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DECD" w14:textId="0E474BB4" w:rsidR="001C6F83" w:rsidRPr="00A40CED" w:rsidRDefault="00DE330D" w:rsidP="001C6F83">
      <w:pPr>
        <w:pStyle w:val="Ttulo1"/>
        <w:jc w:val="right"/>
        <w:rPr>
          <w:rFonts w:ascii="Times New Roman" w:hAnsi="Times New Roman" w:cs="Times New Roman"/>
          <w:i/>
          <w:iCs/>
        </w:rPr>
      </w:pPr>
      <w:r w:rsidRPr="00DE330D">
        <w:rPr>
          <w:rFonts w:ascii="Times New Roman" w:hAnsi="Times New Roman" w:cs="Times New Roman"/>
          <w:i/>
          <w:iCs/>
        </w:rPr>
        <w:t>https://doi.org/10.23913/ride.v12i24.1183</w:t>
      </w:r>
    </w:p>
    <w:p w14:paraId="2BA4D2B5" w14:textId="6D3430DC" w:rsidR="001C6F83" w:rsidRPr="00AF78EA" w:rsidRDefault="001C6F83" w:rsidP="001C6F83">
      <w:pPr>
        <w:pStyle w:val="Ttulo1"/>
        <w:jc w:val="right"/>
        <w:rPr>
          <w:rFonts w:ascii="Times New Roman" w:hAnsi="Times New Roman" w:cs="Times New Roman"/>
          <w:sz w:val="28"/>
          <w:szCs w:val="28"/>
        </w:rPr>
      </w:pPr>
      <w:r w:rsidRPr="00AF78EA">
        <w:rPr>
          <w:rFonts w:ascii="Times New Roman" w:hAnsi="Times New Roman" w:cs="Times New Roman"/>
          <w:i/>
          <w:iCs/>
        </w:rPr>
        <w:t>Artículos científicos</w:t>
      </w:r>
    </w:p>
    <w:p w14:paraId="45EE40C9" w14:textId="5988EA33" w:rsidR="009566DC" w:rsidRPr="00AF78EA" w:rsidRDefault="008C09AF" w:rsidP="001C6F83">
      <w:pPr>
        <w:pStyle w:val="Ttulo1"/>
        <w:spacing w:before="0" w:after="0" w:line="276" w:lineRule="auto"/>
        <w:jc w:val="right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 xml:space="preserve">Análisis de </w:t>
      </w:r>
      <w:r w:rsidR="00A7566E">
        <w:rPr>
          <w:rFonts w:ascii="Calibri" w:eastAsia="Times New Roman" w:hAnsi="Calibri" w:cs="Calibri"/>
          <w:color w:val="000000"/>
          <w:sz w:val="36"/>
          <w:szCs w:val="36"/>
        </w:rPr>
        <w:t>validez de contenido</w:t>
      </w:r>
      <w:r w:rsidR="00880590">
        <w:rPr>
          <w:rFonts w:ascii="Calibri" w:eastAsia="Times New Roman" w:hAnsi="Calibri" w:cs="Calibri"/>
          <w:color w:val="000000"/>
          <w:sz w:val="36"/>
          <w:szCs w:val="36"/>
        </w:rPr>
        <w:t xml:space="preserve"> por </w:t>
      </w:r>
      <w:r w:rsidR="00BC58FD">
        <w:rPr>
          <w:rFonts w:ascii="Calibri" w:eastAsia="Times New Roman" w:hAnsi="Calibri" w:cs="Calibri"/>
          <w:color w:val="000000"/>
          <w:sz w:val="36"/>
          <w:szCs w:val="36"/>
        </w:rPr>
        <w:t>criterio</w:t>
      </w:r>
      <w:r w:rsidR="00880590">
        <w:rPr>
          <w:rFonts w:ascii="Calibri" w:eastAsia="Times New Roman" w:hAnsi="Calibri" w:cs="Calibri"/>
          <w:color w:val="000000"/>
          <w:sz w:val="36"/>
          <w:szCs w:val="36"/>
        </w:rPr>
        <w:t xml:space="preserve"> de </w:t>
      </w:r>
      <w:r w:rsidR="00BC58FD">
        <w:rPr>
          <w:rFonts w:ascii="Calibri" w:eastAsia="Times New Roman" w:hAnsi="Calibri" w:cs="Calibri"/>
          <w:color w:val="000000"/>
          <w:sz w:val="36"/>
          <w:szCs w:val="36"/>
        </w:rPr>
        <w:t>jueces</w:t>
      </w:r>
      <w:r w:rsidR="00A7566E">
        <w:rPr>
          <w:rFonts w:ascii="Calibri" w:eastAsia="Times New Roman" w:hAnsi="Calibri" w:cs="Calibri"/>
          <w:color w:val="000000"/>
          <w:sz w:val="36"/>
          <w:szCs w:val="36"/>
        </w:rPr>
        <w:t xml:space="preserve"> de un instrumento para evaluar</w:t>
      </w:r>
      <w:r w:rsidR="008B7F42">
        <w:rPr>
          <w:rFonts w:ascii="Calibri" w:eastAsia="Times New Roman" w:hAnsi="Calibri" w:cs="Calibri"/>
          <w:color w:val="000000"/>
          <w:sz w:val="36"/>
          <w:szCs w:val="36"/>
        </w:rPr>
        <w:t xml:space="preserve"> un </w:t>
      </w:r>
      <w:r w:rsidR="00C0512A">
        <w:rPr>
          <w:rFonts w:ascii="Calibri" w:eastAsia="Times New Roman" w:hAnsi="Calibri" w:cs="Calibri"/>
          <w:color w:val="000000"/>
          <w:sz w:val="36"/>
          <w:szCs w:val="36"/>
        </w:rPr>
        <w:t>manuscrito</w:t>
      </w:r>
      <w:r w:rsidR="0072435D">
        <w:rPr>
          <w:rFonts w:ascii="Calibri" w:eastAsia="Times New Roman" w:hAnsi="Calibri" w:cs="Calibri"/>
          <w:color w:val="000000"/>
          <w:sz w:val="36"/>
          <w:szCs w:val="36"/>
        </w:rPr>
        <w:t xml:space="preserve"> </w:t>
      </w:r>
    </w:p>
    <w:p w14:paraId="265E5B8D" w14:textId="15331302" w:rsidR="008B462A" w:rsidRDefault="001C6F83" w:rsidP="001C6F83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right"/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/>
        </w:rPr>
      </w:pPr>
      <w:bookmarkStart w:id="0" w:name="_o51lnt1ppu9y" w:colFirst="0" w:colLast="0"/>
      <w:bookmarkEnd w:id="0"/>
      <w:r w:rsidRPr="00DE330D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/>
        </w:rPr>
        <w:br/>
      </w:r>
      <w:r w:rsidR="00ED6C2A" w:rsidRPr="00ED6C2A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/>
        </w:rPr>
        <w:t xml:space="preserve">Content validity analysis by </w:t>
      </w:r>
      <w:r w:rsidR="0032411A" w:rsidRPr="00ED6C2A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/>
        </w:rPr>
        <w:t>judge’s</w:t>
      </w:r>
      <w:r w:rsidR="00ED6C2A" w:rsidRPr="00ED6C2A">
        <w:rPr>
          <w:rFonts w:ascii="Calibri" w:eastAsia="Times New Roman" w:hAnsi="Calibri" w:cs="Calibri"/>
          <w:i/>
          <w:iCs/>
          <w:color w:val="000000"/>
          <w:sz w:val="28"/>
          <w:szCs w:val="28"/>
          <w:lang w:val="en-US"/>
        </w:rPr>
        <w:t xml:space="preserve"> criteria of an instrument to evaluate a manuscript</w:t>
      </w:r>
    </w:p>
    <w:p w14:paraId="636D00D3" w14:textId="67C59B55" w:rsidR="00D17237" w:rsidRDefault="00D17237" w:rsidP="00D17237">
      <w:pPr>
        <w:rPr>
          <w:lang w:val="en-US"/>
        </w:rPr>
      </w:pPr>
    </w:p>
    <w:p w14:paraId="22E4EF50" w14:textId="58A2B459" w:rsidR="00D17237" w:rsidRPr="00D17237" w:rsidRDefault="00D17237" w:rsidP="00D17237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</w:pP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Análise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da validade de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conteúdo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por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critérios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juízes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um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instrumento de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avaliação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>um</w:t>
      </w:r>
      <w:proofErr w:type="spellEnd"/>
      <w:r w:rsidRPr="00D17237">
        <w:rPr>
          <w:rFonts w:ascii="Calibri" w:eastAsia="Times New Roman" w:hAnsi="Calibri" w:cs="Calibri"/>
          <w:b/>
          <w:i/>
          <w:iCs/>
          <w:color w:val="000000"/>
          <w:sz w:val="28"/>
          <w:szCs w:val="28"/>
        </w:rPr>
        <w:t xml:space="preserve"> manuscrito</w:t>
      </w:r>
    </w:p>
    <w:p w14:paraId="5F2556E0" w14:textId="77777777" w:rsidR="007F13F7" w:rsidRPr="00D17237" w:rsidRDefault="007F13F7" w:rsidP="007F13F7"/>
    <w:p w14:paraId="146B3A5B" w14:textId="1EAFF7BF" w:rsidR="007F13F7" w:rsidRPr="00AF78EA" w:rsidRDefault="007437A9" w:rsidP="001C6F83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7437A9">
        <w:rPr>
          <w:rFonts w:asciiTheme="majorHAnsi" w:hAnsiTheme="majorHAnsi" w:cstheme="majorHAnsi"/>
          <w:b/>
          <w:bCs/>
        </w:rPr>
        <w:t>Rigoberto Reyes Valenzuela</w:t>
      </w:r>
    </w:p>
    <w:p w14:paraId="3096B0B2" w14:textId="144F12B2" w:rsidR="00C72DB8" w:rsidRDefault="00C72DB8" w:rsidP="001C6F83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Tecnológico Nacio</w:t>
      </w:r>
      <w:r w:rsidR="00804B16">
        <w:rPr>
          <w:rFonts w:ascii="Times New Roman" w:hAnsi="Times New Roman" w:cs="Times New Roman"/>
        </w:rPr>
        <w:t>nal de México/ IT</w:t>
      </w:r>
      <w:r w:rsidR="007437A9">
        <w:rPr>
          <w:rFonts w:ascii="Times New Roman" w:hAnsi="Times New Roman" w:cs="Times New Roman"/>
        </w:rPr>
        <w:t xml:space="preserve"> Orizaba</w:t>
      </w:r>
      <w:r w:rsidRPr="00C72DB8">
        <w:rPr>
          <w:rFonts w:ascii="Times New Roman" w:hAnsi="Times New Roman" w:cs="Times New Roman"/>
        </w:rPr>
        <w:t>, México</w:t>
      </w:r>
    </w:p>
    <w:p w14:paraId="1C75D3B2" w14:textId="7F1FFA40" w:rsidR="007F13F7" w:rsidRPr="00AF78EA" w:rsidRDefault="007437A9" w:rsidP="001C6F83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7437A9">
        <w:rPr>
          <w:rFonts w:asciiTheme="majorHAnsi" w:hAnsiTheme="majorHAnsi" w:cstheme="majorHAnsi"/>
          <w:color w:val="FF0000"/>
        </w:rPr>
        <w:t>rigoreyes23@hotmail.com</w:t>
      </w:r>
    </w:p>
    <w:p w14:paraId="0C3D83CC" w14:textId="6E7AD3EC" w:rsidR="007F13F7" w:rsidRPr="00AF78EA" w:rsidRDefault="007437A9" w:rsidP="001C6F83">
      <w:pPr>
        <w:spacing w:line="276" w:lineRule="auto"/>
        <w:jc w:val="right"/>
        <w:rPr>
          <w:rFonts w:ascii="Times New Roman" w:hAnsi="Times New Roman" w:cs="Times New Roman"/>
        </w:rPr>
      </w:pPr>
      <w:r w:rsidRPr="007437A9">
        <w:rPr>
          <w:rFonts w:ascii="Times New Roman" w:hAnsi="Times New Roman" w:cs="Times New Roman"/>
        </w:rPr>
        <w:t>https://orcid.org/0000-0002-8570-8563</w:t>
      </w:r>
      <w:r w:rsidR="007F13F7" w:rsidRPr="00AF78EA">
        <w:rPr>
          <w:rFonts w:ascii="Times New Roman" w:hAnsi="Times New Roman" w:cs="Times New Roman"/>
        </w:rPr>
        <w:t xml:space="preserve"> </w:t>
      </w:r>
    </w:p>
    <w:p w14:paraId="63183D8C" w14:textId="5A79E406" w:rsidR="00C72DB8" w:rsidRPr="00AF78EA" w:rsidRDefault="001C6F83" w:rsidP="00C72DB8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AF78EA">
        <w:rPr>
          <w:rFonts w:asciiTheme="majorHAnsi" w:hAnsiTheme="majorHAnsi" w:cstheme="majorHAnsi"/>
          <w:b/>
          <w:bCs/>
        </w:rPr>
        <w:br/>
      </w:r>
      <w:r w:rsidR="00C13CBE">
        <w:rPr>
          <w:rFonts w:asciiTheme="majorHAnsi" w:hAnsiTheme="majorHAnsi" w:cstheme="majorHAnsi"/>
          <w:b/>
          <w:bCs/>
        </w:rPr>
        <w:t>Domingo Noé Marrón Ramos</w:t>
      </w:r>
    </w:p>
    <w:p w14:paraId="33FDFD53" w14:textId="4491F5D3" w:rsidR="00C72DB8" w:rsidRDefault="00804B16" w:rsidP="00C72DB8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Tecnológico Nacional de México/ IT </w:t>
      </w:r>
      <w:r w:rsidR="00C72DB8" w:rsidRPr="00C72DB8">
        <w:rPr>
          <w:rFonts w:ascii="Times New Roman" w:hAnsi="Times New Roman" w:cs="Times New Roman"/>
        </w:rPr>
        <w:t>Milpa Alta, México</w:t>
      </w:r>
    </w:p>
    <w:p w14:paraId="31EC2E59" w14:textId="62C70033" w:rsidR="00C72DB8" w:rsidRPr="00AF78EA" w:rsidRDefault="00140056" w:rsidP="00C72DB8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>dmarron22@hotmail</w:t>
      </w:r>
      <w:r w:rsidR="00C72DB8" w:rsidRPr="00C72DB8">
        <w:rPr>
          <w:rFonts w:asciiTheme="majorHAnsi" w:hAnsiTheme="majorHAnsi" w:cstheme="majorHAnsi"/>
          <w:color w:val="FF0000"/>
        </w:rPr>
        <w:t>.com</w:t>
      </w:r>
      <w:r w:rsidR="00C72DB8" w:rsidRPr="00AF78EA">
        <w:rPr>
          <w:rFonts w:asciiTheme="majorHAnsi" w:hAnsiTheme="majorHAnsi" w:cstheme="majorHAnsi"/>
          <w:color w:val="FF0000"/>
        </w:rPr>
        <w:t xml:space="preserve"> </w:t>
      </w:r>
    </w:p>
    <w:p w14:paraId="51138C5D" w14:textId="725DA125" w:rsidR="00100669" w:rsidRDefault="00100669" w:rsidP="00C72DB8">
      <w:pPr>
        <w:spacing w:line="276" w:lineRule="auto"/>
        <w:jc w:val="right"/>
        <w:rPr>
          <w:rFonts w:ascii="Times New Roman" w:hAnsi="Times New Roman" w:cs="Times New Roman"/>
        </w:rPr>
      </w:pPr>
      <w:r w:rsidRPr="00100669">
        <w:rPr>
          <w:rFonts w:ascii="Times New Roman" w:hAnsi="Times New Roman" w:cs="Times New Roman"/>
        </w:rPr>
        <w:t>https://orcid.org/0000-0003-1964-6592</w:t>
      </w:r>
    </w:p>
    <w:p w14:paraId="5F7B605F" w14:textId="77777777" w:rsidR="00100669" w:rsidRDefault="00100669" w:rsidP="00C72DB8">
      <w:pPr>
        <w:spacing w:line="276" w:lineRule="auto"/>
        <w:jc w:val="right"/>
        <w:rPr>
          <w:rFonts w:ascii="Times New Roman" w:hAnsi="Times New Roman" w:cs="Times New Roman"/>
        </w:rPr>
      </w:pPr>
    </w:p>
    <w:p w14:paraId="1B2CF9A6" w14:textId="77777777" w:rsidR="00100669" w:rsidRPr="00AF78EA" w:rsidRDefault="00100669" w:rsidP="00100669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C72DB8">
        <w:rPr>
          <w:rFonts w:asciiTheme="majorHAnsi" w:hAnsiTheme="majorHAnsi" w:cstheme="majorHAnsi"/>
          <w:b/>
          <w:bCs/>
        </w:rPr>
        <w:t>Arturo González Torres</w:t>
      </w:r>
    </w:p>
    <w:p w14:paraId="277226AE" w14:textId="77777777" w:rsidR="00100669" w:rsidRDefault="00100669" w:rsidP="00100669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Tecnol</w:t>
      </w:r>
      <w:r>
        <w:rPr>
          <w:rFonts w:ascii="Times New Roman" w:hAnsi="Times New Roman" w:cs="Times New Roman"/>
        </w:rPr>
        <w:t>ógico Nacional de México/ IT</w:t>
      </w:r>
      <w:r w:rsidRPr="00C72DB8">
        <w:rPr>
          <w:rFonts w:ascii="Times New Roman" w:hAnsi="Times New Roman" w:cs="Times New Roman"/>
        </w:rPr>
        <w:t xml:space="preserve"> Milpa Alta, México</w:t>
      </w:r>
    </w:p>
    <w:p w14:paraId="61429EBA" w14:textId="77777777" w:rsidR="00100669" w:rsidRPr="00AF78EA" w:rsidRDefault="00100669" w:rsidP="00100669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 w:rsidRPr="00C72DB8">
        <w:rPr>
          <w:rFonts w:asciiTheme="majorHAnsi" w:hAnsiTheme="majorHAnsi" w:cstheme="majorHAnsi"/>
          <w:color w:val="FF0000"/>
        </w:rPr>
        <w:t>cann.azteca13@gmail.com</w:t>
      </w:r>
      <w:r w:rsidRPr="00AF78EA">
        <w:rPr>
          <w:rFonts w:asciiTheme="majorHAnsi" w:hAnsiTheme="majorHAnsi" w:cstheme="majorHAnsi"/>
          <w:color w:val="FF0000"/>
        </w:rPr>
        <w:t xml:space="preserve"> </w:t>
      </w:r>
    </w:p>
    <w:p w14:paraId="4B7764DD" w14:textId="740981BD" w:rsidR="00C72DB8" w:rsidRDefault="00100669" w:rsidP="00100669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https://orcid.org/0000-0002-3337-7600</w:t>
      </w:r>
      <w:r w:rsidR="0072435D">
        <w:rPr>
          <w:rFonts w:ascii="Times New Roman" w:hAnsi="Times New Roman" w:cs="Times New Roman"/>
        </w:rPr>
        <w:t xml:space="preserve"> </w:t>
      </w:r>
    </w:p>
    <w:p w14:paraId="6C806AC3" w14:textId="77777777" w:rsidR="00C72DB8" w:rsidRDefault="00C72DB8" w:rsidP="00C72DB8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</w:p>
    <w:p w14:paraId="3452DAE9" w14:textId="4FEFEB1E" w:rsidR="00C72DB8" w:rsidRPr="00AF78EA" w:rsidRDefault="00E705F4" w:rsidP="00C72DB8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Rubén Juárez Rodríguez</w:t>
      </w:r>
    </w:p>
    <w:p w14:paraId="69A4FD73" w14:textId="476BD46E" w:rsidR="00C72DB8" w:rsidRDefault="00C72DB8" w:rsidP="00C72DB8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Tecnol</w:t>
      </w:r>
      <w:r w:rsidR="00804B16">
        <w:rPr>
          <w:rFonts w:ascii="Times New Roman" w:hAnsi="Times New Roman" w:cs="Times New Roman"/>
        </w:rPr>
        <w:t>ógico Nacional de México/ IT</w:t>
      </w:r>
      <w:r w:rsidRPr="00C72DB8">
        <w:rPr>
          <w:rFonts w:ascii="Times New Roman" w:hAnsi="Times New Roman" w:cs="Times New Roman"/>
        </w:rPr>
        <w:t xml:space="preserve"> </w:t>
      </w:r>
      <w:r w:rsidR="00E705F4">
        <w:rPr>
          <w:rFonts w:ascii="Times New Roman" w:hAnsi="Times New Roman" w:cs="Times New Roman"/>
        </w:rPr>
        <w:t>Orizaba</w:t>
      </w:r>
      <w:r w:rsidRPr="00C72DB8">
        <w:rPr>
          <w:rFonts w:ascii="Times New Roman" w:hAnsi="Times New Roman" w:cs="Times New Roman"/>
        </w:rPr>
        <w:t>, México</w:t>
      </w:r>
    </w:p>
    <w:p w14:paraId="799C18B0" w14:textId="33E2C842" w:rsidR="00C72DB8" w:rsidRPr="00AF78EA" w:rsidRDefault="00B34626" w:rsidP="00C72DB8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>Ru_jurod</w:t>
      </w:r>
      <w:r w:rsidR="003C4843">
        <w:rPr>
          <w:rFonts w:asciiTheme="majorHAnsi" w:hAnsiTheme="majorHAnsi" w:cstheme="majorHAnsi"/>
          <w:color w:val="FF0000"/>
        </w:rPr>
        <w:t>@hotmail</w:t>
      </w:r>
      <w:r w:rsidR="00C72DB8" w:rsidRPr="00C72DB8">
        <w:rPr>
          <w:rFonts w:asciiTheme="majorHAnsi" w:hAnsiTheme="majorHAnsi" w:cstheme="majorHAnsi"/>
          <w:color w:val="FF0000"/>
        </w:rPr>
        <w:t>.com</w:t>
      </w:r>
      <w:r w:rsidR="00C72DB8" w:rsidRPr="00AF78EA">
        <w:rPr>
          <w:rFonts w:asciiTheme="majorHAnsi" w:hAnsiTheme="majorHAnsi" w:cstheme="majorHAnsi"/>
          <w:color w:val="FF0000"/>
        </w:rPr>
        <w:t xml:space="preserve"> </w:t>
      </w:r>
    </w:p>
    <w:p w14:paraId="746C1810" w14:textId="07C0000D" w:rsidR="00C72DB8" w:rsidRPr="00AF78EA" w:rsidRDefault="00C72DB8" w:rsidP="00C72DB8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https://orcid.org/0000-0002</w:t>
      </w:r>
      <w:r w:rsidR="00E705F4">
        <w:rPr>
          <w:rFonts w:ascii="Times New Roman" w:hAnsi="Times New Roman" w:cs="Times New Roman"/>
        </w:rPr>
        <w:t>3-0002-1787</w:t>
      </w:r>
      <w:r w:rsidRPr="00AF78EA">
        <w:rPr>
          <w:rFonts w:ascii="Times New Roman" w:hAnsi="Times New Roman" w:cs="Times New Roman"/>
        </w:rPr>
        <w:t xml:space="preserve"> </w:t>
      </w:r>
    </w:p>
    <w:p w14:paraId="71E40F07" w14:textId="5985D036" w:rsidR="00C72DB8" w:rsidRPr="00AF78EA" w:rsidRDefault="00C72DB8" w:rsidP="00C72DB8">
      <w:pPr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AF78EA">
        <w:rPr>
          <w:rFonts w:asciiTheme="majorHAnsi" w:hAnsiTheme="majorHAnsi" w:cstheme="majorHAnsi"/>
          <w:b/>
          <w:bCs/>
        </w:rPr>
        <w:br/>
      </w:r>
      <w:r w:rsidR="00D45136">
        <w:rPr>
          <w:rFonts w:asciiTheme="majorHAnsi" w:hAnsiTheme="majorHAnsi" w:cstheme="majorHAnsi"/>
          <w:b/>
          <w:bCs/>
        </w:rPr>
        <w:t xml:space="preserve">Fátima </w:t>
      </w:r>
      <w:proofErr w:type="spellStart"/>
      <w:r w:rsidR="00D45136">
        <w:rPr>
          <w:rFonts w:asciiTheme="majorHAnsi" w:hAnsiTheme="majorHAnsi" w:cstheme="majorHAnsi"/>
          <w:b/>
          <w:bCs/>
        </w:rPr>
        <w:t>Yaraset</w:t>
      </w:r>
      <w:proofErr w:type="spellEnd"/>
      <w:r w:rsidR="00D45136">
        <w:rPr>
          <w:rFonts w:asciiTheme="majorHAnsi" w:hAnsiTheme="majorHAnsi" w:cstheme="majorHAnsi"/>
          <w:b/>
          <w:bCs/>
        </w:rPr>
        <w:t xml:space="preserve"> Mendoza Montero</w:t>
      </w:r>
    </w:p>
    <w:p w14:paraId="55216B10" w14:textId="212757C7" w:rsidR="00C72DB8" w:rsidRDefault="00C72DB8" w:rsidP="00C72DB8">
      <w:pPr>
        <w:spacing w:line="276" w:lineRule="auto"/>
        <w:jc w:val="right"/>
        <w:rPr>
          <w:rFonts w:ascii="Times New Roman" w:hAnsi="Times New Roman" w:cs="Times New Roman"/>
        </w:rPr>
      </w:pPr>
      <w:r w:rsidRPr="00C72DB8">
        <w:rPr>
          <w:rFonts w:ascii="Times New Roman" w:hAnsi="Times New Roman" w:cs="Times New Roman"/>
        </w:rPr>
        <w:t>Tecnol</w:t>
      </w:r>
      <w:r w:rsidR="00804B16">
        <w:rPr>
          <w:rFonts w:ascii="Times New Roman" w:hAnsi="Times New Roman" w:cs="Times New Roman"/>
        </w:rPr>
        <w:t>ógico Nacional de México/ IT</w:t>
      </w:r>
      <w:r w:rsidRPr="00C72DB8">
        <w:rPr>
          <w:rFonts w:ascii="Times New Roman" w:hAnsi="Times New Roman" w:cs="Times New Roman"/>
        </w:rPr>
        <w:t xml:space="preserve"> Milpa Alta, México</w:t>
      </w:r>
    </w:p>
    <w:p w14:paraId="7E1537D3" w14:textId="200365EB" w:rsidR="00C72DB8" w:rsidRPr="00AF78EA" w:rsidRDefault="00A60855" w:rsidP="00C72DB8">
      <w:pPr>
        <w:spacing w:line="276" w:lineRule="auto"/>
        <w:jc w:val="right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>f</w:t>
      </w:r>
      <w:r w:rsidR="00D45136">
        <w:rPr>
          <w:rFonts w:asciiTheme="majorHAnsi" w:hAnsiTheme="majorHAnsi" w:cstheme="majorHAnsi"/>
          <w:color w:val="FF0000"/>
        </w:rPr>
        <w:t>atmendez71@hotmail</w:t>
      </w:r>
      <w:r w:rsidR="00C72DB8" w:rsidRPr="00C72DB8">
        <w:rPr>
          <w:rFonts w:asciiTheme="majorHAnsi" w:hAnsiTheme="majorHAnsi" w:cstheme="majorHAnsi"/>
          <w:color w:val="FF0000"/>
        </w:rPr>
        <w:t>.com</w:t>
      </w:r>
      <w:r w:rsidR="00C72DB8" w:rsidRPr="00AF78EA">
        <w:rPr>
          <w:rFonts w:asciiTheme="majorHAnsi" w:hAnsiTheme="majorHAnsi" w:cstheme="majorHAnsi"/>
          <w:color w:val="FF0000"/>
        </w:rPr>
        <w:t xml:space="preserve"> </w:t>
      </w:r>
    </w:p>
    <w:p w14:paraId="0F0B92E4" w14:textId="0F996606" w:rsidR="00C72DB8" w:rsidRPr="00AF78EA" w:rsidRDefault="00D45136" w:rsidP="0010066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https://orcid.org/0000-0003-0240-5434</w:t>
      </w:r>
    </w:p>
    <w:p w14:paraId="4CBAD3F7" w14:textId="77777777" w:rsidR="00C72DB8" w:rsidRPr="00AF78EA" w:rsidRDefault="00C72DB8" w:rsidP="00C72DB8">
      <w:pPr>
        <w:spacing w:line="276" w:lineRule="auto"/>
        <w:jc w:val="right"/>
        <w:rPr>
          <w:rFonts w:ascii="Times New Roman" w:hAnsi="Times New Roman" w:cs="Times New Roman"/>
        </w:rPr>
      </w:pPr>
    </w:p>
    <w:p w14:paraId="0DF8BEFB" w14:textId="52FF3043" w:rsidR="009566DC" w:rsidRPr="00AF78EA" w:rsidRDefault="000D364D" w:rsidP="000D364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ajorHAnsi" w:hAnsiTheme="majorHAnsi" w:cstheme="majorHAnsi"/>
          <w:sz w:val="28"/>
          <w:szCs w:val="28"/>
        </w:rPr>
      </w:pPr>
      <w:r w:rsidRPr="00AF78EA">
        <w:rPr>
          <w:rFonts w:asciiTheme="majorHAnsi" w:hAnsiTheme="majorHAnsi" w:cstheme="majorHAnsi"/>
          <w:sz w:val="28"/>
          <w:szCs w:val="28"/>
        </w:rPr>
        <w:lastRenderedPageBreak/>
        <w:t>R</w:t>
      </w:r>
      <w:r w:rsidR="00FD21FB" w:rsidRPr="00AF78EA">
        <w:rPr>
          <w:rFonts w:asciiTheme="majorHAnsi" w:hAnsiTheme="majorHAnsi" w:cstheme="majorHAnsi"/>
          <w:sz w:val="28"/>
          <w:szCs w:val="28"/>
        </w:rPr>
        <w:t>esumen</w:t>
      </w:r>
    </w:p>
    <w:p w14:paraId="2EA06EA1" w14:textId="50B0B151" w:rsidR="00CC2000" w:rsidRPr="00AF78EA" w:rsidRDefault="001166E3" w:rsidP="00CC2000">
      <w:pPr>
        <w:rPr>
          <w:rFonts w:ascii="Times New Roman" w:hAnsi="Times New Roman" w:cs="Times New Roman"/>
        </w:rPr>
      </w:pPr>
      <w:r w:rsidRPr="001166E3">
        <w:rPr>
          <w:rFonts w:ascii="Times New Roman" w:hAnsi="Times New Roman" w:cs="Times New Roman"/>
        </w:rPr>
        <w:t>Ante los altos niveles de exigencia</w:t>
      </w:r>
      <w:r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las revistas científicas</w:t>
      </w:r>
      <w:r w:rsidR="00715B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las cuales</w:t>
      </w:r>
      <w:r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 xml:space="preserve">requieren </w:t>
      </w:r>
      <w:r>
        <w:rPr>
          <w:rFonts w:ascii="Times New Roman" w:hAnsi="Times New Roman" w:cs="Times New Roman"/>
        </w:rPr>
        <w:t>una gestión editorial exitosa</w:t>
      </w:r>
      <w:r w:rsidR="00C54D3B">
        <w:rPr>
          <w:rFonts w:ascii="Times New Roman" w:hAnsi="Times New Roman" w:cs="Times New Roman"/>
        </w:rPr>
        <w:t xml:space="preserve">, es necesario tener herramientas que sirvan para obtener </w:t>
      </w:r>
      <w:r w:rsidR="006774B0">
        <w:rPr>
          <w:rFonts w:ascii="Times New Roman" w:hAnsi="Times New Roman" w:cs="Times New Roman"/>
        </w:rPr>
        <w:t>valoraciones</w:t>
      </w:r>
      <w:r w:rsidRPr="001166E3">
        <w:rPr>
          <w:rFonts w:ascii="Times New Roman" w:hAnsi="Times New Roman" w:cs="Times New Roman"/>
        </w:rPr>
        <w:t xml:space="preserve"> </w:t>
      </w:r>
      <w:r w:rsidR="00C54D3B">
        <w:rPr>
          <w:rFonts w:ascii="Times New Roman" w:hAnsi="Times New Roman" w:cs="Times New Roman"/>
        </w:rPr>
        <w:t>confiables</w:t>
      </w:r>
      <w:r w:rsidR="00715B1D">
        <w:rPr>
          <w:rFonts w:ascii="Times New Roman" w:hAnsi="Times New Roman" w:cs="Times New Roman"/>
        </w:rPr>
        <w:t xml:space="preserve"> que </w:t>
      </w:r>
      <w:r w:rsidR="00FF072C">
        <w:rPr>
          <w:rFonts w:ascii="Times New Roman" w:hAnsi="Times New Roman" w:cs="Times New Roman"/>
        </w:rPr>
        <w:t>ofrezcan</w:t>
      </w:r>
      <w:r>
        <w:rPr>
          <w:rFonts w:ascii="Times New Roman" w:hAnsi="Times New Roman" w:cs="Times New Roman"/>
        </w:rPr>
        <w:t xml:space="preserve"> una ventaja competit</w:t>
      </w:r>
      <w:r w:rsidR="005F2623">
        <w:rPr>
          <w:rFonts w:ascii="Times New Roman" w:hAnsi="Times New Roman" w:cs="Times New Roman"/>
        </w:rPr>
        <w:t>iva dentro del ámbito de la inve</w:t>
      </w:r>
      <w:r>
        <w:rPr>
          <w:rFonts w:ascii="Times New Roman" w:hAnsi="Times New Roman" w:cs="Times New Roman"/>
        </w:rPr>
        <w:t xml:space="preserve">stigación. </w:t>
      </w:r>
      <w:r w:rsidR="00FF072C">
        <w:rPr>
          <w:rFonts w:ascii="Times New Roman" w:hAnsi="Times New Roman" w:cs="Times New Roman"/>
        </w:rPr>
        <w:t>Por eso, e</w:t>
      </w:r>
      <w:r w:rsidR="00010A29">
        <w:rPr>
          <w:rFonts w:ascii="Times New Roman" w:hAnsi="Times New Roman" w:cs="Times New Roman"/>
        </w:rPr>
        <w:t>l p</w:t>
      </w:r>
      <w:r w:rsidR="006169DC">
        <w:rPr>
          <w:rFonts w:ascii="Times New Roman" w:hAnsi="Times New Roman" w:cs="Times New Roman"/>
        </w:rPr>
        <w:t xml:space="preserve">ropósito de esta investigación </w:t>
      </w:r>
      <w:r w:rsidR="006D60AD" w:rsidRPr="006D60AD">
        <w:rPr>
          <w:rFonts w:ascii="Times New Roman" w:hAnsi="Times New Roman" w:cs="Times New Roman"/>
        </w:rPr>
        <w:t xml:space="preserve">fue </w:t>
      </w:r>
      <w:r w:rsidR="006169DC">
        <w:rPr>
          <w:rFonts w:ascii="Times New Roman" w:hAnsi="Times New Roman" w:cs="Times New Roman"/>
        </w:rPr>
        <w:t>examinar</w:t>
      </w:r>
      <w:r w:rsidR="00033CF5">
        <w:rPr>
          <w:rFonts w:ascii="Times New Roman" w:hAnsi="Times New Roman" w:cs="Times New Roman"/>
        </w:rPr>
        <w:t xml:space="preserve"> la</w:t>
      </w:r>
      <w:r w:rsidR="00033CF5" w:rsidRPr="00033CF5">
        <w:rPr>
          <w:rFonts w:ascii="Times New Roman" w:hAnsi="Times New Roman" w:cs="Times New Roman"/>
        </w:rPr>
        <w:t xml:space="preserve"> validez de contenido </w:t>
      </w:r>
      <w:r w:rsidR="006169DC">
        <w:rPr>
          <w:rFonts w:ascii="Times New Roman" w:hAnsi="Times New Roman" w:cs="Times New Roman"/>
        </w:rPr>
        <w:t xml:space="preserve">a través </w:t>
      </w:r>
      <w:r w:rsidR="00FF072C">
        <w:rPr>
          <w:rFonts w:ascii="Times New Roman" w:hAnsi="Times New Roman" w:cs="Times New Roman"/>
        </w:rPr>
        <w:t>d</w:t>
      </w:r>
      <w:r w:rsidR="009E05BE">
        <w:rPr>
          <w:rFonts w:ascii="Times New Roman" w:hAnsi="Times New Roman" w:cs="Times New Roman"/>
        </w:rPr>
        <w:t xml:space="preserve">el juicio </w:t>
      </w:r>
      <w:r w:rsidR="00033CF5" w:rsidRPr="00033CF5">
        <w:rPr>
          <w:rFonts w:ascii="Times New Roman" w:hAnsi="Times New Roman" w:cs="Times New Roman"/>
        </w:rPr>
        <w:t xml:space="preserve">de </w:t>
      </w:r>
      <w:r w:rsidR="009E05BE">
        <w:rPr>
          <w:rFonts w:ascii="Times New Roman" w:hAnsi="Times New Roman" w:cs="Times New Roman"/>
        </w:rPr>
        <w:t xml:space="preserve">árbitros </w:t>
      </w:r>
      <w:r w:rsidR="00033CF5" w:rsidRPr="00033CF5">
        <w:rPr>
          <w:rFonts w:ascii="Times New Roman" w:hAnsi="Times New Roman" w:cs="Times New Roman"/>
        </w:rPr>
        <w:t>para evalua</w:t>
      </w:r>
      <w:r w:rsidR="00033CF5">
        <w:rPr>
          <w:rFonts w:ascii="Times New Roman" w:hAnsi="Times New Roman" w:cs="Times New Roman"/>
        </w:rPr>
        <w:t xml:space="preserve">r un </w:t>
      </w:r>
      <w:r w:rsidR="00C0512A">
        <w:rPr>
          <w:rFonts w:ascii="Times New Roman" w:hAnsi="Times New Roman" w:cs="Times New Roman"/>
        </w:rPr>
        <w:t>manuscrito</w:t>
      </w:r>
      <w:r w:rsidR="006D60AD" w:rsidRPr="006D60AD">
        <w:rPr>
          <w:rFonts w:ascii="Times New Roman" w:hAnsi="Times New Roman" w:cs="Times New Roman"/>
        </w:rPr>
        <w:t>.</w:t>
      </w:r>
      <w:r w:rsidR="006D60AD" w:rsidRPr="006D60AD">
        <w:t xml:space="preserve"> </w:t>
      </w:r>
      <w:r w:rsidR="006D60AD" w:rsidRPr="006D60AD">
        <w:rPr>
          <w:rFonts w:ascii="Times New Roman" w:hAnsi="Times New Roman" w:cs="Times New Roman"/>
        </w:rPr>
        <w:t xml:space="preserve">Esta investigación se realizó en </w:t>
      </w:r>
      <w:r w:rsidR="00FB36EB">
        <w:rPr>
          <w:rFonts w:ascii="Times New Roman" w:hAnsi="Times New Roman" w:cs="Times New Roman"/>
        </w:rPr>
        <w:t>tres etapas:</w:t>
      </w:r>
      <w:r w:rsidR="006D60AD" w:rsidRPr="006D60AD">
        <w:rPr>
          <w:rFonts w:ascii="Times New Roman" w:hAnsi="Times New Roman" w:cs="Times New Roman"/>
        </w:rPr>
        <w:t xml:space="preserve"> la primera consistió </w:t>
      </w:r>
      <w:r w:rsidR="00FB36EB">
        <w:rPr>
          <w:rFonts w:ascii="Times New Roman" w:hAnsi="Times New Roman" w:cs="Times New Roman"/>
        </w:rPr>
        <w:t xml:space="preserve">en </w:t>
      </w:r>
      <w:r w:rsidR="00FB36EB" w:rsidRPr="00FB36EB">
        <w:rPr>
          <w:rFonts w:ascii="Times New Roman" w:hAnsi="Times New Roman" w:cs="Times New Roman"/>
        </w:rPr>
        <w:t>las bases teóricas</w:t>
      </w:r>
      <w:r w:rsidR="00FB36EB">
        <w:rPr>
          <w:rFonts w:ascii="Times New Roman" w:hAnsi="Times New Roman" w:cs="Times New Roman"/>
        </w:rPr>
        <w:t>.</w:t>
      </w:r>
      <w:r w:rsidR="00FB36EB" w:rsidRPr="00FB36EB">
        <w:rPr>
          <w:rFonts w:ascii="Times New Roman" w:hAnsi="Times New Roman" w:cs="Times New Roman"/>
        </w:rPr>
        <w:t xml:space="preserve"> </w:t>
      </w:r>
      <w:r w:rsidR="006D60AD" w:rsidRPr="006D60AD">
        <w:rPr>
          <w:rFonts w:ascii="Times New Roman" w:hAnsi="Times New Roman" w:cs="Times New Roman"/>
        </w:rPr>
        <w:t>La segunda comprendió el proceso de</w:t>
      </w:r>
      <w:r w:rsidR="00FB36EB">
        <w:rPr>
          <w:rFonts w:ascii="Times New Roman" w:hAnsi="Times New Roman" w:cs="Times New Roman"/>
        </w:rPr>
        <w:t xml:space="preserve"> diseño.</w:t>
      </w:r>
      <w:r w:rsidR="006D60AD" w:rsidRPr="006D60AD">
        <w:rPr>
          <w:rFonts w:ascii="Times New Roman" w:hAnsi="Times New Roman" w:cs="Times New Roman"/>
        </w:rPr>
        <w:t xml:space="preserve"> </w:t>
      </w:r>
      <w:r w:rsidR="00FB36EB">
        <w:rPr>
          <w:rFonts w:ascii="Times New Roman" w:hAnsi="Times New Roman" w:cs="Times New Roman"/>
        </w:rPr>
        <w:t xml:space="preserve">La tercera abarcó la </w:t>
      </w:r>
      <w:r w:rsidR="006D60AD" w:rsidRPr="006D60AD">
        <w:rPr>
          <w:rFonts w:ascii="Times New Roman" w:hAnsi="Times New Roman" w:cs="Times New Roman"/>
        </w:rPr>
        <w:t xml:space="preserve">validez. </w:t>
      </w:r>
      <w:r w:rsidR="002D58A3">
        <w:rPr>
          <w:rFonts w:ascii="Times New Roman" w:hAnsi="Times New Roman" w:cs="Times New Roman"/>
        </w:rPr>
        <w:t xml:space="preserve">Esta última </w:t>
      </w:r>
      <w:r w:rsidR="006D60AD" w:rsidRPr="006D60AD">
        <w:rPr>
          <w:rFonts w:ascii="Times New Roman" w:hAnsi="Times New Roman" w:cs="Times New Roman"/>
        </w:rPr>
        <w:t xml:space="preserve">fue </w:t>
      </w:r>
      <w:r w:rsidR="000362A9" w:rsidRPr="006D60AD">
        <w:rPr>
          <w:rFonts w:ascii="Times New Roman" w:hAnsi="Times New Roman" w:cs="Times New Roman"/>
        </w:rPr>
        <w:t>elaborada</w:t>
      </w:r>
      <w:r w:rsidR="000362A9">
        <w:rPr>
          <w:rFonts w:ascii="Times New Roman" w:hAnsi="Times New Roman" w:cs="Times New Roman"/>
        </w:rPr>
        <w:t xml:space="preserve"> a través de un </w:t>
      </w:r>
      <w:r w:rsidR="002D58A3">
        <w:rPr>
          <w:rFonts w:ascii="Times New Roman" w:hAnsi="Times New Roman" w:cs="Times New Roman"/>
        </w:rPr>
        <w:t xml:space="preserve">grupo </w:t>
      </w:r>
      <w:r w:rsidR="000362A9">
        <w:rPr>
          <w:rFonts w:ascii="Times New Roman" w:hAnsi="Times New Roman" w:cs="Times New Roman"/>
        </w:rPr>
        <w:t>de ocho</w:t>
      </w:r>
      <w:r w:rsidR="006D60AD" w:rsidRPr="006D60AD">
        <w:rPr>
          <w:rFonts w:ascii="Times New Roman" w:hAnsi="Times New Roman" w:cs="Times New Roman"/>
        </w:rPr>
        <w:t xml:space="preserve"> </w:t>
      </w:r>
      <w:r w:rsidR="000362A9">
        <w:rPr>
          <w:rFonts w:ascii="Times New Roman" w:hAnsi="Times New Roman" w:cs="Times New Roman"/>
        </w:rPr>
        <w:t>jueces</w:t>
      </w:r>
      <w:r w:rsidR="006D60AD" w:rsidRPr="006D60AD">
        <w:rPr>
          <w:rFonts w:ascii="Times New Roman" w:hAnsi="Times New Roman" w:cs="Times New Roman"/>
        </w:rPr>
        <w:t xml:space="preserve"> y para la validez de criterio se utilizó la</w:t>
      </w:r>
      <w:r w:rsidR="000362A9">
        <w:rPr>
          <w:rFonts w:ascii="Times New Roman" w:hAnsi="Times New Roman" w:cs="Times New Roman"/>
        </w:rPr>
        <w:t xml:space="preserve"> prueba Friedman</w:t>
      </w:r>
      <w:r w:rsidR="006D60AD" w:rsidRPr="006D60AD">
        <w:rPr>
          <w:rFonts w:ascii="Times New Roman" w:hAnsi="Times New Roman" w:cs="Times New Roman"/>
        </w:rPr>
        <w:t>.</w:t>
      </w:r>
      <w:r w:rsidR="000362A9">
        <w:rPr>
          <w:rFonts w:ascii="Times New Roman" w:hAnsi="Times New Roman" w:cs="Times New Roman"/>
        </w:rPr>
        <w:t xml:space="preserve"> </w:t>
      </w:r>
      <w:r w:rsidR="000362A9" w:rsidRPr="000362A9">
        <w:rPr>
          <w:rFonts w:ascii="Times New Roman" w:hAnsi="Times New Roman" w:cs="Times New Roman"/>
        </w:rPr>
        <w:t xml:space="preserve">Los hallazgos </w:t>
      </w:r>
      <w:r w:rsidR="000362A9">
        <w:rPr>
          <w:rFonts w:ascii="Times New Roman" w:hAnsi="Times New Roman" w:cs="Times New Roman"/>
        </w:rPr>
        <w:t xml:space="preserve">de la presente investigación </w:t>
      </w:r>
      <w:r w:rsidR="000362A9" w:rsidRPr="000362A9">
        <w:rPr>
          <w:rFonts w:ascii="Times New Roman" w:hAnsi="Times New Roman" w:cs="Times New Roman"/>
        </w:rPr>
        <w:t xml:space="preserve">muestran </w:t>
      </w:r>
      <w:r w:rsidR="000362A9">
        <w:rPr>
          <w:rFonts w:ascii="Times New Roman" w:hAnsi="Times New Roman" w:cs="Times New Roman"/>
        </w:rPr>
        <w:t xml:space="preserve">un acuerdo significativo entre los </w:t>
      </w:r>
      <w:r w:rsidR="00483D61">
        <w:rPr>
          <w:rFonts w:ascii="Times New Roman" w:hAnsi="Times New Roman" w:cs="Times New Roman"/>
        </w:rPr>
        <w:t>expertos</w:t>
      </w:r>
      <w:r w:rsidR="000362A9">
        <w:rPr>
          <w:rFonts w:ascii="Times New Roman" w:hAnsi="Times New Roman" w:cs="Times New Roman"/>
        </w:rPr>
        <w:t xml:space="preserve"> para</w:t>
      </w:r>
      <w:r w:rsidR="00483D61">
        <w:rPr>
          <w:rFonts w:ascii="Times New Roman" w:hAnsi="Times New Roman" w:cs="Times New Roman"/>
        </w:rPr>
        <w:t xml:space="preserve"> la validez del contenido para el manuscrito evaluado</w:t>
      </w:r>
      <w:r w:rsidR="006D60AD" w:rsidRPr="006D60AD">
        <w:rPr>
          <w:rFonts w:ascii="Times New Roman" w:hAnsi="Times New Roman" w:cs="Times New Roman"/>
        </w:rPr>
        <w:t>.</w:t>
      </w:r>
    </w:p>
    <w:p w14:paraId="45566887" w14:textId="6309E528" w:rsidR="0072435D" w:rsidRDefault="001C09F6">
      <w:pPr>
        <w:rPr>
          <w:rFonts w:ascii="Times New Roman" w:hAnsi="Times New Roman" w:cs="Times New Roman"/>
        </w:rPr>
      </w:pPr>
      <w:r w:rsidRPr="00AF78EA">
        <w:rPr>
          <w:rFonts w:asciiTheme="majorHAnsi" w:hAnsiTheme="majorHAnsi" w:cstheme="majorHAnsi"/>
          <w:b/>
          <w:sz w:val="28"/>
          <w:szCs w:val="28"/>
        </w:rPr>
        <w:t>Palabras clave:</w:t>
      </w:r>
      <w:r w:rsidRPr="00AF78EA">
        <w:rPr>
          <w:rFonts w:ascii="Times New Roman" w:hAnsi="Times New Roman" w:cs="Times New Roman"/>
        </w:rPr>
        <w:t xml:space="preserve"> </w:t>
      </w:r>
      <w:r w:rsidR="0072435D" w:rsidRPr="003B70C9">
        <w:rPr>
          <w:rFonts w:ascii="Times New Roman" w:hAnsi="Times New Roman" w:cs="Times New Roman"/>
        </w:rPr>
        <w:t>criterio, instrumento</w:t>
      </w:r>
      <w:r w:rsidR="0072435D">
        <w:rPr>
          <w:rFonts w:ascii="Times New Roman" w:hAnsi="Times New Roman" w:cs="Times New Roman"/>
        </w:rPr>
        <w:t xml:space="preserve">, </w:t>
      </w:r>
      <w:r w:rsidR="0072435D" w:rsidRPr="003B70C9">
        <w:rPr>
          <w:rFonts w:ascii="Times New Roman" w:hAnsi="Times New Roman" w:cs="Times New Roman"/>
        </w:rPr>
        <w:t>jueces, validez</w:t>
      </w:r>
      <w:r w:rsidR="0072435D">
        <w:rPr>
          <w:rFonts w:ascii="Times New Roman" w:hAnsi="Times New Roman" w:cs="Times New Roman"/>
        </w:rPr>
        <w:t>.</w:t>
      </w:r>
      <w:r w:rsidR="0072435D" w:rsidRPr="003B70C9">
        <w:rPr>
          <w:rFonts w:ascii="Times New Roman" w:hAnsi="Times New Roman" w:cs="Times New Roman"/>
        </w:rPr>
        <w:t xml:space="preserve"> </w:t>
      </w:r>
    </w:p>
    <w:p w14:paraId="31187D4E" w14:textId="77777777" w:rsidR="000D364D" w:rsidRPr="00AF78EA" w:rsidRDefault="000D364D">
      <w:pPr>
        <w:rPr>
          <w:rFonts w:ascii="Times New Roman" w:hAnsi="Times New Roman" w:cs="Times New Roman"/>
        </w:rPr>
      </w:pPr>
    </w:p>
    <w:p w14:paraId="6BEB9A43" w14:textId="4F73B97F" w:rsidR="009566DC" w:rsidRPr="00CD7A0F" w:rsidRDefault="000D364D" w:rsidP="000D364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Theme="majorHAnsi" w:hAnsiTheme="majorHAnsi" w:cstheme="majorHAnsi"/>
          <w:sz w:val="28"/>
          <w:szCs w:val="28"/>
          <w:lang w:val="en-US"/>
        </w:rPr>
      </w:pPr>
      <w:bookmarkStart w:id="1" w:name="_g7upfdcevkw5" w:colFirst="0" w:colLast="0"/>
      <w:bookmarkEnd w:id="1"/>
      <w:r w:rsidRPr="00CD7A0F">
        <w:rPr>
          <w:rFonts w:asciiTheme="majorHAnsi" w:hAnsiTheme="majorHAnsi" w:cstheme="majorHAnsi"/>
          <w:sz w:val="28"/>
          <w:szCs w:val="28"/>
          <w:lang w:val="en-US"/>
        </w:rPr>
        <w:t>A</w:t>
      </w:r>
      <w:r w:rsidR="00A832BE" w:rsidRPr="00CD7A0F">
        <w:rPr>
          <w:rFonts w:asciiTheme="majorHAnsi" w:hAnsiTheme="majorHAnsi" w:cstheme="majorHAnsi"/>
          <w:sz w:val="28"/>
          <w:szCs w:val="28"/>
          <w:lang w:val="en-US"/>
        </w:rPr>
        <w:t>bstract</w:t>
      </w:r>
    </w:p>
    <w:p w14:paraId="136BF463" w14:textId="66402176" w:rsidR="00983296" w:rsidRPr="00AF78EA" w:rsidRDefault="00CE6EC7" w:rsidP="00DB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it-IT"/>
        </w:rPr>
      </w:pPr>
      <w:r w:rsidRPr="00CE6EC7">
        <w:rPr>
          <w:rFonts w:ascii="Times New Roman" w:hAnsi="Times New Roman" w:cs="Times New Roman"/>
          <w:lang w:val="en-US"/>
        </w:rPr>
        <w:t>Given the high levels of demand in scientific journals that dictate having a successful editorial management, it is necessary to have tools that serve to obtain reliable evaluations, which will provide a competitive advantage within the field of research.</w:t>
      </w:r>
      <w:r>
        <w:rPr>
          <w:rFonts w:ascii="Times New Roman" w:hAnsi="Times New Roman" w:cs="Times New Roman"/>
          <w:lang w:val="en-US"/>
        </w:rPr>
        <w:t xml:space="preserve"> </w:t>
      </w:r>
      <w:r w:rsidR="002B5AB8" w:rsidRPr="002B5AB8">
        <w:rPr>
          <w:rFonts w:ascii="Times New Roman" w:hAnsi="Times New Roman" w:cs="Times New Roman"/>
          <w:lang w:val="en-US"/>
        </w:rPr>
        <w:t>The purpose of this study was to analyze the content validity by judging criteria of an instrument to evaluate a manuscript. This research was carried out in three stages: the first consisted of the theoretical bases. The second, he understood the design process. The third covered validity. The content validity was elaborated through a panel of eight judges and the Friedman test was used for the criterion validity. The findings of the present investigation show a significant agreement among the judges for the categories of clarity, coherence, relevance and sufficiency.</w:t>
      </w:r>
    </w:p>
    <w:p w14:paraId="5E2F0819" w14:textId="29A56824" w:rsidR="009566DC" w:rsidRPr="00AF78EA" w:rsidRDefault="001C0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en-US"/>
        </w:rPr>
      </w:pPr>
      <w:r w:rsidRPr="00AF78EA">
        <w:rPr>
          <w:rFonts w:asciiTheme="majorHAnsi" w:hAnsiTheme="majorHAnsi" w:cstheme="majorHAnsi"/>
          <w:b/>
          <w:sz w:val="28"/>
          <w:szCs w:val="28"/>
          <w:lang w:val="en-US"/>
        </w:rPr>
        <w:t>Keywords:</w:t>
      </w:r>
      <w:r w:rsidRPr="00AF78EA">
        <w:rPr>
          <w:rFonts w:ascii="Times New Roman" w:hAnsi="Times New Roman" w:cs="Times New Roman"/>
          <w:lang w:val="en-US"/>
        </w:rPr>
        <w:t xml:space="preserve"> </w:t>
      </w:r>
      <w:r w:rsidR="0072435D" w:rsidRPr="003B70C9">
        <w:rPr>
          <w:rFonts w:ascii="Times New Roman" w:hAnsi="Times New Roman" w:cs="Times New Roman"/>
          <w:lang w:val="en-US"/>
        </w:rPr>
        <w:t>criteria, instrument</w:t>
      </w:r>
      <w:r w:rsidR="0072435D">
        <w:rPr>
          <w:rFonts w:ascii="Times New Roman" w:hAnsi="Times New Roman" w:cs="Times New Roman"/>
          <w:lang w:val="en-US"/>
        </w:rPr>
        <w:t xml:space="preserve">, </w:t>
      </w:r>
      <w:r w:rsidR="0072435D" w:rsidRPr="003B70C9">
        <w:rPr>
          <w:rFonts w:ascii="Times New Roman" w:hAnsi="Times New Roman" w:cs="Times New Roman"/>
          <w:lang w:val="en-US"/>
        </w:rPr>
        <w:t>judges, validity</w:t>
      </w:r>
      <w:r w:rsidR="0072435D">
        <w:rPr>
          <w:rFonts w:ascii="Times New Roman" w:hAnsi="Times New Roman" w:cs="Times New Roman"/>
          <w:lang w:val="en-US"/>
        </w:rPr>
        <w:t>.</w:t>
      </w:r>
    </w:p>
    <w:p w14:paraId="4BFF5BF5" w14:textId="2D0E97B6" w:rsidR="001C6F83" w:rsidRDefault="001C6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en-US"/>
        </w:rPr>
      </w:pPr>
    </w:p>
    <w:p w14:paraId="23DEEA40" w14:textId="6F84BCA6" w:rsidR="00D17237" w:rsidRPr="002916FA" w:rsidRDefault="00D1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b/>
          <w:sz w:val="28"/>
          <w:szCs w:val="28"/>
        </w:rPr>
      </w:pPr>
      <w:r w:rsidRPr="002916FA">
        <w:rPr>
          <w:rFonts w:asciiTheme="majorHAnsi" w:hAnsiTheme="majorHAnsi" w:cstheme="majorHAnsi"/>
          <w:b/>
          <w:sz w:val="28"/>
          <w:szCs w:val="28"/>
        </w:rPr>
        <w:t>Resumo</w:t>
      </w:r>
    </w:p>
    <w:p w14:paraId="39BBC590" w14:textId="77777777" w:rsidR="00D17237" w:rsidRPr="00D17237" w:rsidRDefault="00D17237" w:rsidP="00D1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spellStart"/>
      <w:r w:rsidRPr="00D17237">
        <w:rPr>
          <w:rFonts w:ascii="Times New Roman" w:hAnsi="Times New Roman" w:cs="Times New Roman"/>
        </w:rPr>
        <w:t>Diante</w:t>
      </w:r>
      <w:proofErr w:type="spellEnd"/>
      <w:r w:rsidRPr="00D17237">
        <w:rPr>
          <w:rFonts w:ascii="Times New Roman" w:hAnsi="Times New Roman" w:cs="Times New Roman"/>
        </w:rPr>
        <w:t xml:space="preserve"> dos altos </w:t>
      </w:r>
      <w:proofErr w:type="spellStart"/>
      <w:r w:rsidRPr="00D17237">
        <w:rPr>
          <w:rFonts w:ascii="Times New Roman" w:hAnsi="Times New Roman" w:cs="Times New Roman"/>
        </w:rPr>
        <w:t>níveis</w:t>
      </w:r>
      <w:proofErr w:type="spellEnd"/>
      <w:r w:rsidRPr="00D17237">
        <w:rPr>
          <w:rFonts w:ascii="Times New Roman" w:hAnsi="Times New Roman" w:cs="Times New Roman"/>
        </w:rPr>
        <w:t xml:space="preserve"> de demanda dos periódicos científicos, que </w:t>
      </w:r>
      <w:proofErr w:type="spellStart"/>
      <w:r w:rsidRPr="00D17237">
        <w:rPr>
          <w:rFonts w:ascii="Times New Roman" w:hAnsi="Times New Roman" w:cs="Times New Roman"/>
        </w:rPr>
        <w:t>exigem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uma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gestão</w:t>
      </w:r>
      <w:proofErr w:type="spellEnd"/>
      <w:r w:rsidRPr="00D17237">
        <w:rPr>
          <w:rFonts w:ascii="Times New Roman" w:hAnsi="Times New Roman" w:cs="Times New Roman"/>
        </w:rPr>
        <w:t xml:space="preserve"> editorial </w:t>
      </w:r>
      <w:proofErr w:type="spellStart"/>
      <w:r w:rsidRPr="00D17237">
        <w:rPr>
          <w:rFonts w:ascii="Times New Roman" w:hAnsi="Times New Roman" w:cs="Times New Roman"/>
        </w:rPr>
        <w:t>bem</w:t>
      </w:r>
      <w:proofErr w:type="spellEnd"/>
      <w:r w:rsidRPr="00D17237">
        <w:rPr>
          <w:rFonts w:ascii="Times New Roman" w:hAnsi="Times New Roman" w:cs="Times New Roman"/>
        </w:rPr>
        <w:t xml:space="preserve">-sucedida, é </w:t>
      </w:r>
      <w:proofErr w:type="spellStart"/>
      <w:r w:rsidRPr="00D17237">
        <w:rPr>
          <w:rFonts w:ascii="Times New Roman" w:hAnsi="Times New Roman" w:cs="Times New Roman"/>
        </w:rPr>
        <w:t>necessário</w:t>
      </w:r>
      <w:proofErr w:type="spellEnd"/>
      <w:r w:rsidRPr="00D17237">
        <w:rPr>
          <w:rFonts w:ascii="Times New Roman" w:hAnsi="Times New Roman" w:cs="Times New Roman"/>
        </w:rPr>
        <w:t xml:space="preserve"> contar </w:t>
      </w:r>
      <w:proofErr w:type="spellStart"/>
      <w:r w:rsidRPr="00D17237">
        <w:rPr>
          <w:rFonts w:ascii="Times New Roman" w:hAnsi="Times New Roman" w:cs="Times New Roman"/>
        </w:rPr>
        <w:t>com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ferramentas</w:t>
      </w:r>
      <w:proofErr w:type="spellEnd"/>
      <w:r w:rsidRPr="00D17237">
        <w:rPr>
          <w:rFonts w:ascii="Times New Roman" w:hAnsi="Times New Roman" w:cs="Times New Roman"/>
        </w:rPr>
        <w:t xml:space="preserve"> que </w:t>
      </w:r>
      <w:proofErr w:type="spellStart"/>
      <w:r w:rsidRPr="00D17237">
        <w:rPr>
          <w:rFonts w:ascii="Times New Roman" w:hAnsi="Times New Roman" w:cs="Times New Roman"/>
        </w:rPr>
        <w:t>sirvam</w:t>
      </w:r>
      <w:proofErr w:type="spellEnd"/>
      <w:r w:rsidRPr="00D17237">
        <w:rPr>
          <w:rFonts w:ascii="Times New Roman" w:hAnsi="Times New Roman" w:cs="Times New Roman"/>
        </w:rPr>
        <w:t xml:space="preserve"> para </w:t>
      </w:r>
      <w:proofErr w:type="spellStart"/>
      <w:r w:rsidRPr="00D17237">
        <w:rPr>
          <w:rFonts w:ascii="Times New Roman" w:hAnsi="Times New Roman" w:cs="Times New Roman"/>
        </w:rPr>
        <w:t>obter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avaliações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confiáveis</w:t>
      </w:r>
      <w:proofErr w:type="spellEnd"/>
      <w:r w:rsidRPr="00D17237">
        <w:rPr>
          <w:rFonts w:ascii="Times New Roman" w:hAnsi="Times New Roman" w:cs="Times New Roman"/>
        </w:rPr>
        <w:t xml:space="preserve"> ​​que </w:t>
      </w:r>
      <w:proofErr w:type="spellStart"/>
      <w:r w:rsidRPr="00D17237">
        <w:rPr>
          <w:rFonts w:ascii="Times New Roman" w:hAnsi="Times New Roman" w:cs="Times New Roman"/>
        </w:rPr>
        <w:t>ofereçam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uma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vantagem</w:t>
      </w:r>
      <w:proofErr w:type="spellEnd"/>
      <w:r w:rsidRPr="00D17237">
        <w:rPr>
          <w:rFonts w:ascii="Times New Roman" w:hAnsi="Times New Roman" w:cs="Times New Roman"/>
        </w:rPr>
        <w:t xml:space="preserve"> competitiva dentro do campo de pesquisa. </w:t>
      </w:r>
      <w:proofErr w:type="spellStart"/>
      <w:r w:rsidRPr="00D17237">
        <w:rPr>
          <w:rFonts w:ascii="Times New Roman" w:hAnsi="Times New Roman" w:cs="Times New Roman"/>
        </w:rPr>
        <w:t>Portanto</w:t>
      </w:r>
      <w:proofErr w:type="spellEnd"/>
      <w:r w:rsidRPr="00D17237">
        <w:rPr>
          <w:rFonts w:ascii="Times New Roman" w:hAnsi="Times New Roman" w:cs="Times New Roman"/>
        </w:rPr>
        <w:t xml:space="preserve">, </w:t>
      </w:r>
      <w:proofErr w:type="spellStart"/>
      <w:r w:rsidRPr="00D17237">
        <w:rPr>
          <w:rFonts w:ascii="Times New Roman" w:hAnsi="Times New Roman" w:cs="Times New Roman"/>
        </w:rPr>
        <w:t>o</w:t>
      </w:r>
      <w:proofErr w:type="spellEnd"/>
      <w:r w:rsidRPr="00D17237">
        <w:rPr>
          <w:rFonts w:ascii="Times New Roman" w:hAnsi="Times New Roman" w:cs="Times New Roman"/>
        </w:rPr>
        <w:t xml:space="preserve"> objetivo </w:t>
      </w:r>
      <w:proofErr w:type="spellStart"/>
      <w:r w:rsidRPr="00D17237">
        <w:rPr>
          <w:rFonts w:ascii="Times New Roman" w:hAnsi="Times New Roman" w:cs="Times New Roman"/>
        </w:rPr>
        <w:t>desta</w:t>
      </w:r>
      <w:proofErr w:type="spellEnd"/>
      <w:r w:rsidRPr="00D17237">
        <w:rPr>
          <w:rFonts w:ascii="Times New Roman" w:hAnsi="Times New Roman" w:cs="Times New Roman"/>
        </w:rPr>
        <w:t xml:space="preserve"> pesquisa </w:t>
      </w:r>
      <w:proofErr w:type="spellStart"/>
      <w:r w:rsidRPr="00D17237">
        <w:rPr>
          <w:rFonts w:ascii="Times New Roman" w:hAnsi="Times New Roman" w:cs="Times New Roman"/>
        </w:rPr>
        <w:t>foi</w:t>
      </w:r>
      <w:proofErr w:type="spellEnd"/>
      <w:r w:rsidRPr="00D17237">
        <w:rPr>
          <w:rFonts w:ascii="Times New Roman" w:hAnsi="Times New Roman" w:cs="Times New Roman"/>
        </w:rPr>
        <w:t xml:space="preserve"> examinar a validade de </w:t>
      </w:r>
      <w:proofErr w:type="spellStart"/>
      <w:r w:rsidRPr="00D17237">
        <w:rPr>
          <w:rFonts w:ascii="Times New Roman" w:hAnsi="Times New Roman" w:cs="Times New Roman"/>
        </w:rPr>
        <w:t>conteúdo</w:t>
      </w:r>
      <w:proofErr w:type="spellEnd"/>
      <w:r w:rsidRPr="00D17237">
        <w:rPr>
          <w:rFonts w:ascii="Times New Roman" w:hAnsi="Times New Roman" w:cs="Times New Roman"/>
        </w:rPr>
        <w:t xml:space="preserve"> por </w:t>
      </w:r>
      <w:proofErr w:type="spellStart"/>
      <w:r w:rsidRPr="00D17237">
        <w:rPr>
          <w:rFonts w:ascii="Times New Roman" w:hAnsi="Times New Roman" w:cs="Times New Roman"/>
        </w:rPr>
        <w:t>meio</w:t>
      </w:r>
      <w:proofErr w:type="spellEnd"/>
      <w:r w:rsidRPr="00D17237">
        <w:rPr>
          <w:rFonts w:ascii="Times New Roman" w:hAnsi="Times New Roman" w:cs="Times New Roman"/>
        </w:rPr>
        <w:t xml:space="preserve"> do </w:t>
      </w:r>
      <w:proofErr w:type="spellStart"/>
      <w:r w:rsidRPr="00D17237">
        <w:rPr>
          <w:rFonts w:ascii="Times New Roman" w:hAnsi="Times New Roman" w:cs="Times New Roman"/>
        </w:rPr>
        <w:t>julgamento</w:t>
      </w:r>
      <w:proofErr w:type="spellEnd"/>
      <w:r w:rsidRPr="00D17237">
        <w:rPr>
          <w:rFonts w:ascii="Times New Roman" w:hAnsi="Times New Roman" w:cs="Times New Roman"/>
        </w:rPr>
        <w:t xml:space="preserve"> de </w:t>
      </w:r>
      <w:proofErr w:type="spellStart"/>
      <w:r w:rsidRPr="00D17237">
        <w:rPr>
          <w:rFonts w:ascii="Times New Roman" w:hAnsi="Times New Roman" w:cs="Times New Roman"/>
        </w:rPr>
        <w:t>pareceristas</w:t>
      </w:r>
      <w:proofErr w:type="spellEnd"/>
      <w:r w:rsidRPr="00D17237">
        <w:rPr>
          <w:rFonts w:ascii="Times New Roman" w:hAnsi="Times New Roman" w:cs="Times New Roman"/>
        </w:rPr>
        <w:t xml:space="preserve"> para avaliar </w:t>
      </w:r>
      <w:proofErr w:type="spellStart"/>
      <w:r w:rsidRPr="00D17237">
        <w:rPr>
          <w:rFonts w:ascii="Times New Roman" w:hAnsi="Times New Roman" w:cs="Times New Roman"/>
        </w:rPr>
        <w:t>um</w:t>
      </w:r>
      <w:proofErr w:type="spellEnd"/>
      <w:r w:rsidRPr="00D17237">
        <w:rPr>
          <w:rFonts w:ascii="Times New Roman" w:hAnsi="Times New Roman" w:cs="Times New Roman"/>
        </w:rPr>
        <w:t xml:space="preserve"> manuscrito. Esta pesquisa </w:t>
      </w:r>
      <w:proofErr w:type="spellStart"/>
      <w:r w:rsidRPr="00D17237">
        <w:rPr>
          <w:rFonts w:ascii="Times New Roman" w:hAnsi="Times New Roman" w:cs="Times New Roman"/>
        </w:rPr>
        <w:t>foi</w:t>
      </w:r>
      <w:proofErr w:type="spellEnd"/>
      <w:r w:rsidRPr="00D17237">
        <w:rPr>
          <w:rFonts w:ascii="Times New Roman" w:hAnsi="Times New Roman" w:cs="Times New Roman"/>
        </w:rPr>
        <w:t xml:space="preserve"> realizada em </w:t>
      </w:r>
      <w:proofErr w:type="spellStart"/>
      <w:r w:rsidRPr="00D17237">
        <w:rPr>
          <w:rFonts w:ascii="Times New Roman" w:hAnsi="Times New Roman" w:cs="Times New Roman"/>
        </w:rPr>
        <w:t>três</w:t>
      </w:r>
      <w:proofErr w:type="spellEnd"/>
      <w:r w:rsidRPr="00D17237">
        <w:rPr>
          <w:rFonts w:ascii="Times New Roman" w:hAnsi="Times New Roman" w:cs="Times New Roman"/>
        </w:rPr>
        <w:t xml:space="preserve"> etapas: a </w:t>
      </w:r>
      <w:proofErr w:type="spellStart"/>
      <w:r w:rsidRPr="00D17237">
        <w:rPr>
          <w:rFonts w:ascii="Times New Roman" w:hAnsi="Times New Roman" w:cs="Times New Roman"/>
        </w:rPr>
        <w:t>primeira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consistiu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nas</w:t>
      </w:r>
      <w:proofErr w:type="spellEnd"/>
      <w:r w:rsidRPr="00D17237">
        <w:rPr>
          <w:rFonts w:ascii="Times New Roman" w:hAnsi="Times New Roman" w:cs="Times New Roman"/>
        </w:rPr>
        <w:t xml:space="preserve"> bases teóricas. A segunda </w:t>
      </w:r>
      <w:proofErr w:type="spellStart"/>
      <w:r w:rsidRPr="00D17237">
        <w:rPr>
          <w:rFonts w:ascii="Times New Roman" w:hAnsi="Times New Roman" w:cs="Times New Roman"/>
        </w:rPr>
        <w:t>compreendeu</w:t>
      </w:r>
      <w:proofErr w:type="spellEnd"/>
      <w:r w:rsidRPr="00D17237">
        <w:rPr>
          <w:rFonts w:ascii="Times New Roman" w:hAnsi="Times New Roman" w:cs="Times New Roman"/>
        </w:rPr>
        <w:t xml:space="preserve"> o </w:t>
      </w:r>
      <w:proofErr w:type="spellStart"/>
      <w:r w:rsidRPr="00D17237">
        <w:rPr>
          <w:rFonts w:ascii="Times New Roman" w:hAnsi="Times New Roman" w:cs="Times New Roman"/>
        </w:rPr>
        <w:t>processo</w:t>
      </w:r>
      <w:proofErr w:type="spellEnd"/>
      <w:r w:rsidRPr="00D17237">
        <w:rPr>
          <w:rFonts w:ascii="Times New Roman" w:hAnsi="Times New Roman" w:cs="Times New Roman"/>
        </w:rPr>
        <w:t xml:space="preserve"> de </w:t>
      </w:r>
      <w:proofErr w:type="spellStart"/>
      <w:r w:rsidRPr="00D17237">
        <w:rPr>
          <w:rFonts w:ascii="Times New Roman" w:hAnsi="Times New Roman" w:cs="Times New Roman"/>
        </w:rPr>
        <w:t>design</w:t>
      </w:r>
      <w:proofErr w:type="spellEnd"/>
      <w:r w:rsidRPr="00D17237">
        <w:rPr>
          <w:rFonts w:ascii="Times New Roman" w:hAnsi="Times New Roman" w:cs="Times New Roman"/>
        </w:rPr>
        <w:t xml:space="preserve">. A </w:t>
      </w:r>
      <w:proofErr w:type="spellStart"/>
      <w:r w:rsidRPr="00D17237">
        <w:rPr>
          <w:rFonts w:ascii="Times New Roman" w:hAnsi="Times New Roman" w:cs="Times New Roman"/>
        </w:rPr>
        <w:t>terceira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abrangia</w:t>
      </w:r>
      <w:proofErr w:type="spellEnd"/>
      <w:r w:rsidRPr="00D17237">
        <w:rPr>
          <w:rFonts w:ascii="Times New Roman" w:hAnsi="Times New Roman" w:cs="Times New Roman"/>
        </w:rPr>
        <w:t xml:space="preserve"> a validade. Este </w:t>
      </w:r>
      <w:r w:rsidRPr="00D17237">
        <w:rPr>
          <w:rFonts w:ascii="Times New Roman" w:hAnsi="Times New Roman" w:cs="Times New Roman"/>
        </w:rPr>
        <w:lastRenderedPageBreak/>
        <w:t xml:space="preserve">último </w:t>
      </w:r>
      <w:proofErr w:type="spellStart"/>
      <w:r w:rsidRPr="00D17237">
        <w:rPr>
          <w:rFonts w:ascii="Times New Roman" w:hAnsi="Times New Roman" w:cs="Times New Roman"/>
        </w:rPr>
        <w:t>foi</w:t>
      </w:r>
      <w:proofErr w:type="spellEnd"/>
      <w:r w:rsidRPr="00D17237">
        <w:rPr>
          <w:rFonts w:ascii="Times New Roman" w:hAnsi="Times New Roman" w:cs="Times New Roman"/>
        </w:rPr>
        <w:t xml:space="preserve"> elaborado por </w:t>
      </w:r>
      <w:proofErr w:type="spellStart"/>
      <w:r w:rsidRPr="00D17237">
        <w:rPr>
          <w:rFonts w:ascii="Times New Roman" w:hAnsi="Times New Roman" w:cs="Times New Roman"/>
        </w:rPr>
        <w:t>meio</w:t>
      </w:r>
      <w:proofErr w:type="spellEnd"/>
      <w:r w:rsidRPr="00D17237">
        <w:rPr>
          <w:rFonts w:ascii="Times New Roman" w:hAnsi="Times New Roman" w:cs="Times New Roman"/>
        </w:rPr>
        <w:t xml:space="preserve"> de </w:t>
      </w:r>
      <w:proofErr w:type="spellStart"/>
      <w:r w:rsidRPr="00D17237">
        <w:rPr>
          <w:rFonts w:ascii="Times New Roman" w:hAnsi="Times New Roman" w:cs="Times New Roman"/>
        </w:rPr>
        <w:t>um</w:t>
      </w:r>
      <w:proofErr w:type="spellEnd"/>
      <w:r w:rsidRPr="00D17237">
        <w:rPr>
          <w:rFonts w:ascii="Times New Roman" w:hAnsi="Times New Roman" w:cs="Times New Roman"/>
        </w:rPr>
        <w:t xml:space="preserve"> grupo de </w:t>
      </w:r>
      <w:proofErr w:type="spellStart"/>
      <w:r w:rsidRPr="00D17237">
        <w:rPr>
          <w:rFonts w:ascii="Times New Roman" w:hAnsi="Times New Roman" w:cs="Times New Roman"/>
        </w:rPr>
        <w:t>oito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juízes</w:t>
      </w:r>
      <w:proofErr w:type="spellEnd"/>
      <w:r w:rsidRPr="00D17237">
        <w:rPr>
          <w:rFonts w:ascii="Times New Roman" w:hAnsi="Times New Roman" w:cs="Times New Roman"/>
        </w:rPr>
        <w:t xml:space="preserve"> e </w:t>
      </w:r>
      <w:proofErr w:type="spellStart"/>
      <w:r w:rsidRPr="00D17237">
        <w:rPr>
          <w:rFonts w:ascii="Times New Roman" w:hAnsi="Times New Roman" w:cs="Times New Roman"/>
        </w:rPr>
        <w:t>foi</w:t>
      </w:r>
      <w:proofErr w:type="spellEnd"/>
      <w:r w:rsidRPr="00D17237">
        <w:rPr>
          <w:rFonts w:ascii="Times New Roman" w:hAnsi="Times New Roman" w:cs="Times New Roman"/>
        </w:rPr>
        <w:t xml:space="preserve"> utilizado o teste de Friedman para validade de </w:t>
      </w:r>
      <w:proofErr w:type="spellStart"/>
      <w:r w:rsidRPr="00D17237">
        <w:rPr>
          <w:rFonts w:ascii="Times New Roman" w:hAnsi="Times New Roman" w:cs="Times New Roman"/>
        </w:rPr>
        <w:t>critério</w:t>
      </w:r>
      <w:proofErr w:type="spellEnd"/>
      <w:r w:rsidRPr="00D17237">
        <w:rPr>
          <w:rFonts w:ascii="Times New Roman" w:hAnsi="Times New Roman" w:cs="Times New Roman"/>
        </w:rPr>
        <w:t xml:space="preserve">. Os </w:t>
      </w:r>
      <w:proofErr w:type="spellStart"/>
      <w:r w:rsidRPr="00D17237">
        <w:rPr>
          <w:rFonts w:ascii="Times New Roman" w:hAnsi="Times New Roman" w:cs="Times New Roman"/>
        </w:rPr>
        <w:t>achados</w:t>
      </w:r>
      <w:proofErr w:type="spellEnd"/>
      <w:r w:rsidRPr="00D17237">
        <w:rPr>
          <w:rFonts w:ascii="Times New Roman" w:hAnsi="Times New Roman" w:cs="Times New Roman"/>
        </w:rPr>
        <w:t xml:space="preserve"> da presente </w:t>
      </w:r>
      <w:proofErr w:type="spellStart"/>
      <w:r w:rsidRPr="00D17237">
        <w:rPr>
          <w:rFonts w:ascii="Times New Roman" w:hAnsi="Times New Roman" w:cs="Times New Roman"/>
        </w:rPr>
        <w:t>investigação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mostram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uma</w:t>
      </w:r>
      <w:proofErr w:type="spellEnd"/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concordância</w:t>
      </w:r>
      <w:proofErr w:type="spellEnd"/>
      <w:r w:rsidRPr="00D17237">
        <w:rPr>
          <w:rFonts w:ascii="Times New Roman" w:hAnsi="Times New Roman" w:cs="Times New Roman"/>
        </w:rPr>
        <w:t xml:space="preserve"> significativa entre os especialistas </w:t>
      </w:r>
      <w:proofErr w:type="spellStart"/>
      <w:r w:rsidRPr="00D17237">
        <w:rPr>
          <w:rFonts w:ascii="Times New Roman" w:hAnsi="Times New Roman" w:cs="Times New Roman"/>
        </w:rPr>
        <w:t>quanto</w:t>
      </w:r>
      <w:proofErr w:type="spellEnd"/>
      <w:r w:rsidRPr="00D17237">
        <w:rPr>
          <w:rFonts w:ascii="Times New Roman" w:hAnsi="Times New Roman" w:cs="Times New Roman"/>
        </w:rPr>
        <w:t xml:space="preserve"> à validade de </w:t>
      </w:r>
      <w:proofErr w:type="spellStart"/>
      <w:r w:rsidRPr="00D17237">
        <w:rPr>
          <w:rFonts w:ascii="Times New Roman" w:hAnsi="Times New Roman" w:cs="Times New Roman"/>
        </w:rPr>
        <w:t>conteúdo</w:t>
      </w:r>
      <w:proofErr w:type="spellEnd"/>
      <w:r w:rsidRPr="00D17237">
        <w:rPr>
          <w:rFonts w:ascii="Times New Roman" w:hAnsi="Times New Roman" w:cs="Times New Roman"/>
        </w:rPr>
        <w:t xml:space="preserve"> do manuscrito avaliado.</w:t>
      </w:r>
    </w:p>
    <w:p w14:paraId="52462397" w14:textId="73970884" w:rsidR="00D17237" w:rsidRPr="00D17237" w:rsidRDefault="00D17237" w:rsidP="00D1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spellStart"/>
      <w:r w:rsidRPr="002916FA">
        <w:rPr>
          <w:rFonts w:asciiTheme="majorHAnsi" w:hAnsiTheme="majorHAnsi" w:cstheme="majorHAnsi"/>
          <w:b/>
          <w:sz w:val="28"/>
          <w:szCs w:val="28"/>
        </w:rPr>
        <w:t>Palavras</w:t>
      </w:r>
      <w:proofErr w:type="spellEnd"/>
      <w:r w:rsidRPr="002916FA">
        <w:rPr>
          <w:rFonts w:asciiTheme="majorHAnsi" w:hAnsiTheme="majorHAnsi" w:cstheme="majorHAnsi"/>
          <w:b/>
          <w:sz w:val="28"/>
          <w:szCs w:val="28"/>
        </w:rPr>
        <w:t>-chave:</w:t>
      </w:r>
      <w:r w:rsidRPr="00D17237">
        <w:rPr>
          <w:rFonts w:ascii="Times New Roman" w:hAnsi="Times New Roman" w:cs="Times New Roman"/>
        </w:rPr>
        <w:t xml:space="preserve"> </w:t>
      </w:r>
      <w:proofErr w:type="spellStart"/>
      <w:r w:rsidRPr="00D17237">
        <w:rPr>
          <w:rFonts w:ascii="Times New Roman" w:hAnsi="Times New Roman" w:cs="Times New Roman"/>
        </w:rPr>
        <w:t>critério</w:t>
      </w:r>
      <w:proofErr w:type="spellEnd"/>
      <w:r w:rsidRPr="00D17237">
        <w:rPr>
          <w:rFonts w:ascii="Times New Roman" w:hAnsi="Times New Roman" w:cs="Times New Roman"/>
        </w:rPr>
        <w:t xml:space="preserve">, instrumento, </w:t>
      </w:r>
      <w:proofErr w:type="spellStart"/>
      <w:r w:rsidRPr="00D17237">
        <w:rPr>
          <w:rFonts w:ascii="Times New Roman" w:hAnsi="Times New Roman" w:cs="Times New Roman"/>
        </w:rPr>
        <w:t>juízes</w:t>
      </w:r>
      <w:proofErr w:type="spellEnd"/>
      <w:r w:rsidRPr="00D17237">
        <w:rPr>
          <w:rFonts w:ascii="Times New Roman" w:hAnsi="Times New Roman" w:cs="Times New Roman"/>
        </w:rPr>
        <w:t>, validade.</w:t>
      </w:r>
    </w:p>
    <w:p w14:paraId="0A8197C0" w14:textId="14362850" w:rsidR="001C6F83" w:rsidRPr="00AF78EA" w:rsidRDefault="001C6F83" w:rsidP="001C6F83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AF78EA">
        <w:rPr>
          <w:rFonts w:ascii="Times New Roman" w:hAnsi="Times New Roman"/>
          <w:b/>
          <w:color w:val="000000"/>
          <w:sz w:val="24"/>
        </w:rPr>
        <w:t>Fecha Recepción:</w:t>
      </w:r>
      <w:r w:rsidR="00D12648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D12648">
        <w:rPr>
          <w:rFonts w:ascii="Times New Roman" w:hAnsi="Times New Roman"/>
          <w:color w:val="000000"/>
          <w:sz w:val="24"/>
        </w:rPr>
        <w:t>Septiembre</w:t>
      </w:r>
      <w:proofErr w:type="gramEnd"/>
      <w:r w:rsidRPr="00AF78EA">
        <w:rPr>
          <w:rFonts w:ascii="Times New Roman" w:hAnsi="Times New Roman"/>
          <w:color w:val="000000"/>
          <w:sz w:val="24"/>
        </w:rPr>
        <w:t xml:space="preserve"> 2021</w:t>
      </w:r>
      <w:r w:rsidR="0072435D">
        <w:rPr>
          <w:rFonts w:ascii="Times New Roman" w:hAnsi="Times New Roman"/>
          <w:color w:val="000000"/>
          <w:sz w:val="24"/>
        </w:rPr>
        <w:t xml:space="preserve"> </w:t>
      </w:r>
      <w:r w:rsidR="00D17237">
        <w:rPr>
          <w:rFonts w:ascii="Times New Roman" w:hAnsi="Times New Roman"/>
          <w:color w:val="000000"/>
          <w:sz w:val="24"/>
        </w:rPr>
        <w:t xml:space="preserve">                                      </w:t>
      </w:r>
      <w:r w:rsidRPr="00AF78EA">
        <w:rPr>
          <w:rFonts w:ascii="Times New Roman" w:hAnsi="Times New Roman"/>
          <w:b/>
          <w:color w:val="000000"/>
          <w:sz w:val="24"/>
        </w:rPr>
        <w:t>Fecha Aceptación:</w:t>
      </w:r>
      <w:r w:rsidRPr="00AF78EA">
        <w:rPr>
          <w:rFonts w:ascii="Times New Roman" w:hAnsi="Times New Roman"/>
          <w:color w:val="000000"/>
          <w:sz w:val="24"/>
        </w:rPr>
        <w:t xml:space="preserve"> </w:t>
      </w:r>
      <w:r w:rsidR="00D17237">
        <w:rPr>
          <w:rFonts w:ascii="Times New Roman" w:hAnsi="Times New Roman"/>
          <w:color w:val="000000"/>
          <w:sz w:val="24"/>
        </w:rPr>
        <w:t xml:space="preserve">Febrero </w:t>
      </w:r>
      <w:r w:rsidRPr="00AF78EA">
        <w:rPr>
          <w:rFonts w:ascii="Times New Roman" w:hAnsi="Times New Roman"/>
          <w:color w:val="000000"/>
          <w:sz w:val="24"/>
        </w:rPr>
        <w:t>202</w:t>
      </w:r>
      <w:r w:rsidR="00D17237">
        <w:rPr>
          <w:rFonts w:ascii="Times New Roman" w:hAnsi="Times New Roman"/>
          <w:color w:val="000000"/>
          <w:sz w:val="24"/>
        </w:rPr>
        <w:t>2</w:t>
      </w:r>
    </w:p>
    <w:p w14:paraId="28A74637" w14:textId="494905F3" w:rsidR="001C6F83" w:rsidRDefault="000763C5" w:rsidP="001C6F83">
      <w:pPr>
        <w:rPr>
          <w:noProof/>
        </w:rPr>
      </w:pPr>
      <w:r>
        <w:rPr>
          <w:noProof/>
        </w:rPr>
        <w:pict w14:anchorId="5CCB9E37">
          <v:rect id="_x0000_i1025" style="width:441.9pt;height:.05pt" o:hralign="center" o:hrstd="t" o:hr="t" fillcolor="#a0a0a0" stroked="f"/>
        </w:pict>
      </w:r>
    </w:p>
    <w:p w14:paraId="4D567ED3" w14:textId="354E2389" w:rsidR="009566DC" w:rsidRPr="00AF78EA" w:rsidRDefault="00295CCC" w:rsidP="009B2C74">
      <w:pPr>
        <w:pStyle w:val="Ttulo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2" w:name="_pxwk1lpvu4lf" w:colFirst="0" w:colLast="0"/>
      <w:bookmarkEnd w:id="2"/>
      <w:r w:rsidRPr="00AF78EA">
        <w:rPr>
          <w:rFonts w:ascii="Times New Roman" w:hAnsi="Times New Roman" w:cs="Times New Roman"/>
          <w:sz w:val="32"/>
          <w:szCs w:val="32"/>
        </w:rPr>
        <w:t>I</w:t>
      </w:r>
      <w:r w:rsidR="00FD21FB" w:rsidRPr="00AF78EA">
        <w:rPr>
          <w:rFonts w:ascii="Times New Roman" w:hAnsi="Times New Roman" w:cs="Times New Roman"/>
          <w:sz w:val="32"/>
          <w:szCs w:val="32"/>
        </w:rPr>
        <w:t>ntroducción</w:t>
      </w:r>
    </w:p>
    <w:p w14:paraId="284E6D3C" w14:textId="03BBB3BB" w:rsidR="009566DC" w:rsidRPr="00B8032D" w:rsidRDefault="0072435D" w:rsidP="0046504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Actualmente, existe un creciente interés por parte de los responsables de las revistas científicas para llevar a cabo periódicamente procesos de evaluación de esos medios de divulgación con el fin de promover su calidad (</w:t>
      </w:r>
      <w:r w:rsidRPr="00B8032D">
        <w:rPr>
          <w:rFonts w:ascii="Times New Roman" w:hAnsi="Times New Roman" w:cs="Times New Roman"/>
        </w:rPr>
        <w:t>Borrego y Urbano</w:t>
      </w:r>
      <w:r>
        <w:rPr>
          <w:rFonts w:ascii="Times New Roman" w:hAnsi="Times New Roman" w:cs="Times New Roman"/>
        </w:rPr>
        <w:t>,</w:t>
      </w:r>
      <w:r w:rsidRPr="00B8032D">
        <w:rPr>
          <w:rFonts w:ascii="Times New Roman" w:hAnsi="Times New Roman" w:cs="Times New Roman"/>
        </w:rPr>
        <w:t xml:space="preserve"> 2006)</w:t>
      </w:r>
      <w:r w:rsidR="00D659E0" w:rsidRPr="00B803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En concordancia con esta idea, desde</w:t>
      </w:r>
      <w:r w:rsidR="00EF38A0" w:rsidRPr="00B8032D">
        <w:rPr>
          <w:rFonts w:ascii="Times New Roman" w:hAnsi="Times New Roman" w:cs="Times New Roman"/>
        </w:rPr>
        <w:t xml:space="preserve"> el año 2020 se empezó a trabajar en la mejora de los procesos editorial</w:t>
      </w:r>
      <w:r>
        <w:rPr>
          <w:rFonts w:ascii="Times New Roman" w:hAnsi="Times New Roman" w:cs="Times New Roman"/>
        </w:rPr>
        <w:t>es</w:t>
      </w:r>
      <w:r w:rsidR="00465049">
        <w:rPr>
          <w:rFonts w:ascii="Times New Roman" w:hAnsi="Times New Roman" w:cs="Times New Roman"/>
        </w:rPr>
        <w:t xml:space="preserve"> de una </w:t>
      </w:r>
      <w:r w:rsidR="00EF38A0" w:rsidRPr="00B8032D">
        <w:rPr>
          <w:rFonts w:ascii="Times New Roman" w:hAnsi="Times New Roman" w:cs="Times New Roman"/>
        </w:rPr>
        <w:t>revista arbitrada e indexada con reconocimiento internacional</w:t>
      </w:r>
      <w:r w:rsidR="00465049">
        <w:rPr>
          <w:rFonts w:ascii="Times New Roman" w:hAnsi="Times New Roman" w:cs="Times New Roman"/>
        </w:rPr>
        <w:t xml:space="preserve"> con el fin de garantizar </w:t>
      </w:r>
      <w:r w:rsidR="00EF38A0" w:rsidRPr="00B8032D">
        <w:rPr>
          <w:rFonts w:ascii="Times New Roman" w:hAnsi="Times New Roman" w:cs="Times New Roman"/>
        </w:rPr>
        <w:t xml:space="preserve">la calidad de sus manuscritos, los cuales </w:t>
      </w:r>
      <w:r w:rsidR="00465049">
        <w:rPr>
          <w:rFonts w:ascii="Times New Roman" w:hAnsi="Times New Roman" w:cs="Times New Roman"/>
        </w:rPr>
        <w:t xml:space="preserve">son producidos por </w:t>
      </w:r>
      <w:r w:rsidR="00EF38A0" w:rsidRPr="00B8032D">
        <w:rPr>
          <w:rFonts w:ascii="Times New Roman" w:hAnsi="Times New Roman" w:cs="Times New Roman"/>
        </w:rPr>
        <w:t xml:space="preserve">investigadores, profesores y estudiantes </w:t>
      </w:r>
      <w:r w:rsidR="00465049">
        <w:rPr>
          <w:rFonts w:ascii="Times New Roman" w:hAnsi="Times New Roman" w:cs="Times New Roman"/>
        </w:rPr>
        <w:t>de</w:t>
      </w:r>
      <w:r w:rsidR="00EF38A0" w:rsidRPr="00B8032D">
        <w:rPr>
          <w:rFonts w:ascii="Times New Roman" w:hAnsi="Times New Roman" w:cs="Times New Roman"/>
        </w:rPr>
        <w:t xml:space="preserve"> diversos campos de la ingeniería.</w:t>
      </w:r>
    </w:p>
    <w:p w14:paraId="63C15A88" w14:textId="78F968B6" w:rsidR="009566DC" w:rsidRPr="00B8032D" w:rsidRDefault="00465049" w:rsidP="00F7103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Según</w:t>
      </w:r>
      <w:r w:rsidR="00D35395" w:rsidRPr="00B8032D">
        <w:rPr>
          <w:rFonts w:ascii="Times New Roman" w:hAnsi="Times New Roman" w:cs="Times New Roman"/>
        </w:rPr>
        <w:t xml:space="preserve"> </w:t>
      </w:r>
      <w:proofErr w:type="spellStart"/>
      <w:r w:rsidR="00D35395" w:rsidRPr="00B8032D">
        <w:rPr>
          <w:rFonts w:ascii="Times New Roman" w:hAnsi="Times New Roman" w:cs="Times New Roman"/>
        </w:rPr>
        <w:t>Vildózola</w:t>
      </w:r>
      <w:proofErr w:type="spellEnd"/>
      <w:r w:rsidR="00D35395" w:rsidRPr="00B8032D">
        <w:rPr>
          <w:rFonts w:ascii="Times New Roman" w:hAnsi="Times New Roman" w:cs="Times New Roman"/>
        </w:rPr>
        <w:t xml:space="preserve"> (2003)</w:t>
      </w:r>
      <w:r>
        <w:rPr>
          <w:rFonts w:ascii="Times New Roman" w:hAnsi="Times New Roman" w:cs="Times New Roman"/>
        </w:rPr>
        <w:t>,</w:t>
      </w:r>
      <w:r w:rsidR="00D35395" w:rsidRPr="00B8032D">
        <w:rPr>
          <w:rFonts w:ascii="Times New Roman" w:hAnsi="Times New Roman" w:cs="Times New Roman"/>
        </w:rPr>
        <w:t xml:space="preserve"> para alcanzar</w:t>
      </w:r>
      <w:r w:rsidR="00F7103F" w:rsidRPr="00B8032D">
        <w:rPr>
          <w:rFonts w:ascii="Times New Roman" w:hAnsi="Times New Roman" w:cs="Times New Roman"/>
        </w:rPr>
        <w:t xml:space="preserve"> </w:t>
      </w:r>
      <w:r w:rsidR="00D35395" w:rsidRPr="00B8032D">
        <w:rPr>
          <w:rFonts w:ascii="Times New Roman" w:hAnsi="Times New Roman" w:cs="Times New Roman"/>
        </w:rPr>
        <w:t xml:space="preserve">una gestión editorial de prestigio, </w:t>
      </w:r>
      <w:r w:rsidR="00F7103F" w:rsidRPr="00B8032D">
        <w:rPr>
          <w:rFonts w:ascii="Times New Roman" w:hAnsi="Times New Roman" w:cs="Times New Roman"/>
        </w:rPr>
        <w:t xml:space="preserve">los </w:t>
      </w:r>
      <w:r w:rsidR="00D35395" w:rsidRPr="00B8032D">
        <w:rPr>
          <w:rFonts w:ascii="Times New Roman" w:hAnsi="Times New Roman" w:cs="Times New Roman"/>
        </w:rPr>
        <w:t xml:space="preserve">manuscritos </w:t>
      </w:r>
      <w:r w:rsidR="00F7103F" w:rsidRPr="00B8032D">
        <w:rPr>
          <w:rFonts w:ascii="Times New Roman" w:hAnsi="Times New Roman" w:cs="Times New Roman"/>
        </w:rPr>
        <w:t xml:space="preserve">recibidos </w:t>
      </w:r>
      <w:r w:rsidR="00D35395" w:rsidRPr="00B8032D">
        <w:rPr>
          <w:rFonts w:ascii="Times New Roman" w:hAnsi="Times New Roman" w:cs="Times New Roman"/>
        </w:rPr>
        <w:t>deben pasar por</w:t>
      </w:r>
      <w:r w:rsidR="00F7103F" w:rsidRPr="00B8032D">
        <w:rPr>
          <w:rFonts w:ascii="Times New Roman" w:hAnsi="Times New Roman" w:cs="Times New Roman"/>
        </w:rPr>
        <w:t xml:space="preserve"> un proceso de evaluación</w:t>
      </w:r>
      <w:r>
        <w:rPr>
          <w:rFonts w:ascii="Times New Roman" w:hAnsi="Times New Roman" w:cs="Times New Roman"/>
        </w:rPr>
        <w:t xml:space="preserve"> enfocado en la </w:t>
      </w:r>
      <w:r w:rsidR="00F7103F" w:rsidRPr="00B8032D">
        <w:rPr>
          <w:rFonts w:ascii="Times New Roman" w:hAnsi="Times New Roman" w:cs="Times New Roman"/>
        </w:rPr>
        <w:t>estructura</w:t>
      </w:r>
      <w:r w:rsidR="00D35395" w:rsidRPr="00B8032D">
        <w:rPr>
          <w:rFonts w:ascii="Times New Roman" w:hAnsi="Times New Roman" w:cs="Times New Roman"/>
        </w:rPr>
        <w:t xml:space="preserve">, </w:t>
      </w:r>
      <w:r w:rsidR="00F7103F" w:rsidRPr="00B8032D">
        <w:rPr>
          <w:rFonts w:ascii="Times New Roman" w:hAnsi="Times New Roman" w:cs="Times New Roman"/>
        </w:rPr>
        <w:t xml:space="preserve">redacción y </w:t>
      </w:r>
      <w:r w:rsidR="00D35395" w:rsidRPr="00B8032D">
        <w:rPr>
          <w:rFonts w:ascii="Times New Roman" w:hAnsi="Times New Roman" w:cs="Times New Roman"/>
        </w:rPr>
        <w:t>calidad científica</w:t>
      </w:r>
      <w:r>
        <w:rPr>
          <w:rFonts w:ascii="Times New Roman" w:hAnsi="Times New Roman" w:cs="Times New Roman"/>
        </w:rPr>
        <w:t xml:space="preserve"> de dichos textos, para lo cual es importante contar con </w:t>
      </w:r>
      <w:r w:rsidR="009F7A8A" w:rsidRPr="00B8032D">
        <w:rPr>
          <w:rFonts w:ascii="Times New Roman" w:hAnsi="Times New Roman" w:cs="Times New Roman"/>
        </w:rPr>
        <w:t xml:space="preserve">instrumentos </w:t>
      </w:r>
      <w:r>
        <w:rPr>
          <w:rFonts w:ascii="Times New Roman" w:hAnsi="Times New Roman" w:cs="Times New Roman"/>
        </w:rPr>
        <w:t>que faciliten su</w:t>
      </w:r>
      <w:r w:rsidR="009F7A8A" w:rsidRPr="00B8032D">
        <w:rPr>
          <w:rFonts w:ascii="Times New Roman" w:hAnsi="Times New Roman" w:cs="Times New Roman"/>
        </w:rPr>
        <w:t xml:space="preserve"> proceso de evaluación. </w:t>
      </w:r>
      <w:r>
        <w:rPr>
          <w:rFonts w:ascii="Times New Roman" w:hAnsi="Times New Roman" w:cs="Times New Roman"/>
        </w:rPr>
        <w:t xml:space="preserve">En tal sentido, </w:t>
      </w:r>
      <w:r w:rsidR="009F7A8A" w:rsidRPr="00B8032D">
        <w:rPr>
          <w:rFonts w:ascii="Times New Roman" w:hAnsi="Times New Roman" w:cs="Times New Roman"/>
        </w:rPr>
        <w:t xml:space="preserve">Elosua (2003) </w:t>
      </w:r>
      <w:r>
        <w:rPr>
          <w:rFonts w:ascii="Times New Roman" w:hAnsi="Times New Roman" w:cs="Times New Roman"/>
        </w:rPr>
        <w:t>considera</w:t>
      </w:r>
      <w:r w:rsidR="006B4458" w:rsidRPr="00B8032D">
        <w:rPr>
          <w:rFonts w:ascii="Times New Roman" w:hAnsi="Times New Roman" w:cs="Times New Roman"/>
        </w:rPr>
        <w:t xml:space="preserve"> que </w:t>
      </w:r>
      <w:r w:rsidR="009F7A8A" w:rsidRPr="00B8032D">
        <w:rPr>
          <w:rFonts w:ascii="Times New Roman" w:hAnsi="Times New Roman" w:cs="Times New Roman"/>
        </w:rPr>
        <w:t xml:space="preserve">el propósito de las investigaciones </w:t>
      </w:r>
      <w:r>
        <w:rPr>
          <w:rFonts w:ascii="Times New Roman" w:hAnsi="Times New Roman" w:cs="Times New Roman"/>
        </w:rPr>
        <w:t xml:space="preserve">centradas en el tema </w:t>
      </w:r>
      <w:r w:rsidR="009F7A8A" w:rsidRPr="00B8032D">
        <w:rPr>
          <w:rFonts w:ascii="Times New Roman" w:hAnsi="Times New Roman" w:cs="Times New Roman"/>
        </w:rPr>
        <w:t xml:space="preserve">de validez </w:t>
      </w:r>
      <w:r>
        <w:rPr>
          <w:rFonts w:ascii="Times New Roman" w:hAnsi="Times New Roman" w:cs="Times New Roman"/>
        </w:rPr>
        <w:t>debe ser</w:t>
      </w:r>
      <w:r w:rsidR="009F7A8A" w:rsidRPr="00B8032D">
        <w:rPr>
          <w:rFonts w:ascii="Times New Roman" w:hAnsi="Times New Roman" w:cs="Times New Roman"/>
        </w:rPr>
        <w:t xml:space="preserve"> recolectar evidencias suficientes para la correcta toma de decisión en la interpretación de los datos analizados. </w:t>
      </w:r>
    </w:p>
    <w:p w14:paraId="2E4BEE03" w14:textId="4C82765A" w:rsidR="00BF4478" w:rsidRPr="00B8032D" w:rsidRDefault="00387E03" w:rsidP="00C15A12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Salas (1998) argumenta que el significado de validez corresponde a lo que se quiere medir por parte de un instrumento contra lo que realmente </w:t>
      </w:r>
      <w:r w:rsidR="00465049">
        <w:rPr>
          <w:rFonts w:ascii="Times New Roman" w:hAnsi="Times New Roman" w:cs="Times New Roman"/>
        </w:rPr>
        <w:t xml:space="preserve">se </w:t>
      </w:r>
      <w:r w:rsidRPr="00B8032D">
        <w:rPr>
          <w:rFonts w:ascii="Times New Roman" w:hAnsi="Times New Roman" w:cs="Times New Roman"/>
        </w:rPr>
        <w:t xml:space="preserve">está evaluando, lo cual </w:t>
      </w:r>
      <w:r w:rsidR="00465049">
        <w:rPr>
          <w:rFonts w:ascii="Times New Roman" w:hAnsi="Times New Roman" w:cs="Times New Roman"/>
        </w:rPr>
        <w:t xml:space="preserve">debe ser comparado para verificar que se ha cumplido con </w:t>
      </w:r>
      <w:r w:rsidR="006321D5" w:rsidRPr="00B8032D">
        <w:rPr>
          <w:rFonts w:ascii="Times New Roman" w:hAnsi="Times New Roman" w:cs="Times New Roman"/>
        </w:rPr>
        <w:t>la</w:t>
      </w:r>
      <w:r w:rsidRPr="00B8032D">
        <w:rPr>
          <w:rFonts w:ascii="Times New Roman" w:hAnsi="Times New Roman" w:cs="Times New Roman"/>
        </w:rPr>
        <w:t xml:space="preserve">s </w:t>
      </w:r>
      <w:r w:rsidR="0091306C" w:rsidRPr="00B8032D">
        <w:rPr>
          <w:rFonts w:ascii="Times New Roman" w:hAnsi="Times New Roman" w:cs="Times New Roman"/>
        </w:rPr>
        <w:t>exigencias</w:t>
      </w:r>
      <w:r w:rsidRPr="00B8032D">
        <w:rPr>
          <w:rFonts w:ascii="Times New Roman" w:hAnsi="Times New Roman" w:cs="Times New Roman"/>
        </w:rPr>
        <w:t xml:space="preserve"> </w:t>
      </w:r>
      <w:r w:rsidR="005B1A2B" w:rsidRPr="00B8032D">
        <w:rPr>
          <w:rFonts w:ascii="Times New Roman" w:hAnsi="Times New Roman" w:cs="Times New Roman"/>
        </w:rPr>
        <w:t>solicitad</w:t>
      </w:r>
      <w:r w:rsidR="00465049">
        <w:rPr>
          <w:rFonts w:ascii="Times New Roman" w:hAnsi="Times New Roman" w:cs="Times New Roman"/>
        </w:rPr>
        <w:t>as</w:t>
      </w:r>
      <w:r w:rsidRPr="00B8032D">
        <w:rPr>
          <w:rFonts w:ascii="Times New Roman" w:hAnsi="Times New Roman" w:cs="Times New Roman"/>
        </w:rPr>
        <w:t xml:space="preserve">. </w:t>
      </w:r>
      <w:r w:rsidR="00BF4478" w:rsidRPr="00B8032D">
        <w:rPr>
          <w:rFonts w:ascii="Times New Roman" w:hAnsi="Times New Roman" w:cs="Times New Roman"/>
        </w:rPr>
        <w:t xml:space="preserve">Así pues, la validez </w:t>
      </w:r>
      <w:r w:rsidR="00465049">
        <w:rPr>
          <w:rFonts w:ascii="Times New Roman" w:hAnsi="Times New Roman" w:cs="Times New Roman"/>
        </w:rPr>
        <w:t>—</w:t>
      </w:r>
      <w:r w:rsidR="00054BC4" w:rsidRPr="00B8032D">
        <w:rPr>
          <w:rFonts w:ascii="Times New Roman" w:hAnsi="Times New Roman" w:cs="Times New Roman"/>
        </w:rPr>
        <w:t>según García (2002)</w:t>
      </w:r>
      <w:r w:rsidR="00465049">
        <w:rPr>
          <w:rFonts w:ascii="Times New Roman" w:hAnsi="Times New Roman" w:cs="Times New Roman"/>
        </w:rPr>
        <w:t>—</w:t>
      </w:r>
      <w:r w:rsidR="00054BC4" w:rsidRPr="00B8032D">
        <w:rPr>
          <w:rFonts w:ascii="Times New Roman" w:hAnsi="Times New Roman" w:cs="Times New Roman"/>
        </w:rPr>
        <w:t xml:space="preserve"> </w:t>
      </w:r>
      <w:r w:rsidR="00465049">
        <w:rPr>
          <w:rFonts w:ascii="Times New Roman" w:hAnsi="Times New Roman" w:cs="Times New Roman"/>
        </w:rPr>
        <w:t xml:space="preserve">se asocia </w:t>
      </w:r>
      <w:r w:rsidR="003506CE" w:rsidRPr="00B8032D">
        <w:rPr>
          <w:rFonts w:ascii="Times New Roman" w:hAnsi="Times New Roman" w:cs="Times New Roman"/>
        </w:rPr>
        <w:t>con</w:t>
      </w:r>
      <w:r w:rsidR="00054BC4" w:rsidRPr="00B8032D">
        <w:rPr>
          <w:rFonts w:ascii="Times New Roman" w:hAnsi="Times New Roman" w:cs="Times New Roman"/>
        </w:rPr>
        <w:t xml:space="preserve"> la </w:t>
      </w:r>
      <w:r w:rsidR="003506CE" w:rsidRPr="00B8032D">
        <w:rPr>
          <w:rFonts w:ascii="Times New Roman" w:hAnsi="Times New Roman" w:cs="Times New Roman"/>
        </w:rPr>
        <w:t>consistencia de las situaciones</w:t>
      </w:r>
      <w:r w:rsidR="00054BC4" w:rsidRPr="00B8032D">
        <w:rPr>
          <w:rFonts w:ascii="Times New Roman" w:hAnsi="Times New Roman" w:cs="Times New Roman"/>
        </w:rPr>
        <w:t xml:space="preserve"> necesarias </w:t>
      </w:r>
      <w:r w:rsidR="003506CE" w:rsidRPr="00B8032D">
        <w:rPr>
          <w:rFonts w:ascii="Times New Roman" w:hAnsi="Times New Roman" w:cs="Times New Roman"/>
        </w:rPr>
        <w:t>en la que un acto suced</w:t>
      </w:r>
      <w:r w:rsidR="00465049">
        <w:rPr>
          <w:rFonts w:ascii="Times New Roman" w:hAnsi="Times New Roman" w:cs="Times New Roman"/>
        </w:rPr>
        <w:t>e</w:t>
      </w:r>
      <w:r w:rsidR="003506CE" w:rsidRPr="00B8032D">
        <w:rPr>
          <w:rFonts w:ascii="Times New Roman" w:hAnsi="Times New Roman" w:cs="Times New Roman"/>
        </w:rPr>
        <w:t xml:space="preserve"> en</w:t>
      </w:r>
      <w:r w:rsidR="00054BC4" w:rsidRPr="00B8032D">
        <w:rPr>
          <w:rFonts w:ascii="Times New Roman" w:hAnsi="Times New Roman" w:cs="Times New Roman"/>
        </w:rPr>
        <w:t xml:space="preserve"> su vigencia y autenticidad. </w:t>
      </w:r>
      <w:r w:rsidR="006B4458" w:rsidRPr="00B8032D">
        <w:rPr>
          <w:rFonts w:ascii="Times New Roman" w:hAnsi="Times New Roman" w:cs="Times New Roman"/>
        </w:rPr>
        <w:t xml:space="preserve">La </w:t>
      </w:r>
      <w:r w:rsidR="003E4F30" w:rsidRPr="00B8032D">
        <w:rPr>
          <w:rFonts w:ascii="Times New Roman" w:hAnsi="Times New Roman" w:cs="Times New Roman"/>
        </w:rPr>
        <w:t xml:space="preserve">Asociación Estadounidense de Investigación Educativa </w:t>
      </w:r>
      <w:r w:rsidR="00466393">
        <w:rPr>
          <w:rFonts w:ascii="Times New Roman" w:hAnsi="Times New Roman" w:cs="Times New Roman"/>
        </w:rPr>
        <w:t>—</w:t>
      </w:r>
      <w:r w:rsidR="003E4F30" w:rsidRPr="00B8032D">
        <w:rPr>
          <w:rFonts w:ascii="Times New Roman" w:hAnsi="Times New Roman" w:cs="Times New Roman"/>
        </w:rPr>
        <w:t>también conocida como AERA</w:t>
      </w:r>
      <w:r w:rsidR="00466393">
        <w:rPr>
          <w:rFonts w:ascii="Times New Roman" w:hAnsi="Times New Roman" w:cs="Times New Roman"/>
        </w:rPr>
        <w:t>—</w:t>
      </w:r>
      <w:r w:rsidR="003E4F30" w:rsidRPr="00B8032D">
        <w:rPr>
          <w:rFonts w:ascii="Times New Roman" w:hAnsi="Times New Roman" w:cs="Times New Roman"/>
        </w:rPr>
        <w:t>señal</w:t>
      </w:r>
      <w:r w:rsidR="00466393">
        <w:rPr>
          <w:rFonts w:ascii="Times New Roman" w:hAnsi="Times New Roman" w:cs="Times New Roman"/>
        </w:rPr>
        <w:t>a</w:t>
      </w:r>
      <w:r w:rsidR="006B4458" w:rsidRPr="00B8032D">
        <w:rPr>
          <w:rFonts w:ascii="Times New Roman" w:hAnsi="Times New Roman" w:cs="Times New Roman"/>
        </w:rPr>
        <w:t xml:space="preserve"> que, de acuerdo </w:t>
      </w:r>
      <w:r w:rsidR="00466393">
        <w:rPr>
          <w:rFonts w:ascii="Times New Roman" w:hAnsi="Times New Roman" w:cs="Times New Roman"/>
        </w:rPr>
        <w:t>con</w:t>
      </w:r>
      <w:r w:rsidR="006B4458" w:rsidRPr="00B8032D">
        <w:rPr>
          <w:rFonts w:ascii="Times New Roman" w:hAnsi="Times New Roman" w:cs="Times New Roman"/>
        </w:rPr>
        <w:t xml:space="preserve"> sus estándares, la validez es referida al </w:t>
      </w:r>
      <w:r w:rsidR="005F3BC0" w:rsidRPr="00B8032D">
        <w:rPr>
          <w:rFonts w:ascii="Times New Roman" w:hAnsi="Times New Roman" w:cs="Times New Roman"/>
        </w:rPr>
        <w:t>nivel</w:t>
      </w:r>
      <w:r w:rsidR="006B4458" w:rsidRPr="00B8032D">
        <w:rPr>
          <w:rFonts w:ascii="Times New Roman" w:hAnsi="Times New Roman" w:cs="Times New Roman"/>
        </w:rPr>
        <w:t xml:space="preserve"> de congruencia </w:t>
      </w:r>
      <w:r w:rsidR="005F3BC0" w:rsidRPr="00B8032D">
        <w:rPr>
          <w:rFonts w:ascii="Times New Roman" w:hAnsi="Times New Roman" w:cs="Times New Roman"/>
        </w:rPr>
        <w:t>que existe</w:t>
      </w:r>
      <w:r w:rsidR="003E4F30" w:rsidRPr="00B8032D">
        <w:rPr>
          <w:rFonts w:ascii="Times New Roman" w:hAnsi="Times New Roman" w:cs="Times New Roman"/>
        </w:rPr>
        <w:t xml:space="preserve"> con la conjetura que apoya a la propia herramienta de medición</w:t>
      </w:r>
      <w:r w:rsidR="0045492C" w:rsidRPr="00B8032D">
        <w:rPr>
          <w:rFonts w:ascii="Times New Roman" w:hAnsi="Times New Roman" w:cs="Times New Roman"/>
        </w:rPr>
        <w:t xml:space="preserve"> y la certidumbre</w:t>
      </w:r>
      <w:r w:rsidR="006B4458" w:rsidRPr="00B8032D">
        <w:rPr>
          <w:rFonts w:ascii="Times New Roman" w:hAnsi="Times New Roman" w:cs="Times New Roman"/>
        </w:rPr>
        <w:t xml:space="preserve"> e</w:t>
      </w:r>
      <w:r w:rsidR="0045492C" w:rsidRPr="00B8032D">
        <w:rPr>
          <w:rFonts w:ascii="Times New Roman" w:hAnsi="Times New Roman" w:cs="Times New Roman"/>
        </w:rPr>
        <w:t>xperimental</w:t>
      </w:r>
      <w:r w:rsidR="006B4458" w:rsidRPr="00B8032D">
        <w:rPr>
          <w:rFonts w:ascii="Times New Roman" w:hAnsi="Times New Roman" w:cs="Times New Roman"/>
        </w:rPr>
        <w:t xml:space="preserve"> </w:t>
      </w:r>
      <w:r w:rsidR="0045492C" w:rsidRPr="00B8032D">
        <w:rPr>
          <w:rFonts w:ascii="Times New Roman" w:hAnsi="Times New Roman" w:cs="Times New Roman"/>
        </w:rPr>
        <w:t>obtenida</w:t>
      </w:r>
      <w:r w:rsidR="006B4458" w:rsidRPr="00B8032D">
        <w:rPr>
          <w:rFonts w:ascii="Times New Roman" w:hAnsi="Times New Roman" w:cs="Times New Roman"/>
        </w:rPr>
        <w:t xml:space="preserve"> </w:t>
      </w:r>
      <w:r w:rsidR="0045492C" w:rsidRPr="00B8032D">
        <w:rPr>
          <w:rFonts w:ascii="Times New Roman" w:hAnsi="Times New Roman" w:cs="Times New Roman"/>
        </w:rPr>
        <w:t>en su implementación</w:t>
      </w:r>
      <w:r w:rsidR="006B4458" w:rsidRPr="00B8032D">
        <w:rPr>
          <w:rFonts w:ascii="Times New Roman" w:hAnsi="Times New Roman" w:cs="Times New Roman"/>
        </w:rPr>
        <w:t xml:space="preserve">. </w:t>
      </w:r>
      <w:r w:rsidR="00C15A12" w:rsidRPr="00B8032D">
        <w:rPr>
          <w:rFonts w:ascii="Times New Roman" w:hAnsi="Times New Roman" w:cs="Times New Roman"/>
        </w:rPr>
        <w:t>Aiken (2003)</w:t>
      </w:r>
      <w:r w:rsidR="00466393">
        <w:rPr>
          <w:rFonts w:ascii="Times New Roman" w:hAnsi="Times New Roman" w:cs="Times New Roman"/>
        </w:rPr>
        <w:t>, sin embargo,</w:t>
      </w:r>
      <w:r w:rsidR="00C15A12" w:rsidRPr="00B8032D">
        <w:rPr>
          <w:rFonts w:ascii="Times New Roman" w:hAnsi="Times New Roman" w:cs="Times New Roman"/>
        </w:rPr>
        <w:t xml:space="preserve"> objeta que el </w:t>
      </w:r>
      <w:r w:rsidR="00C50DD4" w:rsidRPr="00B8032D">
        <w:rPr>
          <w:rFonts w:ascii="Times New Roman" w:hAnsi="Times New Roman" w:cs="Times New Roman"/>
        </w:rPr>
        <w:t>significado</w:t>
      </w:r>
      <w:r w:rsidR="00C15A12" w:rsidRPr="00B8032D">
        <w:rPr>
          <w:rFonts w:ascii="Times New Roman" w:hAnsi="Times New Roman" w:cs="Times New Roman"/>
        </w:rPr>
        <w:t xml:space="preserve"> de autenticidad de un tema es referido a un banco de datos, los cuales </w:t>
      </w:r>
      <w:r w:rsidR="00C50DD4" w:rsidRPr="00B8032D">
        <w:rPr>
          <w:rFonts w:ascii="Times New Roman" w:hAnsi="Times New Roman" w:cs="Times New Roman"/>
        </w:rPr>
        <w:t>son medidos</w:t>
      </w:r>
      <w:r w:rsidR="00C15A12" w:rsidRPr="00B8032D">
        <w:rPr>
          <w:rFonts w:ascii="Times New Roman" w:hAnsi="Times New Roman" w:cs="Times New Roman"/>
        </w:rPr>
        <w:t xml:space="preserve"> por un </w:t>
      </w:r>
      <w:r w:rsidR="00466393">
        <w:rPr>
          <w:rFonts w:ascii="Times New Roman" w:hAnsi="Times New Roman" w:cs="Times New Roman"/>
        </w:rPr>
        <w:t xml:space="preserve">instrumento que </w:t>
      </w:r>
      <w:r w:rsidR="00C15A12" w:rsidRPr="00B8032D">
        <w:rPr>
          <w:rFonts w:ascii="Times New Roman" w:hAnsi="Times New Roman" w:cs="Times New Roman"/>
        </w:rPr>
        <w:t xml:space="preserve">debe </w:t>
      </w:r>
      <w:r w:rsidR="00466393">
        <w:rPr>
          <w:rFonts w:ascii="Times New Roman" w:hAnsi="Times New Roman" w:cs="Times New Roman"/>
        </w:rPr>
        <w:t>brindar</w:t>
      </w:r>
      <w:r w:rsidR="00C15A12" w:rsidRPr="00B8032D">
        <w:rPr>
          <w:rFonts w:ascii="Times New Roman" w:hAnsi="Times New Roman" w:cs="Times New Roman"/>
        </w:rPr>
        <w:t xml:space="preserve"> un resultado confiable. </w:t>
      </w:r>
      <w:r w:rsidR="00E52B4C" w:rsidRPr="00B8032D">
        <w:rPr>
          <w:rFonts w:ascii="Times New Roman" w:hAnsi="Times New Roman" w:cs="Times New Roman"/>
        </w:rPr>
        <w:t xml:space="preserve">Rodríguez y Sossa (2004) mencionan que la validez se divide </w:t>
      </w:r>
      <w:r w:rsidR="00466393">
        <w:rPr>
          <w:rFonts w:ascii="Times New Roman" w:hAnsi="Times New Roman" w:cs="Times New Roman"/>
        </w:rPr>
        <w:t>de este modo</w:t>
      </w:r>
      <w:r w:rsidR="00E52B4C" w:rsidRPr="00B8032D">
        <w:rPr>
          <w:rFonts w:ascii="Times New Roman" w:hAnsi="Times New Roman" w:cs="Times New Roman"/>
        </w:rPr>
        <w:t>: validez de contenido, validez de criterio, validez de apariencia y validez de constructo.</w:t>
      </w:r>
      <w:r w:rsidR="00594706" w:rsidRPr="00B8032D">
        <w:rPr>
          <w:rFonts w:ascii="Times New Roman" w:hAnsi="Times New Roman" w:cs="Times New Roman"/>
        </w:rPr>
        <w:t xml:space="preserve"> Para </w:t>
      </w:r>
      <w:proofErr w:type="spellStart"/>
      <w:r w:rsidR="00594706" w:rsidRPr="00B8032D">
        <w:rPr>
          <w:rFonts w:ascii="Times New Roman" w:hAnsi="Times New Roman" w:cs="Times New Roman"/>
        </w:rPr>
        <w:t>Piratoba</w:t>
      </w:r>
      <w:proofErr w:type="spellEnd"/>
      <w:r w:rsidR="00594706" w:rsidRPr="00B8032D">
        <w:rPr>
          <w:rFonts w:ascii="Times New Roman" w:hAnsi="Times New Roman" w:cs="Times New Roman"/>
        </w:rPr>
        <w:t xml:space="preserve"> (2011) la fiabilidad junto con la validez son </w:t>
      </w:r>
      <w:r w:rsidR="00466393">
        <w:rPr>
          <w:rFonts w:ascii="Times New Roman" w:hAnsi="Times New Roman" w:cs="Times New Roman"/>
        </w:rPr>
        <w:t>los criterios</w:t>
      </w:r>
      <w:r w:rsidR="00594706" w:rsidRPr="00B8032D">
        <w:rPr>
          <w:rFonts w:ascii="Times New Roman" w:hAnsi="Times New Roman" w:cs="Times New Roman"/>
        </w:rPr>
        <w:t xml:space="preserve"> que fijan la calidad de un instrumento.</w:t>
      </w:r>
    </w:p>
    <w:p w14:paraId="21EC7EE1" w14:textId="77777777" w:rsidR="00466393" w:rsidRDefault="00E83A5F" w:rsidP="008C2C97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lastRenderedPageBreak/>
        <w:t>Por tal motivo</w:t>
      </w:r>
      <w:r w:rsidR="00AF14E5" w:rsidRPr="00B8032D">
        <w:rPr>
          <w:rFonts w:ascii="Times New Roman" w:hAnsi="Times New Roman" w:cs="Times New Roman"/>
        </w:rPr>
        <w:t>,</w:t>
      </w:r>
      <w:r w:rsidR="003341FB">
        <w:rPr>
          <w:rFonts w:ascii="Times New Roman" w:hAnsi="Times New Roman" w:cs="Times New Roman"/>
        </w:rPr>
        <w:t xml:space="preserve"> </w:t>
      </w:r>
      <w:r w:rsidR="00AF14E5" w:rsidRPr="00B8032D">
        <w:rPr>
          <w:rFonts w:ascii="Times New Roman" w:hAnsi="Times New Roman" w:cs="Times New Roman"/>
        </w:rPr>
        <w:t xml:space="preserve">la presente investigación </w:t>
      </w:r>
      <w:r w:rsidRPr="00B8032D">
        <w:rPr>
          <w:rFonts w:ascii="Times New Roman" w:hAnsi="Times New Roman" w:cs="Times New Roman"/>
        </w:rPr>
        <w:t xml:space="preserve">tiene como </w:t>
      </w:r>
      <w:r w:rsidR="00010A29" w:rsidRPr="00B8032D">
        <w:rPr>
          <w:rFonts w:ascii="Times New Roman" w:hAnsi="Times New Roman" w:cs="Times New Roman"/>
        </w:rPr>
        <w:t>objetivo</w:t>
      </w:r>
      <w:r w:rsidRPr="00B8032D">
        <w:rPr>
          <w:rFonts w:ascii="Times New Roman" w:hAnsi="Times New Roman" w:cs="Times New Roman"/>
        </w:rPr>
        <w:t xml:space="preserve"> analizar la validez de contenido por criterio de jueces de un instrumento para evaluar un manuscrito</w:t>
      </w:r>
      <w:r w:rsidR="00466393">
        <w:rPr>
          <w:rFonts w:ascii="Times New Roman" w:hAnsi="Times New Roman" w:cs="Times New Roman"/>
        </w:rPr>
        <w:t>, p</w:t>
      </w:r>
      <w:r w:rsidR="00AF14E5" w:rsidRPr="00B8032D">
        <w:rPr>
          <w:rFonts w:ascii="Times New Roman" w:hAnsi="Times New Roman" w:cs="Times New Roman"/>
        </w:rPr>
        <w:t xml:space="preserve">ara </w:t>
      </w:r>
      <w:r w:rsidR="00466393">
        <w:rPr>
          <w:rFonts w:ascii="Times New Roman" w:hAnsi="Times New Roman" w:cs="Times New Roman"/>
        </w:rPr>
        <w:t>lo cual</w:t>
      </w:r>
      <w:r w:rsidR="00AF14E5" w:rsidRPr="00B8032D">
        <w:rPr>
          <w:rFonts w:ascii="Times New Roman" w:hAnsi="Times New Roman" w:cs="Times New Roman"/>
        </w:rPr>
        <w:t xml:space="preserve"> se </w:t>
      </w:r>
      <w:r w:rsidR="005D23D0" w:rsidRPr="00B8032D">
        <w:rPr>
          <w:rFonts w:ascii="Times New Roman" w:hAnsi="Times New Roman" w:cs="Times New Roman"/>
        </w:rPr>
        <w:t>empleó la selección de expertos</w:t>
      </w:r>
      <w:r w:rsidR="001C09F6" w:rsidRPr="00B8032D">
        <w:rPr>
          <w:rFonts w:ascii="Times New Roman" w:hAnsi="Times New Roman" w:cs="Times New Roman"/>
        </w:rPr>
        <w:t xml:space="preserve">. </w:t>
      </w:r>
      <w:r w:rsidR="00466393">
        <w:rPr>
          <w:rFonts w:ascii="Times New Roman" w:hAnsi="Times New Roman" w:cs="Times New Roman"/>
        </w:rPr>
        <w:t xml:space="preserve">En tal sentido, </w:t>
      </w:r>
      <w:r w:rsidR="005D23D0" w:rsidRPr="00B8032D">
        <w:rPr>
          <w:rFonts w:ascii="Times New Roman" w:hAnsi="Times New Roman" w:cs="Times New Roman"/>
        </w:rPr>
        <w:t xml:space="preserve">se aplicó la </w:t>
      </w:r>
      <w:r w:rsidR="00466393">
        <w:rPr>
          <w:rFonts w:ascii="Times New Roman" w:hAnsi="Times New Roman" w:cs="Times New Roman"/>
        </w:rPr>
        <w:t>n</w:t>
      </w:r>
      <w:r w:rsidR="005D23D0" w:rsidRPr="00B8032D">
        <w:rPr>
          <w:rFonts w:ascii="Times New Roman" w:hAnsi="Times New Roman" w:cs="Times New Roman"/>
        </w:rPr>
        <w:t>orma</w:t>
      </w:r>
      <w:r w:rsidR="00634D8A" w:rsidRPr="00B8032D">
        <w:t xml:space="preserve"> </w:t>
      </w:r>
      <w:r w:rsidR="00634D8A" w:rsidRPr="00B8032D">
        <w:rPr>
          <w:rFonts w:ascii="Times New Roman" w:hAnsi="Times New Roman" w:cs="Times New Roman"/>
        </w:rPr>
        <w:t>NC 49:1981</w:t>
      </w:r>
      <w:r w:rsidR="005D23D0" w:rsidRPr="00B8032D">
        <w:rPr>
          <w:rFonts w:ascii="Times New Roman" w:hAnsi="Times New Roman" w:cs="Times New Roman"/>
        </w:rPr>
        <w:t xml:space="preserve"> con el fin de conocer el número de árbitros </w:t>
      </w:r>
      <w:r w:rsidR="00466393">
        <w:rPr>
          <w:rFonts w:ascii="Times New Roman" w:hAnsi="Times New Roman" w:cs="Times New Roman"/>
        </w:rPr>
        <w:t xml:space="preserve">necesarios para </w:t>
      </w:r>
      <w:r w:rsidR="005D23D0" w:rsidRPr="00B8032D">
        <w:rPr>
          <w:rFonts w:ascii="Times New Roman" w:hAnsi="Times New Roman" w:cs="Times New Roman"/>
        </w:rPr>
        <w:t xml:space="preserve">cumplir </w:t>
      </w:r>
      <w:r w:rsidR="00466393">
        <w:rPr>
          <w:rFonts w:ascii="Times New Roman" w:hAnsi="Times New Roman" w:cs="Times New Roman"/>
        </w:rPr>
        <w:t>con</w:t>
      </w:r>
      <w:r w:rsidR="005D23D0" w:rsidRPr="00B8032D">
        <w:rPr>
          <w:rFonts w:ascii="Times New Roman" w:hAnsi="Times New Roman" w:cs="Times New Roman"/>
        </w:rPr>
        <w:t xml:space="preserve"> el estudio</w:t>
      </w:r>
      <w:r w:rsidR="00466393">
        <w:rPr>
          <w:rFonts w:ascii="Times New Roman" w:hAnsi="Times New Roman" w:cs="Times New Roman"/>
        </w:rPr>
        <w:t>, y</w:t>
      </w:r>
      <w:r w:rsidR="001C09F6" w:rsidRPr="00B8032D">
        <w:rPr>
          <w:rFonts w:ascii="Times New Roman" w:hAnsi="Times New Roman" w:cs="Times New Roman"/>
        </w:rPr>
        <w:t xml:space="preserve"> </w:t>
      </w:r>
      <w:r w:rsidR="00466393">
        <w:rPr>
          <w:rFonts w:ascii="Times New Roman" w:hAnsi="Times New Roman" w:cs="Times New Roman"/>
        </w:rPr>
        <w:t>s</w:t>
      </w:r>
      <w:r w:rsidR="0069402E" w:rsidRPr="00B8032D">
        <w:rPr>
          <w:rFonts w:ascii="Times New Roman" w:hAnsi="Times New Roman" w:cs="Times New Roman"/>
        </w:rPr>
        <w:t>e aplicó la técnica Delphi</w:t>
      </w:r>
      <w:r w:rsidR="00211B63" w:rsidRPr="00B8032D">
        <w:rPr>
          <w:rFonts w:ascii="Times New Roman" w:hAnsi="Times New Roman" w:cs="Times New Roman"/>
        </w:rPr>
        <w:t>, adecuada para el contraste de la hipótesis</w:t>
      </w:r>
      <w:r w:rsidR="00466393">
        <w:rPr>
          <w:rFonts w:ascii="Times New Roman" w:hAnsi="Times New Roman" w:cs="Times New Roman"/>
        </w:rPr>
        <w:t xml:space="preserve"> (</w:t>
      </w:r>
      <w:r w:rsidR="00466393" w:rsidRPr="00B8032D">
        <w:rPr>
          <w:rFonts w:ascii="Times New Roman" w:hAnsi="Times New Roman" w:cs="Times New Roman"/>
        </w:rPr>
        <w:t>Ortega</w:t>
      </w:r>
      <w:r w:rsidR="00466393">
        <w:rPr>
          <w:rFonts w:ascii="Times New Roman" w:hAnsi="Times New Roman" w:cs="Times New Roman"/>
        </w:rPr>
        <w:t>,</w:t>
      </w:r>
      <w:r w:rsidR="00466393" w:rsidRPr="00B8032D">
        <w:rPr>
          <w:rFonts w:ascii="Times New Roman" w:hAnsi="Times New Roman" w:cs="Times New Roman"/>
        </w:rPr>
        <w:t xml:space="preserve"> 2008)</w:t>
      </w:r>
      <w:r w:rsidR="00211B63" w:rsidRPr="00B8032D">
        <w:rPr>
          <w:rFonts w:ascii="Times New Roman" w:hAnsi="Times New Roman" w:cs="Times New Roman"/>
        </w:rPr>
        <w:t xml:space="preserve">. </w:t>
      </w:r>
    </w:p>
    <w:p w14:paraId="57B24255" w14:textId="63D94017" w:rsidR="00FD4173" w:rsidRPr="00B8032D" w:rsidRDefault="00466393" w:rsidP="008C2C9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Asimismo, s</w:t>
      </w:r>
      <w:r w:rsidR="008C2C97" w:rsidRPr="00B8032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usó</w:t>
      </w:r>
      <w:r w:rsidR="008C2C97" w:rsidRPr="00B8032D">
        <w:rPr>
          <w:rFonts w:ascii="Times New Roman" w:hAnsi="Times New Roman" w:cs="Times New Roman"/>
        </w:rPr>
        <w:t xml:space="preserve"> la herramienta </w:t>
      </w:r>
      <w:r w:rsidR="00C61DFE">
        <w:rPr>
          <w:rFonts w:ascii="Times New Roman" w:hAnsi="Times New Roman" w:cs="Times New Roman"/>
        </w:rPr>
        <w:t xml:space="preserve">gratuita </w:t>
      </w:r>
      <w:r w:rsidR="008C2C97" w:rsidRPr="00B8032D">
        <w:rPr>
          <w:rFonts w:ascii="Times New Roman" w:hAnsi="Times New Roman" w:cs="Times New Roman"/>
        </w:rPr>
        <w:t xml:space="preserve">Formulario de Google, </w:t>
      </w:r>
      <w:r w:rsidR="00C61DFE">
        <w:rPr>
          <w:rFonts w:ascii="Times New Roman" w:hAnsi="Times New Roman" w:cs="Times New Roman"/>
        </w:rPr>
        <w:t>que sirve para</w:t>
      </w:r>
      <w:r w:rsidR="000F1964" w:rsidRPr="00B8032D">
        <w:rPr>
          <w:rFonts w:ascii="Times New Roman" w:hAnsi="Times New Roman" w:cs="Times New Roman"/>
        </w:rPr>
        <w:t xml:space="preserve"> obtener mayores beneficios en cuanto a su </w:t>
      </w:r>
      <w:r w:rsidR="00C61DFE">
        <w:rPr>
          <w:rFonts w:ascii="Times New Roman" w:hAnsi="Times New Roman" w:cs="Times New Roman"/>
        </w:rPr>
        <w:t>empleo (</w:t>
      </w:r>
      <w:r w:rsidR="00C61DFE" w:rsidRPr="00B8032D">
        <w:rPr>
          <w:rFonts w:ascii="Times New Roman" w:hAnsi="Times New Roman" w:cs="Times New Roman"/>
        </w:rPr>
        <w:t xml:space="preserve">Lorenzo </w:t>
      </w:r>
      <w:r w:rsidR="00C61DFE" w:rsidRPr="00C61DFE">
        <w:rPr>
          <w:rFonts w:ascii="Times New Roman" w:hAnsi="Times New Roman" w:cs="Times New Roman"/>
          <w:i/>
        </w:rPr>
        <w:t>et al</w:t>
      </w:r>
      <w:r w:rsidR="00C61DFE" w:rsidRPr="00B8032D">
        <w:rPr>
          <w:rFonts w:ascii="Times New Roman" w:hAnsi="Times New Roman" w:cs="Times New Roman"/>
        </w:rPr>
        <w:t>.</w:t>
      </w:r>
      <w:r w:rsidR="00C61DFE">
        <w:rPr>
          <w:rFonts w:ascii="Times New Roman" w:hAnsi="Times New Roman" w:cs="Times New Roman"/>
        </w:rPr>
        <w:t xml:space="preserve">, </w:t>
      </w:r>
      <w:r w:rsidR="00C61DFE" w:rsidRPr="00B8032D">
        <w:rPr>
          <w:rFonts w:ascii="Times New Roman" w:hAnsi="Times New Roman" w:cs="Times New Roman"/>
        </w:rPr>
        <w:t>2017)</w:t>
      </w:r>
      <w:r w:rsidR="00C61DFE">
        <w:rPr>
          <w:rFonts w:ascii="Times New Roman" w:hAnsi="Times New Roman" w:cs="Times New Roman"/>
        </w:rPr>
        <w:t>.</w:t>
      </w:r>
      <w:r w:rsidR="008C2C97" w:rsidRPr="00B8032D">
        <w:rPr>
          <w:rFonts w:ascii="Times New Roman" w:hAnsi="Times New Roman" w:cs="Times New Roman"/>
        </w:rPr>
        <w:t xml:space="preserve"> </w:t>
      </w:r>
      <w:r w:rsidR="0022053F" w:rsidRPr="00B8032D">
        <w:rPr>
          <w:rFonts w:ascii="Times New Roman" w:hAnsi="Times New Roman" w:cs="Times New Roman"/>
        </w:rPr>
        <w:t xml:space="preserve">Para la valoración de los resultados de los jueces </w:t>
      </w:r>
      <w:r w:rsidR="00B95C95" w:rsidRPr="00B8032D">
        <w:rPr>
          <w:rFonts w:ascii="Times New Roman" w:hAnsi="Times New Roman" w:cs="Times New Roman"/>
        </w:rPr>
        <w:t>se utilizó</w:t>
      </w:r>
      <w:r w:rsidR="00634D8A" w:rsidRPr="00B8032D">
        <w:rPr>
          <w:rFonts w:ascii="Times New Roman" w:hAnsi="Times New Roman" w:cs="Times New Roman"/>
        </w:rPr>
        <w:t xml:space="preserve"> </w:t>
      </w:r>
      <w:r w:rsidR="007A1E47" w:rsidRPr="00B8032D">
        <w:rPr>
          <w:rFonts w:ascii="Times New Roman" w:hAnsi="Times New Roman" w:cs="Times New Roman"/>
        </w:rPr>
        <w:t xml:space="preserve">la prueba no paramétrica </w:t>
      </w:r>
      <w:r w:rsidR="00634D8A" w:rsidRPr="00B8032D">
        <w:rPr>
          <w:rFonts w:ascii="Times New Roman" w:hAnsi="Times New Roman" w:cs="Times New Roman"/>
        </w:rPr>
        <w:t xml:space="preserve">de Friedman </w:t>
      </w:r>
      <w:r w:rsidR="00F5304F" w:rsidRPr="00B8032D">
        <w:rPr>
          <w:rFonts w:ascii="Times New Roman" w:hAnsi="Times New Roman" w:cs="Times New Roman"/>
        </w:rPr>
        <w:t xml:space="preserve">debido </w:t>
      </w:r>
      <w:r w:rsidR="007A1E47" w:rsidRPr="00B8032D">
        <w:rPr>
          <w:rFonts w:ascii="Times New Roman" w:hAnsi="Times New Roman" w:cs="Times New Roman"/>
        </w:rPr>
        <w:t xml:space="preserve">a que es la que se recomienda cuando se comparan </w:t>
      </w:r>
      <w:r w:rsidR="00C61DFE">
        <w:rPr>
          <w:rFonts w:ascii="Times New Roman" w:hAnsi="Times New Roman" w:cs="Times New Roman"/>
        </w:rPr>
        <w:t>tres</w:t>
      </w:r>
      <w:r w:rsidR="007A1E47" w:rsidRPr="00B8032D">
        <w:rPr>
          <w:rFonts w:ascii="Times New Roman" w:hAnsi="Times New Roman" w:cs="Times New Roman"/>
        </w:rPr>
        <w:t xml:space="preserve"> o más muestras relacionadas (</w:t>
      </w:r>
      <w:r w:rsidR="00B95C95" w:rsidRPr="00B8032D">
        <w:rPr>
          <w:rFonts w:ascii="Times New Roman" w:hAnsi="Times New Roman" w:cs="Times New Roman"/>
        </w:rPr>
        <w:t>Berlanga y Rubio, 20</w:t>
      </w:r>
      <w:r w:rsidR="001473EE" w:rsidRPr="00B8032D">
        <w:rPr>
          <w:rFonts w:ascii="Times New Roman" w:hAnsi="Times New Roman" w:cs="Times New Roman"/>
        </w:rPr>
        <w:t>1</w:t>
      </w:r>
      <w:r w:rsidR="00B95C95" w:rsidRPr="00B8032D">
        <w:rPr>
          <w:rFonts w:ascii="Times New Roman" w:hAnsi="Times New Roman" w:cs="Times New Roman"/>
        </w:rPr>
        <w:t>2</w:t>
      </w:r>
      <w:r w:rsidR="007A1E47" w:rsidRPr="00B8032D">
        <w:rPr>
          <w:rFonts w:ascii="Times New Roman" w:hAnsi="Times New Roman" w:cs="Times New Roman"/>
        </w:rPr>
        <w:t xml:space="preserve">). </w:t>
      </w:r>
      <w:r w:rsidR="001C09F6" w:rsidRPr="00B8032D">
        <w:rPr>
          <w:rFonts w:ascii="Times New Roman" w:hAnsi="Times New Roman" w:cs="Times New Roman"/>
        </w:rPr>
        <w:t xml:space="preserve">Los resultados obtenidos aportan información consistente </w:t>
      </w:r>
      <w:r w:rsidR="002220CD" w:rsidRPr="00B8032D">
        <w:rPr>
          <w:rFonts w:ascii="Times New Roman" w:hAnsi="Times New Roman" w:cs="Times New Roman"/>
        </w:rPr>
        <w:t>de la existencia de un acuerdo significativo entre los expertos</w:t>
      </w:r>
      <w:r w:rsidR="001C09F6" w:rsidRPr="00B8032D">
        <w:rPr>
          <w:rFonts w:ascii="Times New Roman" w:hAnsi="Times New Roman" w:cs="Times New Roman"/>
        </w:rPr>
        <w:t>.</w:t>
      </w:r>
    </w:p>
    <w:p w14:paraId="6CF36BB0" w14:textId="77777777" w:rsidR="007D3214" w:rsidRPr="00B8032D" w:rsidRDefault="007D3214" w:rsidP="008C2C97">
      <w:pPr>
        <w:ind w:firstLine="720"/>
        <w:rPr>
          <w:rFonts w:ascii="Times New Roman" w:hAnsi="Times New Roman" w:cs="Times New Roman"/>
        </w:rPr>
      </w:pPr>
    </w:p>
    <w:p w14:paraId="35554278" w14:textId="5ABC7329" w:rsidR="009B2C74" w:rsidRPr="00B8032D" w:rsidRDefault="009B2C74" w:rsidP="009B2C74">
      <w:pPr>
        <w:jc w:val="center"/>
        <w:rPr>
          <w:sz w:val="32"/>
          <w:szCs w:val="32"/>
        </w:rPr>
      </w:pPr>
      <w:r w:rsidRPr="00B8032D">
        <w:rPr>
          <w:rFonts w:ascii="Times New Roman" w:hAnsi="Times New Roman" w:cs="Times New Roman"/>
          <w:b/>
          <w:sz w:val="32"/>
          <w:szCs w:val="32"/>
        </w:rPr>
        <w:t>M</w:t>
      </w:r>
      <w:r w:rsidR="003D5EE1" w:rsidRPr="00B8032D">
        <w:rPr>
          <w:rFonts w:ascii="Times New Roman" w:hAnsi="Times New Roman" w:cs="Times New Roman"/>
          <w:b/>
          <w:sz w:val="32"/>
          <w:szCs w:val="32"/>
        </w:rPr>
        <w:t xml:space="preserve">etodología </w:t>
      </w:r>
    </w:p>
    <w:p w14:paraId="23AE96A0" w14:textId="27375291" w:rsidR="00306939" w:rsidRPr="00D17237" w:rsidRDefault="00306939" w:rsidP="00D17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37">
        <w:rPr>
          <w:rFonts w:ascii="Times New Roman" w:hAnsi="Times New Roman" w:cs="Times New Roman"/>
          <w:b/>
          <w:sz w:val="28"/>
          <w:szCs w:val="28"/>
        </w:rPr>
        <w:t>P</w:t>
      </w:r>
      <w:r w:rsidR="009574B1" w:rsidRPr="00D17237">
        <w:rPr>
          <w:rFonts w:ascii="Times New Roman" w:hAnsi="Times New Roman" w:cs="Times New Roman"/>
          <w:b/>
          <w:sz w:val="28"/>
          <w:szCs w:val="28"/>
        </w:rPr>
        <w:t>articipantes</w:t>
      </w:r>
    </w:p>
    <w:p w14:paraId="7BD549DE" w14:textId="68D5C550" w:rsidR="00306939" w:rsidRPr="00B8032D" w:rsidRDefault="00306939" w:rsidP="00306939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Para el estudio se seleccion</w:t>
      </w:r>
      <w:r w:rsidR="00C61DFE">
        <w:rPr>
          <w:rFonts w:ascii="Times New Roman" w:hAnsi="Times New Roman" w:cs="Times New Roman"/>
        </w:rPr>
        <w:t>ó</w:t>
      </w:r>
      <w:r w:rsidRPr="00B8032D">
        <w:rPr>
          <w:rFonts w:ascii="Times New Roman" w:hAnsi="Times New Roman" w:cs="Times New Roman"/>
        </w:rPr>
        <w:t xml:space="preserve"> de forma no probabilística y discrecional a</w:t>
      </w:r>
      <w:r w:rsidR="00310387" w:rsidRPr="00B8032D">
        <w:rPr>
          <w:rFonts w:ascii="Times New Roman" w:hAnsi="Times New Roman" w:cs="Times New Roman"/>
        </w:rPr>
        <w:t xml:space="preserve"> las personas que </w:t>
      </w:r>
      <w:r w:rsidRPr="00B8032D">
        <w:rPr>
          <w:rFonts w:ascii="Times New Roman" w:hAnsi="Times New Roman" w:cs="Times New Roman"/>
        </w:rPr>
        <w:t>fungieron como</w:t>
      </w:r>
      <w:r w:rsidR="00310387" w:rsidRPr="00B8032D">
        <w:rPr>
          <w:rFonts w:ascii="Times New Roman" w:hAnsi="Times New Roman" w:cs="Times New Roman"/>
        </w:rPr>
        <w:t xml:space="preserve"> jueces, las cuales</w:t>
      </w:r>
      <w:r w:rsidR="00C70E78" w:rsidRPr="00B8032D">
        <w:rPr>
          <w:rFonts w:ascii="Times New Roman" w:hAnsi="Times New Roman" w:cs="Times New Roman"/>
        </w:rPr>
        <w:t xml:space="preserve"> cuentan con el</w:t>
      </w:r>
      <w:r w:rsidRPr="00B8032D">
        <w:rPr>
          <w:rFonts w:ascii="Times New Roman" w:hAnsi="Times New Roman" w:cs="Times New Roman"/>
        </w:rPr>
        <w:t xml:space="preserve"> </w:t>
      </w:r>
      <w:r w:rsidR="00310387" w:rsidRPr="00B8032D">
        <w:rPr>
          <w:rFonts w:ascii="Times New Roman" w:hAnsi="Times New Roman" w:cs="Times New Roman"/>
        </w:rPr>
        <w:t xml:space="preserve">conocimiento y </w:t>
      </w:r>
      <w:r w:rsidR="00C70E78" w:rsidRPr="00B8032D">
        <w:rPr>
          <w:rFonts w:ascii="Times New Roman" w:hAnsi="Times New Roman" w:cs="Times New Roman"/>
        </w:rPr>
        <w:t xml:space="preserve">la </w:t>
      </w:r>
      <w:r w:rsidR="004D47DC" w:rsidRPr="00B8032D">
        <w:rPr>
          <w:rFonts w:ascii="Times New Roman" w:hAnsi="Times New Roman" w:cs="Times New Roman"/>
        </w:rPr>
        <w:t xml:space="preserve">experiencia en el tema. </w:t>
      </w:r>
      <w:r w:rsidRPr="00B8032D">
        <w:rPr>
          <w:rFonts w:ascii="Times New Roman" w:hAnsi="Times New Roman" w:cs="Times New Roman"/>
        </w:rPr>
        <w:t xml:space="preserve">Se empleó la norma cubana </w:t>
      </w:r>
      <w:r w:rsidR="00E143C1" w:rsidRPr="00B8032D">
        <w:rPr>
          <w:rFonts w:ascii="Times New Roman" w:hAnsi="Times New Roman" w:cs="Times New Roman"/>
        </w:rPr>
        <w:t xml:space="preserve">NC 49:1981 </w:t>
      </w:r>
      <w:r w:rsidRPr="00B8032D">
        <w:rPr>
          <w:rFonts w:ascii="Times New Roman" w:hAnsi="Times New Roman" w:cs="Times New Roman"/>
        </w:rPr>
        <w:t>para determinar el número de expertos.</w:t>
      </w:r>
    </w:p>
    <w:p w14:paraId="27C9B745" w14:textId="514C557B" w:rsidR="00306939" w:rsidRPr="00B8032D" w:rsidRDefault="00387443" w:rsidP="004310E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306939" w:rsidRPr="00B8032D">
        <w:rPr>
          <w:rFonts w:ascii="Times New Roman" w:hAnsi="Times New Roman" w:cs="Times New Roman"/>
        </w:rPr>
        <w:t xml:space="preserve"> la investigación se estableció como vía fundamental para la comunicación el correo electrónico</w:t>
      </w:r>
      <w:r w:rsidR="00C61DFE">
        <w:rPr>
          <w:rFonts w:ascii="Times New Roman" w:hAnsi="Times New Roman" w:cs="Times New Roman"/>
        </w:rPr>
        <w:t>,</w:t>
      </w:r>
      <w:r w:rsidR="000F465C" w:rsidRPr="00B8032D">
        <w:rPr>
          <w:rFonts w:ascii="Times New Roman" w:hAnsi="Times New Roman" w:cs="Times New Roman"/>
        </w:rPr>
        <w:t xml:space="preserve"> y para la contestación</w:t>
      </w:r>
      <w:r w:rsidR="00AF6016" w:rsidRPr="00B8032D">
        <w:rPr>
          <w:rFonts w:ascii="Times New Roman" w:hAnsi="Times New Roman" w:cs="Times New Roman"/>
        </w:rPr>
        <w:t xml:space="preserve"> del instrumento</w:t>
      </w:r>
      <w:r w:rsidR="000F465C" w:rsidRPr="00B8032D">
        <w:rPr>
          <w:rFonts w:ascii="Times New Roman" w:hAnsi="Times New Roman" w:cs="Times New Roman"/>
        </w:rPr>
        <w:t xml:space="preserve"> se empleó la herramienta </w:t>
      </w:r>
      <w:r w:rsidR="00C61DFE">
        <w:rPr>
          <w:rFonts w:ascii="Times New Roman" w:hAnsi="Times New Roman" w:cs="Times New Roman"/>
        </w:rPr>
        <w:t>F</w:t>
      </w:r>
      <w:r w:rsidR="000F465C" w:rsidRPr="00B8032D">
        <w:rPr>
          <w:rFonts w:ascii="Times New Roman" w:hAnsi="Times New Roman" w:cs="Times New Roman"/>
        </w:rPr>
        <w:t>ormularios de Google</w:t>
      </w:r>
      <w:r w:rsidR="00306939" w:rsidRPr="00B8032D">
        <w:rPr>
          <w:rFonts w:ascii="Times New Roman" w:hAnsi="Times New Roman" w:cs="Times New Roman"/>
        </w:rPr>
        <w:t xml:space="preserve">. Durante el transcurso del estudio se mantuvo contacto con cada uno de los jueces para </w:t>
      </w:r>
      <w:r w:rsidR="00C61DFE">
        <w:rPr>
          <w:rFonts w:ascii="Times New Roman" w:hAnsi="Times New Roman" w:cs="Times New Roman"/>
        </w:rPr>
        <w:t>responder</w:t>
      </w:r>
      <w:r w:rsidR="00306939" w:rsidRPr="00B8032D">
        <w:rPr>
          <w:rFonts w:ascii="Times New Roman" w:hAnsi="Times New Roman" w:cs="Times New Roman"/>
        </w:rPr>
        <w:t xml:space="preserve"> sus dudas y comentarios. Los integrantes seleccionados forman parte del comité de la revista, lo cual </w:t>
      </w:r>
      <w:r w:rsidR="00C61DFE">
        <w:rPr>
          <w:rFonts w:ascii="Times New Roman" w:hAnsi="Times New Roman" w:cs="Times New Roman"/>
        </w:rPr>
        <w:t>facilitó e</w:t>
      </w:r>
      <w:r w:rsidR="00306939" w:rsidRPr="00B8032D">
        <w:rPr>
          <w:rFonts w:ascii="Times New Roman" w:hAnsi="Times New Roman" w:cs="Times New Roman"/>
        </w:rPr>
        <w:t>l propósito de la investigación; además</w:t>
      </w:r>
      <w:r w:rsidR="00C61DFE">
        <w:rPr>
          <w:rFonts w:ascii="Times New Roman" w:hAnsi="Times New Roman" w:cs="Times New Roman"/>
        </w:rPr>
        <w:t>,</w:t>
      </w:r>
      <w:r w:rsidR="00306939" w:rsidRPr="00B8032D">
        <w:rPr>
          <w:rFonts w:ascii="Times New Roman" w:hAnsi="Times New Roman" w:cs="Times New Roman"/>
        </w:rPr>
        <w:t xml:space="preserve"> se </w:t>
      </w:r>
      <w:r w:rsidR="00D82CBB" w:rsidRPr="00B8032D">
        <w:rPr>
          <w:rFonts w:ascii="Times New Roman" w:hAnsi="Times New Roman" w:cs="Times New Roman"/>
        </w:rPr>
        <w:t>adquirió</w:t>
      </w:r>
      <w:r w:rsidR="00306939" w:rsidRPr="00B8032D">
        <w:rPr>
          <w:rFonts w:ascii="Times New Roman" w:hAnsi="Times New Roman" w:cs="Times New Roman"/>
        </w:rPr>
        <w:t xml:space="preserve"> una discusión colectiva con incidencia directa o indirecta en la objetividad de sus juicios.</w:t>
      </w:r>
    </w:p>
    <w:p w14:paraId="078110DE" w14:textId="77777777" w:rsidR="007D3214" w:rsidRPr="00B8032D" w:rsidRDefault="007D3214" w:rsidP="00CE5CE0">
      <w:pPr>
        <w:rPr>
          <w:rFonts w:ascii="Times New Roman" w:hAnsi="Times New Roman" w:cs="Times New Roman"/>
          <w:b/>
          <w:sz w:val="28"/>
          <w:szCs w:val="28"/>
        </w:rPr>
      </w:pPr>
    </w:p>
    <w:p w14:paraId="4E7F158B" w14:textId="184AC555" w:rsidR="00CE5CE0" w:rsidRPr="00B8032D" w:rsidRDefault="00CE5CE0" w:rsidP="007D3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2D">
        <w:rPr>
          <w:rFonts w:ascii="Times New Roman" w:hAnsi="Times New Roman" w:cs="Times New Roman"/>
          <w:b/>
          <w:sz w:val="28"/>
          <w:szCs w:val="28"/>
        </w:rPr>
        <w:t>M</w:t>
      </w:r>
      <w:r w:rsidR="009574B1" w:rsidRPr="00B8032D">
        <w:rPr>
          <w:rFonts w:ascii="Times New Roman" w:hAnsi="Times New Roman" w:cs="Times New Roman"/>
          <w:b/>
          <w:sz w:val="28"/>
          <w:szCs w:val="28"/>
        </w:rPr>
        <w:t>étodo</w:t>
      </w:r>
    </w:p>
    <w:p w14:paraId="6B40D7F8" w14:textId="5FBDDF22" w:rsidR="00983C8A" w:rsidRPr="00B8032D" w:rsidRDefault="00C61DFE" w:rsidP="00C61DF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</w:t>
      </w:r>
      <w:r w:rsidR="00085E23" w:rsidRPr="00B8032D">
        <w:rPr>
          <w:rFonts w:ascii="Times New Roman" w:hAnsi="Times New Roman" w:cs="Times New Roman"/>
        </w:rPr>
        <w:t>l presente estudio se empleó un enfoque cuantitativo</w:t>
      </w:r>
      <w:r w:rsidR="00983C8A" w:rsidRPr="00B8032D">
        <w:rPr>
          <w:rFonts w:ascii="Times New Roman" w:hAnsi="Times New Roman" w:cs="Times New Roman"/>
        </w:rPr>
        <w:t>,</w:t>
      </w:r>
      <w:r w:rsidR="00085E23" w:rsidRPr="00B8032D">
        <w:rPr>
          <w:rFonts w:ascii="Times New Roman" w:hAnsi="Times New Roman" w:cs="Times New Roman"/>
        </w:rPr>
        <w:t xml:space="preserve"> </w:t>
      </w:r>
      <w:r w:rsidR="00983C8A" w:rsidRPr="00B8032D">
        <w:rPr>
          <w:rFonts w:ascii="Times New Roman" w:hAnsi="Times New Roman" w:cs="Times New Roman"/>
        </w:rPr>
        <w:t>n</w:t>
      </w:r>
      <w:r w:rsidR="007A0E4F" w:rsidRPr="00B8032D">
        <w:rPr>
          <w:rFonts w:ascii="Times New Roman" w:hAnsi="Times New Roman" w:cs="Times New Roman"/>
        </w:rPr>
        <w:t>o experimental, transversal</w:t>
      </w:r>
      <w:r w:rsidR="00983C8A" w:rsidRPr="00B8032D">
        <w:rPr>
          <w:rFonts w:ascii="Times New Roman" w:hAnsi="Times New Roman" w:cs="Times New Roman"/>
        </w:rPr>
        <w:t xml:space="preserve"> y</w:t>
      </w:r>
      <w:r w:rsidR="007A0E4F" w:rsidRPr="00B8032D">
        <w:rPr>
          <w:rFonts w:ascii="Times New Roman" w:hAnsi="Times New Roman" w:cs="Times New Roman"/>
        </w:rPr>
        <w:t xml:space="preserve"> descriptivo</w:t>
      </w:r>
      <w:r w:rsidR="00500F51" w:rsidRPr="00B8032D">
        <w:rPr>
          <w:rFonts w:ascii="Times New Roman" w:hAnsi="Times New Roman" w:cs="Times New Roman"/>
        </w:rPr>
        <w:t>. Cuantitativo porqu</w:t>
      </w:r>
      <w:r>
        <w:rPr>
          <w:rFonts w:ascii="Times New Roman" w:hAnsi="Times New Roman" w:cs="Times New Roman"/>
        </w:rPr>
        <w:t>e</w:t>
      </w:r>
      <w:r w:rsidR="00500F51" w:rsidRPr="00B8032D">
        <w:rPr>
          <w:rFonts w:ascii="Times New Roman" w:hAnsi="Times New Roman" w:cs="Times New Roman"/>
        </w:rPr>
        <w:t xml:space="preserve"> </w:t>
      </w:r>
      <w:r w:rsidR="000B049C" w:rsidRPr="00B8032D">
        <w:rPr>
          <w:rFonts w:ascii="Times New Roman" w:hAnsi="Times New Roman" w:cs="Times New Roman"/>
        </w:rPr>
        <w:t>se partió de una problemática</w:t>
      </w:r>
      <w:r>
        <w:rPr>
          <w:rFonts w:ascii="Times New Roman" w:hAnsi="Times New Roman" w:cs="Times New Roman"/>
        </w:rPr>
        <w:t xml:space="preserve"> que</w:t>
      </w:r>
      <w:r w:rsidR="000B049C" w:rsidRPr="00B8032D">
        <w:rPr>
          <w:rFonts w:ascii="Times New Roman" w:hAnsi="Times New Roman" w:cs="Times New Roman"/>
        </w:rPr>
        <w:t xml:space="preserve">, para </w:t>
      </w:r>
      <w:r w:rsidR="00231D4A" w:rsidRPr="00B8032D">
        <w:rPr>
          <w:rFonts w:ascii="Times New Roman" w:hAnsi="Times New Roman" w:cs="Times New Roman"/>
        </w:rPr>
        <w:t>desarrollarla y culmina</w:t>
      </w:r>
      <w:r>
        <w:rPr>
          <w:rFonts w:ascii="Times New Roman" w:hAnsi="Times New Roman" w:cs="Times New Roman"/>
        </w:rPr>
        <w:t>rla con éxito</w:t>
      </w:r>
      <w:r w:rsidR="000B049C" w:rsidRPr="00B803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requería de </w:t>
      </w:r>
      <w:r w:rsidR="000B049C" w:rsidRPr="00B8032D">
        <w:rPr>
          <w:rFonts w:ascii="Times New Roman" w:hAnsi="Times New Roman" w:cs="Times New Roman"/>
        </w:rPr>
        <w:t>un orden en su ejecución</w:t>
      </w:r>
      <w:r w:rsidR="00CA69CB" w:rsidRPr="00B8032D">
        <w:rPr>
          <w:rFonts w:ascii="Times New Roman" w:hAnsi="Times New Roman" w:cs="Times New Roman"/>
        </w:rPr>
        <w:t>. Descriptivo</w:t>
      </w:r>
      <w:r w:rsidR="00983C8A" w:rsidRPr="00B8032D">
        <w:rPr>
          <w:rFonts w:ascii="Times New Roman" w:hAnsi="Times New Roman" w:cs="Times New Roman"/>
        </w:rPr>
        <w:t xml:space="preserve"> porque </w:t>
      </w:r>
      <w:r>
        <w:rPr>
          <w:rFonts w:ascii="Times New Roman" w:hAnsi="Times New Roman" w:cs="Times New Roman"/>
        </w:rPr>
        <w:t xml:space="preserve">se </w:t>
      </w:r>
      <w:r w:rsidR="00CA69CB" w:rsidRPr="00B8032D">
        <w:rPr>
          <w:rFonts w:ascii="Times New Roman" w:hAnsi="Times New Roman" w:cs="Times New Roman"/>
        </w:rPr>
        <w:t>busc</w:t>
      </w:r>
      <w:r>
        <w:rPr>
          <w:rFonts w:ascii="Times New Roman" w:hAnsi="Times New Roman" w:cs="Times New Roman"/>
        </w:rPr>
        <w:t>ó</w:t>
      </w:r>
      <w:r w:rsidR="00CA69CB" w:rsidRPr="00B8032D">
        <w:rPr>
          <w:rFonts w:ascii="Times New Roman" w:hAnsi="Times New Roman" w:cs="Times New Roman"/>
        </w:rPr>
        <w:t xml:space="preserve"> conocer la problemática estudia</w:t>
      </w:r>
      <w:r>
        <w:rPr>
          <w:rFonts w:ascii="Times New Roman" w:hAnsi="Times New Roman" w:cs="Times New Roman"/>
        </w:rPr>
        <w:t>da</w:t>
      </w:r>
      <w:r w:rsidR="00CA69CB" w:rsidRPr="00B8032D">
        <w:rPr>
          <w:rFonts w:ascii="Times New Roman" w:hAnsi="Times New Roman" w:cs="Times New Roman"/>
        </w:rPr>
        <w:t xml:space="preserve"> y el comportamiento</w:t>
      </w:r>
      <w:r w:rsidR="00983C8A" w:rsidRPr="00B8032D">
        <w:rPr>
          <w:rFonts w:ascii="Times New Roman" w:hAnsi="Times New Roman" w:cs="Times New Roman"/>
        </w:rPr>
        <w:t xml:space="preserve"> </w:t>
      </w:r>
      <w:r w:rsidR="00CA69CB" w:rsidRPr="00B8032D">
        <w:rPr>
          <w:rFonts w:ascii="Times New Roman" w:hAnsi="Times New Roman" w:cs="Times New Roman"/>
        </w:rPr>
        <w:t xml:space="preserve">de las </w:t>
      </w:r>
      <w:r w:rsidR="00983C8A" w:rsidRPr="00B8032D">
        <w:rPr>
          <w:rFonts w:ascii="Times New Roman" w:hAnsi="Times New Roman" w:cs="Times New Roman"/>
        </w:rPr>
        <w:t>variables</w:t>
      </w:r>
      <w:r w:rsidR="00CA69CB" w:rsidRPr="00B8032D">
        <w:rPr>
          <w:rFonts w:ascii="Times New Roman" w:hAnsi="Times New Roman" w:cs="Times New Roman"/>
        </w:rPr>
        <w:t xml:space="preserve"> inmiscuidas</w:t>
      </w:r>
      <w:r w:rsidR="00983C8A" w:rsidRPr="00B8032D">
        <w:rPr>
          <w:rFonts w:ascii="Times New Roman" w:hAnsi="Times New Roman" w:cs="Times New Roman"/>
        </w:rPr>
        <w:t xml:space="preserve"> </w:t>
      </w:r>
      <w:r w:rsidR="00896EBB" w:rsidRPr="00B8032D">
        <w:rPr>
          <w:rFonts w:ascii="Times New Roman" w:hAnsi="Times New Roman" w:cs="Times New Roman"/>
        </w:rPr>
        <w:t>exponiendo</w:t>
      </w:r>
      <w:r w:rsidR="00983C8A" w:rsidRPr="00B8032D">
        <w:rPr>
          <w:rFonts w:ascii="Times New Roman" w:hAnsi="Times New Roman" w:cs="Times New Roman"/>
        </w:rPr>
        <w:t xml:space="preserve"> los resultados </w:t>
      </w:r>
      <w:r>
        <w:rPr>
          <w:rFonts w:ascii="Times New Roman" w:hAnsi="Times New Roman" w:cs="Times New Roman"/>
        </w:rPr>
        <w:t>recabados</w:t>
      </w:r>
      <w:r w:rsidR="00983C8A" w:rsidRPr="00B8032D">
        <w:rPr>
          <w:rFonts w:ascii="Times New Roman" w:hAnsi="Times New Roman" w:cs="Times New Roman"/>
        </w:rPr>
        <w:t>.</w:t>
      </w:r>
      <w:r w:rsidR="008C6E3A" w:rsidRPr="00B8032D">
        <w:rPr>
          <w:rFonts w:ascii="Times New Roman" w:hAnsi="Times New Roman" w:cs="Times New Roman"/>
        </w:rPr>
        <w:t xml:space="preserve"> Transversal </w:t>
      </w:r>
      <w:r w:rsidR="00D37AA7" w:rsidRPr="00B8032D">
        <w:rPr>
          <w:rFonts w:ascii="Times New Roman" w:hAnsi="Times New Roman" w:cs="Times New Roman"/>
        </w:rPr>
        <w:t xml:space="preserve">porque en un tiempo determinado se </w:t>
      </w:r>
      <w:r>
        <w:rPr>
          <w:rFonts w:ascii="Times New Roman" w:hAnsi="Times New Roman" w:cs="Times New Roman"/>
        </w:rPr>
        <w:t>analizó,</w:t>
      </w:r>
      <w:r w:rsidR="00D37AA7" w:rsidRPr="00B8032D">
        <w:rPr>
          <w:rFonts w:ascii="Times New Roman" w:hAnsi="Times New Roman" w:cs="Times New Roman"/>
        </w:rPr>
        <w:t xml:space="preserve"> por medio de instrumentos de evaluación</w:t>
      </w:r>
      <w:r>
        <w:rPr>
          <w:rFonts w:ascii="Times New Roman" w:hAnsi="Times New Roman" w:cs="Times New Roman"/>
        </w:rPr>
        <w:t>,</w:t>
      </w:r>
      <w:r w:rsidR="00D37AA7" w:rsidRPr="00B8032D">
        <w:rPr>
          <w:rFonts w:ascii="Times New Roman" w:hAnsi="Times New Roman" w:cs="Times New Roman"/>
        </w:rPr>
        <w:t xml:space="preserve"> la problemática</w:t>
      </w:r>
      <w:r w:rsidR="005C29F1" w:rsidRPr="00B8032D">
        <w:rPr>
          <w:rFonts w:ascii="Times New Roman" w:hAnsi="Times New Roman" w:cs="Times New Roman"/>
        </w:rPr>
        <w:t xml:space="preserve"> de una manera real</w:t>
      </w:r>
      <w:r>
        <w:rPr>
          <w:rFonts w:ascii="Times New Roman" w:hAnsi="Times New Roman" w:cs="Times New Roman"/>
        </w:rPr>
        <w:t>, y</w:t>
      </w:r>
      <w:r w:rsidR="00814084" w:rsidRPr="00B80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814084" w:rsidRPr="00B8032D">
        <w:rPr>
          <w:rFonts w:ascii="Times New Roman" w:hAnsi="Times New Roman" w:cs="Times New Roman"/>
        </w:rPr>
        <w:t>o experimental porque las variables involucradas en el estudio no fueron manipuladas.</w:t>
      </w:r>
    </w:p>
    <w:p w14:paraId="181F31B7" w14:textId="6A75000C" w:rsidR="005F099B" w:rsidRPr="00B8032D" w:rsidRDefault="005F099B" w:rsidP="00D17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32D"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="009574B1" w:rsidRPr="00B8032D">
        <w:rPr>
          <w:rFonts w:ascii="Times New Roman" w:hAnsi="Times New Roman" w:cs="Times New Roman"/>
          <w:b/>
          <w:sz w:val="28"/>
          <w:szCs w:val="28"/>
        </w:rPr>
        <w:t>rocedimiento</w:t>
      </w:r>
    </w:p>
    <w:p w14:paraId="19E4E78C" w14:textId="0E61DB8C" w:rsidR="00182D01" w:rsidRPr="00B8032D" w:rsidRDefault="001A685D" w:rsidP="007D3214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La investigación </w:t>
      </w:r>
      <w:r w:rsidR="005841DE" w:rsidRPr="00B8032D">
        <w:rPr>
          <w:rFonts w:ascii="Times New Roman" w:hAnsi="Times New Roman" w:cs="Times New Roman"/>
        </w:rPr>
        <w:t xml:space="preserve">se desarrolló </w:t>
      </w:r>
      <w:r w:rsidRPr="00B8032D">
        <w:rPr>
          <w:rFonts w:ascii="Times New Roman" w:hAnsi="Times New Roman" w:cs="Times New Roman"/>
        </w:rPr>
        <w:t>en tres fases</w:t>
      </w:r>
      <w:r w:rsidR="0055140E" w:rsidRPr="00B8032D">
        <w:rPr>
          <w:rFonts w:ascii="Times New Roman" w:hAnsi="Times New Roman" w:cs="Times New Roman"/>
        </w:rPr>
        <w:t xml:space="preserve"> sugeridas por Poblano </w:t>
      </w:r>
      <w:r w:rsidR="0055140E" w:rsidRPr="00C61DFE">
        <w:rPr>
          <w:rFonts w:ascii="Times New Roman" w:hAnsi="Times New Roman" w:cs="Times New Roman"/>
          <w:i/>
        </w:rPr>
        <w:t>et al</w:t>
      </w:r>
      <w:r w:rsidR="0055140E" w:rsidRPr="00B8032D">
        <w:rPr>
          <w:rFonts w:ascii="Times New Roman" w:hAnsi="Times New Roman" w:cs="Times New Roman"/>
        </w:rPr>
        <w:t>. (2019)</w:t>
      </w:r>
      <w:r w:rsidR="00C61DFE">
        <w:rPr>
          <w:rFonts w:ascii="Times New Roman" w:hAnsi="Times New Roman" w:cs="Times New Roman"/>
        </w:rPr>
        <w:t>,</w:t>
      </w:r>
      <w:r w:rsidR="0055140E" w:rsidRPr="00B8032D">
        <w:rPr>
          <w:rFonts w:ascii="Times New Roman" w:hAnsi="Times New Roman" w:cs="Times New Roman"/>
        </w:rPr>
        <w:t xml:space="preserve"> García </w:t>
      </w:r>
      <w:r w:rsidR="0055140E" w:rsidRPr="00C61DFE">
        <w:rPr>
          <w:rFonts w:ascii="Times New Roman" w:hAnsi="Times New Roman" w:cs="Times New Roman"/>
          <w:i/>
        </w:rPr>
        <w:t>et al</w:t>
      </w:r>
      <w:r w:rsidR="0055140E" w:rsidRPr="00B8032D">
        <w:rPr>
          <w:rFonts w:ascii="Times New Roman" w:hAnsi="Times New Roman" w:cs="Times New Roman"/>
        </w:rPr>
        <w:t xml:space="preserve">. (2021) y Rodríguez </w:t>
      </w:r>
      <w:r w:rsidR="0055140E" w:rsidRPr="00C61DFE">
        <w:rPr>
          <w:rFonts w:ascii="Times New Roman" w:hAnsi="Times New Roman" w:cs="Times New Roman"/>
          <w:i/>
        </w:rPr>
        <w:t>et al</w:t>
      </w:r>
      <w:r w:rsidR="0055140E" w:rsidRPr="00B8032D">
        <w:rPr>
          <w:rFonts w:ascii="Times New Roman" w:hAnsi="Times New Roman" w:cs="Times New Roman"/>
        </w:rPr>
        <w:t>. (2021)</w:t>
      </w:r>
      <w:r w:rsidR="00C61DFE">
        <w:rPr>
          <w:rFonts w:ascii="Times New Roman" w:hAnsi="Times New Roman" w:cs="Times New Roman"/>
        </w:rPr>
        <w:t>.</w:t>
      </w:r>
      <w:r w:rsidR="007D3214" w:rsidRPr="00B8032D">
        <w:rPr>
          <w:rFonts w:ascii="Times New Roman" w:hAnsi="Times New Roman" w:cs="Times New Roman"/>
        </w:rPr>
        <w:t xml:space="preserve"> </w:t>
      </w:r>
      <w:r w:rsidR="00041179" w:rsidRPr="00B8032D">
        <w:rPr>
          <w:rFonts w:ascii="Times New Roman" w:hAnsi="Times New Roman" w:cs="Times New Roman"/>
        </w:rPr>
        <w:t xml:space="preserve">En la primera se </w:t>
      </w:r>
      <w:r w:rsidR="00C61DFE">
        <w:rPr>
          <w:rFonts w:ascii="Times New Roman" w:hAnsi="Times New Roman" w:cs="Times New Roman"/>
        </w:rPr>
        <w:t>elaboraron</w:t>
      </w:r>
      <w:r w:rsidR="00041179" w:rsidRPr="00B8032D">
        <w:rPr>
          <w:rFonts w:ascii="Times New Roman" w:hAnsi="Times New Roman" w:cs="Times New Roman"/>
        </w:rPr>
        <w:t xml:space="preserve"> las bases teóricas, </w:t>
      </w:r>
      <w:r w:rsidR="00C61DFE">
        <w:rPr>
          <w:rFonts w:ascii="Times New Roman" w:hAnsi="Times New Roman" w:cs="Times New Roman"/>
        </w:rPr>
        <w:t xml:space="preserve">para lo cual </w:t>
      </w:r>
      <w:r w:rsidR="00041179" w:rsidRPr="00B8032D">
        <w:rPr>
          <w:rFonts w:ascii="Times New Roman" w:hAnsi="Times New Roman" w:cs="Times New Roman"/>
        </w:rPr>
        <w:t>se inició con el planteamiento del estudio</w:t>
      </w:r>
      <w:r w:rsidRPr="00B8032D">
        <w:rPr>
          <w:rFonts w:ascii="Times New Roman" w:hAnsi="Times New Roman" w:cs="Times New Roman"/>
        </w:rPr>
        <w:t xml:space="preserve">. </w:t>
      </w:r>
      <w:r w:rsidR="00041179" w:rsidRPr="00B8032D">
        <w:rPr>
          <w:rFonts w:ascii="Times New Roman" w:hAnsi="Times New Roman" w:cs="Times New Roman"/>
        </w:rPr>
        <w:t>Posteriormente</w:t>
      </w:r>
      <w:r w:rsidR="00C61DFE">
        <w:rPr>
          <w:rFonts w:ascii="Times New Roman" w:hAnsi="Times New Roman" w:cs="Times New Roman"/>
        </w:rPr>
        <w:t>,</w:t>
      </w:r>
      <w:r w:rsidR="00041179" w:rsidRPr="00B8032D">
        <w:rPr>
          <w:rFonts w:ascii="Times New Roman" w:hAnsi="Times New Roman" w:cs="Times New Roman"/>
        </w:rPr>
        <w:t xml:space="preserve"> se desarrollaron el </w:t>
      </w:r>
      <w:r w:rsidR="009F4847" w:rsidRPr="00B8032D">
        <w:rPr>
          <w:rFonts w:ascii="Times New Roman" w:hAnsi="Times New Roman" w:cs="Times New Roman"/>
        </w:rPr>
        <w:t xml:space="preserve">alcance </w:t>
      </w:r>
      <w:r w:rsidR="00041179" w:rsidRPr="00B8032D">
        <w:rPr>
          <w:rFonts w:ascii="Times New Roman" w:hAnsi="Times New Roman" w:cs="Times New Roman"/>
        </w:rPr>
        <w:t xml:space="preserve">y </w:t>
      </w:r>
      <w:r w:rsidR="00C61DFE">
        <w:rPr>
          <w:rFonts w:ascii="Times New Roman" w:hAnsi="Times New Roman" w:cs="Times New Roman"/>
        </w:rPr>
        <w:t xml:space="preserve">la </w:t>
      </w:r>
      <w:r w:rsidR="00041179" w:rsidRPr="00B8032D">
        <w:rPr>
          <w:rFonts w:ascii="Times New Roman" w:hAnsi="Times New Roman" w:cs="Times New Roman"/>
        </w:rPr>
        <w:t>justificación</w:t>
      </w:r>
      <w:r w:rsidR="009F4847" w:rsidRPr="00B8032D">
        <w:rPr>
          <w:rFonts w:ascii="Times New Roman" w:hAnsi="Times New Roman" w:cs="Times New Roman"/>
        </w:rPr>
        <w:t>; además</w:t>
      </w:r>
      <w:r w:rsidR="00C61DFE">
        <w:rPr>
          <w:rFonts w:ascii="Times New Roman" w:hAnsi="Times New Roman" w:cs="Times New Roman"/>
        </w:rPr>
        <w:t>,</w:t>
      </w:r>
      <w:r w:rsidR="009F4847" w:rsidRPr="00B8032D">
        <w:rPr>
          <w:rFonts w:ascii="Times New Roman" w:hAnsi="Times New Roman" w:cs="Times New Roman"/>
        </w:rPr>
        <w:t xml:space="preserve"> se plantearon el propósito y el problema</w:t>
      </w:r>
      <w:r w:rsidR="00C61DFE">
        <w:rPr>
          <w:rFonts w:ascii="Times New Roman" w:hAnsi="Times New Roman" w:cs="Times New Roman"/>
        </w:rPr>
        <w:t>,</w:t>
      </w:r>
      <w:r w:rsidR="009F4847" w:rsidRPr="00B8032D">
        <w:rPr>
          <w:rFonts w:ascii="Times New Roman" w:hAnsi="Times New Roman" w:cs="Times New Roman"/>
        </w:rPr>
        <w:t xml:space="preserve"> los cuales en conjunto guiaron la presente investigación.</w:t>
      </w:r>
      <w:r w:rsidR="006C5AEA" w:rsidRPr="00B8032D">
        <w:rPr>
          <w:rFonts w:ascii="Times New Roman" w:hAnsi="Times New Roman" w:cs="Times New Roman"/>
        </w:rPr>
        <w:t xml:space="preserve"> En esta etapa se </w:t>
      </w:r>
      <w:r w:rsidR="00C61DFE">
        <w:rPr>
          <w:rFonts w:ascii="Times New Roman" w:hAnsi="Times New Roman" w:cs="Times New Roman"/>
        </w:rPr>
        <w:t xml:space="preserve">buscaron </w:t>
      </w:r>
      <w:r w:rsidR="006C5AEA" w:rsidRPr="00B8032D">
        <w:rPr>
          <w:rFonts w:ascii="Times New Roman" w:hAnsi="Times New Roman" w:cs="Times New Roman"/>
        </w:rPr>
        <w:t>antecedentes con el fin de conocer la situación actual del tópico en la literatura existente.</w:t>
      </w:r>
      <w:r w:rsidR="00041179" w:rsidRPr="00B8032D">
        <w:rPr>
          <w:rFonts w:ascii="Times New Roman" w:hAnsi="Times New Roman" w:cs="Times New Roman"/>
        </w:rPr>
        <w:t xml:space="preserve"> </w:t>
      </w:r>
      <w:r w:rsidR="00C34B95" w:rsidRPr="00B8032D">
        <w:rPr>
          <w:rFonts w:ascii="Times New Roman" w:hAnsi="Times New Roman" w:cs="Times New Roman"/>
        </w:rPr>
        <w:t xml:space="preserve">La información </w:t>
      </w:r>
      <w:r w:rsidR="00AB2613" w:rsidRPr="00B8032D">
        <w:rPr>
          <w:rFonts w:ascii="Times New Roman" w:hAnsi="Times New Roman" w:cs="Times New Roman"/>
        </w:rPr>
        <w:t>adquirida</w:t>
      </w:r>
      <w:r w:rsidR="00AE0FE9" w:rsidRPr="00B8032D">
        <w:rPr>
          <w:rFonts w:ascii="Times New Roman" w:hAnsi="Times New Roman" w:cs="Times New Roman"/>
        </w:rPr>
        <w:t xml:space="preserve"> se </w:t>
      </w:r>
      <w:r w:rsidR="00A94625">
        <w:rPr>
          <w:rFonts w:ascii="Times New Roman" w:hAnsi="Times New Roman" w:cs="Times New Roman"/>
        </w:rPr>
        <w:t>consiguió en</w:t>
      </w:r>
      <w:r w:rsidR="00AE0FE9" w:rsidRPr="00B8032D">
        <w:rPr>
          <w:rFonts w:ascii="Times New Roman" w:hAnsi="Times New Roman" w:cs="Times New Roman"/>
        </w:rPr>
        <w:t xml:space="preserve"> repositorios confiables como Redalyc</w:t>
      </w:r>
      <w:r w:rsidR="00C34B95" w:rsidRPr="00B8032D">
        <w:rPr>
          <w:rFonts w:ascii="Times New Roman" w:hAnsi="Times New Roman" w:cs="Times New Roman"/>
        </w:rPr>
        <w:t>, Sci</w:t>
      </w:r>
      <w:r w:rsidR="00AE0FE9" w:rsidRPr="00B8032D">
        <w:rPr>
          <w:rFonts w:ascii="Times New Roman" w:hAnsi="Times New Roman" w:cs="Times New Roman"/>
        </w:rPr>
        <w:t xml:space="preserve">elo, </w:t>
      </w:r>
      <w:proofErr w:type="spellStart"/>
      <w:r w:rsidR="00AE0FE9" w:rsidRPr="00B8032D">
        <w:rPr>
          <w:rFonts w:ascii="Times New Roman" w:hAnsi="Times New Roman" w:cs="Times New Roman"/>
        </w:rPr>
        <w:t>Latindex</w:t>
      </w:r>
      <w:proofErr w:type="spellEnd"/>
      <w:r w:rsidR="00AE0FE9" w:rsidRPr="00B8032D">
        <w:rPr>
          <w:rFonts w:ascii="Times New Roman" w:hAnsi="Times New Roman" w:cs="Times New Roman"/>
        </w:rPr>
        <w:t xml:space="preserve">, Google Académico, </w:t>
      </w:r>
      <w:r w:rsidR="0032411A" w:rsidRPr="00B8032D">
        <w:rPr>
          <w:rFonts w:ascii="Times New Roman" w:hAnsi="Times New Roman" w:cs="Times New Roman"/>
        </w:rPr>
        <w:t>etc.</w:t>
      </w:r>
      <w:r w:rsidR="00AE0FE9" w:rsidRPr="00B8032D">
        <w:rPr>
          <w:rFonts w:ascii="Times New Roman" w:hAnsi="Times New Roman" w:cs="Times New Roman"/>
        </w:rPr>
        <w:t xml:space="preserve"> </w:t>
      </w:r>
      <w:r w:rsidR="00A94625">
        <w:rPr>
          <w:rFonts w:ascii="Times New Roman" w:hAnsi="Times New Roman" w:cs="Times New Roman"/>
        </w:rPr>
        <w:t>L</w:t>
      </w:r>
      <w:r w:rsidR="00AE0FE9" w:rsidRPr="00B8032D">
        <w:rPr>
          <w:rFonts w:ascii="Times New Roman" w:hAnsi="Times New Roman" w:cs="Times New Roman"/>
        </w:rPr>
        <w:t>os criterios de selección</w:t>
      </w:r>
      <w:r w:rsidR="00A114E1" w:rsidRPr="00B8032D">
        <w:rPr>
          <w:rFonts w:ascii="Times New Roman" w:hAnsi="Times New Roman" w:cs="Times New Roman"/>
        </w:rPr>
        <w:t xml:space="preserve"> fueron</w:t>
      </w:r>
      <w:r w:rsidR="00A94625">
        <w:rPr>
          <w:rFonts w:ascii="Times New Roman" w:hAnsi="Times New Roman" w:cs="Times New Roman"/>
        </w:rPr>
        <w:t xml:space="preserve"> los siguientes</w:t>
      </w:r>
      <w:r w:rsidR="00A114E1" w:rsidRPr="00B8032D">
        <w:rPr>
          <w:rFonts w:ascii="Times New Roman" w:hAnsi="Times New Roman" w:cs="Times New Roman"/>
        </w:rPr>
        <w:t xml:space="preserve">: </w:t>
      </w:r>
      <w:r w:rsidR="00A94625">
        <w:rPr>
          <w:rFonts w:ascii="Times New Roman" w:hAnsi="Times New Roman" w:cs="Times New Roman"/>
        </w:rPr>
        <w:t xml:space="preserve">1) </w:t>
      </w:r>
      <w:r w:rsidR="00A114E1" w:rsidRPr="00B8032D">
        <w:rPr>
          <w:rFonts w:ascii="Times New Roman" w:hAnsi="Times New Roman" w:cs="Times New Roman"/>
        </w:rPr>
        <w:t>el material</w:t>
      </w:r>
      <w:r w:rsidR="004A5CD3" w:rsidRPr="00B8032D">
        <w:rPr>
          <w:rFonts w:ascii="Times New Roman" w:hAnsi="Times New Roman" w:cs="Times New Roman"/>
        </w:rPr>
        <w:t xml:space="preserve"> </w:t>
      </w:r>
      <w:r w:rsidR="00A94625">
        <w:rPr>
          <w:rFonts w:ascii="Times New Roman" w:hAnsi="Times New Roman" w:cs="Times New Roman"/>
        </w:rPr>
        <w:t xml:space="preserve">debía incluir </w:t>
      </w:r>
      <w:r w:rsidR="004A5CD3" w:rsidRPr="00B8032D">
        <w:rPr>
          <w:rFonts w:ascii="Times New Roman" w:hAnsi="Times New Roman" w:cs="Times New Roman"/>
        </w:rPr>
        <w:t>el tópico del estudio</w:t>
      </w:r>
      <w:r w:rsidR="00A94625">
        <w:rPr>
          <w:rFonts w:ascii="Times New Roman" w:hAnsi="Times New Roman" w:cs="Times New Roman"/>
        </w:rPr>
        <w:t xml:space="preserve"> indagado</w:t>
      </w:r>
      <w:r w:rsidR="00A114E1" w:rsidRPr="00B8032D">
        <w:rPr>
          <w:rFonts w:ascii="Times New Roman" w:hAnsi="Times New Roman" w:cs="Times New Roman"/>
        </w:rPr>
        <w:t xml:space="preserve">, 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"00B8032D">
        <w:rPr>
          <w:rFonts w:ascii="Times New Roman" w:hAnsi="Times New Roman" w:cs="Times New Roman"/>
        </w:rPr>
        <w:t xml:space="preserve">se </w:t>
      </w:r>
      <w:r w:rsidR="00A94625">
        <w:rPr>
          <w:rFonts w:ascii="Times New Roman" w:hAnsi="Times New Roman" w:cs="Times New Roman"/>
        </w:rPr>
        <w:t>revisaron</w:t>
      </w:r>
      <w:r w:rsidR="00C34B95" w:rsidRPr="00B8032D">
        <w:rPr>
          <w:rFonts w:ascii="Times New Roman" w:hAnsi="Times New Roman" w:cs="Times New Roman"/>
        </w:rPr>
        <w:t xml:space="preserve"> </w:t>
      </w:r>
      <w:r w:rsidR="00A94625">
        <w:rPr>
          <w:rFonts w:ascii="Times New Roman" w:hAnsi="Times New Roman" w:cs="Times New Roman"/>
        </w:rPr>
        <w:t xml:space="preserve">libros académicos, así como artículos escritos </w:t>
      </w:r>
      <w:r w:rsidR="00A114E1" w:rsidRPr="00B8032D">
        <w:rPr>
          <w:rFonts w:ascii="Times New Roman" w:hAnsi="Times New Roman" w:cs="Times New Roman"/>
        </w:rPr>
        <w:t>en español e inglés</w:t>
      </w:r>
      <w:r w:rsidR="00A94625">
        <w:rPr>
          <w:rFonts w:ascii="Times New Roman" w:hAnsi="Times New Roman" w:cs="Times New Roman"/>
        </w:rPr>
        <w:t xml:space="preserve"> publicados en </w:t>
      </w:r>
      <w:r w:rsidR="00A114E1" w:rsidRPr="00B8032D">
        <w:rPr>
          <w:rFonts w:ascii="Times New Roman" w:hAnsi="Times New Roman" w:cs="Times New Roman"/>
        </w:rPr>
        <w:t>revistas arbitradas e indexadas.</w:t>
      </w:r>
    </w:p>
    <w:p w14:paraId="3BF608BE" w14:textId="1E8E34F4" w:rsidR="001A685D" w:rsidRPr="00B8032D" w:rsidRDefault="00A94625" w:rsidP="001A685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452E1" w:rsidRPr="00B8032D">
        <w:rPr>
          <w:rFonts w:ascii="Times New Roman" w:hAnsi="Times New Roman" w:cs="Times New Roman"/>
        </w:rPr>
        <w:t>n la segunda etapa</w:t>
      </w:r>
      <w:r w:rsidR="00387443">
        <w:rPr>
          <w:rFonts w:ascii="Times New Roman" w:hAnsi="Times New Roman" w:cs="Times New Roman"/>
        </w:rPr>
        <w:t xml:space="preserve"> </w:t>
      </w:r>
      <w:r w:rsidR="009452E1" w:rsidRPr="00B8032D">
        <w:rPr>
          <w:rFonts w:ascii="Times New Roman" w:hAnsi="Times New Roman" w:cs="Times New Roman"/>
        </w:rPr>
        <w:t xml:space="preserve">se procedió a desarrollar la validez, </w:t>
      </w:r>
      <w:r>
        <w:rPr>
          <w:rFonts w:ascii="Times New Roman" w:hAnsi="Times New Roman" w:cs="Times New Roman"/>
        </w:rPr>
        <w:t xml:space="preserve">lo cual se efectuó con el apoyo de </w:t>
      </w:r>
      <w:r w:rsidR="009452E1" w:rsidRPr="00B8032D">
        <w:rPr>
          <w:rFonts w:ascii="Times New Roman" w:hAnsi="Times New Roman" w:cs="Times New Roman"/>
        </w:rPr>
        <w:t>árbitros</w:t>
      </w:r>
      <w:r>
        <w:rPr>
          <w:rFonts w:ascii="Times New Roman" w:hAnsi="Times New Roman" w:cs="Times New Roman"/>
        </w:rPr>
        <w:t xml:space="preserve"> a quienes se les invitó </w:t>
      </w:r>
      <w:r w:rsidR="00672340" w:rsidRPr="00B8032D">
        <w:rPr>
          <w:rFonts w:ascii="Times New Roman" w:hAnsi="Times New Roman" w:cs="Times New Roman"/>
        </w:rPr>
        <w:t>a participar en la investigaci</w:t>
      </w:r>
      <w:r w:rsidR="00904F55" w:rsidRPr="00B8032D">
        <w:rPr>
          <w:rFonts w:ascii="Times New Roman" w:hAnsi="Times New Roman" w:cs="Times New Roman"/>
        </w:rPr>
        <w:t>ón</w:t>
      </w:r>
      <w:r>
        <w:rPr>
          <w:rFonts w:ascii="Times New Roman" w:hAnsi="Times New Roman" w:cs="Times New Roman"/>
        </w:rPr>
        <w:t>. Para esto</w:t>
      </w:r>
      <w:r w:rsidR="00904F55" w:rsidRPr="00B8032D">
        <w:rPr>
          <w:rFonts w:ascii="Times New Roman" w:hAnsi="Times New Roman" w:cs="Times New Roman"/>
        </w:rPr>
        <w:t xml:space="preserve"> se </w:t>
      </w:r>
      <w:r w:rsidR="00753A8C" w:rsidRPr="00B8032D">
        <w:rPr>
          <w:rFonts w:ascii="Times New Roman" w:hAnsi="Times New Roman" w:cs="Times New Roman"/>
        </w:rPr>
        <w:t xml:space="preserve">aplicó el método Delphi. </w:t>
      </w:r>
      <w:r>
        <w:rPr>
          <w:rFonts w:ascii="Times New Roman" w:hAnsi="Times New Roman" w:cs="Times New Roman"/>
        </w:rPr>
        <w:t xml:space="preserve">En concreto, se contó con </w:t>
      </w:r>
      <w:r w:rsidR="001A685D" w:rsidRPr="00B8032D">
        <w:rPr>
          <w:rFonts w:ascii="Times New Roman" w:hAnsi="Times New Roman" w:cs="Times New Roman"/>
        </w:rPr>
        <w:t xml:space="preserve">la </w:t>
      </w:r>
      <w:r w:rsidR="00753A8C" w:rsidRPr="00B8032D">
        <w:rPr>
          <w:rFonts w:ascii="Times New Roman" w:hAnsi="Times New Roman" w:cs="Times New Roman"/>
        </w:rPr>
        <w:t>intervención</w:t>
      </w:r>
      <w:r w:rsidR="001A685D" w:rsidRPr="00B8032D">
        <w:rPr>
          <w:rFonts w:ascii="Times New Roman" w:hAnsi="Times New Roman" w:cs="Times New Roman"/>
        </w:rPr>
        <w:t xml:space="preserve"> de ocho </w:t>
      </w:r>
      <w:r w:rsidR="00904F55" w:rsidRPr="00B8032D">
        <w:rPr>
          <w:rFonts w:ascii="Times New Roman" w:hAnsi="Times New Roman" w:cs="Times New Roman"/>
        </w:rPr>
        <w:t>jueces</w:t>
      </w:r>
      <w:r w:rsidR="001A685D" w:rsidRPr="00B8032D">
        <w:rPr>
          <w:rFonts w:ascii="Times New Roman" w:hAnsi="Times New Roman" w:cs="Times New Roman"/>
        </w:rPr>
        <w:t>,</w:t>
      </w:r>
      <w:r w:rsidR="00904F55" w:rsidRPr="00B8032D">
        <w:rPr>
          <w:rFonts w:ascii="Times New Roman" w:hAnsi="Times New Roman" w:cs="Times New Roman"/>
        </w:rPr>
        <w:t xml:space="preserve"> los cuales forman parte de</w:t>
      </w:r>
      <w:r w:rsidR="001A685D" w:rsidRPr="00B8032D">
        <w:rPr>
          <w:rFonts w:ascii="Times New Roman" w:hAnsi="Times New Roman" w:cs="Times New Roman"/>
        </w:rPr>
        <w:t xml:space="preserve"> </w:t>
      </w:r>
      <w:r w:rsidR="00913572" w:rsidRPr="00B8032D">
        <w:rPr>
          <w:rFonts w:ascii="Times New Roman" w:hAnsi="Times New Roman" w:cs="Times New Roman"/>
        </w:rPr>
        <w:t>la revista</w:t>
      </w:r>
      <w:r w:rsidR="001A685D" w:rsidRPr="00B8032D">
        <w:rPr>
          <w:rFonts w:ascii="Times New Roman" w:hAnsi="Times New Roman" w:cs="Times New Roman"/>
        </w:rPr>
        <w:t>.</w:t>
      </w:r>
    </w:p>
    <w:p w14:paraId="6C3190E5" w14:textId="4B252BB3" w:rsidR="007B0E0C" w:rsidRPr="00B8032D" w:rsidRDefault="001A685D" w:rsidP="001A685D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En la tercera</w:t>
      </w:r>
      <w:r w:rsidR="00E101FF" w:rsidRPr="00B8032D">
        <w:rPr>
          <w:rFonts w:ascii="Times New Roman" w:hAnsi="Times New Roman" w:cs="Times New Roman"/>
        </w:rPr>
        <w:t xml:space="preserve"> fase</w:t>
      </w:r>
      <w:r w:rsidRPr="00B8032D">
        <w:rPr>
          <w:rFonts w:ascii="Times New Roman" w:hAnsi="Times New Roman" w:cs="Times New Roman"/>
        </w:rPr>
        <w:t xml:space="preserve"> se </w:t>
      </w:r>
      <w:r w:rsidR="00A94625">
        <w:rPr>
          <w:rFonts w:ascii="Times New Roman" w:hAnsi="Times New Roman" w:cs="Times New Roman"/>
        </w:rPr>
        <w:t xml:space="preserve">implementaron </w:t>
      </w:r>
      <w:r w:rsidRPr="00B8032D">
        <w:rPr>
          <w:rFonts w:ascii="Times New Roman" w:hAnsi="Times New Roman" w:cs="Times New Roman"/>
        </w:rPr>
        <w:t xml:space="preserve">las pruebas de validez de </w:t>
      </w:r>
      <w:r w:rsidR="00E101FF" w:rsidRPr="00B8032D">
        <w:rPr>
          <w:rFonts w:ascii="Times New Roman" w:hAnsi="Times New Roman" w:cs="Times New Roman"/>
        </w:rPr>
        <w:t>contenido con los árbitros seleccionados</w:t>
      </w:r>
      <w:r w:rsidRPr="00B8032D">
        <w:rPr>
          <w:rFonts w:ascii="Times New Roman" w:hAnsi="Times New Roman" w:cs="Times New Roman"/>
        </w:rPr>
        <w:t xml:space="preserve">. </w:t>
      </w:r>
      <w:r w:rsidR="00E60783" w:rsidRPr="00B8032D">
        <w:rPr>
          <w:rFonts w:ascii="Times New Roman" w:hAnsi="Times New Roman" w:cs="Times New Roman"/>
        </w:rPr>
        <w:t>Para que el estudio fuera objetivo, a cada juez s</w:t>
      </w:r>
      <w:r w:rsidRPr="00B8032D">
        <w:rPr>
          <w:rFonts w:ascii="Times New Roman" w:hAnsi="Times New Roman" w:cs="Times New Roman"/>
        </w:rPr>
        <w:t xml:space="preserve">e </w:t>
      </w:r>
      <w:r w:rsidR="00E60783" w:rsidRPr="00B8032D">
        <w:rPr>
          <w:rFonts w:ascii="Times New Roman" w:hAnsi="Times New Roman" w:cs="Times New Roman"/>
        </w:rPr>
        <w:t xml:space="preserve">le </w:t>
      </w:r>
      <w:r w:rsidRPr="00B8032D">
        <w:rPr>
          <w:rFonts w:ascii="Times New Roman" w:hAnsi="Times New Roman" w:cs="Times New Roman"/>
        </w:rPr>
        <w:t>garantizó</w:t>
      </w:r>
      <w:r w:rsidR="00E60783" w:rsidRPr="00B8032D">
        <w:rPr>
          <w:rFonts w:ascii="Times New Roman" w:hAnsi="Times New Roman" w:cs="Times New Roman"/>
        </w:rPr>
        <w:t xml:space="preserve"> el apoyo </w:t>
      </w:r>
      <w:r w:rsidR="003A5421" w:rsidRPr="00B8032D">
        <w:rPr>
          <w:rFonts w:ascii="Times New Roman" w:hAnsi="Times New Roman" w:cs="Times New Roman"/>
        </w:rPr>
        <w:t xml:space="preserve">y </w:t>
      </w:r>
      <w:r w:rsidR="00A94625">
        <w:rPr>
          <w:rFonts w:ascii="Times New Roman" w:hAnsi="Times New Roman" w:cs="Times New Roman"/>
        </w:rPr>
        <w:t xml:space="preserve">la </w:t>
      </w:r>
      <w:r w:rsidR="003A5421" w:rsidRPr="00B8032D">
        <w:rPr>
          <w:rFonts w:ascii="Times New Roman" w:hAnsi="Times New Roman" w:cs="Times New Roman"/>
        </w:rPr>
        <w:t>privacidad</w:t>
      </w:r>
      <w:r w:rsidRPr="00B8032D">
        <w:rPr>
          <w:rFonts w:ascii="Times New Roman" w:hAnsi="Times New Roman" w:cs="Times New Roman"/>
        </w:rPr>
        <w:t xml:space="preserve"> d</w:t>
      </w:r>
      <w:r w:rsidR="00E60783" w:rsidRPr="00B8032D">
        <w:rPr>
          <w:rFonts w:ascii="Times New Roman" w:hAnsi="Times New Roman" w:cs="Times New Roman"/>
        </w:rPr>
        <w:t>el estudio</w:t>
      </w:r>
      <w:r w:rsidR="003A5421" w:rsidRPr="00B8032D">
        <w:rPr>
          <w:rFonts w:ascii="Times New Roman" w:hAnsi="Times New Roman" w:cs="Times New Roman"/>
        </w:rPr>
        <w:t xml:space="preserve">. </w:t>
      </w:r>
      <w:r w:rsidR="00A94625">
        <w:rPr>
          <w:rFonts w:ascii="Times New Roman" w:hAnsi="Times New Roman" w:cs="Times New Roman"/>
        </w:rPr>
        <w:t>C</w:t>
      </w:r>
      <w:r w:rsidR="004F525D" w:rsidRPr="00B8032D">
        <w:rPr>
          <w:rFonts w:ascii="Times New Roman" w:hAnsi="Times New Roman" w:cs="Times New Roman"/>
        </w:rPr>
        <w:t>ulminado el estudio y</w:t>
      </w:r>
      <w:r w:rsidR="003A5421" w:rsidRPr="00B8032D">
        <w:rPr>
          <w:rFonts w:ascii="Times New Roman" w:hAnsi="Times New Roman" w:cs="Times New Roman"/>
        </w:rPr>
        <w:t xml:space="preserve"> recolectada toda la información, se procedió al cálculo de la </w:t>
      </w:r>
      <w:r w:rsidRPr="00B8032D">
        <w:rPr>
          <w:rFonts w:ascii="Times New Roman" w:hAnsi="Times New Roman" w:cs="Times New Roman"/>
        </w:rPr>
        <w:t>validez de con</w:t>
      </w:r>
      <w:r w:rsidR="00880158" w:rsidRPr="00B8032D">
        <w:rPr>
          <w:rFonts w:ascii="Times New Roman" w:hAnsi="Times New Roman" w:cs="Times New Roman"/>
        </w:rPr>
        <w:t>tenido</w:t>
      </w:r>
      <w:r w:rsidR="003A5421" w:rsidRPr="00B8032D">
        <w:rPr>
          <w:rFonts w:ascii="Times New Roman" w:hAnsi="Times New Roman" w:cs="Times New Roman"/>
        </w:rPr>
        <w:t xml:space="preserve">, para </w:t>
      </w:r>
      <w:r w:rsidR="00A94625">
        <w:rPr>
          <w:rFonts w:ascii="Times New Roman" w:hAnsi="Times New Roman" w:cs="Times New Roman"/>
        </w:rPr>
        <w:t>lo cual</w:t>
      </w:r>
      <w:r w:rsidRPr="00B8032D">
        <w:rPr>
          <w:rFonts w:ascii="Times New Roman" w:hAnsi="Times New Roman" w:cs="Times New Roman"/>
        </w:rPr>
        <w:t xml:space="preserve"> se aplicó el </w:t>
      </w:r>
      <w:r w:rsidR="00171BC2" w:rsidRPr="00B8032D">
        <w:rPr>
          <w:rFonts w:ascii="Times New Roman" w:hAnsi="Times New Roman" w:cs="Times New Roman"/>
        </w:rPr>
        <w:t>parámetro Friedman</w:t>
      </w:r>
      <w:r w:rsidRPr="00B8032D">
        <w:rPr>
          <w:rFonts w:ascii="Times New Roman" w:hAnsi="Times New Roman" w:cs="Times New Roman"/>
        </w:rPr>
        <w:t xml:space="preserve"> </w:t>
      </w:r>
      <w:r w:rsidR="00A94625">
        <w:rPr>
          <w:rFonts w:ascii="Times New Roman" w:hAnsi="Times New Roman" w:cs="Times New Roman"/>
        </w:rPr>
        <w:t xml:space="preserve">con el fin de </w:t>
      </w:r>
      <w:r w:rsidR="00321B29" w:rsidRPr="00B8032D">
        <w:rPr>
          <w:rFonts w:ascii="Times New Roman" w:hAnsi="Times New Roman" w:cs="Times New Roman"/>
        </w:rPr>
        <w:t xml:space="preserve">determinar las diferencias en la ubicación central (mediana) para el análisis de ensayos </w:t>
      </w:r>
      <w:r w:rsidR="002505D7" w:rsidRPr="00B8032D">
        <w:rPr>
          <w:rFonts w:ascii="Times New Roman" w:hAnsi="Times New Roman" w:cs="Times New Roman"/>
        </w:rPr>
        <w:t xml:space="preserve">con medidas repetidas unidireccionales que tienen tres </w:t>
      </w:r>
      <w:r w:rsidR="00321B29" w:rsidRPr="00B8032D">
        <w:rPr>
          <w:rFonts w:ascii="Times New Roman" w:hAnsi="Times New Roman" w:cs="Times New Roman"/>
        </w:rPr>
        <w:t xml:space="preserve">o </w:t>
      </w:r>
      <w:r w:rsidR="002505D7" w:rsidRPr="00B8032D">
        <w:rPr>
          <w:rFonts w:ascii="Times New Roman" w:hAnsi="Times New Roman" w:cs="Times New Roman"/>
        </w:rPr>
        <w:t xml:space="preserve">más muestras </w:t>
      </w:r>
      <w:r w:rsidR="00321B29" w:rsidRPr="00B8032D">
        <w:rPr>
          <w:rFonts w:ascii="Times New Roman" w:hAnsi="Times New Roman" w:cs="Times New Roman"/>
        </w:rPr>
        <w:t>dependientes</w:t>
      </w:r>
      <w:r w:rsidRPr="00B8032D">
        <w:rPr>
          <w:rFonts w:ascii="Times New Roman" w:hAnsi="Times New Roman" w:cs="Times New Roman"/>
        </w:rPr>
        <w:t xml:space="preserve">. </w:t>
      </w:r>
      <w:r w:rsidR="007B0E0C" w:rsidRPr="00B8032D">
        <w:rPr>
          <w:rFonts w:ascii="Times New Roman" w:hAnsi="Times New Roman" w:cs="Times New Roman"/>
        </w:rPr>
        <w:t xml:space="preserve">Se plantearon </w:t>
      </w:r>
      <w:r w:rsidR="00BC5BDC" w:rsidRPr="00B8032D">
        <w:rPr>
          <w:rFonts w:ascii="Times New Roman" w:hAnsi="Times New Roman" w:cs="Times New Roman"/>
        </w:rPr>
        <w:t xml:space="preserve">las siguientes </w:t>
      </w:r>
      <w:r w:rsidR="007B0E0C" w:rsidRPr="00B8032D">
        <w:rPr>
          <w:rFonts w:ascii="Times New Roman" w:hAnsi="Times New Roman" w:cs="Times New Roman"/>
        </w:rPr>
        <w:t>hipótesis para poder establecer el valor</w:t>
      </w:r>
      <w:r w:rsidR="0048536A" w:rsidRPr="00B8032D">
        <w:rPr>
          <w:rFonts w:ascii="Times New Roman" w:hAnsi="Times New Roman" w:cs="Times New Roman"/>
        </w:rPr>
        <w:t xml:space="preserve"> </w:t>
      </w:r>
      <w:r w:rsidR="0048536A" w:rsidRPr="00B8032D">
        <w:rPr>
          <w:rFonts w:ascii="Times New Roman" w:hAnsi="Times New Roman" w:cs="Times New Roman"/>
          <w:i/>
          <w:iCs/>
        </w:rPr>
        <w:t>p</w:t>
      </w:r>
      <w:r w:rsidR="007B0E0C" w:rsidRPr="00B8032D">
        <w:rPr>
          <w:rFonts w:ascii="Times New Roman" w:hAnsi="Times New Roman" w:cs="Times New Roman"/>
        </w:rPr>
        <w:t>, el cual ayud</w:t>
      </w:r>
      <w:r w:rsidR="00A94625">
        <w:rPr>
          <w:rFonts w:ascii="Times New Roman" w:hAnsi="Times New Roman" w:cs="Times New Roman"/>
        </w:rPr>
        <w:t>ó</w:t>
      </w:r>
      <w:r w:rsidR="007B0E0C" w:rsidRPr="00B8032D">
        <w:rPr>
          <w:rFonts w:ascii="Times New Roman" w:hAnsi="Times New Roman" w:cs="Times New Roman"/>
        </w:rPr>
        <w:t xml:space="preserve"> a fijar el grado de acuerdo entre las personas (expertos) que intervinieron en el estudio.</w:t>
      </w:r>
      <w:r w:rsidR="00E639FA" w:rsidRPr="00B8032D">
        <w:rPr>
          <w:rFonts w:ascii="Times New Roman" w:hAnsi="Times New Roman" w:cs="Times New Roman"/>
        </w:rPr>
        <w:t xml:space="preserve"> Las hipótesis fueron:</w:t>
      </w:r>
    </w:p>
    <w:p w14:paraId="795B70AD" w14:textId="7E568F68" w:rsidR="007774E0" w:rsidRPr="00B8032D" w:rsidRDefault="007774E0" w:rsidP="007774E0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0</w:t>
      </w:r>
      <w:r w:rsidRPr="00B8032D">
        <w:rPr>
          <w:rFonts w:ascii="Times New Roman" w:hAnsi="Times New Roman" w:cs="Times New Roman"/>
        </w:rPr>
        <w:t>: X</w:t>
      </w:r>
      <w:r w:rsidRPr="00B8032D">
        <w:rPr>
          <w:rFonts w:ascii="Cambria Math" w:hAnsi="Cambria Math" w:cs="Cambria Math"/>
        </w:rPr>
        <w:t>∼</w:t>
      </w:r>
      <w:r w:rsidRPr="00B8032D">
        <w:rPr>
          <w:rFonts w:ascii="Times New Roman" w:hAnsi="Times New Roman" w:cs="Times New Roman"/>
        </w:rPr>
        <w:t xml:space="preserve">N (μ, σ2) </w:t>
      </w:r>
    </w:p>
    <w:p w14:paraId="17415788" w14:textId="42A2B2DA" w:rsidR="00E639FA" w:rsidRPr="00B8032D" w:rsidRDefault="007774E0" w:rsidP="007774E0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1</w:t>
      </w:r>
      <w:r w:rsidRPr="00B8032D">
        <w:rPr>
          <w:rFonts w:ascii="Times New Roman" w:hAnsi="Times New Roman" w:cs="Times New Roman"/>
        </w:rPr>
        <w:t>: X</w:t>
      </w:r>
      <w:r w:rsidRPr="00B8032D">
        <w:rPr>
          <w:rFonts w:ascii="Cambria Math" w:hAnsi="Cambria Math" w:cs="Cambria Math"/>
        </w:rPr>
        <w:t>≁</w:t>
      </w:r>
      <w:r w:rsidRPr="00B8032D">
        <w:rPr>
          <w:rFonts w:ascii="Times New Roman" w:hAnsi="Times New Roman" w:cs="Times New Roman"/>
        </w:rPr>
        <w:t xml:space="preserve">N (μ, σ2) </w:t>
      </w:r>
    </w:p>
    <w:p w14:paraId="6C0A4C50" w14:textId="77777777" w:rsidR="00A94625" w:rsidRPr="00D17237" w:rsidRDefault="00A94625" w:rsidP="000F4E45">
      <w:pPr>
        <w:pStyle w:val="Ttulo2"/>
        <w:spacing w:before="0" w:after="0"/>
        <w:jc w:val="center"/>
        <w:rPr>
          <w:rFonts w:ascii="Times New Roman" w:hAnsi="Times New Roman" w:cs="Times New Roman"/>
        </w:rPr>
      </w:pPr>
    </w:p>
    <w:p w14:paraId="245DE788" w14:textId="3908DBB0" w:rsidR="000F4E45" w:rsidRPr="00B8032D" w:rsidRDefault="000F4E45" w:rsidP="000F4E45">
      <w:pPr>
        <w:pStyle w:val="Ttulo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B8032D">
        <w:rPr>
          <w:rFonts w:ascii="Times New Roman" w:hAnsi="Times New Roman" w:cs="Times New Roman"/>
          <w:sz w:val="32"/>
          <w:szCs w:val="32"/>
        </w:rPr>
        <w:t>Resultados</w:t>
      </w:r>
    </w:p>
    <w:p w14:paraId="23E0CE53" w14:textId="5972040E" w:rsidR="008E5D79" w:rsidRPr="00B8032D" w:rsidRDefault="00AB5D1B" w:rsidP="008E5D79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La primera parte </w:t>
      </w:r>
      <w:r w:rsidR="00562E6B" w:rsidRPr="00B8032D">
        <w:rPr>
          <w:rFonts w:ascii="Times New Roman" w:hAnsi="Times New Roman" w:cs="Times New Roman"/>
        </w:rPr>
        <w:t>consistió en</w:t>
      </w:r>
      <w:r w:rsidRPr="00B8032D">
        <w:rPr>
          <w:rFonts w:ascii="Times New Roman" w:hAnsi="Times New Roman" w:cs="Times New Roman"/>
        </w:rPr>
        <w:t xml:space="preserve"> la </w:t>
      </w:r>
      <w:r w:rsidR="00562E6B" w:rsidRPr="00B8032D">
        <w:rPr>
          <w:rFonts w:ascii="Times New Roman" w:hAnsi="Times New Roman" w:cs="Times New Roman"/>
        </w:rPr>
        <w:t>identificación de las variables que deb</w:t>
      </w:r>
      <w:r w:rsidR="00A94625">
        <w:rPr>
          <w:rFonts w:ascii="Times New Roman" w:hAnsi="Times New Roman" w:cs="Times New Roman"/>
        </w:rPr>
        <w:t>ía</w:t>
      </w:r>
      <w:r w:rsidR="00562E6B" w:rsidRPr="00B8032D">
        <w:rPr>
          <w:rFonts w:ascii="Times New Roman" w:hAnsi="Times New Roman" w:cs="Times New Roman"/>
        </w:rPr>
        <w:t xml:space="preserve"> contener la evaluación de un </w:t>
      </w:r>
      <w:r w:rsidR="00216F89" w:rsidRPr="00B8032D">
        <w:rPr>
          <w:rFonts w:ascii="Times New Roman" w:hAnsi="Times New Roman" w:cs="Times New Roman"/>
        </w:rPr>
        <w:t>manuscrito</w:t>
      </w:r>
      <w:r w:rsidR="00002032">
        <w:rPr>
          <w:rFonts w:ascii="Times New Roman" w:hAnsi="Times New Roman" w:cs="Times New Roman"/>
        </w:rPr>
        <w:t>,</w:t>
      </w:r>
      <w:r w:rsidR="008E5D79" w:rsidRPr="00B8032D">
        <w:rPr>
          <w:rFonts w:ascii="Times New Roman" w:hAnsi="Times New Roman" w:cs="Times New Roman"/>
        </w:rPr>
        <w:t xml:space="preserve"> </w:t>
      </w:r>
      <w:r w:rsidR="00002032">
        <w:rPr>
          <w:rFonts w:ascii="Times New Roman" w:hAnsi="Times New Roman" w:cs="Times New Roman"/>
        </w:rPr>
        <w:t>p</w:t>
      </w:r>
      <w:r w:rsidR="00387443">
        <w:rPr>
          <w:rFonts w:ascii="Times New Roman" w:hAnsi="Times New Roman" w:cs="Times New Roman"/>
        </w:rPr>
        <w:t>or lo que se llevó a cabo</w:t>
      </w:r>
      <w:r w:rsidR="00AD40C6" w:rsidRPr="00B8032D">
        <w:rPr>
          <w:rFonts w:ascii="Times New Roman" w:hAnsi="Times New Roman" w:cs="Times New Roman"/>
        </w:rPr>
        <w:t xml:space="preserve"> una revisión teórica de </w:t>
      </w:r>
      <w:r w:rsidR="00F51B3B" w:rsidRPr="00B8032D">
        <w:rPr>
          <w:rFonts w:ascii="Times New Roman" w:hAnsi="Times New Roman" w:cs="Times New Roman"/>
        </w:rPr>
        <w:t>varios instrumentos</w:t>
      </w:r>
      <w:r w:rsidR="00426A7D" w:rsidRPr="00B8032D">
        <w:rPr>
          <w:rFonts w:ascii="Times New Roman" w:hAnsi="Times New Roman" w:cs="Times New Roman"/>
        </w:rPr>
        <w:t xml:space="preserve"> de</w:t>
      </w:r>
      <w:r w:rsidR="009D7001" w:rsidRPr="00B8032D">
        <w:rPr>
          <w:rFonts w:ascii="Times New Roman" w:hAnsi="Times New Roman" w:cs="Times New Roman"/>
        </w:rPr>
        <w:t xml:space="preserve"> </w:t>
      </w:r>
      <w:r w:rsidR="00F51B3B" w:rsidRPr="00B8032D">
        <w:rPr>
          <w:rFonts w:ascii="Times New Roman" w:hAnsi="Times New Roman" w:cs="Times New Roman"/>
        </w:rPr>
        <w:t>evaluación de</w:t>
      </w:r>
      <w:r w:rsidR="009D7001" w:rsidRPr="00B8032D">
        <w:rPr>
          <w:rFonts w:ascii="Times New Roman" w:hAnsi="Times New Roman" w:cs="Times New Roman"/>
        </w:rPr>
        <w:t xml:space="preserve"> contribuciones en México y en otras partes del mundo. Se realizó un consenso de los criterios encontrados para después</w:t>
      </w:r>
      <w:r w:rsidR="00216F89" w:rsidRPr="00B8032D">
        <w:rPr>
          <w:rFonts w:ascii="Times New Roman" w:hAnsi="Times New Roman" w:cs="Times New Roman"/>
        </w:rPr>
        <w:t xml:space="preserve"> </w:t>
      </w:r>
      <w:r w:rsidR="009D7001" w:rsidRPr="00B8032D">
        <w:rPr>
          <w:rFonts w:ascii="Times New Roman" w:hAnsi="Times New Roman" w:cs="Times New Roman"/>
        </w:rPr>
        <w:t>solicitar</w:t>
      </w:r>
      <w:r w:rsidR="00216F89" w:rsidRPr="00B8032D">
        <w:rPr>
          <w:rFonts w:ascii="Times New Roman" w:hAnsi="Times New Roman" w:cs="Times New Roman"/>
        </w:rPr>
        <w:t xml:space="preserve"> a </w:t>
      </w:r>
      <w:r w:rsidR="00002032">
        <w:rPr>
          <w:rFonts w:ascii="Times New Roman" w:hAnsi="Times New Roman" w:cs="Times New Roman"/>
        </w:rPr>
        <w:t>tres</w:t>
      </w:r>
      <w:r w:rsidR="00216F89" w:rsidRPr="00B8032D">
        <w:rPr>
          <w:rFonts w:ascii="Times New Roman" w:hAnsi="Times New Roman" w:cs="Times New Roman"/>
        </w:rPr>
        <w:t xml:space="preserve"> integrantes</w:t>
      </w:r>
      <w:r w:rsidR="008E5D79" w:rsidRPr="00B8032D">
        <w:rPr>
          <w:rFonts w:ascii="Times New Roman" w:hAnsi="Times New Roman" w:cs="Times New Roman"/>
        </w:rPr>
        <w:t xml:space="preserve"> </w:t>
      </w:r>
      <w:r w:rsidR="00426A7D" w:rsidRPr="00B8032D">
        <w:rPr>
          <w:rFonts w:ascii="Times New Roman" w:hAnsi="Times New Roman" w:cs="Times New Roman"/>
        </w:rPr>
        <w:t xml:space="preserve">de la revista la valoración de </w:t>
      </w:r>
      <w:r w:rsidR="00216F89" w:rsidRPr="00B8032D">
        <w:rPr>
          <w:rFonts w:ascii="Times New Roman" w:hAnsi="Times New Roman" w:cs="Times New Roman"/>
        </w:rPr>
        <w:t xml:space="preserve">las variables localizadas en la revisión </w:t>
      </w:r>
      <w:r w:rsidR="009D7001" w:rsidRPr="00B8032D">
        <w:rPr>
          <w:rFonts w:ascii="Times New Roman" w:hAnsi="Times New Roman" w:cs="Times New Roman"/>
        </w:rPr>
        <w:t xml:space="preserve">de literatura </w:t>
      </w:r>
      <w:r w:rsidR="00216F89" w:rsidRPr="00B8032D">
        <w:rPr>
          <w:rFonts w:ascii="Times New Roman" w:hAnsi="Times New Roman" w:cs="Times New Roman"/>
        </w:rPr>
        <w:t xml:space="preserve">con el fin de </w:t>
      </w:r>
      <w:r w:rsidR="00002032">
        <w:rPr>
          <w:rFonts w:ascii="Times New Roman" w:hAnsi="Times New Roman" w:cs="Times New Roman"/>
        </w:rPr>
        <w:t xml:space="preserve">que emitieran </w:t>
      </w:r>
      <w:r w:rsidR="00216F89" w:rsidRPr="00B8032D">
        <w:rPr>
          <w:rFonts w:ascii="Times New Roman" w:hAnsi="Times New Roman" w:cs="Times New Roman"/>
        </w:rPr>
        <w:t xml:space="preserve">su </w:t>
      </w:r>
      <w:r w:rsidR="00216F89" w:rsidRPr="00B8032D">
        <w:rPr>
          <w:rFonts w:ascii="Times New Roman" w:hAnsi="Times New Roman" w:cs="Times New Roman"/>
        </w:rPr>
        <w:lastRenderedPageBreak/>
        <w:t>opinión y sugerencias</w:t>
      </w:r>
      <w:r w:rsidR="00E01685" w:rsidRPr="00B8032D">
        <w:rPr>
          <w:rFonts w:ascii="Times New Roman" w:hAnsi="Times New Roman" w:cs="Times New Roman"/>
        </w:rPr>
        <w:t xml:space="preserve">. El resultado de esta </w:t>
      </w:r>
      <w:r w:rsidR="0024009E" w:rsidRPr="00B8032D">
        <w:rPr>
          <w:rFonts w:ascii="Times New Roman" w:hAnsi="Times New Roman" w:cs="Times New Roman"/>
        </w:rPr>
        <w:t>fase</w:t>
      </w:r>
      <w:r w:rsidR="008E5D79" w:rsidRPr="00B8032D">
        <w:rPr>
          <w:rFonts w:ascii="Times New Roman" w:hAnsi="Times New Roman" w:cs="Times New Roman"/>
        </w:rPr>
        <w:t xml:space="preserve"> fue</w:t>
      </w:r>
      <w:r w:rsidR="00411E5A" w:rsidRPr="00B8032D">
        <w:rPr>
          <w:rFonts w:ascii="Times New Roman" w:hAnsi="Times New Roman" w:cs="Times New Roman"/>
        </w:rPr>
        <w:t xml:space="preserve"> </w:t>
      </w:r>
      <w:r w:rsidR="0024009E" w:rsidRPr="00B8032D">
        <w:rPr>
          <w:rFonts w:ascii="Times New Roman" w:hAnsi="Times New Roman" w:cs="Times New Roman"/>
        </w:rPr>
        <w:t>obtener el</w:t>
      </w:r>
      <w:r w:rsidR="00E01685" w:rsidRPr="00B8032D">
        <w:rPr>
          <w:rFonts w:ascii="Times New Roman" w:hAnsi="Times New Roman" w:cs="Times New Roman"/>
        </w:rPr>
        <w:t xml:space="preserve"> </w:t>
      </w:r>
      <w:r w:rsidR="00426A7D" w:rsidRPr="00B8032D">
        <w:rPr>
          <w:rFonts w:ascii="Times New Roman" w:hAnsi="Times New Roman" w:cs="Times New Roman"/>
        </w:rPr>
        <w:t xml:space="preserve">primer </w:t>
      </w:r>
      <w:r w:rsidR="008E5D79" w:rsidRPr="00B8032D">
        <w:rPr>
          <w:rFonts w:ascii="Times New Roman" w:hAnsi="Times New Roman" w:cs="Times New Roman"/>
        </w:rPr>
        <w:t>borra</w:t>
      </w:r>
      <w:r w:rsidR="00426A7D" w:rsidRPr="00B8032D">
        <w:rPr>
          <w:rFonts w:ascii="Times New Roman" w:hAnsi="Times New Roman" w:cs="Times New Roman"/>
        </w:rPr>
        <w:t xml:space="preserve">dor </w:t>
      </w:r>
      <w:r w:rsidR="0024009E" w:rsidRPr="00B8032D">
        <w:rPr>
          <w:rFonts w:ascii="Times New Roman" w:hAnsi="Times New Roman" w:cs="Times New Roman"/>
        </w:rPr>
        <w:t>del instrumento de evaluación</w:t>
      </w:r>
      <w:r w:rsidR="00002032">
        <w:rPr>
          <w:rFonts w:ascii="Times New Roman" w:hAnsi="Times New Roman" w:cs="Times New Roman"/>
        </w:rPr>
        <w:t>,</w:t>
      </w:r>
      <w:r w:rsidR="0024009E" w:rsidRPr="00B8032D">
        <w:rPr>
          <w:rFonts w:ascii="Times New Roman" w:hAnsi="Times New Roman" w:cs="Times New Roman"/>
        </w:rPr>
        <w:t xml:space="preserve"> </w:t>
      </w:r>
      <w:r w:rsidR="00426A7D" w:rsidRPr="00B8032D">
        <w:rPr>
          <w:rFonts w:ascii="Times New Roman" w:hAnsi="Times New Roman" w:cs="Times New Roman"/>
        </w:rPr>
        <w:t>que incluyó c</w:t>
      </w:r>
      <w:r w:rsidR="005B2BFD" w:rsidRPr="00B8032D">
        <w:rPr>
          <w:rFonts w:ascii="Times New Roman" w:hAnsi="Times New Roman" w:cs="Times New Roman"/>
        </w:rPr>
        <w:t>uatro</w:t>
      </w:r>
      <w:r w:rsidR="00426A7D" w:rsidRPr="00B8032D">
        <w:rPr>
          <w:rFonts w:ascii="Times New Roman" w:hAnsi="Times New Roman" w:cs="Times New Roman"/>
        </w:rPr>
        <w:t xml:space="preserve"> criterios y</w:t>
      </w:r>
      <w:r w:rsidR="008E5D79" w:rsidRPr="00B8032D">
        <w:rPr>
          <w:rFonts w:ascii="Times New Roman" w:hAnsi="Times New Roman" w:cs="Times New Roman"/>
        </w:rPr>
        <w:t xml:space="preserve"> die</w:t>
      </w:r>
      <w:r w:rsidR="00002032">
        <w:rPr>
          <w:rFonts w:ascii="Times New Roman" w:hAnsi="Times New Roman" w:cs="Times New Roman"/>
        </w:rPr>
        <w:t>ci</w:t>
      </w:r>
      <w:r w:rsidR="005B2BFD" w:rsidRPr="00B8032D">
        <w:rPr>
          <w:rFonts w:ascii="Times New Roman" w:hAnsi="Times New Roman" w:cs="Times New Roman"/>
        </w:rPr>
        <w:t>ocho</w:t>
      </w:r>
      <w:r w:rsidR="008E5D79" w:rsidRPr="00B8032D">
        <w:rPr>
          <w:rFonts w:ascii="Times New Roman" w:hAnsi="Times New Roman" w:cs="Times New Roman"/>
        </w:rPr>
        <w:t xml:space="preserve"> condiciones de calidad (tabla 1).</w:t>
      </w:r>
    </w:p>
    <w:p w14:paraId="41FBF738" w14:textId="77777777" w:rsidR="0034006B" w:rsidRPr="00B8032D" w:rsidRDefault="0034006B" w:rsidP="008E5D79">
      <w:pPr>
        <w:ind w:firstLine="720"/>
        <w:rPr>
          <w:rFonts w:ascii="Times New Roman" w:hAnsi="Times New Roman" w:cs="Times New Roman"/>
        </w:rPr>
      </w:pPr>
    </w:p>
    <w:p w14:paraId="03750A32" w14:textId="061261D5" w:rsidR="00EE48FA" w:rsidRPr="00B8032D" w:rsidRDefault="00F1777D" w:rsidP="00F177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 xml:space="preserve">Tabla 1. </w:t>
      </w:r>
      <w:r w:rsidR="00691CE6" w:rsidRPr="00B8032D">
        <w:rPr>
          <w:rFonts w:ascii="Times New Roman" w:hAnsi="Times New Roman" w:cs="Times New Roman"/>
          <w:color w:val="000000"/>
        </w:rPr>
        <w:t xml:space="preserve">Lista de criterios </w:t>
      </w:r>
      <w:r w:rsidR="005B2BFD" w:rsidRPr="00B8032D">
        <w:rPr>
          <w:rFonts w:ascii="Times New Roman" w:hAnsi="Times New Roman" w:cs="Times New Roman"/>
          <w:color w:val="000000"/>
        </w:rPr>
        <w:t>de calidad para el instrumento de evaluación</w:t>
      </w:r>
    </w:p>
    <w:tbl>
      <w:tblPr>
        <w:tblStyle w:val="a"/>
        <w:tblW w:w="5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</w:tblGrid>
      <w:tr w:rsidR="00EE48FA" w:rsidRPr="00D17237" w14:paraId="6912E48C" w14:textId="77777777" w:rsidTr="004D264A">
        <w:trPr>
          <w:trHeight w:val="416"/>
          <w:jc w:val="center"/>
        </w:trPr>
        <w:tc>
          <w:tcPr>
            <w:tcW w:w="2972" w:type="dxa"/>
          </w:tcPr>
          <w:p w14:paraId="7E38883C" w14:textId="759B37C3" w:rsidR="00EE48FA" w:rsidRPr="00D17237" w:rsidRDefault="004D264A" w:rsidP="00652F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CONSTRUCTOS</w:t>
            </w:r>
          </w:p>
        </w:tc>
        <w:tc>
          <w:tcPr>
            <w:tcW w:w="2977" w:type="dxa"/>
          </w:tcPr>
          <w:p w14:paraId="01E27E46" w14:textId="66041870" w:rsidR="00EE48FA" w:rsidRPr="00D17237" w:rsidRDefault="00002032" w:rsidP="00A64D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ASPECTOS POR</w:t>
            </w:r>
            <w:r w:rsidR="004D264A" w:rsidRPr="00D17237">
              <w:rPr>
                <w:rFonts w:ascii="Times New Roman" w:hAnsi="Times New Roman" w:cs="Times New Roman"/>
              </w:rPr>
              <w:t xml:space="preserve"> EVALUAR</w:t>
            </w:r>
          </w:p>
        </w:tc>
      </w:tr>
      <w:tr w:rsidR="001F4A8B" w:rsidRPr="00D17237" w14:paraId="5478DF1F" w14:textId="77777777" w:rsidTr="004D264A">
        <w:trPr>
          <w:jc w:val="center"/>
        </w:trPr>
        <w:tc>
          <w:tcPr>
            <w:tcW w:w="2972" w:type="dxa"/>
          </w:tcPr>
          <w:p w14:paraId="4E0C1699" w14:textId="417F719C" w:rsidR="001F4A8B" w:rsidRPr="00D17237" w:rsidRDefault="00A64DBB" w:rsidP="00A64D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ENCABEZADO</w:t>
            </w:r>
          </w:p>
          <w:p w14:paraId="28D337DE" w14:textId="77777777" w:rsidR="001F4A8B" w:rsidRPr="00D17237" w:rsidRDefault="001F4A8B" w:rsidP="00A64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529C55" w14:textId="77777777" w:rsidR="001F4A8B" w:rsidRPr="00D17237" w:rsidRDefault="00E92DD7" w:rsidP="00652F2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Título</w:t>
            </w:r>
          </w:p>
          <w:p w14:paraId="7D11E97D" w14:textId="77777777" w:rsidR="00E92DD7" w:rsidRPr="00D17237" w:rsidRDefault="00E92DD7" w:rsidP="00652F2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Autor (es)</w:t>
            </w:r>
          </w:p>
          <w:p w14:paraId="5E5C7D6E" w14:textId="77777777" w:rsidR="00E92DD7" w:rsidRPr="00D17237" w:rsidRDefault="00E92DD7" w:rsidP="00652F2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Institución</w:t>
            </w:r>
          </w:p>
          <w:p w14:paraId="4A12F61F" w14:textId="440899C6" w:rsidR="00E92DD7" w:rsidRPr="00D17237" w:rsidRDefault="00E92DD7" w:rsidP="00652F2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Correo electrónico</w:t>
            </w:r>
          </w:p>
        </w:tc>
      </w:tr>
      <w:tr w:rsidR="001F4A8B" w:rsidRPr="00D17237" w14:paraId="43A4A793" w14:textId="77777777" w:rsidTr="004D264A">
        <w:trPr>
          <w:jc w:val="center"/>
        </w:trPr>
        <w:tc>
          <w:tcPr>
            <w:tcW w:w="2972" w:type="dxa"/>
          </w:tcPr>
          <w:p w14:paraId="02EEAFD9" w14:textId="35B1B7A2" w:rsidR="001F4A8B" w:rsidRPr="00D17237" w:rsidRDefault="00A64DBB" w:rsidP="00A64DBB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RESUMEN</w:t>
            </w:r>
          </w:p>
        </w:tc>
        <w:tc>
          <w:tcPr>
            <w:tcW w:w="2977" w:type="dxa"/>
          </w:tcPr>
          <w:p w14:paraId="16068A86" w14:textId="77777777" w:rsidR="001F4A8B" w:rsidRPr="00D17237" w:rsidRDefault="00AE5FAC" w:rsidP="00AE5FAC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 español</w:t>
            </w:r>
          </w:p>
          <w:p w14:paraId="608F9C40" w14:textId="77777777" w:rsidR="00AE5FAC" w:rsidRPr="00D17237" w:rsidRDefault="00AE5FAC" w:rsidP="00AE5FAC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Palabras clave</w:t>
            </w:r>
          </w:p>
          <w:p w14:paraId="67D59E11" w14:textId="77777777" w:rsidR="00AE5FAC" w:rsidRPr="00D17237" w:rsidRDefault="00AE5FAC" w:rsidP="00AE5FAC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 inglés</w:t>
            </w:r>
          </w:p>
          <w:p w14:paraId="19DCB8A7" w14:textId="0A8B4A14" w:rsidR="00AE5FAC" w:rsidRPr="00D17237" w:rsidRDefault="00AE5FAC" w:rsidP="00AE5FAC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Keywords</w:t>
            </w:r>
          </w:p>
        </w:tc>
      </w:tr>
      <w:tr w:rsidR="001F4A8B" w:rsidRPr="00D17237" w14:paraId="0A80E039" w14:textId="77777777" w:rsidTr="004D264A">
        <w:trPr>
          <w:jc w:val="center"/>
        </w:trPr>
        <w:tc>
          <w:tcPr>
            <w:tcW w:w="2972" w:type="dxa"/>
          </w:tcPr>
          <w:p w14:paraId="21B854B1" w14:textId="5557D136" w:rsidR="001F4A8B" w:rsidRPr="00D17237" w:rsidRDefault="00A64DBB" w:rsidP="00A64D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ESTRUCTURA</w:t>
            </w:r>
          </w:p>
        </w:tc>
        <w:tc>
          <w:tcPr>
            <w:tcW w:w="2977" w:type="dxa"/>
          </w:tcPr>
          <w:p w14:paraId="6BE06928" w14:textId="77777777" w:rsidR="001F4A8B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Introducción</w:t>
            </w:r>
          </w:p>
          <w:p w14:paraId="4547404D" w14:textId="77777777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Desarrollo</w:t>
            </w:r>
          </w:p>
          <w:p w14:paraId="37891FE5" w14:textId="7D856069" w:rsidR="004D264A" w:rsidRPr="00D17237" w:rsidRDefault="00EF67C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A</w:t>
            </w:r>
            <w:r w:rsidR="004D264A" w:rsidRPr="00D17237">
              <w:rPr>
                <w:rFonts w:ascii="Times New Roman" w:hAnsi="Times New Roman" w:cs="Times New Roman"/>
              </w:rPr>
              <w:t>nálisis de resultados</w:t>
            </w:r>
          </w:p>
          <w:p w14:paraId="2A4D770D" w14:textId="027902C1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Conclusiones</w:t>
            </w:r>
            <w:r w:rsidR="00EF67CA" w:rsidRPr="00D17237">
              <w:rPr>
                <w:rFonts w:ascii="Times New Roman" w:hAnsi="Times New Roman" w:cs="Times New Roman"/>
              </w:rPr>
              <w:t xml:space="preserve"> y discusión</w:t>
            </w:r>
          </w:p>
          <w:p w14:paraId="6D51B743" w14:textId="507CAABB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Referencias</w:t>
            </w:r>
          </w:p>
          <w:p w14:paraId="3795D7B4" w14:textId="1C1D6BC2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Extensión</w:t>
            </w:r>
          </w:p>
        </w:tc>
      </w:tr>
      <w:tr w:rsidR="00A64DBB" w:rsidRPr="00D17237" w14:paraId="1EABF52E" w14:textId="77777777" w:rsidTr="004D264A">
        <w:trPr>
          <w:jc w:val="center"/>
        </w:trPr>
        <w:tc>
          <w:tcPr>
            <w:tcW w:w="2972" w:type="dxa"/>
          </w:tcPr>
          <w:p w14:paraId="57AC53D5" w14:textId="25202DAF" w:rsidR="00A64DBB" w:rsidRPr="00D17237" w:rsidRDefault="00E92DD7" w:rsidP="00A64DB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EVALUACIÓN</w:t>
            </w:r>
          </w:p>
        </w:tc>
        <w:tc>
          <w:tcPr>
            <w:tcW w:w="2977" w:type="dxa"/>
          </w:tcPr>
          <w:p w14:paraId="7DC71992" w14:textId="77777777" w:rsidR="00A64DBB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Dimensión</w:t>
            </w:r>
          </w:p>
          <w:p w14:paraId="475CB9B0" w14:textId="77777777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Recomendación</w:t>
            </w:r>
          </w:p>
          <w:p w14:paraId="2515D017" w14:textId="77777777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Comentarios adicionales</w:t>
            </w:r>
          </w:p>
          <w:p w14:paraId="0918FCEE" w14:textId="77A160F2" w:rsidR="004D264A" w:rsidRPr="00D17237" w:rsidRDefault="004D264A" w:rsidP="004D264A">
            <w:pP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Identificación del evaluador</w:t>
            </w:r>
          </w:p>
        </w:tc>
      </w:tr>
    </w:tbl>
    <w:p w14:paraId="7D06BCF4" w14:textId="462A7C18" w:rsidR="00F1777D" w:rsidRPr="00B8032D" w:rsidRDefault="00F1777D" w:rsidP="00F1777D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</w:p>
    <w:p w14:paraId="2644435B" w14:textId="55750439" w:rsidR="003D272B" w:rsidRPr="00B8032D" w:rsidRDefault="00B87351" w:rsidP="00B87351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En la fase del diseño del instrumento de evaluación</w:t>
      </w:r>
      <w:r w:rsidR="0011312B" w:rsidRPr="00B8032D">
        <w:rPr>
          <w:rFonts w:ascii="Times New Roman" w:hAnsi="Times New Roman" w:cs="Times New Roman"/>
        </w:rPr>
        <w:t xml:space="preserve"> </w:t>
      </w:r>
      <w:r w:rsidR="004A6D34" w:rsidRPr="00B8032D">
        <w:rPr>
          <w:rFonts w:ascii="Times New Roman" w:hAnsi="Times New Roman" w:cs="Times New Roman"/>
        </w:rPr>
        <w:t xml:space="preserve">se tomaron en cuenta las recomendaciones de los integrantes de la revista. Las </w:t>
      </w:r>
      <w:r w:rsidR="00BC2DDA" w:rsidRPr="00B8032D">
        <w:rPr>
          <w:rFonts w:ascii="Times New Roman" w:hAnsi="Times New Roman" w:cs="Times New Roman"/>
        </w:rPr>
        <w:t>sugerencias fueron</w:t>
      </w:r>
      <w:r w:rsidR="004A6D34" w:rsidRPr="00B8032D">
        <w:rPr>
          <w:rFonts w:ascii="Times New Roman" w:hAnsi="Times New Roman" w:cs="Times New Roman"/>
        </w:rPr>
        <w:t xml:space="preserve"> de complemento </w:t>
      </w:r>
      <w:r w:rsidR="00002032">
        <w:rPr>
          <w:rFonts w:ascii="Times New Roman" w:hAnsi="Times New Roman" w:cs="Times New Roman"/>
        </w:rPr>
        <w:t>para</w:t>
      </w:r>
      <w:r w:rsidR="004A6D34" w:rsidRPr="00B8032D">
        <w:rPr>
          <w:rFonts w:ascii="Times New Roman" w:hAnsi="Times New Roman" w:cs="Times New Roman"/>
        </w:rPr>
        <w:t xml:space="preserve"> algunos criterios preestablecidos, los cuales se volvieron a actualizar</w:t>
      </w:r>
      <w:r w:rsidR="00002032">
        <w:rPr>
          <w:rFonts w:ascii="Times New Roman" w:hAnsi="Times New Roman" w:cs="Times New Roman"/>
        </w:rPr>
        <w:t xml:space="preserve">, así como de </w:t>
      </w:r>
      <w:r w:rsidR="004A6D34" w:rsidRPr="00B8032D">
        <w:rPr>
          <w:rFonts w:ascii="Times New Roman" w:hAnsi="Times New Roman" w:cs="Times New Roman"/>
        </w:rPr>
        <w:t xml:space="preserve">cambios </w:t>
      </w:r>
      <w:r w:rsidR="00002032">
        <w:rPr>
          <w:rFonts w:ascii="Times New Roman" w:hAnsi="Times New Roman" w:cs="Times New Roman"/>
        </w:rPr>
        <w:t>en</w:t>
      </w:r>
      <w:r w:rsidR="004A6D34" w:rsidRPr="00B8032D">
        <w:rPr>
          <w:rFonts w:ascii="Times New Roman" w:hAnsi="Times New Roman" w:cs="Times New Roman"/>
        </w:rPr>
        <w:t xml:space="preserve"> algunas oraciones</w:t>
      </w:r>
      <w:r w:rsidR="00002032">
        <w:rPr>
          <w:rFonts w:ascii="Times New Roman" w:hAnsi="Times New Roman" w:cs="Times New Roman"/>
        </w:rPr>
        <w:t xml:space="preserve"> para facilitar </w:t>
      </w:r>
      <w:r w:rsidR="004A6D34" w:rsidRPr="00B8032D">
        <w:rPr>
          <w:rFonts w:ascii="Times New Roman" w:hAnsi="Times New Roman" w:cs="Times New Roman"/>
        </w:rPr>
        <w:t xml:space="preserve">su </w:t>
      </w:r>
      <w:r w:rsidR="00002032">
        <w:rPr>
          <w:rFonts w:ascii="Times New Roman" w:hAnsi="Times New Roman" w:cs="Times New Roman"/>
        </w:rPr>
        <w:t>comprensión</w:t>
      </w:r>
      <w:r w:rsidR="00EF297F" w:rsidRPr="00B8032D">
        <w:rPr>
          <w:rFonts w:ascii="Times New Roman" w:hAnsi="Times New Roman" w:cs="Times New Roman"/>
        </w:rPr>
        <w:t xml:space="preserve"> </w:t>
      </w:r>
      <w:r w:rsidR="00002032">
        <w:rPr>
          <w:rFonts w:ascii="Times New Roman" w:hAnsi="Times New Roman" w:cs="Times New Roman"/>
        </w:rPr>
        <w:t>(</w:t>
      </w:r>
      <w:r w:rsidR="00EF297F" w:rsidRPr="00B8032D">
        <w:rPr>
          <w:rFonts w:ascii="Times New Roman" w:hAnsi="Times New Roman" w:cs="Times New Roman"/>
        </w:rPr>
        <w:t>tabla 2</w:t>
      </w:r>
      <w:r w:rsidR="00002032">
        <w:rPr>
          <w:rFonts w:ascii="Times New Roman" w:hAnsi="Times New Roman" w:cs="Times New Roman"/>
        </w:rPr>
        <w:t>)</w:t>
      </w:r>
      <w:r w:rsidR="004A6D34" w:rsidRPr="00B8032D">
        <w:rPr>
          <w:rFonts w:ascii="Times New Roman" w:hAnsi="Times New Roman" w:cs="Times New Roman"/>
        </w:rPr>
        <w:t>.</w:t>
      </w:r>
    </w:p>
    <w:p w14:paraId="7643DDDC" w14:textId="24A3373C" w:rsidR="0034006B" w:rsidRPr="00B8032D" w:rsidRDefault="0034006B" w:rsidP="00B87351">
      <w:pPr>
        <w:ind w:firstLine="720"/>
        <w:rPr>
          <w:rFonts w:ascii="Times New Roman" w:hAnsi="Times New Roman" w:cs="Times New Roman"/>
        </w:rPr>
      </w:pPr>
    </w:p>
    <w:p w14:paraId="248ACB72" w14:textId="10497557" w:rsidR="0034006B" w:rsidRDefault="0034006B" w:rsidP="00B87351">
      <w:pPr>
        <w:ind w:firstLine="720"/>
        <w:rPr>
          <w:rFonts w:ascii="Times New Roman" w:hAnsi="Times New Roman" w:cs="Times New Roman"/>
        </w:rPr>
      </w:pPr>
    </w:p>
    <w:p w14:paraId="6D2756F4" w14:textId="193FD25E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40762036" w14:textId="0EBE9D13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419C9321" w14:textId="2EC53FCB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602D0A50" w14:textId="3AF1886A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5F0B0CD1" w14:textId="45F7A49D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4872EA16" w14:textId="7B8B19AB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2264A07F" w14:textId="096DE6DB" w:rsidR="00D17237" w:rsidRDefault="00D17237" w:rsidP="00B87351">
      <w:pPr>
        <w:ind w:firstLine="720"/>
        <w:rPr>
          <w:rFonts w:ascii="Times New Roman" w:hAnsi="Times New Roman" w:cs="Times New Roman"/>
        </w:rPr>
      </w:pPr>
    </w:p>
    <w:p w14:paraId="583E144F" w14:textId="77777777" w:rsidR="00D17237" w:rsidRPr="00B8032D" w:rsidRDefault="00D17237" w:rsidP="00B87351">
      <w:pPr>
        <w:ind w:firstLine="720"/>
        <w:rPr>
          <w:rFonts w:ascii="Times New Roman" w:hAnsi="Times New Roman" w:cs="Times New Roman"/>
        </w:rPr>
      </w:pPr>
    </w:p>
    <w:p w14:paraId="587EF034" w14:textId="052FEA75" w:rsidR="00A020C0" w:rsidRPr="00B8032D" w:rsidRDefault="00EF297F" w:rsidP="00A020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lastRenderedPageBreak/>
        <w:t>Tabla</w:t>
      </w:r>
      <w:r w:rsidR="00A020C0" w:rsidRPr="00B8032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8032D">
        <w:rPr>
          <w:rFonts w:ascii="Times New Roman" w:hAnsi="Times New Roman" w:cs="Times New Roman"/>
          <w:b/>
          <w:bCs/>
          <w:color w:val="000000"/>
        </w:rPr>
        <w:t>2</w:t>
      </w:r>
      <w:r w:rsidR="00A020C0"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A020C0" w:rsidRPr="00B8032D">
        <w:rPr>
          <w:rFonts w:ascii="Times New Roman" w:hAnsi="Times New Roman" w:cs="Times New Roman"/>
          <w:color w:val="000000"/>
        </w:rPr>
        <w:t>Instrumento para evaluación de manuscritos por juicio de expertos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2218"/>
        <w:gridCol w:w="4528"/>
      </w:tblGrid>
      <w:tr w:rsidR="00DA12A5" w:rsidRPr="00D17237" w14:paraId="66F0879E" w14:textId="77777777" w:rsidTr="00D17237">
        <w:trPr>
          <w:trHeight w:val="187"/>
          <w:jc w:val="center"/>
        </w:trPr>
        <w:tc>
          <w:tcPr>
            <w:tcW w:w="1337" w:type="dxa"/>
            <w:shd w:val="clear" w:color="auto" w:fill="auto"/>
          </w:tcPr>
          <w:p w14:paraId="53BDAD2D" w14:textId="77777777" w:rsidR="00DA12A5" w:rsidRPr="00D17237" w:rsidRDefault="00DA12A5" w:rsidP="00340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2EA96FD7" w14:textId="7B75CAA9" w:rsidR="00DA12A5" w:rsidRPr="00D17237" w:rsidRDefault="00AF63D2" w:rsidP="00002032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 xml:space="preserve">Aspecto </w:t>
            </w:r>
            <w:r w:rsidR="00002032" w:rsidRPr="00D17237">
              <w:rPr>
                <w:rFonts w:ascii="Times New Roman" w:hAnsi="Times New Roman" w:cs="Times New Roman"/>
              </w:rPr>
              <w:t>por</w:t>
            </w:r>
            <w:r w:rsidRPr="00D17237">
              <w:rPr>
                <w:rFonts w:ascii="Times New Roman" w:hAnsi="Times New Roman" w:cs="Times New Roman"/>
              </w:rPr>
              <w:t xml:space="preserve"> evaluar</w:t>
            </w:r>
          </w:p>
        </w:tc>
        <w:tc>
          <w:tcPr>
            <w:tcW w:w="4528" w:type="dxa"/>
            <w:shd w:val="clear" w:color="auto" w:fill="auto"/>
          </w:tcPr>
          <w:p w14:paraId="35345270" w14:textId="1B5489A9" w:rsidR="00DA12A5" w:rsidRPr="00D17237" w:rsidRDefault="00AF63D2" w:rsidP="00340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Descripción</w:t>
            </w:r>
          </w:p>
        </w:tc>
      </w:tr>
      <w:tr w:rsidR="00DA12A5" w:rsidRPr="00D17237" w14:paraId="2543B175" w14:textId="77777777" w:rsidTr="00D17237">
        <w:trPr>
          <w:trHeight w:val="332"/>
          <w:jc w:val="center"/>
        </w:trPr>
        <w:tc>
          <w:tcPr>
            <w:tcW w:w="1337" w:type="dxa"/>
            <w:vMerge w:val="restart"/>
            <w:shd w:val="clear" w:color="auto" w:fill="auto"/>
          </w:tcPr>
          <w:p w14:paraId="348F9B74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4B8FEE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DD4851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2C47BC" w14:textId="2EA812B9" w:rsidR="00DA12A5" w:rsidRPr="00D17237" w:rsidRDefault="00AF63D2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Encabezado</w:t>
            </w:r>
          </w:p>
        </w:tc>
        <w:tc>
          <w:tcPr>
            <w:tcW w:w="2218" w:type="dxa"/>
            <w:shd w:val="clear" w:color="auto" w:fill="auto"/>
          </w:tcPr>
          <w:p w14:paraId="1AC8B7E3" w14:textId="3995A590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Titulo</w:t>
            </w:r>
          </w:p>
        </w:tc>
        <w:tc>
          <w:tcPr>
            <w:tcW w:w="4528" w:type="dxa"/>
            <w:shd w:val="clear" w:color="auto" w:fill="auto"/>
          </w:tcPr>
          <w:p w14:paraId="2D533EB4" w14:textId="66E397C8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El título se encuentra escrito en idioma español y contiene en su extensión de 16 a 18 palabras claves.</w:t>
            </w:r>
          </w:p>
        </w:tc>
      </w:tr>
      <w:tr w:rsidR="00DA12A5" w:rsidRPr="00D17237" w14:paraId="36279C67" w14:textId="77777777" w:rsidTr="00D17237">
        <w:trPr>
          <w:trHeight w:val="370"/>
          <w:jc w:val="center"/>
        </w:trPr>
        <w:tc>
          <w:tcPr>
            <w:tcW w:w="1337" w:type="dxa"/>
            <w:vMerge/>
            <w:shd w:val="clear" w:color="auto" w:fill="auto"/>
          </w:tcPr>
          <w:p w14:paraId="30FB89CF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3CE28C70" w14:textId="2012DA54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4528" w:type="dxa"/>
            <w:shd w:val="clear" w:color="auto" w:fill="auto"/>
          </w:tcPr>
          <w:p w14:paraId="5BB46F2A" w14:textId="533985A5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señala la formación académica y el nombre completo de la persona.</w:t>
            </w:r>
          </w:p>
        </w:tc>
      </w:tr>
      <w:tr w:rsidR="00DA12A5" w:rsidRPr="00D17237" w14:paraId="67C94541" w14:textId="77777777" w:rsidTr="00D17237">
        <w:trPr>
          <w:trHeight w:val="399"/>
          <w:jc w:val="center"/>
        </w:trPr>
        <w:tc>
          <w:tcPr>
            <w:tcW w:w="1337" w:type="dxa"/>
            <w:vMerge/>
            <w:shd w:val="clear" w:color="auto" w:fill="auto"/>
          </w:tcPr>
          <w:p w14:paraId="28A7DACD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6B21F31A" w14:textId="08EA7A89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4528" w:type="dxa"/>
            <w:shd w:val="clear" w:color="auto" w:fill="auto"/>
          </w:tcPr>
          <w:p w14:paraId="10780C95" w14:textId="7C8355BF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identifica la dirección completa de la institución de procedencia de la persona.</w:t>
            </w:r>
          </w:p>
        </w:tc>
      </w:tr>
      <w:tr w:rsidR="00DA12A5" w:rsidRPr="00D17237" w14:paraId="74F444DB" w14:textId="77777777" w:rsidTr="00D17237">
        <w:trPr>
          <w:trHeight w:val="248"/>
          <w:jc w:val="center"/>
        </w:trPr>
        <w:tc>
          <w:tcPr>
            <w:tcW w:w="1337" w:type="dxa"/>
            <w:vMerge/>
            <w:shd w:val="clear" w:color="auto" w:fill="auto"/>
          </w:tcPr>
          <w:p w14:paraId="2F72B617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5EC06446" w14:textId="7783C992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Correo electrónico</w:t>
            </w:r>
          </w:p>
        </w:tc>
        <w:tc>
          <w:tcPr>
            <w:tcW w:w="4528" w:type="dxa"/>
            <w:shd w:val="clear" w:color="auto" w:fill="auto"/>
          </w:tcPr>
          <w:p w14:paraId="15D3BC0E" w14:textId="029ACC54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estipula la cuenta de correo de la persona.</w:t>
            </w:r>
          </w:p>
        </w:tc>
      </w:tr>
      <w:tr w:rsidR="00DA12A5" w:rsidRPr="00D17237" w14:paraId="3B8D87B3" w14:textId="77777777" w:rsidTr="00D17237">
        <w:trPr>
          <w:trHeight w:val="664"/>
          <w:jc w:val="center"/>
        </w:trPr>
        <w:tc>
          <w:tcPr>
            <w:tcW w:w="1337" w:type="dxa"/>
            <w:vMerge w:val="restart"/>
            <w:shd w:val="clear" w:color="auto" w:fill="auto"/>
          </w:tcPr>
          <w:p w14:paraId="5A028B14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9E727B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AA7F6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153BA1" w14:textId="0787EE9E" w:rsidR="00DA12A5" w:rsidRPr="00D17237" w:rsidRDefault="00AF63D2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Resumen</w:t>
            </w:r>
          </w:p>
        </w:tc>
        <w:tc>
          <w:tcPr>
            <w:tcW w:w="2218" w:type="dxa"/>
            <w:shd w:val="clear" w:color="auto" w:fill="auto"/>
          </w:tcPr>
          <w:p w14:paraId="189D5912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676EC940" w14:textId="0A822988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 español</w:t>
            </w:r>
          </w:p>
        </w:tc>
        <w:tc>
          <w:tcPr>
            <w:tcW w:w="4528" w:type="dxa"/>
            <w:shd w:val="clear" w:color="auto" w:fill="auto"/>
          </w:tcPr>
          <w:p w14:paraId="24618935" w14:textId="4097A92F" w:rsidR="00DA12A5" w:rsidRPr="00D17237" w:rsidRDefault="006F772F" w:rsidP="00002032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Responde a las preguntas ¿</w:t>
            </w:r>
            <w:r w:rsidR="00002032" w:rsidRPr="00D17237">
              <w:rPr>
                <w:rFonts w:ascii="Times New Roman" w:hAnsi="Times New Roman" w:cs="Times New Roman"/>
              </w:rPr>
              <w:t>q</w:t>
            </w:r>
            <w:r w:rsidRPr="00D17237">
              <w:rPr>
                <w:rFonts w:ascii="Times New Roman" w:hAnsi="Times New Roman" w:cs="Times New Roman"/>
              </w:rPr>
              <w:t>ué se hizo?, ¿</w:t>
            </w:r>
            <w:r w:rsidR="00002032" w:rsidRPr="00D17237">
              <w:rPr>
                <w:rFonts w:ascii="Times New Roman" w:hAnsi="Times New Roman" w:cs="Times New Roman"/>
              </w:rPr>
              <w:t>c</w:t>
            </w:r>
            <w:r w:rsidRPr="00D17237">
              <w:rPr>
                <w:rFonts w:ascii="Times New Roman" w:hAnsi="Times New Roman" w:cs="Times New Roman"/>
              </w:rPr>
              <w:t>ómo se hizo? y ¿</w:t>
            </w:r>
            <w:r w:rsidR="00002032" w:rsidRPr="00D17237">
              <w:rPr>
                <w:rFonts w:ascii="Times New Roman" w:hAnsi="Times New Roman" w:cs="Times New Roman"/>
              </w:rPr>
              <w:t>a</w:t>
            </w:r>
            <w:r w:rsidRPr="00D17237">
              <w:rPr>
                <w:rFonts w:ascii="Times New Roman" w:hAnsi="Times New Roman" w:cs="Times New Roman"/>
              </w:rPr>
              <w:t xml:space="preserve"> qué resultados lleg</w:t>
            </w:r>
            <w:r w:rsidR="00002032" w:rsidRPr="00D17237">
              <w:rPr>
                <w:rFonts w:ascii="Times New Roman" w:hAnsi="Times New Roman" w:cs="Times New Roman"/>
              </w:rPr>
              <w:t>ó</w:t>
            </w:r>
            <w:r w:rsidRPr="00D17237">
              <w:rPr>
                <w:rFonts w:ascii="Times New Roman" w:hAnsi="Times New Roman" w:cs="Times New Roman"/>
              </w:rPr>
              <w:t>?</w:t>
            </w:r>
            <w:r w:rsidR="0072435D" w:rsidRPr="00D17237">
              <w:rPr>
                <w:rFonts w:ascii="Times New Roman" w:hAnsi="Times New Roman" w:cs="Times New Roman"/>
              </w:rPr>
              <w:t xml:space="preserve"> </w:t>
            </w:r>
            <w:r w:rsidRPr="00D17237">
              <w:rPr>
                <w:rFonts w:ascii="Times New Roman" w:hAnsi="Times New Roman" w:cs="Times New Roman"/>
              </w:rPr>
              <w:t>Contiene una extensión máxima de 350 palabras.</w:t>
            </w:r>
          </w:p>
        </w:tc>
      </w:tr>
      <w:tr w:rsidR="00DA12A5" w:rsidRPr="00D17237" w14:paraId="534B681C" w14:textId="77777777" w:rsidTr="00D17237">
        <w:trPr>
          <w:trHeight w:val="362"/>
          <w:jc w:val="center"/>
        </w:trPr>
        <w:tc>
          <w:tcPr>
            <w:tcW w:w="1337" w:type="dxa"/>
            <w:vMerge/>
            <w:shd w:val="clear" w:color="auto" w:fill="auto"/>
          </w:tcPr>
          <w:p w14:paraId="3F9BAE93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5285215B" w14:textId="22F853F1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Palabras claves</w:t>
            </w:r>
          </w:p>
        </w:tc>
        <w:tc>
          <w:tcPr>
            <w:tcW w:w="4528" w:type="dxa"/>
            <w:shd w:val="clear" w:color="auto" w:fill="auto"/>
          </w:tcPr>
          <w:p w14:paraId="585D85BC" w14:textId="0DF93B9F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Contiene de 3 a 7 palabras escritas en idioma español.</w:t>
            </w:r>
          </w:p>
        </w:tc>
      </w:tr>
      <w:tr w:rsidR="00DA12A5" w:rsidRPr="00D17237" w14:paraId="7103B8EE" w14:textId="77777777" w:rsidTr="00D17237">
        <w:trPr>
          <w:trHeight w:val="279"/>
          <w:jc w:val="center"/>
        </w:trPr>
        <w:tc>
          <w:tcPr>
            <w:tcW w:w="1337" w:type="dxa"/>
            <w:vMerge/>
            <w:shd w:val="clear" w:color="auto" w:fill="auto"/>
          </w:tcPr>
          <w:p w14:paraId="0EE5E120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23FA5222" w14:textId="442D7E42" w:rsidR="00DA12A5" w:rsidRPr="00D17237" w:rsidRDefault="0000203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 inglés (</w:t>
            </w:r>
            <w:proofErr w:type="spellStart"/>
            <w:r w:rsidRPr="00D17237">
              <w:rPr>
                <w:rFonts w:ascii="Times New Roman" w:hAnsi="Times New Roman" w:cs="Times New Roman"/>
                <w:i/>
              </w:rPr>
              <w:t>a</w:t>
            </w:r>
            <w:r w:rsidR="00AF63D2" w:rsidRPr="00D17237">
              <w:rPr>
                <w:rFonts w:ascii="Times New Roman" w:hAnsi="Times New Roman" w:cs="Times New Roman"/>
                <w:i/>
              </w:rPr>
              <w:t>bstract</w:t>
            </w:r>
            <w:proofErr w:type="spellEnd"/>
            <w:r w:rsidR="00AF63D2" w:rsidRPr="00D172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8" w:type="dxa"/>
            <w:shd w:val="clear" w:color="auto" w:fill="auto"/>
          </w:tcPr>
          <w:p w14:paraId="552D9D18" w14:textId="504AA4C0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encuentra traducido al idioma inglés.</w:t>
            </w:r>
          </w:p>
        </w:tc>
      </w:tr>
      <w:tr w:rsidR="00DA12A5" w:rsidRPr="00D17237" w14:paraId="75D97DF6" w14:textId="77777777" w:rsidTr="00D17237">
        <w:trPr>
          <w:trHeight w:val="355"/>
          <w:jc w:val="center"/>
        </w:trPr>
        <w:tc>
          <w:tcPr>
            <w:tcW w:w="1337" w:type="dxa"/>
            <w:vMerge/>
            <w:shd w:val="clear" w:color="auto" w:fill="auto"/>
          </w:tcPr>
          <w:p w14:paraId="36DA6957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407F137" w14:textId="74D59C97" w:rsidR="00DA12A5" w:rsidRPr="00D17237" w:rsidRDefault="0000203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En inglés (</w:t>
            </w:r>
            <w:proofErr w:type="spellStart"/>
            <w:r w:rsidRPr="00D17237">
              <w:rPr>
                <w:rFonts w:ascii="Times New Roman" w:hAnsi="Times New Roman" w:cs="Times New Roman"/>
                <w:i/>
              </w:rPr>
              <w:t>k</w:t>
            </w:r>
            <w:r w:rsidR="00AF63D2" w:rsidRPr="00D17237">
              <w:rPr>
                <w:rFonts w:ascii="Times New Roman" w:hAnsi="Times New Roman" w:cs="Times New Roman"/>
                <w:i/>
              </w:rPr>
              <w:t>ey</w:t>
            </w:r>
            <w:proofErr w:type="spellEnd"/>
            <w:r w:rsidR="00AF63D2" w:rsidRPr="00D1723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F63D2" w:rsidRPr="00D17237">
              <w:rPr>
                <w:rFonts w:ascii="Times New Roman" w:hAnsi="Times New Roman" w:cs="Times New Roman"/>
                <w:i/>
              </w:rPr>
              <w:t>words</w:t>
            </w:r>
            <w:proofErr w:type="spellEnd"/>
            <w:r w:rsidR="00AF63D2" w:rsidRPr="00D172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8" w:type="dxa"/>
            <w:shd w:val="clear" w:color="auto" w:fill="auto"/>
          </w:tcPr>
          <w:p w14:paraId="6FBDB72D" w14:textId="074F7324" w:rsidR="00DA12A5" w:rsidRPr="00D17237" w:rsidRDefault="006F772F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encuentran traducidas al idioma inglés.</w:t>
            </w:r>
          </w:p>
        </w:tc>
      </w:tr>
      <w:tr w:rsidR="00DA12A5" w:rsidRPr="00D17237" w14:paraId="33A15A5A" w14:textId="77777777" w:rsidTr="00D17237">
        <w:trPr>
          <w:trHeight w:val="862"/>
          <w:jc w:val="center"/>
        </w:trPr>
        <w:tc>
          <w:tcPr>
            <w:tcW w:w="1337" w:type="dxa"/>
            <w:vMerge w:val="restart"/>
            <w:shd w:val="clear" w:color="auto" w:fill="auto"/>
          </w:tcPr>
          <w:p w14:paraId="33C241B3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5F4944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8A9C5A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9D230E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569B51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9133FD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844846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D59DB1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0F573C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925AA8" w14:textId="6215EDDB" w:rsidR="00DA12A5" w:rsidRPr="00D17237" w:rsidRDefault="00AF63D2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Estructura</w:t>
            </w:r>
          </w:p>
        </w:tc>
        <w:tc>
          <w:tcPr>
            <w:tcW w:w="2218" w:type="dxa"/>
            <w:shd w:val="clear" w:color="auto" w:fill="auto"/>
          </w:tcPr>
          <w:p w14:paraId="18ACD246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390B88D8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0A8D8FE7" w14:textId="260C945F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Introducción</w:t>
            </w:r>
          </w:p>
        </w:tc>
        <w:tc>
          <w:tcPr>
            <w:tcW w:w="4528" w:type="dxa"/>
            <w:shd w:val="clear" w:color="auto" w:fill="auto"/>
          </w:tcPr>
          <w:p w14:paraId="330378E3" w14:textId="338C3347" w:rsidR="00DA12A5" w:rsidRPr="00D17237" w:rsidRDefault="006F772F" w:rsidP="00002032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señalan las referencias del tópico</w:t>
            </w:r>
            <w:r w:rsidR="00002032" w:rsidRPr="00D17237">
              <w:rPr>
                <w:rFonts w:ascii="Times New Roman" w:hAnsi="Times New Roman" w:cs="Times New Roman"/>
              </w:rPr>
              <w:t xml:space="preserve"> y e</w:t>
            </w:r>
            <w:r w:rsidRPr="00D17237">
              <w:rPr>
                <w:rFonts w:ascii="Times New Roman" w:hAnsi="Times New Roman" w:cs="Times New Roman"/>
              </w:rPr>
              <w:t xml:space="preserve">l problema de estudio. Se estipula el propósito del trabajo </w:t>
            </w:r>
            <w:r w:rsidR="00002032" w:rsidRPr="00D17237">
              <w:rPr>
                <w:rFonts w:ascii="Times New Roman" w:hAnsi="Times New Roman" w:cs="Times New Roman"/>
              </w:rPr>
              <w:t xml:space="preserve">con </w:t>
            </w:r>
            <w:r w:rsidRPr="00D17237">
              <w:rPr>
                <w:rFonts w:ascii="Times New Roman" w:hAnsi="Times New Roman" w:cs="Times New Roman"/>
              </w:rPr>
              <w:t>énfasis en la justificación de la contribución presentada.</w:t>
            </w:r>
          </w:p>
        </w:tc>
      </w:tr>
      <w:tr w:rsidR="00DA12A5" w:rsidRPr="00D17237" w14:paraId="18B11CB5" w14:textId="77777777" w:rsidTr="00D17237">
        <w:trPr>
          <w:trHeight w:val="808"/>
          <w:jc w:val="center"/>
        </w:trPr>
        <w:tc>
          <w:tcPr>
            <w:tcW w:w="1337" w:type="dxa"/>
            <w:vMerge/>
            <w:shd w:val="clear" w:color="auto" w:fill="auto"/>
          </w:tcPr>
          <w:p w14:paraId="5013FDE5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2A0013CF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2DD2F17C" w14:textId="5BFB582F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Desarrollo</w:t>
            </w:r>
          </w:p>
        </w:tc>
        <w:tc>
          <w:tcPr>
            <w:tcW w:w="4528" w:type="dxa"/>
            <w:shd w:val="clear" w:color="auto" w:fill="auto"/>
          </w:tcPr>
          <w:p w14:paraId="1A6197B2" w14:textId="76E54D4C" w:rsidR="00DA12A5" w:rsidRPr="00D17237" w:rsidRDefault="006F772F" w:rsidP="00002032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relata con entendimiento la metodología manejada; además</w:t>
            </w:r>
            <w:r w:rsidR="00002032" w:rsidRPr="00D17237">
              <w:rPr>
                <w:rFonts w:ascii="Times New Roman" w:hAnsi="Times New Roman" w:cs="Times New Roman"/>
              </w:rPr>
              <w:t>,</w:t>
            </w:r>
            <w:r w:rsidRPr="00D17237">
              <w:rPr>
                <w:rFonts w:ascii="Times New Roman" w:hAnsi="Times New Roman" w:cs="Times New Roman"/>
              </w:rPr>
              <w:t xml:space="preserve"> se incluyen cálculos que sustenten la contribución presentada.</w:t>
            </w:r>
          </w:p>
        </w:tc>
      </w:tr>
      <w:tr w:rsidR="00DA12A5" w:rsidRPr="00D17237" w14:paraId="1EC6AC2D" w14:textId="77777777" w:rsidTr="00D17237">
        <w:trPr>
          <w:trHeight w:val="848"/>
          <w:jc w:val="center"/>
        </w:trPr>
        <w:tc>
          <w:tcPr>
            <w:tcW w:w="1337" w:type="dxa"/>
            <w:vMerge/>
            <w:shd w:val="clear" w:color="auto" w:fill="auto"/>
          </w:tcPr>
          <w:p w14:paraId="5DA71170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6D54CCAD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64E77106" w14:textId="3024BE1F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Análisis de resultados</w:t>
            </w:r>
          </w:p>
        </w:tc>
        <w:tc>
          <w:tcPr>
            <w:tcW w:w="4528" w:type="dxa"/>
            <w:shd w:val="clear" w:color="auto" w:fill="auto"/>
          </w:tcPr>
          <w:p w14:paraId="72DB4A8A" w14:textId="1F82EF3E" w:rsidR="00DA12A5" w:rsidRPr="00D17237" w:rsidRDefault="00BF40CE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expresa fácilmente y con una lógica los resultados logrados; además</w:t>
            </w:r>
            <w:r w:rsidR="00DF7566" w:rsidRPr="00D17237">
              <w:rPr>
                <w:rFonts w:ascii="Times New Roman" w:hAnsi="Times New Roman" w:cs="Times New Roman"/>
              </w:rPr>
              <w:t>,</w:t>
            </w:r>
            <w:r w:rsidRPr="00D17237">
              <w:rPr>
                <w:rFonts w:ascii="Times New Roman" w:hAnsi="Times New Roman" w:cs="Times New Roman"/>
              </w:rPr>
              <w:t xml:space="preserve"> estos responden al propósito de la investigación.</w:t>
            </w:r>
          </w:p>
        </w:tc>
      </w:tr>
      <w:tr w:rsidR="00DA12A5" w:rsidRPr="00D17237" w14:paraId="20C3B4AD" w14:textId="77777777" w:rsidTr="00D17237">
        <w:trPr>
          <w:trHeight w:val="604"/>
          <w:jc w:val="center"/>
        </w:trPr>
        <w:tc>
          <w:tcPr>
            <w:tcW w:w="1337" w:type="dxa"/>
            <w:vMerge/>
            <w:shd w:val="clear" w:color="auto" w:fill="auto"/>
          </w:tcPr>
          <w:p w14:paraId="46C80E6B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475FCFA" w14:textId="152BC5CD" w:rsidR="00DA12A5" w:rsidRPr="00D17237" w:rsidRDefault="0000203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Conclusiones y d</w:t>
            </w:r>
            <w:r w:rsidR="00AF63D2" w:rsidRPr="00D17237">
              <w:rPr>
                <w:rFonts w:ascii="Times New Roman" w:hAnsi="Times New Roman" w:cs="Times New Roman"/>
              </w:rPr>
              <w:t>iscusión</w:t>
            </w:r>
          </w:p>
        </w:tc>
        <w:tc>
          <w:tcPr>
            <w:tcW w:w="4528" w:type="dxa"/>
            <w:shd w:val="clear" w:color="auto" w:fill="auto"/>
          </w:tcPr>
          <w:p w14:paraId="754AA597" w14:textId="7D20E4ED" w:rsidR="00DA12A5" w:rsidRPr="00D17237" w:rsidRDefault="00BF40CE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pronuncia claramente y se discuten las evidencias con otros estudios; además</w:t>
            </w:r>
            <w:r w:rsidR="00DF7566" w:rsidRPr="00D17237">
              <w:rPr>
                <w:rFonts w:ascii="Times New Roman" w:hAnsi="Times New Roman" w:cs="Times New Roman"/>
              </w:rPr>
              <w:t>,</w:t>
            </w:r>
            <w:r w:rsidRPr="00D17237">
              <w:rPr>
                <w:rFonts w:ascii="Times New Roman" w:hAnsi="Times New Roman" w:cs="Times New Roman"/>
              </w:rPr>
              <w:t xml:space="preserve"> se adhieren datos para futuras investigaciones.</w:t>
            </w:r>
          </w:p>
        </w:tc>
      </w:tr>
      <w:tr w:rsidR="00DA12A5" w:rsidRPr="00D17237" w14:paraId="5343C1AD" w14:textId="77777777" w:rsidTr="00D17237">
        <w:trPr>
          <w:trHeight w:val="589"/>
          <w:jc w:val="center"/>
        </w:trPr>
        <w:tc>
          <w:tcPr>
            <w:tcW w:w="1337" w:type="dxa"/>
            <w:vMerge/>
            <w:shd w:val="clear" w:color="auto" w:fill="auto"/>
          </w:tcPr>
          <w:p w14:paraId="0EF719D5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4358136A" w14:textId="34019C7B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Referencias</w:t>
            </w:r>
          </w:p>
        </w:tc>
        <w:tc>
          <w:tcPr>
            <w:tcW w:w="4528" w:type="dxa"/>
            <w:shd w:val="clear" w:color="auto" w:fill="auto"/>
          </w:tcPr>
          <w:p w14:paraId="231EBA93" w14:textId="095962F3" w:rsidR="00DA12A5" w:rsidRPr="00D17237" w:rsidRDefault="00BF40CE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Se presentan extraídas de fuentes confiables, se contabilizan al menos 20 y se ajustan a la norma Vancouver.</w:t>
            </w:r>
          </w:p>
        </w:tc>
      </w:tr>
      <w:tr w:rsidR="00DA12A5" w:rsidRPr="00D17237" w14:paraId="120A8179" w14:textId="77777777" w:rsidTr="00D17237">
        <w:trPr>
          <w:trHeight w:val="885"/>
          <w:jc w:val="center"/>
        </w:trPr>
        <w:tc>
          <w:tcPr>
            <w:tcW w:w="1337" w:type="dxa"/>
            <w:vMerge/>
            <w:shd w:val="clear" w:color="auto" w:fill="auto"/>
          </w:tcPr>
          <w:p w14:paraId="6969FCDC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22167D28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5D59722A" w14:textId="11C4D820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Extensión</w:t>
            </w:r>
          </w:p>
        </w:tc>
        <w:tc>
          <w:tcPr>
            <w:tcW w:w="4528" w:type="dxa"/>
            <w:shd w:val="clear" w:color="auto" w:fill="auto"/>
          </w:tcPr>
          <w:p w14:paraId="15D57855" w14:textId="1D12D003" w:rsidR="00DA12A5" w:rsidRPr="00D17237" w:rsidRDefault="00BF40CE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La conformación de la contribución cumple de 10 a 12 páginas, teniendo en cuenta un total máximo de 5 figuras y 5 tablas.</w:t>
            </w:r>
          </w:p>
        </w:tc>
      </w:tr>
      <w:tr w:rsidR="00DA12A5" w:rsidRPr="00D17237" w14:paraId="7817ACEC" w14:textId="77777777" w:rsidTr="00D17237">
        <w:trPr>
          <w:trHeight w:val="611"/>
          <w:jc w:val="center"/>
        </w:trPr>
        <w:tc>
          <w:tcPr>
            <w:tcW w:w="1337" w:type="dxa"/>
            <w:vMerge w:val="restart"/>
            <w:shd w:val="clear" w:color="auto" w:fill="auto"/>
          </w:tcPr>
          <w:p w14:paraId="3815BBF3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D82D93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592123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593985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007C2E" w14:textId="77777777" w:rsidR="00DA12A5" w:rsidRPr="00D17237" w:rsidRDefault="00DA12A5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BAAD1F" w14:textId="18BD9FE4" w:rsidR="00DA12A5" w:rsidRPr="00D17237" w:rsidRDefault="00AF63D2" w:rsidP="007D32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Evaluación</w:t>
            </w:r>
          </w:p>
        </w:tc>
        <w:tc>
          <w:tcPr>
            <w:tcW w:w="2218" w:type="dxa"/>
            <w:shd w:val="clear" w:color="auto" w:fill="auto"/>
          </w:tcPr>
          <w:p w14:paraId="58C74672" w14:textId="1A0A1D3F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Dimensión</w:t>
            </w:r>
          </w:p>
        </w:tc>
        <w:tc>
          <w:tcPr>
            <w:tcW w:w="4528" w:type="dxa"/>
            <w:shd w:val="clear" w:color="auto" w:fill="auto"/>
          </w:tcPr>
          <w:p w14:paraId="5D448573" w14:textId="4A646358" w:rsidR="00DA12A5" w:rsidRPr="00D17237" w:rsidRDefault="00111D45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  <w:w w:val="95"/>
              </w:rPr>
              <w:t>La contribución posee una lógica en su contenido, es novedosa y aporta al ámbito de la disciplina.</w:t>
            </w:r>
          </w:p>
        </w:tc>
      </w:tr>
      <w:tr w:rsidR="00DA12A5" w:rsidRPr="00D17237" w14:paraId="2DDA58F1" w14:textId="77777777" w:rsidTr="00D17237">
        <w:trPr>
          <w:trHeight w:val="846"/>
          <w:jc w:val="center"/>
        </w:trPr>
        <w:tc>
          <w:tcPr>
            <w:tcW w:w="1337" w:type="dxa"/>
            <w:vMerge/>
            <w:shd w:val="clear" w:color="auto" w:fill="auto"/>
          </w:tcPr>
          <w:p w14:paraId="3F51C196" w14:textId="77777777" w:rsidR="00DA12A5" w:rsidRPr="00D17237" w:rsidRDefault="00DA12A5" w:rsidP="00340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3E7C680A" w14:textId="77777777" w:rsidR="00DA12A5" w:rsidRPr="00D17237" w:rsidRDefault="00DA12A5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284FF2C" w14:textId="0004BA94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Recomendación</w:t>
            </w:r>
          </w:p>
        </w:tc>
        <w:tc>
          <w:tcPr>
            <w:tcW w:w="4528" w:type="dxa"/>
            <w:shd w:val="clear" w:color="auto" w:fill="auto"/>
          </w:tcPr>
          <w:p w14:paraId="4CBDB656" w14:textId="0039A873" w:rsidR="00DA12A5" w:rsidRPr="00D17237" w:rsidRDefault="00BF40CE" w:rsidP="00DF7566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 xml:space="preserve">La contribución debe de aceptarse </w:t>
            </w:r>
            <w:r w:rsidR="00DF7566" w:rsidRPr="00D17237">
              <w:rPr>
                <w:rFonts w:ascii="Times New Roman" w:hAnsi="Times New Roman" w:cs="Times New Roman"/>
              </w:rPr>
              <w:t>c</w:t>
            </w:r>
            <w:r w:rsidRPr="00D17237">
              <w:rPr>
                <w:rFonts w:ascii="Times New Roman" w:hAnsi="Times New Roman" w:cs="Times New Roman"/>
              </w:rPr>
              <w:t>omo se presenta, debe de tener correcciones significativas, debe de poseer una revisión estricta o debe de no aceptarse.</w:t>
            </w:r>
          </w:p>
        </w:tc>
      </w:tr>
      <w:tr w:rsidR="00DA12A5" w:rsidRPr="00D17237" w14:paraId="3F5F7D91" w14:textId="77777777" w:rsidTr="00D17237">
        <w:trPr>
          <w:trHeight w:val="627"/>
          <w:jc w:val="center"/>
        </w:trPr>
        <w:tc>
          <w:tcPr>
            <w:tcW w:w="1337" w:type="dxa"/>
            <w:vMerge/>
            <w:shd w:val="clear" w:color="auto" w:fill="auto"/>
          </w:tcPr>
          <w:p w14:paraId="2C92D04C" w14:textId="77777777" w:rsidR="00DA12A5" w:rsidRPr="00D17237" w:rsidRDefault="00DA12A5" w:rsidP="00340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1D1EE9EA" w14:textId="18088FEE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Comentarios adicionales</w:t>
            </w:r>
          </w:p>
        </w:tc>
        <w:tc>
          <w:tcPr>
            <w:tcW w:w="4528" w:type="dxa"/>
            <w:shd w:val="clear" w:color="auto" w:fill="auto"/>
          </w:tcPr>
          <w:p w14:paraId="4600829F" w14:textId="155EA0ED" w:rsidR="00DA12A5" w:rsidRPr="00D17237" w:rsidRDefault="00BF40CE" w:rsidP="00DF7566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La contribución debe de incluir alguna recomendación por usted</w:t>
            </w:r>
            <w:r w:rsidR="00DF7566" w:rsidRPr="00D17237">
              <w:rPr>
                <w:rFonts w:ascii="Times New Roman" w:hAnsi="Times New Roman" w:cs="Times New Roman"/>
              </w:rPr>
              <w:t>.</w:t>
            </w:r>
            <w:r w:rsidRPr="00D17237">
              <w:rPr>
                <w:rFonts w:ascii="Times New Roman" w:hAnsi="Times New Roman" w:cs="Times New Roman"/>
              </w:rPr>
              <w:t xml:space="preserve"> </w:t>
            </w:r>
            <w:r w:rsidR="00DF7566" w:rsidRPr="00D17237">
              <w:rPr>
                <w:rFonts w:ascii="Times New Roman" w:hAnsi="Times New Roman" w:cs="Times New Roman"/>
              </w:rPr>
              <w:t>D</w:t>
            </w:r>
            <w:r w:rsidRPr="00D17237">
              <w:rPr>
                <w:rFonts w:ascii="Times New Roman" w:hAnsi="Times New Roman" w:cs="Times New Roman"/>
              </w:rPr>
              <w:t xml:space="preserve">e ser afirmativa su respuesta, </w:t>
            </w:r>
            <w:r w:rsidR="00DF7566" w:rsidRPr="00D17237">
              <w:rPr>
                <w:rFonts w:ascii="Times New Roman" w:hAnsi="Times New Roman" w:cs="Times New Roman"/>
              </w:rPr>
              <w:t xml:space="preserve">por </w:t>
            </w:r>
            <w:r w:rsidRPr="00D17237">
              <w:rPr>
                <w:rFonts w:ascii="Times New Roman" w:hAnsi="Times New Roman" w:cs="Times New Roman"/>
              </w:rPr>
              <w:t>favor estipular su opinión.</w:t>
            </w:r>
          </w:p>
        </w:tc>
      </w:tr>
      <w:tr w:rsidR="00DA12A5" w:rsidRPr="00D17237" w14:paraId="63CFE4D6" w14:textId="77777777" w:rsidTr="00D17237">
        <w:trPr>
          <w:trHeight w:val="354"/>
          <w:jc w:val="center"/>
        </w:trPr>
        <w:tc>
          <w:tcPr>
            <w:tcW w:w="1337" w:type="dxa"/>
            <w:vMerge/>
            <w:shd w:val="clear" w:color="auto" w:fill="auto"/>
          </w:tcPr>
          <w:p w14:paraId="4D60F6B2" w14:textId="77777777" w:rsidR="00DA12A5" w:rsidRPr="00D17237" w:rsidRDefault="00DA12A5" w:rsidP="00340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1BE4EE65" w14:textId="76AC4E1F" w:rsidR="00DA12A5" w:rsidRPr="00D17237" w:rsidRDefault="00AF63D2" w:rsidP="0034006B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Identificación del juez</w:t>
            </w:r>
          </w:p>
        </w:tc>
        <w:tc>
          <w:tcPr>
            <w:tcW w:w="4528" w:type="dxa"/>
            <w:shd w:val="clear" w:color="auto" w:fill="auto"/>
          </w:tcPr>
          <w:p w14:paraId="389A6977" w14:textId="6A5063C9" w:rsidR="00DA12A5" w:rsidRPr="00D17237" w:rsidRDefault="00BF40CE" w:rsidP="007D3214">
            <w:pPr>
              <w:spacing w:line="240" w:lineRule="auto"/>
              <w:ind w:left="128" w:right="133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 xml:space="preserve">Presenta el visto bueno y </w:t>
            </w:r>
            <w:r w:rsidR="00DF7566" w:rsidRPr="00D17237">
              <w:rPr>
                <w:rFonts w:ascii="Times New Roman" w:hAnsi="Times New Roman" w:cs="Times New Roman"/>
              </w:rPr>
              <w:t xml:space="preserve">el </w:t>
            </w:r>
            <w:r w:rsidRPr="00D17237">
              <w:rPr>
                <w:rFonts w:ascii="Times New Roman" w:hAnsi="Times New Roman" w:cs="Times New Roman"/>
              </w:rPr>
              <w:t>nombre del árbitro.</w:t>
            </w:r>
          </w:p>
        </w:tc>
      </w:tr>
    </w:tbl>
    <w:p w14:paraId="4E6082FF" w14:textId="2DBF091F" w:rsidR="000014DD" w:rsidRPr="00B8032D" w:rsidRDefault="00A020C0" w:rsidP="000014DD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  <w:r w:rsidR="00DF7566">
        <w:rPr>
          <w:rFonts w:ascii="Times New Roman" w:hAnsi="Times New Roman" w:cs="Times New Roman"/>
        </w:rPr>
        <w:t xml:space="preserve"> </w:t>
      </w:r>
    </w:p>
    <w:p w14:paraId="525AF7D4" w14:textId="34E549F7" w:rsidR="00397EC0" w:rsidRPr="00B8032D" w:rsidRDefault="00387443" w:rsidP="00397EC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756ADC" w:rsidRPr="00B8032D">
        <w:rPr>
          <w:rFonts w:ascii="Times New Roman" w:hAnsi="Times New Roman" w:cs="Times New Roman"/>
        </w:rPr>
        <w:t xml:space="preserve"> la etapa de </w:t>
      </w:r>
      <w:r w:rsidR="007616B4" w:rsidRPr="00B8032D">
        <w:rPr>
          <w:rFonts w:ascii="Times New Roman" w:hAnsi="Times New Roman" w:cs="Times New Roman"/>
        </w:rPr>
        <w:t xml:space="preserve">validación del </w:t>
      </w:r>
      <w:r w:rsidR="00DF7566" w:rsidRPr="00B8032D">
        <w:rPr>
          <w:rFonts w:ascii="Times New Roman" w:hAnsi="Times New Roman" w:cs="Times New Roman"/>
        </w:rPr>
        <w:t xml:space="preserve">instrumento de evaluación </w:t>
      </w:r>
      <w:r w:rsidR="007616B4" w:rsidRPr="00B8032D">
        <w:rPr>
          <w:rFonts w:ascii="Times New Roman" w:hAnsi="Times New Roman" w:cs="Times New Roman"/>
        </w:rPr>
        <w:t xml:space="preserve">por </w:t>
      </w:r>
      <w:r w:rsidR="00756ADC" w:rsidRPr="00B8032D">
        <w:rPr>
          <w:rFonts w:ascii="Times New Roman" w:hAnsi="Times New Roman" w:cs="Times New Roman"/>
        </w:rPr>
        <w:t>expertos,</w:t>
      </w:r>
      <w:r w:rsidR="007616B4" w:rsidRPr="00B8032D">
        <w:rPr>
          <w:rFonts w:ascii="Times New Roman" w:hAnsi="Times New Roman" w:cs="Times New Roman"/>
        </w:rPr>
        <w:t xml:space="preserve"> </w:t>
      </w:r>
      <w:r w:rsidR="00A46A6B" w:rsidRPr="00B8032D">
        <w:rPr>
          <w:rFonts w:ascii="Times New Roman" w:hAnsi="Times New Roman" w:cs="Times New Roman"/>
        </w:rPr>
        <w:t>primero se determinó la cantidad de personas que deberían participar en el estudio</w:t>
      </w:r>
      <w:r w:rsidR="00DF7566">
        <w:rPr>
          <w:rFonts w:ascii="Times New Roman" w:hAnsi="Times New Roman" w:cs="Times New Roman"/>
        </w:rPr>
        <w:t>.</w:t>
      </w:r>
      <w:r w:rsidR="00A46A6B" w:rsidRPr="00B8032D">
        <w:rPr>
          <w:rFonts w:ascii="Times New Roman" w:hAnsi="Times New Roman" w:cs="Times New Roman"/>
        </w:rPr>
        <w:t xml:space="preserve"> </w:t>
      </w:r>
      <w:r w:rsidR="00DF7566">
        <w:rPr>
          <w:rFonts w:ascii="Times New Roman" w:hAnsi="Times New Roman" w:cs="Times New Roman"/>
        </w:rPr>
        <w:t>P</w:t>
      </w:r>
      <w:r w:rsidR="00A46A6B" w:rsidRPr="00B8032D">
        <w:rPr>
          <w:rFonts w:ascii="Times New Roman" w:hAnsi="Times New Roman" w:cs="Times New Roman"/>
        </w:rPr>
        <w:t xml:space="preserve">ara </w:t>
      </w:r>
      <w:r w:rsidR="00DF7566">
        <w:rPr>
          <w:rFonts w:ascii="Times New Roman" w:hAnsi="Times New Roman" w:cs="Times New Roman"/>
        </w:rPr>
        <w:t>establecer</w:t>
      </w:r>
      <w:r w:rsidR="00A46A6B" w:rsidRPr="00B8032D">
        <w:rPr>
          <w:rFonts w:ascii="Times New Roman" w:hAnsi="Times New Roman" w:cs="Times New Roman"/>
        </w:rPr>
        <w:t xml:space="preserve"> dicho </w:t>
      </w:r>
      <w:r w:rsidR="00F06690" w:rsidRPr="00B8032D">
        <w:rPr>
          <w:rFonts w:ascii="Times New Roman" w:hAnsi="Times New Roman" w:cs="Times New Roman"/>
        </w:rPr>
        <w:t xml:space="preserve">número </w:t>
      </w:r>
      <w:r w:rsidR="00FB48BD" w:rsidRPr="00B8032D">
        <w:rPr>
          <w:rFonts w:ascii="Times New Roman" w:hAnsi="Times New Roman" w:cs="Times New Roman"/>
        </w:rPr>
        <w:t xml:space="preserve">Lao, Pérez y Marrero (2016) </w:t>
      </w:r>
      <w:r w:rsidR="00F06690" w:rsidRPr="00B8032D">
        <w:rPr>
          <w:rFonts w:ascii="Times New Roman" w:hAnsi="Times New Roman" w:cs="Times New Roman"/>
        </w:rPr>
        <w:t>recomienda</w:t>
      </w:r>
      <w:r w:rsidR="00FB48BD" w:rsidRPr="00B8032D">
        <w:rPr>
          <w:rFonts w:ascii="Times New Roman" w:hAnsi="Times New Roman" w:cs="Times New Roman"/>
        </w:rPr>
        <w:t xml:space="preserve">n seguir el procedimiento </w:t>
      </w:r>
      <w:r w:rsidR="00F06690" w:rsidRPr="00B8032D">
        <w:rPr>
          <w:rFonts w:ascii="Times New Roman" w:hAnsi="Times New Roman" w:cs="Times New Roman"/>
        </w:rPr>
        <w:t xml:space="preserve">aprobado </w:t>
      </w:r>
      <w:r w:rsidR="00E33789" w:rsidRPr="00B8032D">
        <w:rPr>
          <w:rFonts w:ascii="Times New Roman" w:hAnsi="Times New Roman" w:cs="Times New Roman"/>
        </w:rPr>
        <w:t>por la Oficina Nacional de Normalización</w:t>
      </w:r>
      <w:r w:rsidR="00DF7566">
        <w:rPr>
          <w:rFonts w:ascii="Times New Roman" w:hAnsi="Times New Roman" w:cs="Times New Roman"/>
        </w:rPr>
        <w:t>,</w:t>
      </w:r>
      <w:r w:rsidR="00E33789" w:rsidRPr="00B8032D">
        <w:rPr>
          <w:rFonts w:ascii="Times New Roman" w:hAnsi="Times New Roman" w:cs="Times New Roman"/>
        </w:rPr>
        <w:t xml:space="preserve"> y estipulada por la NC 49:1981</w:t>
      </w:r>
      <w:r w:rsidR="00FB48BD" w:rsidRPr="00B8032D">
        <w:rPr>
          <w:rFonts w:ascii="Times New Roman" w:hAnsi="Times New Roman" w:cs="Times New Roman"/>
        </w:rPr>
        <w:t xml:space="preserve">, la cual </w:t>
      </w:r>
      <w:r w:rsidR="00DF7566">
        <w:rPr>
          <w:rFonts w:ascii="Times New Roman" w:hAnsi="Times New Roman" w:cs="Times New Roman"/>
        </w:rPr>
        <w:t xml:space="preserve">refiere </w:t>
      </w:r>
      <w:r w:rsidR="00FB48BD" w:rsidRPr="00B8032D">
        <w:rPr>
          <w:rFonts w:ascii="Times New Roman" w:hAnsi="Times New Roman" w:cs="Times New Roman"/>
        </w:rPr>
        <w:t>que</w:t>
      </w:r>
      <w:r w:rsidR="00DF7566">
        <w:rPr>
          <w:rFonts w:ascii="Times New Roman" w:hAnsi="Times New Roman" w:cs="Times New Roman"/>
        </w:rPr>
        <w:t>,</w:t>
      </w:r>
      <w:r w:rsidR="00FB48BD" w:rsidRPr="00B8032D">
        <w:rPr>
          <w:rFonts w:ascii="Times New Roman" w:hAnsi="Times New Roman" w:cs="Times New Roman"/>
        </w:rPr>
        <w:t xml:space="preserve"> para lograr un nivel de confianza y calificación elevad</w:t>
      </w:r>
      <w:r w:rsidR="00DF7566">
        <w:rPr>
          <w:rFonts w:ascii="Times New Roman" w:hAnsi="Times New Roman" w:cs="Times New Roman"/>
        </w:rPr>
        <w:t>a,</w:t>
      </w:r>
      <w:r w:rsidR="00FB48BD" w:rsidRPr="00B8032D">
        <w:t xml:space="preserve"> </w:t>
      </w:r>
      <w:r w:rsidR="00FB48BD" w:rsidRPr="00B8032D">
        <w:rPr>
          <w:rFonts w:ascii="Times New Roman" w:hAnsi="Times New Roman" w:cs="Times New Roman"/>
        </w:rPr>
        <w:t xml:space="preserve">el grupo de expertos debe </w:t>
      </w:r>
      <w:r w:rsidR="00DF7566">
        <w:rPr>
          <w:rFonts w:ascii="Times New Roman" w:hAnsi="Times New Roman" w:cs="Times New Roman"/>
        </w:rPr>
        <w:t>oscilar</w:t>
      </w:r>
      <w:r w:rsidR="00FB48BD" w:rsidRPr="00B8032D">
        <w:rPr>
          <w:rFonts w:ascii="Times New Roman" w:hAnsi="Times New Roman" w:cs="Times New Roman"/>
        </w:rPr>
        <w:t xml:space="preserve"> entre 7 y 15. </w:t>
      </w:r>
      <w:r w:rsidR="00BE6F73" w:rsidRPr="00B8032D">
        <w:rPr>
          <w:rFonts w:ascii="Times New Roman" w:hAnsi="Times New Roman" w:cs="Times New Roman"/>
        </w:rPr>
        <w:t>Para el estudio se empleó una proporción estimada de error (P) de 0.05, un nivel de confianza (K) de 95</w:t>
      </w:r>
      <w:r w:rsidR="00DF7566">
        <w:rPr>
          <w:rFonts w:ascii="Times New Roman" w:hAnsi="Times New Roman" w:cs="Times New Roman"/>
        </w:rPr>
        <w:t> </w:t>
      </w:r>
      <w:r w:rsidR="00BE6F73" w:rsidRPr="00B8032D">
        <w:rPr>
          <w:rFonts w:ascii="Times New Roman" w:hAnsi="Times New Roman" w:cs="Times New Roman"/>
        </w:rPr>
        <w:t xml:space="preserve">% y un nivel de precisión (i) de 0.15. </w:t>
      </w:r>
      <w:r w:rsidR="00397EC0" w:rsidRPr="00B8032D">
        <w:rPr>
          <w:rFonts w:ascii="Times New Roman" w:hAnsi="Times New Roman" w:cs="Times New Roman"/>
        </w:rPr>
        <w:t>El resultado arrojado fue de 8 expertos</w:t>
      </w:r>
      <w:r w:rsidR="00005C88" w:rsidRPr="00B8032D">
        <w:rPr>
          <w:rFonts w:ascii="Times New Roman" w:hAnsi="Times New Roman" w:cs="Times New Roman"/>
        </w:rPr>
        <w:t xml:space="preserve"> para la validación de contenido de la presente investigación</w:t>
      </w:r>
      <w:r w:rsidR="00397EC0" w:rsidRPr="00B8032D">
        <w:rPr>
          <w:rFonts w:ascii="Times New Roman" w:hAnsi="Times New Roman" w:cs="Times New Roman"/>
        </w:rPr>
        <w:t>.</w:t>
      </w:r>
    </w:p>
    <w:p w14:paraId="644CD67E" w14:textId="34CBA2F3" w:rsidR="007616B4" w:rsidRPr="00B8032D" w:rsidRDefault="00F06690" w:rsidP="00FB48BD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L</w:t>
      </w:r>
      <w:r w:rsidR="002E6DD9" w:rsidRPr="00B8032D">
        <w:rPr>
          <w:rFonts w:ascii="Times New Roman" w:hAnsi="Times New Roman" w:cs="Times New Roman"/>
        </w:rPr>
        <w:t>a consulta se realiz</w:t>
      </w:r>
      <w:r w:rsidR="00774D73" w:rsidRPr="00B8032D">
        <w:rPr>
          <w:rFonts w:ascii="Times New Roman" w:hAnsi="Times New Roman" w:cs="Times New Roman"/>
        </w:rPr>
        <w:t xml:space="preserve">ó a 11 </w:t>
      </w:r>
      <w:r w:rsidR="00F37E48" w:rsidRPr="00B8032D">
        <w:rPr>
          <w:rFonts w:ascii="Times New Roman" w:hAnsi="Times New Roman" w:cs="Times New Roman"/>
        </w:rPr>
        <w:t>personas</w:t>
      </w:r>
      <w:r w:rsidR="00774D73" w:rsidRPr="00B8032D">
        <w:rPr>
          <w:rFonts w:ascii="Times New Roman" w:hAnsi="Times New Roman" w:cs="Times New Roman"/>
        </w:rPr>
        <w:t xml:space="preserve"> </w:t>
      </w:r>
      <w:r w:rsidR="00DF7566">
        <w:rPr>
          <w:rFonts w:ascii="Times New Roman" w:hAnsi="Times New Roman" w:cs="Times New Roman"/>
        </w:rPr>
        <w:t>que</w:t>
      </w:r>
      <w:r w:rsidR="002E6DD9" w:rsidRPr="00B8032D">
        <w:rPr>
          <w:rFonts w:ascii="Times New Roman" w:hAnsi="Times New Roman" w:cs="Times New Roman"/>
        </w:rPr>
        <w:t xml:space="preserve"> </w:t>
      </w:r>
      <w:r w:rsidR="00774D73" w:rsidRPr="00B8032D">
        <w:rPr>
          <w:rFonts w:ascii="Times New Roman" w:hAnsi="Times New Roman" w:cs="Times New Roman"/>
        </w:rPr>
        <w:t>forman parte del</w:t>
      </w:r>
      <w:r w:rsidR="002E6DD9" w:rsidRPr="00B8032D">
        <w:rPr>
          <w:rFonts w:ascii="Times New Roman" w:hAnsi="Times New Roman" w:cs="Times New Roman"/>
        </w:rPr>
        <w:t xml:space="preserve"> equipo de la revista</w:t>
      </w:r>
      <w:r w:rsidR="00DF7566">
        <w:rPr>
          <w:rFonts w:ascii="Times New Roman" w:hAnsi="Times New Roman" w:cs="Times New Roman"/>
        </w:rPr>
        <w:t>.</w:t>
      </w:r>
      <w:r w:rsidR="00774D73" w:rsidRPr="00B8032D">
        <w:rPr>
          <w:rFonts w:ascii="Times New Roman" w:hAnsi="Times New Roman" w:cs="Times New Roman"/>
        </w:rPr>
        <w:t xml:space="preserve"> </w:t>
      </w:r>
      <w:r w:rsidR="00DF7566">
        <w:rPr>
          <w:rFonts w:ascii="Times New Roman" w:hAnsi="Times New Roman" w:cs="Times New Roman"/>
        </w:rPr>
        <w:t>U</w:t>
      </w:r>
      <w:r w:rsidR="00004A73" w:rsidRPr="00B8032D">
        <w:rPr>
          <w:rFonts w:ascii="Times New Roman" w:hAnsi="Times New Roman" w:cs="Times New Roman"/>
        </w:rPr>
        <w:t>na vez completado el estudio</w:t>
      </w:r>
      <w:r w:rsidR="002E6DD9" w:rsidRPr="00B8032D">
        <w:rPr>
          <w:rFonts w:ascii="Times New Roman" w:hAnsi="Times New Roman" w:cs="Times New Roman"/>
        </w:rPr>
        <w:t xml:space="preserve">, </w:t>
      </w:r>
      <w:r w:rsidR="00774D73" w:rsidRPr="00B8032D">
        <w:rPr>
          <w:rFonts w:ascii="Times New Roman" w:hAnsi="Times New Roman" w:cs="Times New Roman"/>
        </w:rPr>
        <w:t>8</w:t>
      </w:r>
      <w:r w:rsidR="00F37E48" w:rsidRPr="00B8032D">
        <w:rPr>
          <w:rFonts w:ascii="Times New Roman" w:hAnsi="Times New Roman" w:cs="Times New Roman"/>
        </w:rPr>
        <w:t xml:space="preserve"> jueces</w:t>
      </w:r>
      <w:r w:rsidR="002E6DD9" w:rsidRPr="00B8032D">
        <w:rPr>
          <w:rFonts w:ascii="Times New Roman" w:hAnsi="Times New Roman" w:cs="Times New Roman"/>
        </w:rPr>
        <w:t xml:space="preserve"> </w:t>
      </w:r>
      <w:r w:rsidR="00F37E48" w:rsidRPr="00B8032D">
        <w:rPr>
          <w:rFonts w:ascii="Times New Roman" w:hAnsi="Times New Roman" w:cs="Times New Roman"/>
        </w:rPr>
        <w:t xml:space="preserve">lograron un coeficiente de competencia aprobatorio, dado que sus resultados se ubicaron entre medio y alto, lo cual </w:t>
      </w:r>
      <w:r w:rsidR="00DF7566">
        <w:rPr>
          <w:rFonts w:ascii="Times New Roman" w:hAnsi="Times New Roman" w:cs="Times New Roman"/>
        </w:rPr>
        <w:t>—</w:t>
      </w:r>
      <w:r w:rsidR="00F37E48" w:rsidRPr="00B8032D">
        <w:rPr>
          <w:rFonts w:ascii="Times New Roman" w:hAnsi="Times New Roman" w:cs="Times New Roman"/>
        </w:rPr>
        <w:t>según Cruz (2006) y Hernández y Robaina (2017)</w:t>
      </w:r>
      <w:r w:rsidR="00DF7566">
        <w:rPr>
          <w:rFonts w:ascii="Times New Roman" w:hAnsi="Times New Roman" w:cs="Times New Roman"/>
        </w:rPr>
        <w:t>—</w:t>
      </w:r>
      <w:r w:rsidR="00F37E48" w:rsidRPr="00B8032D">
        <w:rPr>
          <w:rFonts w:ascii="Times New Roman" w:hAnsi="Times New Roman" w:cs="Times New Roman"/>
        </w:rPr>
        <w:t xml:space="preserve"> los hace formar parte del equipo de expertos </w:t>
      </w:r>
      <w:r w:rsidR="00DF7566">
        <w:rPr>
          <w:rFonts w:ascii="Times New Roman" w:hAnsi="Times New Roman" w:cs="Times New Roman"/>
        </w:rPr>
        <w:t>para evaluar</w:t>
      </w:r>
      <w:r w:rsidR="00F37E48" w:rsidRPr="00B8032D">
        <w:rPr>
          <w:rFonts w:ascii="Times New Roman" w:hAnsi="Times New Roman" w:cs="Times New Roman"/>
        </w:rPr>
        <w:t xml:space="preserve"> el instrumento de </w:t>
      </w:r>
      <w:r w:rsidR="00CF452D" w:rsidRPr="00B8032D">
        <w:rPr>
          <w:rFonts w:ascii="Times New Roman" w:hAnsi="Times New Roman" w:cs="Times New Roman"/>
        </w:rPr>
        <w:t>esta</w:t>
      </w:r>
      <w:r w:rsidR="00F37E48" w:rsidRPr="00B8032D">
        <w:rPr>
          <w:rFonts w:ascii="Times New Roman" w:hAnsi="Times New Roman" w:cs="Times New Roman"/>
        </w:rPr>
        <w:t xml:space="preserve"> investigación</w:t>
      </w:r>
      <w:r w:rsidR="00DF7566">
        <w:rPr>
          <w:rFonts w:ascii="Times New Roman" w:hAnsi="Times New Roman" w:cs="Times New Roman"/>
        </w:rPr>
        <w:t>.</w:t>
      </w:r>
      <w:r w:rsidR="00F37E48" w:rsidRPr="00B8032D">
        <w:rPr>
          <w:rFonts w:ascii="Times New Roman" w:hAnsi="Times New Roman" w:cs="Times New Roman"/>
        </w:rPr>
        <w:t xml:space="preserve"> </w:t>
      </w:r>
      <w:r w:rsidR="00DF7566">
        <w:rPr>
          <w:rFonts w:ascii="Times New Roman" w:hAnsi="Times New Roman" w:cs="Times New Roman"/>
        </w:rPr>
        <w:t>L</w:t>
      </w:r>
      <w:r w:rsidR="00CF452D" w:rsidRPr="00B8032D">
        <w:rPr>
          <w:rFonts w:ascii="Times New Roman" w:hAnsi="Times New Roman" w:cs="Times New Roman"/>
        </w:rPr>
        <w:t>a t</w:t>
      </w:r>
      <w:r w:rsidR="00EF297F" w:rsidRPr="00B8032D">
        <w:rPr>
          <w:rFonts w:ascii="Times New Roman" w:hAnsi="Times New Roman" w:cs="Times New Roman"/>
        </w:rPr>
        <w:t>abla 3</w:t>
      </w:r>
      <w:r w:rsidR="00CF452D" w:rsidRPr="00B8032D">
        <w:rPr>
          <w:rFonts w:ascii="Times New Roman" w:hAnsi="Times New Roman" w:cs="Times New Roman"/>
        </w:rPr>
        <w:t xml:space="preserve"> representa el resultado final del método Delphi</w:t>
      </w:r>
      <w:r w:rsidR="002E6DD9" w:rsidRPr="00B8032D">
        <w:rPr>
          <w:rFonts w:ascii="Times New Roman" w:hAnsi="Times New Roman" w:cs="Times New Roman"/>
        </w:rPr>
        <w:t xml:space="preserve">. </w:t>
      </w:r>
    </w:p>
    <w:p w14:paraId="146B2697" w14:textId="77777777" w:rsidR="007D3214" w:rsidRPr="00B8032D" w:rsidRDefault="007D3214" w:rsidP="00FB48BD">
      <w:pPr>
        <w:ind w:firstLine="720"/>
        <w:rPr>
          <w:rFonts w:ascii="Times New Roman" w:hAnsi="Times New Roman" w:cs="Times New Roman"/>
        </w:rPr>
      </w:pPr>
    </w:p>
    <w:p w14:paraId="53D7343B" w14:textId="418FDD24" w:rsidR="00A97320" w:rsidRPr="00B8032D" w:rsidRDefault="00EF297F" w:rsidP="000014DD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  <w:b/>
          <w:bCs/>
        </w:rPr>
        <w:t>Tabla 3</w:t>
      </w:r>
      <w:r w:rsidR="00A97320" w:rsidRPr="00B8032D">
        <w:rPr>
          <w:rFonts w:ascii="Times New Roman" w:hAnsi="Times New Roman" w:cs="Times New Roman"/>
          <w:b/>
          <w:bCs/>
        </w:rPr>
        <w:t xml:space="preserve">. </w:t>
      </w:r>
      <w:r w:rsidR="00A97320" w:rsidRPr="00B8032D">
        <w:rPr>
          <w:rFonts w:ascii="Times New Roman" w:hAnsi="Times New Roman" w:cs="Times New Roman"/>
          <w:bCs/>
        </w:rPr>
        <w:t>Resultados del procesamiento para la determinación del coeficiente de</w:t>
      </w:r>
      <w:r w:rsidR="00DF7566">
        <w:rPr>
          <w:rFonts w:ascii="Times New Roman" w:hAnsi="Times New Roman" w:cs="Times New Roman"/>
          <w:bCs/>
        </w:rPr>
        <w:t xml:space="preserve"> </w:t>
      </w:r>
      <w:r w:rsidR="00A97320" w:rsidRPr="00B8032D">
        <w:rPr>
          <w:rFonts w:ascii="Times New Roman" w:hAnsi="Times New Roman" w:cs="Times New Roman"/>
          <w:bCs/>
        </w:rPr>
        <w:t>competencia de los expertos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34"/>
        <w:gridCol w:w="2123"/>
        <w:gridCol w:w="1863"/>
      </w:tblGrid>
      <w:tr w:rsidR="00AF2DFA" w:rsidRPr="00D17237" w14:paraId="294C04AE" w14:textId="77777777" w:rsidTr="005542B0">
        <w:trPr>
          <w:trHeight w:val="307"/>
          <w:jc w:val="center"/>
        </w:trPr>
        <w:tc>
          <w:tcPr>
            <w:tcW w:w="8659" w:type="dxa"/>
            <w:gridSpan w:val="6"/>
          </w:tcPr>
          <w:p w14:paraId="3E89032F" w14:textId="164958FD" w:rsidR="00AF2DFA" w:rsidRPr="00D17237" w:rsidRDefault="00AF2DFA" w:rsidP="00337B3C">
            <w:pPr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RESULTADO FINAL MÉTODO DELPHI</w:t>
            </w:r>
          </w:p>
        </w:tc>
      </w:tr>
      <w:tr w:rsidR="00AF2DFA" w:rsidRPr="00D17237" w14:paraId="473D7ECF" w14:textId="77777777" w:rsidTr="005542B0">
        <w:trPr>
          <w:trHeight w:val="384"/>
          <w:jc w:val="center"/>
        </w:trPr>
        <w:tc>
          <w:tcPr>
            <w:tcW w:w="8659" w:type="dxa"/>
            <w:gridSpan w:val="6"/>
          </w:tcPr>
          <w:p w14:paraId="645C628C" w14:textId="4F745074" w:rsidR="00AF2DFA" w:rsidRPr="00D17237" w:rsidRDefault="00AF2DFA" w:rsidP="00337B3C">
            <w:pPr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K = 0.5 x ( Kc + Ka )</w:t>
            </w:r>
          </w:p>
        </w:tc>
      </w:tr>
      <w:tr w:rsidR="00AF2DFA" w:rsidRPr="00D17237" w14:paraId="1030A8F0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1D369EE6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EXPERTO</w:t>
            </w:r>
          </w:p>
        </w:tc>
        <w:tc>
          <w:tcPr>
            <w:tcW w:w="851" w:type="dxa"/>
            <w:noWrap/>
            <w:hideMark/>
          </w:tcPr>
          <w:p w14:paraId="537A8CE9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Ka</w:t>
            </w:r>
          </w:p>
        </w:tc>
        <w:tc>
          <w:tcPr>
            <w:tcW w:w="992" w:type="dxa"/>
            <w:noWrap/>
            <w:hideMark/>
          </w:tcPr>
          <w:p w14:paraId="1F7C98B1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Kc</w:t>
            </w:r>
          </w:p>
        </w:tc>
        <w:tc>
          <w:tcPr>
            <w:tcW w:w="1134" w:type="dxa"/>
            <w:noWrap/>
            <w:hideMark/>
          </w:tcPr>
          <w:p w14:paraId="09FA942C" w14:textId="4BE1DCDF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K</w:t>
            </w:r>
          </w:p>
        </w:tc>
        <w:tc>
          <w:tcPr>
            <w:tcW w:w="2123" w:type="dxa"/>
          </w:tcPr>
          <w:p w14:paraId="7DDD6B85" w14:textId="1A6EC586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Resultado</w:t>
            </w:r>
          </w:p>
        </w:tc>
        <w:tc>
          <w:tcPr>
            <w:tcW w:w="1863" w:type="dxa"/>
            <w:noWrap/>
            <w:hideMark/>
          </w:tcPr>
          <w:p w14:paraId="6D13159A" w14:textId="62C01473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Decisión</w:t>
            </w:r>
          </w:p>
        </w:tc>
      </w:tr>
      <w:tr w:rsidR="00AF2DFA" w:rsidRPr="00D17237" w14:paraId="5A4B3FC8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35CDB98F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0546988" w14:textId="09A4E2C9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161644B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1.05</w:t>
            </w:r>
          </w:p>
        </w:tc>
        <w:tc>
          <w:tcPr>
            <w:tcW w:w="1134" w:type="dxa"/>
            <w:noWrap/>
            <w:hideMark/>
          </w:tcPr>
          <w:p w14:paraId="00515B94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0.975</w:t>
            </w:r>
          </w:p>
        </w:tc>
        <w:tc>
          <w:tcPr>
            <w:tcW w:w="2123" w:type="dxa"/>
          </w:tcPr>
          <w:p w14:paraId="7A686BDE" w14:textId="68E95CC3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4C32F76F" w14:textId="0AC575D5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51D9CAF6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13DAB772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8BC5772" w14:textId="159CFF28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0.7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C7391BE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78AB2459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0.825</w:t>
            </w:r>
          </w:p>
        </w:tc>
        <w:tc>
          <w:tcPr>
            <w:tcW w:w="2123" w:type="dxa"/>
          </w:tcPr>
          <w:p w14:paraId="624885C5" w14:textId="6707E95D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</w:t>
            </w:r>
            <w:r w:rsidR="00C755D4" w:rsidRPr="00D17237">
              <w:rPr>
                <w:rFonts w:ascii="Times New Roman" w:hAnsi="Times New Roman" w:cs="Times New Roman"/>
                <w:bCs/>
              </w:rPr>
              <w:t>a</w:t>
            </w:r>
            <w:r w:rsidRPr="00D17237">
              <w:rPr>
                <w:rFonts w:ascii="Times New Roman" w:hAnsi="Times New Roman" w:cs="Times New Roman"/>
                <w:bCs/>
              </w:rPr>
              <w:t xml:space="preserve"> valoración</w:t>
            </w:r>
          </w:p>
        </w:tc>
        <w:tc>
          <w:tcPr>
            <w:tcW w:w="1863" w:type="dxa"/>
            <w:noWrap/>
            <w:hideMark/>
          </w:tcPr>
          <w:p w14:paraId="589E7420" w14:textId="22017D91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3A3D47D4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2B4C2951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23D9DC1F" w14:textId="42F5559B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7DE66FA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0.65</w:t>
            </w:r>
          </w:p>
        </w:tc>
        <w:tc>
          <w:tcPr>
            <w:tcW w:w="1134" w:type="dxa"/>
            <w:noWrap/>
            <w:hideMark/>
          </w:tcPr>
          <w:p w14:paraId="2A217D3B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0.725</w:t>
            </w:r>
          </w:p>
        </w:tc>
        <w:tc>
          <w:tcPr>
            <w:tcW w:w="2123" w:type="dxa"/>
          </w:tcPr>
          <w:p w14:paraId="355764F6" w14:textId="0D01058A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Media valoración</w:t>
            </w:r>
          </w:p>
        </w:tc>
        <w:tc>
          <w:tcPr>
            <w:tcW w:w="1863" w:type="dxa"/>
            <w:noWrap/>
            <w:hideMark/>
          </w:tcPr>
          <w:p w14:paraId="61CE1660" w14:textId="1340BB20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AF2DFA" w:rsidRPr="00D17237" w14:paraId="13C4CF26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5BF95985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07EC246D" w14:textId="58E1FE5D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093E2CAA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314418AD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0.925</w:t>
            </w:r>
          </w:p>
        </w:tc>
        <w:tc>
          <w:tcPr>
            <w:tcW w:w="2123" w:type="dxa"/>
          </w:tcPr>
          <w:p w14:paraId="5D9ABAA0" w14:textId="00BF48FB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1C73710D" w14:textId="26E8F077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2172C6BD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004BACF7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2373022" w14:textId="70E81491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0.5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A3E6F3B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583DFB6E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0.725</w:t>
            </w:r>
          </w:p>
        </w:tc>
        <w:tc>
          <w:tcPr>
            <w:tcW w:w="2123" w:type="dxa"/>
          </w:tcPr>
          <w:p w14:paraId="719DE4C6" w14:textId="7B128FC1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Media valoración</w:t>
            </w:r>
          </w:p>
        </w:tc>
        <w:tc>
          <w:tcPr>
            <w:tcW w:w="1863" w:type="dxa"/>
            <w:noWrap/>
            <w:hideMark/>
          </w:tcPr>
          <w:p w14:paraId="5CE3925C" w14:textId="13F67973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AF2DFA" w:rsidRPr="00D17237" w14:paraId="7C2A9873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4B3F090A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C4AB04E" w14:textId="1269F644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85A7AD9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7227C0DA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0.875</w:t>
            </w:r>
          </w:p>
        </w:tc>
        <w:tc>
          <w:tcPr>
            <w:tcW w:w="2123" w:type="dxa"/>
          </w:tcPr>
          <w:p w14:paraId="31BCA638" w14:textId="24E5A422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7A1E6C38" w14:textId="1649C97C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49735F62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09277A94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4A962A8D" w14:textId="06193E49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0.5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7DEB3232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0.85</w:t>
            </w:r>
          </w:p>
        </w:tc>
        <w:tc>
          <w:tcPr>
            <w:tcW w:w="1134" w:type="dxa"/>
            <w:noWrap/>
            <w:hideMark/>
          </w:tcPr>
          <w:p w14:paraId="42F1933D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0.675</w:t>
            </w:r>
          </w:p>
        </w:tc>
        <w:tc>
          <w:tcPr>
            <w:tcW w:w="2123" w:type="dxa"/>
          </w:tcPr>
          <w:p w14:paraId="465E1C3D" w14:textId="43791D1E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Baja valoración</w:t>
            </w:r>
          </w:p>
        </w:tc>
        <w:tc>
          <w:tcPr>
            <w:tcW w:w="1863" w:type="dxa"/>
            <w:noWrap/>
            <w:hideMark/>
          </w:tcPr>
          <w:p w14:paraId="48AA545D" w14:textId="2D418A29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No</w:t>
            </w:r>
          </w:p>
        </w:tc>
      </w:tr>
      <w:tr w:rsidR="00AF2DFA" w:rsidRPr="00D17237" w14:paraId="4D7D817A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6A1F0625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33BA796" w14:textId="1177371C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298FFC7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1.05</w:t>
            </w:r>
          </w:p>
        </w:tc>
        <w:tc>
          <w:tcPr>
            <w:tcW w:w="1134" w:type="dxa"/>
            <w:noWrap/>
            <w:hideMark/>
          </w:tcPr>
          <w:p w14:paraId="229970C7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0.925</w:t>
            </w:r>
          </w:p>
        </w:tc>
        <w:tc>
          <w:tcPr>
            <w:tcW w:w="2123" w:type="dxa"/>
          </w:tcPr>
          <w:p w14:paraId="53AA3B0B" w14:textId="50B888D4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738842F4" w14:textId="0D1FA139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77C7C9D8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62DD0274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53B413E0" w14:textId="2589F6AE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3E6B5C41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1.05</w:t>
            </w:r>
          </w:p>
        </w:tc>
        <w:tc>
          <w:tcPr>
            <w:tcW w:w="1134" w:type="dxa"/>
            <w:noWrap/>
            <w:hideMark/>
          </w:tcPr>
          <w:p w14:paraId="37BF0853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0.975</w:t>
            </w:r>
          </w:p>
        </w:tc>
        <w:tc>
          <w:tcPr>
            <w:tcW w:w="2123" w:type="dxa"/>
          </w:tcPr>
          <w:p w14:paraId="7A26320A" w14:textId="4E73AF3D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36AF2268" w14:textId="5F756E76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1DA3E07A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46974A0C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1" w:type="dxa"/>
            <w:noWrap/>
            <w:hideMark/>
          </w:tcPr>
          <w:p w14:paraId="35007B76" w14:textId="38C92BF5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E8D342F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3A17D281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0.875</w:t>
            </w:r>
          </w:p>
        </w:tc>
        <w:tc>
          <w:tcPr>
            <w:tcW w:w="2123" w:type="dxa"/>
          </w:tcPr>
          <w:p w14:paraId="7E6BF17C" w14:textId="21B27B98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3EF37A34" w14:textId="36400743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  <w:tr w:rsidR="00AF2DFA" w:rsidRPr="00D17237" w14:paraId="1FA88C87" w14:textId="77777777" w:rsidTr="005542B0">
        <w:trPr>
          <w:trHeight w:val="307"/>
          <w:jc w:val="center"/>
        </w:trPr>
        <w:tc>
          <w:tcPr>
            <w:tcW w:w="1696" w:type="dxa"/>
            <w:noWrap/>
            <w:hideMark/>
          </w:tcPr>
          <w:p w14:paraId="32E77C04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1" w:type="dxa"/>
            <w:noWrap/>
            <w:hideMark/>
          </w:tcPr>
          <w:p w14:paraId="758D7B2B" w14:textId="18A81911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</w:t>
            </w:r>
            <w:r w:rsidR="005542B0" w:rsidRPr="00D172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4FBB1908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1134" w:type="dxa"/>
            <w:noWrap/>
            <w:hideMark/>
          </w:tcPr>
          <w:p w14:paraId="57BC1DD9" w14:textId="77777777" w:rsidR="00AF2DFA" w:rsidRPr="00D17237" w:rsidRDefault="00AF2DFA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0.925</w:t>
            </w:r>
          </w:p>
        </w:tc>
        <w:tc>
          <w:tcPr>
            <w:tcW w:w="2123" w:type="dxa"/>
          </w:tcPr>
          <w:p w14:paraId="66FEF2B8" w14:textId="0B361928" w:rsidR="00AF2DFA" w:rsidRPr="00D17237" w:rsidRDefault="005542B0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Alta valoración</w:t>
            </w:r>
          </w:p>
        </w:tc>
        <w:tc>
          <w:tcPr>
            <w:tcW w:w="1863" w:type="dxa"/>
            <w:noWrap/>
            <w:hideMark/>
          </w:tcPr>
          <w:p w14:paraId="66D1F4C8" w14:textId="6C26467B" w:rsidR="00AF2DFA" w:rsidRPr="00D17237" w:rsidRDefault="00DF7566" w:rsidP="00337B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17237">
              <w:rPr>
                <w:rFonts w:ascii="Times New Roman" w:hAnsi="Times New Roman" w:cs="Times New Roman"/>
                <w:bCs/>
              </w:rPr>
              <w:t>Sí</w:t>
            </w:r>
          </w:p>
        </w:tc>
      </w:tr>
    </w:tbl>
    <w:p w14:paraId="2E5BE547" w14:textId="136ABC98" w:rsidR="00A97320" w:rsidRPr="00B8032D" w:rsidRDefault="00E22AF3" w:rsidP="00E22AF3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  <w:r w:rsidR="00A23437" w:rsidRPr="00B8032D">
        <w:rPr>
          <w:rFonts w:ascii="Times New Roman" w:hAnsi="Times New Roman" w:cs="Times New Roman"/>
        </w:rPr>
        <w:t xml:space="preserve"> con base en Cruz (2006) y Hernández y Robaina (2017)</w:t>
      </w:r>
    </w:p>
    <w:p w14:paraId="20415A42" w14:textId="56676911" w:rsidR="004B5834" w:rsidRDefault="009C382B" w:rsidP="00253634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Una vez analizado los resultados de la tabla anterior, se solicitó al grupo de 8</w:t>
      </w:r>
      <w:r w:rsidR="00FE670D" w:rsidRPr="00B8032D">
        <w:rPr>
          <w:rFonts w:ascii="Times New Roman" w:hAnsi="Times New Roman" w:cs="Times New Roman"/>
        </w:rPr>
        <w:t xml:space="preserve"> expertos que evalu</w:t>
      </w:r>
      <w:r w:rsidRPr="00B8032D">
        <w:rPr>
          <w:rFonts w:ascii="Times New Roman" w:hAnsi="Times New Roman" w:cs="Times New Roman"/>
        </w:rPr>
        <w:t>aran la lista de cotejo</w:t>
      </w:r>
      <w:r w:rsidR="00FE670D" w:rsidRPr="00B8032D">
        <w:rPr>
          <w:rFonts w:ascii="Times New Roman" w:hAnsi="Times New Roman" w:cs="Times New Roman"/>
        </w:rPr>
        <w:t xml:space="preserve"> en </w:t>
      </w:r>
      <w:r w:rsidR="00DF7566">
        <w:rPr>
          <w:rFonts w:ascii="Times New Roman" w:hAnsi="Times New Roman" w:cs="Times New Roman"/>
        </w:rPr>
        <w:t>cuatro</w:t>
      </w:r>
      <w:r w:rsidR="00FE670D" w:rsidRPr="00B8032D">
        <w:rPr>
          <w:rFonts w:ascii="Times New Roman" w:hAnsi="Times New Roman" w:cs="Times New Roman"/>
        </w:rPr>
        <w:t xml:space="preserve"> diferentes áreas: suficiencia, relevancia, claridad y </w:t>
      </w:r>
      <w:r w:rsidR="00FE670D" w:rsidRPr="00B8032D">
        <w:rPr>
          <w:rFonts w:ascii="Times New Roman" w:hAnsi="Times New Roman" w:cs="Times New Roman"/>
        </w:rPr>
        <w:lastRenderedPageBreak/>
        <w:t xml:space="preserve">coherencia </w:t>
      </w:r>
      <w:r w:rsidR="00DF7566">
        <w:rPr>
          <w:rFonts w:ascii="Times New Roman" w:hAnsi="Times New Roman" w:cs="Times New Roman"/>
        </w:rPr>
        <w:t>(</w:t>
      </w:r>
      <w:r w:rsidR="00BC2DDA" w:rsidRPr="00B8032D">
        <w:rPr>
          <w:rFonts w:ascii="Times New Roman" w:hAnsi="Times New Roman" w:cs="Times New Roman"/>
        </w:rPr>
        <w:t>Escobar y Cuervo</w:t>
      </w:r>
      <w:r w:rsidR="00DF7566">
        <w:rPr>
          <w:rFonts w:ascii="Times New Roman" w:hAnsi="Times New Roman" w:cs="Times New Roman"/>
        </w:rPr>
        <w:t>,</w:t>
      </w:r>
      <w:r w:rsidR="00BC2DDA" w:rsidRPr="00B8032D">
        <w:rPr>
          <w:rFonts w:ascii="Times New Roman" w:hAnsi="Times New Roman" w:cs="Times New Roman"/>
        </w:rPr>
        <w:t xml:space="preserve"> </w:t>
      </w:r>
      <w:r w:rsidR="00292B55" w:rsidRPr="00B8032D">
        <w:rPr>
          <w:rFonts w:ascii="Times New Roman" w:hAnsi="Times New Roman" w:cs="Times New Roman"/>
        </w:rPr>
        <w:t>2008)</w:t>
      </w:r>
      <w:r w:rsidR="00FE670D" w:rsidRPr="00B8032D">
        <w:rPr>
          <w:rFonts w:ascii="Times New Roman" w:hAnsi="Times New Roman" w:cs="Times New Roman"/>
        </w:rPr>
        <w:t xml:space="preserve">. </w:t>
      </w:r>
      <w:r w:rsidR="00EF297F" w:rsidRPr="00B8032D">
        <w:rPr>
          <w:rFonts w:ascii="Times New Roman" w:hAnsi="Times New Roman" w:cs="Times New Roman"/>
        </w:rPr>
        <w:t>La figura 1</w:t>
      </w:r>
      <w:r w:rsidR="008D27E3" w:rsidRPr="00B8032D">
        <w:rPr>
          <w:rFonts w:ascii="Times New Roman" w:hAnsi="Times New Roman" w:cs="Times New Roman"/>
        </w:rPr>
        <w:t xml:space="preserve"> representa la encuesta que se envió vía </w:t>
      </w:r>
      <w:r w:rsidR="00DF7566">
        <w:rPr>
          <w:rFonts w:ascii="Times New Roman" w:hAnsi="Times New Roman" w:cs="Times New Roman"/>
        </w:rPr>
        <w:t>F</w:t>
      </w:r>
      <w:r w:rsidR="008D27E3" w:rsidRPr="00B8032D">
        <w:rPr>
          <w:rFonts w:ascii="Times New Roman" w:hAnsi="Times New Roman" w:cs="Times New Roman"/>
        </w:rPr>
        <w:t>ormulario de Google.</w:t>
      </w:r>
    </w:p>
    <w:p w14:paraId="418B12FE" w14:textId="77777777" w:rsidR="0034006B" w:rsidRPr="00B8032D" w:rsidRDefault="0034006B" w:rsidP="00253634">
      <w:pPr>
        <w:ind w:firstLine="720"/>
        <w:rPr>
          <w:rFonts w:ascii="Times New Roman" w:hAnsi="Times New Roman" w:cs="Times New Roman"/>
        </w:rPr>
      </w:pPr>
    </w:p>
    <w:p w14:paraId="2C5662F3" w14:textId="5836998D" w:rsidR="00F80420" w:rsidRPr="00B8032D" w:rsidRDefault="001E3BFF" w:rsidP="00F80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 xml:space="preserve">Figura </w:t>
      </w:r>
      <w:r w:rsidR="00EF297F" w:rsidRPr="00B8032D">
        <w:rPr>
          <w:rFonts w:ascii="Times New Roman" w:hAnsi="Times New Roman" w:cs="Times New Roman"/>
          <w:b/>
          <w:bCs/>
          <w:color w:val="000000"/>
        </w:rPr>
        <w:t>1</w:t>
      </w:r>
      <w:r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B678C" w:rsidRPr="00B8032D">
        <w:rPr>
          <w:rFonts w:ascii="Times New Roman" w:hAnsi="Times New Roman" w:cs="Times New Roman"/>
          <w:color w:val="000000"/>
        </w:rPr>
        <w:t>Formulario para evaluación de manuscritos por juicio de expertos</w:t>
      </w:r>
    </w:p>
    <w:p w14:paraId="60E02A75" w14:textId="3B790D7C" w:rsidR="00DC0E0E" w:rsidRPr="00B8032D" w:rsidRDefault="00F80420" w:rsidP="00F804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F8B1312" wp14:editId="2E2DA9E4">
            <wp:extent cx="3988340" cy="33775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09" cy="338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55B89" w14:textId="41AD9109" w:rsidR="00E22AF3" w:rsidRPr="00B8032D" w:rsidRDefault="00E22AF3" w:rsidP="00E22AF3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  <w:r w:rsidR="00CA494C" w:rsidRPr="00B8032D">
        <w:rPr>
          <w:rFonts w:ascii="Times New Roman" w:hAnsi="Times New Roman" w:cs="Times New Roman"/>
        </w:rPr>
        <w:t xml:space="preserve"> </w:t>
      </w:r>
    </w:p>
    <w:p w14:paraId="21C3D1A1" w14:textId="617745B4" w:rsidR="000014DD" w:rsidRDefault="00D87701" w:rsidP="000014DD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La técnica Delphi </w:t>
      </w:r>
      <w:r w:rsidR="00DF7566">
        <w:rPr>
          <w:rFonts w:ascii="Times New Roman" w:hAnsi="Times New Roman" w:cs="Times New Roman"/>
        </w:rPr>
        <w:t>—</w:t>
      </w:r>
      <w:r w:rsidRPr="00B8032D">
        <w:rPr>
          <w:rFonts w:ascii="Times New Roman" w:hAnsi="Times New Roman" w:cs="Times New Roman"/>
        </w:rPr>
        <w:t xml:space="preserve">según </w:t>
      </w:r>
      <w:r w:rsidR="00DF7566">
        <w:rPr>
          <w:rFonts w:ascii="Times New Roman" w:hAnsi="Times New Roman" w:cs="Times New Roman"/>
        </w:rPr>
        <w:t>v</w:t>
      </w:r>
      <w:r w:rsidR="004B423C" w:rsidRPr="00B8032D">
        <w:rPr>
          <w:rFonts w:ascii="Times New Roman" w:hAnsi="Times New Roman" w:cs="Times New Roman"/>
        </w:rPr>
        <w:t xml:space="preserve">an </w:t>
      </w:r>
      <w:r w:rsidR="00DF7566">
        <w:rPr>
          <w:rFonts w:ascii="Times New Roman" w:hAnsi="Times New Roman" w:cs="Times New Roman"/>
        </w:rPr>
        <w:t>D</w:t>
      </w:r>
      <w:r w:rsidR="004B423C" w:rsidRPr="00B8032D">
        <w:rPr>
          <w:rFonts w:ascii="Times New Roman" w:hAnsi="Times New Roman" w:cs="Times New Roman"/>
        </w:rPr>
        <w:t xml:space="preserve">er </w:t>
      </w:r>
      <w:r w:rsidR="004B423C" w:rsidRPr="00DF7566">
        <w:rPr>
          <w:rFonts w:ascii="Times New Roman" w:hAnsi="Times New Roman" w:cs="Times New Roman"/>
          <w:i/>
        </w:rPr>
        <w:t>et al</w:t>
      </w:r>
      <w:r w:rsidR="004B423C" w:rsidRPr="00B8032D">
        <w:rPr>
          <w:rFonts w:ascii="Times New Roman" w:hAnsi="Times New Roman" w:cs="Times New Roman"/>
        </w:rPr>
        <w:t>. (2002)</w:t>
      </w:r>
      <w:r w:rsidR="00DF7566">
        <w:rPr>
          <w:rFonts w:ascii="Times New Roman" w:hAnsi="Times New Roman" w:cs="Times New Roman"/>
        </w:rPr>
        <w:t>—</w:t>
      </w:r>
      <w:r w:rsidRPr="00B8032D">
        <w:rPr>
          <w:rFonts w:ascii="Times New Roman" w:hAnsi="Times New Roman" w:cs="Times New Roman"/>
        </w:rPr>
        <w:t xml:space="preserve"> ayuda a obtener una sinergia entre los participantes. </w:t>
      </w:r>
      <w:r w:rsidR="00C67812" w:rsidRPr="00B8032D">
        <w:rPr>
          <w:rFonts w:ascii="Times New Roman" w:hAnsi="Times New Roman" w:cs="Times New Roman"/>
        </w:rPr>
        <w:t>La figura</w:t>
      </w:r>
      <w:r w:rsidR="00EF297F" w:rsidRPr="00B8032D">
        <w:rPr>
          <w:rFonts w:ascii="Times New Roman" w:hAnsi="Times New Roman" w:cs="Times New Roman"/>
        </w:rPr>
        <w:t xml:space="preserve"> 2</w:t>
      </w:r>
      <w:r w:rsidR="0027693A" w:rsidRPr="00B8032D">
        <w:rPr>
          <w:rFonts w:ascii="Times New Roman" w:hAnsi="Times New Roman" w:cs="Times New Roman"/>
        </w:rPr>
        <w:t xml:space="preserve"> representa</w:t>
      </w:r>
      <w:r w:rsidR="00EB20DA" w:rsidRPr="00B8032D">
        <w:rPr>
          <w:rFonts w:ascii="Times New Roman" w:hAnsi="Times New Roman" w:cs="Times New Roman"/>
        </w:rPr>
        <w:t xml:space="preserve"> </w:t>
      </w:r>
      <w:r w:rsidR="007046FD" w:rsidRPr="00B8032D">
        <w:rPr>
          <w:rFonts w:ascii="Times New Roman" w:hAnsi="Times New Roman" w:cs="Times New Roman"/>
        </w:rPr>
        <w:t>información suministrada</w:t>
      </w:r>
      <w:r w:rsidR="00EB20DA" w:rsidRPr="00B8032D">
        <w:rPr>
          <w:rFonts w:ascii="Times New Roman" w:hAnsi="Times New Roman" w:cs="Times New Roman"/>
        </w:rPr>
        <w:t xml:space="preserve"> por Escobar y Cuervo (2008), la cual está conformada por</w:t>
      </w:r>
      <w:r w:rsidR="0027693A" w:rsidRPr="00B8032D">
        <w:rPr>
          <w:rFonts w:ascii="Times New Roman" w:hAnsi="Times New Roman" w:cs="Times New Roman"/>
        </w:rPr>
        <w:t xml:space="preserve"> </w:t>
      </w:r>
      <w:r w:rsidR="00E7572D" w:rsidRPr="00B8032D">
        <w:rPr>
          <w:rFonts w:ascii="Times New Roman" w:hAnsi="Times New Roman" w:cs="Times New Roman"/>
        </w:rPr>
        <w:t>clases</w:t>
      </w:r>
      <w:r w:rsidR="00F44882" w:rsidRPr="00B8032D">
        <w:rPr>
          <w:rFonts w:ascii="Times New Roman" w:hAnsi="Times New Roman" w:cs="Times New Roman"/>
        </w:rPr>
        <w:t xml:space="preserve"> </w:t>
      </w:r>
      <w:r w:rsidR="00604B7E" w:rsidRPr="00B8032D">
        <w:rPr>
          <w:rFonts w:ascii="Times New Roman" w:hAnsi="Times New Roman" w:cs="Times New Roman"/>
        </w:rPr>
        <w:t xml:space="preserve">y criterios </w:t>
      </w:r>
      <w:r w:rsidR="00EB20DA" w:rsidRPr="00B8032D">
        <w:rPr>
          <w:rFonts w:ascii="Times New Roman" w:hAnsi="Times New Roman" w:cs="Times New Roman"/>
        </w:rPr>
        <w:t>utilizados</w:t>
      </w:r>
      <w:r w:rsidR="00604B7E" w:rsidRPr="00B8032D">
        <w:rPr>
          <w:rFonts w:ascii="Times New Roman" w:hAnsi="Times New Roman" w:cs="Times New Roman"/>
        </w:rPr>
        <w:t xml:space="preserve"> para</w:t>
      </w:r>
      <w:r w:rsidR="00F44882" w:rsidRPr="00B8032D">
        <w:rPr>
          <w:rFonts w:ascii="Times New Roman" w:hAnsi="Times New Roman" w:cs="Times New Roman"/>
        </w:rPr>
        <w:t xml:space="preserve"> </w:t>
      </w:r>
      <w:r w:rsidR="00EB20DA" w:rsidRPr="00B8032D">
        <w:rPr>
          <w:rFonts w:ascii="Times New Roman" w:hAnsi="Times New Roman" w:cs="Times New Roman"/>
        </w:rPr>
        <w:t>valorar</w:t>
      </w:r>
      <w:r w:rsidR="00604B7E" w:rsidRPr="00B8032D">
        <w:rPr>
          <w:rFonts w:ascii="Times New Roman" w:hAnsi="Times New Roman" w:cs="Times New Roman"/>
        </w:rPr>
        <w:t xml:space="preserve"> un</w:t>
      </w:r>
      <w:r w:rsidR="00F44882" w:rsidRPr="00B8032D">
        <w:rPr>
          <w:rFonts w:ascii="Times New Roman" w:hAnsi="Times New Roman" w:cs="Times New Roman"/>
        </w:rPr>
        <w:t xml:space="preserve"> instrumento</w:t>
      </w:r>
      <w:r w:rsidR="007046FD" w:rsidRPr="00B8032D">
        <w:rPr>
          <w:rFonts w:ascii="Times New Roman" w:hAnsi="Times New Roman" w:cs="Times New Roman"/>
        </w:rPr>
        <w:t>.</w:t>
      </w:r>
      <w:r w:rsidR="00E7572D" w:rsidRPr="00B8032D">
        <w:rPr>
          <w:rFonts w:ascii="Times New Roman" w:hAnsi="Times New Roman" w:cs="Times New Roman"/>
        </w:rPr>
        <w:t xml:space="preserve"> </w:t>
      </w:r>
    </w:p>
    <w:p w14:paraId="13B0E3B7" w14:textId="77777777" w:rsidR="00DF7566" w:rsidRDefault="00DF7566" w:rsidP="00DF756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EC2D6A1" w14:textId="041C9576" w:rsidR="00DF7566" w:rsidRPr="00B8032D" w:rsidRDefault="00DF7566" w:rsidP="00DF7566">
      <w:pPr>
        <w:spacing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B8032D">
        <w:rPr>
          <w:rFonts w:ascii="Times New Roman" w:hAnsi="Times New Roman" w:cs="Times New Roman"/>
          <w:b/>
          <w:bCs/>
        </w:rPr>
        <w:t xml:space="preserve">Figura 2. </w:t>
      </w:r>
      <w:r w:rsidRPr="00B8032D">
        <w:rPr>
          <w:rFonts w:ascii="Times New Roman" w:hAnsi="Times New Roman" w:cs="Times New Roman"/>
          <w:bCs/>
        </w:rPr>
        <w:t>Categorías empleadas para la valoración del instrumento</w:t>
      </w:r>
    </w:p>
    <w:p w14:paraId="23F54D0F" w14:textId="5ABA3FE4" w:rsidR="000014DD" w:rsidRPr="00B8032D" w:rsidRDefault="000014DD" w:rsidP="000014DD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  <w:noProof/>
        </w:rPr>
        <w:drawing>
          <wp:inline distT="0" distB="0" distL="0" distR="0" wp14:anchorId="25CA0360" wp14:editId="3EBD04F7">
            <wp:extent cx="4542817" cy="247015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149" cy="2504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E0C7C" w14:textId="1157365C" w:rsidR="0027693A" w:rsidRDefault="00F44882" w:rsidP="000014DD">
      <w:pPr>
        <w:spacing w:line="240" w:lineRule="auto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Escobar y Cuervo (2008</w:t>
      </w:r>
      <w:r w:rsidR="00B431D7" w:rsidRPr="00B8032D">
        <w:rPr>
          <w:rFonts w:ascii="Times New Roman" w:hAnsi="Times New Roman" w:cs="Times New Roman"/>
        </w:rPr>
        <w:t>, p</w:t>
      </w:r>
      <w:r w:rsidR="009955E2">
        <w:rPr>
          <w:rFonts w:ascii="Times New Roman" w:hAnsi="Times New Roman" w:cs="Times New Roman"/>
        </w:rPr>
        <w:t>p</w:t>
      </w:r>
      <w:r w:rsidR="00B431D7" w:rsidRPr="00B8032D">
        <w:rPr>
          <w:rFonts w:ascii="Times New Roman" w:hAnsi="Times New Roman" w:cs="Times New Roman"/>
        </w:rPr>
        <w:t>. 35-36</w:t>
      </w:r>
      <w:r w:rsidRPr="00B8032D">
        <w:rPr>
          <w:rFonts w:ascii="Times New Roman" w:hAnsi="Times New Roman" w:cs="Times New Roman"/>
        </w:rPr>
        <w:t>)</w:t>
      </w:r>
    </w:p>
    <w:p w14:paraId="11EE336C" w14:textId="3FA9A297" w:rsidR="00D8746E" w:rsidRPr="00B8032D" w:rsidRDefault="00D8746E" w:rsidP="00643C6C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lastRenderedPageBreak/>
        <w:t xml:space="preserve">A manera de ejemplo, en relación con el </w:t>
      </w:r>
      <w:r w:rsidR="00317C99" w:rsidRPr="00B8032D">
        <w:rPr>
          <w:rFonts w:ascii="Times New Roman" w:hAnsi="Times New Roman" w:cs="Times New Roman"/>
        </w:rPr>
        <w:t>criterio coherencia</w:t>
      </w:r>
      <w:r w:rsidRPr="00B8032D">
        <w:rPr>
          <w:rFonts w:ascii="Times New Roman" w:hAnsi="Times New Roman" w:cs="Times New Roman"/>
        </w:rPr>
        <w:t xml:space="preserve">, los expertos </w:t>
      </w:r>
      <w:r w:rsidR="00D372A1" w:rsidRPr="00B8032D">
        <w:rPr>
          <w:rFonts w:ascii="Times New Roman" w:hAnsi="Times New Roman" w:cs="Times New Roman"/>
        </w:rPr>
        <w:t>calificaron</w:t>
      </w:r>
      <w:r w:rsidRPr="00B8032D">
        <w:rPr>
          <w:rFonts w:ascii="Times New Roman" w:hAnsi="Times New Roman" w:cs="Times New Roman"/>
        </w:rPr>
        <w:t xml:space="preserve"> a cada ítem </w:t>
      </w:r>
      <w:r w:rsidR="00D07910">
        <w:rPr>
          <w:rFonts w:ascii="Times New Roman" w:hAnsi="Times New Roman" w:cs="Times New Roman"/>
        </w:rPr>
        <w:t xml:space="preserve">con </w:t>
      </w:r>
      <w:r w:rsidRPr="00B8032D">
        <w:rPr>
          <w:rFonts w:ascii="Times New Roman" w:hAnsi="Times New Roman" w:cs="Times New Roman"/>
        </w:rPr>
        <w:t xml:space="preserve">un valor (entre 1 y 4) según consideraron correcto o conveniente </w:t>
      </w:r>
      <w:r w:rsidR="00EF297F" w:rsidRPr="00B8032D">
        <w:rPr>
          <w:rFonts w:ascii="Times New Roman" w:hAnsi="Times New Roman" w:cs="Times New Roman"/>
        </w:rPr>
        <w:t>(tabla 4</w:t>
      </w:r>
      <w:r w:rsidRPr="00B8032D">
        <w:rPr>
          <w:rFonts w:ascii="Times New Roman" w:hAnsi="Times New Roman" w:cs="Times New Roman"/>
        </w:rPr>
        <w:t>).</w:t>
      </w:r>
    </w:p>
    <w:p w14:paraId="5F569962" w14:textId="77777777" w:rsidR="007D3214" w:rsidRPr="00B8032D" w:rsidRDefault="007D3214" w:rsidP="00643C6C">
      <w:pPr>
        <w:ind w:firstLine="720"/>
        <w:rPr>
          <w:rFonts w:ascii="Times New Roman" w:hAnsi="Times New Roman" w:cs="Times New Roman"/>
        </w:rPr>
      </w:pPr>
    </w:p>
    <w:p w14:paraId="3F48DBA6" w14:textId="69CF6361" w:rsidR="00317C99" w:rsidRPr="00B8032D" w:rsidRDefault="00EF297F" w:rsidP="00317C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>Tabla 4</w:t>
      </w:r>
      <w:r w:rsidR="00317C99"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D372A1" w:rsidRPr="00B8032D">
        <w:rPr>
          <w:rFonts w:ascii="Times New Roman" w:hAnsi="Times New Roman" w:cs="Times New Roman"/>
          <w:color w:val="000000"/>
        </w:rPr>
        <w:t xml:space="preserve">Resultados de la evaluación por expertos al criterio </w:t>
      </w:r>
      <w:r w:rsidR="00D372A1" w:rsidRPr="00D07910">
        <w:rPr>
          <w:rFonts w:ascii="Times New Roman" w:hAnsi="Times New Roman" w:cs="Times New Roman"/>
          <w:i/>
          <w:color w:val="000000"/>
        </w:rPr>
        <w:t>coherencia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434"/>
        <w:gridCol w:w="260"/>
        <w:gridCol w:w="265"/>
        <w:gridCol w:w="265"/>
        <w:gridCol w:w="260"/>
        <w:gridCol w:w="260"/>
        <w:gridCol w:w="260"/>
        <w:gridCol w:w="260"/>
        <w:gridCol w:w="260"/>
        <w:gridCol w:w="260"/>
        <w:gridCol w:w="380"/>
        <w:gridCol w:w="416"/>
        <w:gridCol w:w="425"/>
        <w:gridCol w:w="426"/>
        <w:gridCol w:w="425"/>
        <w:gridCol w:w="425"/>
        <w:gridCol w:w="425"/>
        <w:gridCol w:w="426"/>
      </w:tblGrid>
      <w:tr w:rsidR="00317C99" w:rsidRPr="00D17237" w14:paraId="686C49AF" w14:textId="77777777" w:rsidTr="0055239D">
        <w:trPr>
          <w:trHeight w:val="291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AF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CRITERIO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76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EXPERTOS</w:t>
            </w:r>
          </w:p>
        </w:tc>
        <w:tc>
          <w:tcPr>
            <w:tcW w:w="56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AF7" w14:textId="13DC8934" w:rsidR="00317C99" w:rsidRPr="00D17237" w:rsidRDefault="00D07910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Í</w:t>
            </w:r>
            <w:r w:rsidR="00317C99" w:rsidRPr="00D17237">
              <w:rPr>
                <w:rFonts w:ascii="Times New Roman" w:eastAsia="Times New Roman" w:hAnsi="Times New Roman" w:cs="Times New Roman"/>
                <w:color w:val="000000"/>
              </w:rPr>
              <w:t>TEMS</w:t>
            </w:r>
          </w:p>
        </w:tc>
      </w:tr>
      <w:tr w:rsidR="00317C99" w:rsidRPr="00D17237" w14:paraId="7E097048" w14:textId="77777777" w:rsidTr="006612E8">
        <w:trPr>
          <w:trHeight w:val="278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467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D77D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A89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261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FE4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B82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235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77C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AEB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7C8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0D7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AB2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C93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111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505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AB5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30B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B1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DE6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317C99" w:rsidRPr="00D17237" w14:paraId="09576FC4" w14:textId="77777777" w:rsidTr="006612E8">
        <w:trPr>
          <w:trHeight w:val="278"/>
        </w:trPr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69F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COHERENCIA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696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50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32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9B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39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B9A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0F2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2A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6B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14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D50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6C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4F1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37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285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BA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8C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E4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17C99" w:rsidRPr="00D17237" w14:paraId="523832CB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551E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27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EB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B0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11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6CF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4B7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1A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59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C6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8D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06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10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C74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BB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BDC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86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10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2D2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17C99" w:rsidRPr="00D17237" w14:paraId="714A03BF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78BA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4F6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5E4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24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52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D7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0B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075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51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2E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C1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6B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EF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761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83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0E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525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DE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6F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17C99" w:rsidRPr="00D17237" w14:paraId="4916EB83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A20F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40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E4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56E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E1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DC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59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C0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9B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FF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C9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CC4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883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56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C1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7D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5A4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47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D1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17C99" w:rsidRPr="00D17237" w14:paraId="23FE1DEE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DBDB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D2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1F2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39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08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C1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FFE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6F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A1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75D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20D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AB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3EC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973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59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21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67C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CF3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74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17C99" w:rsidRPr="00D17237" w14:paraId="6BCD5707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0176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91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C9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61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94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861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4C5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4DD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14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45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0B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55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83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009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9A8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796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82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74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A3D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17C99" w:rsidRPr="00D17237" w14:paraId="16500474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A546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07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E3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376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7D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3A8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A9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6E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262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4C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EB1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F9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32E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2BE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6B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97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085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130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43C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17C99" w:rsidRPr="00D17237" w14:paraId="2234B572" w14:textId="77777777" w:rsidTr="006612E8">
        <w:trPr>
          <w:trHeight w:val="278"/>
        </w:trPr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187" w14:textId="77777777" w:rsidR="00317C99" w:rsidRPr="00D17237" w:rsidRDefault="00317C99" w:rsidP="005523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209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93B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5DD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3EB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44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183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D0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18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AA2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F3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253A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9C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B364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196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4AB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5A2F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167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E93" w14:textId="77777777" w:rsidR="00317C99" w:rsidRPr="00D17237" w:rsidRDefault="00317C99" w:rsidP="00552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23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14:paraId="5A449354" w14:textId="0E885AD2" w:rsidR="00E22AF3" w:rsidRPr="00B8032D" w:rsidRDefault="00E22AF3" w:rsidP="00E22AF3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</w:p>
    <w:p w14:paraId="2B305F1F" w14:textId="77777777" w:rsidR="00D07910" w:rsidRDefault="00FB43AB" w:rsidP="006570BF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Posteri</w:t>
      </w:r>
      <w:r w:rsidR="00EF297F" w:rsidRPr="00B8032D">
        <w:rPr>
          <w:rFonts w:ascii="Times New Roman" w:hAnsi="Times New Roman" w:cs="Times New Roman"/>
        </w:rPr>
        <w:t>ormente, los datos de la tabla 4</w:t>
      </w:r>
      <w:r w:rsidRPr="00B8032D">
        <w:rPr>
          <w:rFonts w:ascii="Times New Roman" w:hAnsi="Times New Roman" w:cs="Times New Roman"/>
        </w:rPr>
        <w:t xml:space="preserve"> se analizaron estadísticamente con la ayuda del </w:t>
      </w:r>
      <w:r w:rsidRPr="00D07910">
        <w:rPr>
          <w:rFonts w:ascii="Times New Roman" w:hAnsi="Times New Roman" w:cs="Times New Roman"/>
          <w:i/>
        </w:rPr>
        <w:t>software</w:t>
      </w:r>
      <w:r w:rsidR="00FC6185" w:rsidRPr="00B8032D">
        <w:rPr>
          <w:rFonts w:ascii="Times New Roman" w:hAnsi="Times New Roman" w:cs="Times New Roman"/>
        </w:rPr>
        <w:t xml:space="preserve"> SPSS (Statistical Package for Social Science)</w:t>
      </w:r>
      <w:r w:rsidR="004130DF" w:rsidRPr="00B8032D">
        <w:rPr>
          <w:rFonts w:ascii="Times New Roman" w:hAnsi="Times New Roman" w:cs="Times New Roman"/>
        </w:rPr>
        <w:t>, versión 22</w:t>
      </w:r>
      <w:r w:rsidRPr="00B8032D">
        <w:rPr>
          <w:rFonts w:ascii="Times New Roman" w:hAnsi="Times New Roman" w:cs="Times New Roman"/>
        </w:rPr>
        <w:t>,</w:t>
      </w:r>
      <w:r w:rsidR="001D2424" w:rsidRPr="00B8032D">
        <w:rPr>
          <w:rFonts w:ascii="Times New Roman" w:hAnsi="Times New Roman" w:cs="Times New Roman"/>
        </w:rPr>
        <w:t xml:space="preserve"> </w:t>
      </w:r>
      <w:r w:rsidR="00E9024F" w:rsidRPr="00B8032D">
        <w:rPr>
          <w:rFonts w:ascii="Times New Roman" w:hAnsi="Times New Roman" w:cs="Times New Roman"/>
        </w:rPr>
        <w:t>para medir la distribución que siguen los</w:t>
      </w:r>
      <w:r w:rsidR="004130DF" w:rsidRPr="00B8032D">
        <w:rPr>
          <w:rFonts w:ascii="Times New Roman" w:hAnsi="Times New Roman" w:cs="Times New Roman"/>
        </w:rPr>
        <w:t xml:space="preserve"> datos cuantitativos, la cual </w:t>
      </w:r>
      <w:r w:rsidR="008D4F1E" w:rsidRPr="00B8032D">
        <w:rPr>
          <w:rFonts w:ascii="Times New Roman" w:hAnsi="Times New Roman" w:cs="Times New Roman"/>
        </w:rPr>
        <w:t xml:space="preserve">Flores, Miranda y Villasís (2017) señalan que </w:t>
      </w:r>
      <w:r w:rsidR="006570BF" w:rsidRPr="00B8032D">
        <w:rPr>
          <w:rFonts w:ascii="Times New Roman" w:hAnsi="Times New Roman" w:cs="Times New Roman"/>
        </w:rPr>
        <w:t xml:space="preserve">debe analizarse para </w:t>
      </w:r>
      <w:r w:rsidR="00D07910">
        <w:rPr>
          <w:rFonts w:ascii="Times New Roman" w:hAnsi="Times New Roman" w:cs="Times New Roman"/>
        </w:rPr>
        <w:t>precisar</w:t>
      </w:r>
      <w:r w:rsidR="00FC6C98" w:rsidRPr="00B8032D">
        <w:rPr>
          <w:rFonts w:ascii="Times New Roman" w:hAnsi="Times New Roman" w:cs="Times New Roman"/>
        </w:rPr>
        <w:t xml:space="preserve"> si poseen un comportamiento normal</w:t>
      </w:r>
      <w:r w:rsidR="008D4F1E" w:rsidRPr="00B8032D">
        <w:rPr>
          <w:rFonts w:ascii="Times New Roman" w:hAnsi="Times New Roman" w:cs="Times New Roman"/>
        </w:rPr>
        <w:t>.</w:t>
      </w:r>
      <w:r w:rsidR="00504441" w:rsidRPr="00B8032D">
        <w:rPr>
          <w:rFonts w:ascii="Times New Roman" w:hAnsi="Times New Roman" w:cs="Times New Roman"/>
        </w:rPr>
        <w:t xml:space="preserve"> Para ello, </w:t>
      </w:r>
      <w:r w:rsidR="006570BF" w:rsidRPr="00B8032D">
        <w:rPr>
          <w:rFonts w:ascii="Times New Roman" w:hAnsi="Times New Roman" w:cs="Times New Roman"/>
        </w:rPr>
        <w:t xml:space="preserve">se aplicó la prueba de normalidad, la cual es recomendable para determinar si </w:t>
      </w:r>
      <w:r w:rsidR="00D07910">
        <w:rPr>
          <w:rFonts w:ascii="Times New Roman" w:hAnsi="Times New Roman" w:cs="Times New Roman"/>
        </w:rPr>
        <w:t xml:space="preserve">existe </w:t>
      </w:r>
      <w:r w:rsidR="006570BF" w:rsidRPr="00B8032D">
        <w:rPr>
          <w:rFonts w:ascii="Times New Roman" w:hAnsi="Times New Roman" w:cs="Times New Roman"/>
        </w:rPr>
        <w:t xml:space="preserve">una distribución normal o no (Argote, 2009). </w:t>
      </w:r>
    </w:p>
    <w:p w14:paraId="7A454025" w14:textId="2EDBA091" w:rsidR="009650AD" w:rsidRPr="00B8032D" w:rsidRDefault="00EF297F" w:rsidP="006570BF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La tabla 5</w:t>
      </w:r>
      <w:r w:rsidR="009C51AB" w:rsidRPr="00B8032D">
        <w:rPr>
          <w:rFonts w:ascii="Times New Roman" w:hAnsi="Times New Roman" w:cs="Times New Roman"/>
        </w:rPr>
        <w:t xml:space="preserve"> muestra los resultados arrojados por el </w:t>
      </w:r>
      <w:r w:rsidR="009C51AB" w:rsidRPr="00D07910">
        <w:rPr>
          <w:rFonts w:ascii="Times New Roman" w:hAnsi="Times New Roman" w:cs="Times New Roman"/>
          <w:i/>
        </w:rPr>
        <w:t>software</w:t>
      </w:r>
      <w:r w:rsidR="009C51AB" w:rsidRPr="00B8032D">
        <w:rPr>
          <w:rFonts w:ascii="Times New Roman" w:hAnsi="Times New Roman" w:cs="Times New Roman"/>
        </w:rPr>
        <w:t xml:space="preserve"> SPSS.</w:t>
      </w:r>
      <w:r w:rsidR="006A3BBF" w:rsidRPr="00B8032D">
        <w:rPr>
          <w:rFonts w:ascii="Times New Roman" w:hAnsi="Times New Roman" w:cs="Times New Roman"/>
        </w:rPr>
        <w:t xml:space="preserve"> Para ello</w:t>
      </w:r>
      <w:r w:rsidR="00D07910">
        <w:rPr>
          <w:rFonts w:ascii="Times New Roman" w:hAnsi="Times New Roman" w:cs="Times New Roman"/>
        </w:rPr>
        <w:t>,</w:t>
      </w:r>
      <w:r w:rsidR="006A3BBF" w:rsidRPr="00B8032D">
        <w:rPr>
          <w:rFonts w:ascii="Times New Roman" w:hAnsi="Times New Roman" w:cs="Times New Roman"/>
        </w:rPr>
        <w:t xml:space="preserve"> se siguió la recomendación de Galindo (2020), </w:t>
      </w:r>
      <w:r w:rsidR="00D07910">
        <w:rPr>
          <w:rFonts w:ascii="Times New Roman" w:hAnsi="Times New Roman" w:cs="Times New Roman"/>
        </w:rPr>
        <w:t>quien</w:t>
      </w:r>
      <w:r w:rsidR="006A3BBF" w:rsidRPr="00B8032D">
        <w:rPr>
          <w:rFonts w:ascii="Times New Roman" w:hAnsi="Times New Roman" w:cs="Times New Roman"/>
        </w:rPr>
        <w:t xml:space="preserve"> señala que cuando se tiene una muestra mayor de 50 datos, la prueba que se debe emplear es la </w:t>
      </w:r>
      <w:proofErr w:type="spellStart"/>
      <w:r w:rsidR="00275964" w:rsidRPr="00B8032D">
        <w:rPr>
          <w:rFonts w:ascii="Times New Roman" w:hAnsi="Times New Roman" w:cs="Times New Roman"/>
        </w:rPr>
        <w:t>Kolmogorov</w:t>
      </w:r>
      <w:proofErr w:type="spellEnd"/>
      <w:r w:rsidR="00275964" w:rsidRPr="00B8032D">
        <w:rPr>
          <w:rFonts w:ascii="Times New Roman" w:hAnsi="Times New Roman" w:cs="Times New Roman"/>
        </w:rPr>
        <w:t xml:space="preserve"> </w:t>
      </w:r>
      <w:proofErr w:type="spellStart"/>
      <w:r w:rsidR="006A3BBF" w:rsidRPr="00B8032D">
        <w:rPr>
          <w:rFonts w:ascii="Times New Roman" w:hAnsi="Times New Roman" w:cs="Times New Roman"/>
        </w:rPr>
        <w:t>Smirnov</w:t>
      </w:r>
      <w:proofErr w:type="spellEnd"/>
      <w:r w:rsidR="006A3BBF" w:rsidRPr="00B8032D">
        <w:rPr>
          <w:rFonts w:ascii="Times New Roman" w:hAnsi="Times New Roman" w:cs="Times New Roman"/>
        </w:rPr>
        <w:t>.</w:t>
      </w:r>
      <w:r w:rsidR="005A1153" w:rsidRPr="00B8032D">
        <w:rPr>
          <w:rFonts w:ascii="Times New Roman" w:hAnsi="Times New Roman" w:cs="Times New Roman"/>
        </w:rPr>
        <w:t xml:space="preserve"> Las hipótesis </w:t>
      </w:r>
      <w:r w:rsidR="00D07910">
        <w:rPr>
          <w:rFonts w:ascii="Times New Roman" w:hAnsi="Times New Roman" w:cs="Times New Roman"/>
        </w:rPr>
        <w:t>formuladas</w:t>
      </w:r>
      <w:r w:rsidR="005A1153" w:rsidRPr="00B8032D">
        <w:rPr>
          <w:rFonts w:ascii="Times New Roman" w:hAnsi="Times New Roman" w:cs="Times New Roman"/>
        </w:rPr>
        <w:t xml:space="preserve"> </w:t>
      </w:r>
      <w:r w:rsidR="00D07910">
        <w:rPr>
          <w:rFonts w:ascii="Times New Roman" w:hAnsi="Times New Roman" w:cs="Times New Roman"/>
        </w:rPr>
        <w:t>fueron</w:t>
      </w:r>
      <w:r w:rsidR="005A1153" w:rsidRPr="00B8032D">
        <w:rPr>
          <w:rFonts w:ascii="Times New Roman" w:hAnsi="Times New Roman" w:cs="Times New Roman"/>
        </w:rPr>
        <w:t xml:space="preserve"> las siguientes:</w:t>
      </w:r>
    </w:p>
    <w:p w14:paraId="514166CB" w14:textId="3602F28E" w:rsidR="005A1153" w:rsidRPr="00B8032D" w:rsidRDefault="005A1153" w:rsidP="00E7369E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0</w:t>
      </w:r>
      <w:r w:rsidR="00797948" w:rsidRPr="00B8032D">
        <w:rPr>
          <w:rFonts w:ascii="Times New Roman" w:hAnsi="Times New Roman" w:cs="Times New Roman"/>
        </w:rPr>
        <w:t xml:space="preserve">: </w:t>
      </w:r>
      <w:r w:rsidR="007046FD" w:rsidRPr="00B8032D">
        <w:rPr>
          <w:rFonts w:ascii="Times New Roman" w:hAnsi="Times New Roman" w:cs="Times New Roman"/>
        </w:rPr>
        <w:t>La muestra n</w:t>
      </w:r>
      <w:r w:rsidR="00797948" w:rsidRPr="00B8032D">
        <w:rPr>
          <w:rFonts w:ascii="Times New Roman" w:hAnsi="Times New Roman" w:cs="Times New Roman"/>
        </w:rPr>
        <w:t xml:space="preserve">o </w:t>
      </w:r>
      <w:r w:rsidR="007046FD" w:rsidRPr="00B8032D">
        <w:rPr>
          <w:rFonts w:ascii="Times New Roman" w:hAnsi="Times New Roman" w:cs="Times New Roman"/>
        </w:rPr>
        <w:t>simboliza</w:t>
      </w:r>
      <w:r w:rsidR="00797948" w:rsidRPr="00B8032D">
        <w:rPr>
          <w:rFonts w:ascii="Times New Roman" w:hAnsi="Times New Roman" w:cs="Times New Roman"/>
        </w:rPr>
        <w:t xml:space="preserve"> </w:t>
      </w:r>
      <w:r w:rsidR="00884E6A" w:rsidRPr="00B8032D">
        <w:rPr>
          <w:rFonts w:ascii="Times New Roman" w:hAnsi="Times New Roman" w:cs="Times New Roman"/>
        </w:rPr>
        <w:t>discrepancia</w:t>
      </w:r>
      <w:r w:rsidR="00797948" w:rsidRPr="00B8032D">
        <w:rPr>
          <w:rFonts w:ascii="Times New Roman" w:hAnsi="Times New Roman" w:cs="Times New Roman"/>
        </w:rPr>
        <w:t xml:space="preserve"> significativa</w:t>
      </w:r>
    </w:p>
    <w:p w14:paraId="7934DEA8" w14:textId="77468827" w:rsidR="005A1153" w:rsidRPr="00B8032D" w:rsidRDefault="005A1153" w:rsidP="00E7369E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1</w:t>
      </w:r>
      <w:r w:rsidR="00797948" w:rsidRPr="00B8032D">
        <w:rPr>
          <w:rFonts w:ascii="Times New Roman" w:hAnsi="Times New Roman" w:cs="Times New Roman"/>
        </w:rPr>
        <w:t xml:space="preserve">: </w:t>
      </w:r>
      <w:r w:rsidR="007046FD" w:rsidRPr="00B8032D">
        <w:rPr>
          <w:rFonts w:ascii="Times New Roman" w:hAnsi="Times New Roman" w:cs="Times New Roman"/>
        </w:rPr>
        <w:t>La muestra s</w:t>
      </w:r>
      <w:r w:rsidR="00D07910">
        <w:rPr>
          <w:rFonts w:ascii="Times New Roman" w:hAnsi="Times New Roman" w:cs="Times New Roman"/>
        </w:rPr>
        <w:t>í</w:t>
      </w:r>
      <w:r w:rsidR="007046FD" w:rsidRPr="00B8032D">
        <w:rPr>
          <w:rFonts w:ascii="Times New Roman" w:hAnsi="Times New Roman" w:cs="Times New Roman"/>
        </w:rPr>
        <w:t xml:space="preserve"> simboliza </w:t>
      </w:r>
      <w:r w:rsidR="00884E6A" w:rsidRPr="00B8032D">
        <w:rPr>
          <w:rFonts w:ascii="Times New Roman" w:hAnsi="Times New Roman" w:cs="Times New Roman"/>
        </w:rPr>
        <w:t>discrepancia</w:t>
      </w:r>
      <w:r w:rsidR="007046FD" w:rsidRPr="00B8032D">
        <w:rPr>
          <w:rFonts w:ascii="Times New Roman" w:hAnsi="Times New Roman" w:cs="Times New Roman"/>
        </w:rPr>
        <w:t xml:space="preserve"> significativa</w:t>
      </w:r>
    </w:p>
    <w:p w14:paraId="7B4AE803" w14:textId="77777777" w:rsidR="007D3214" w:rsidRPr="00B8032D" w:rsidRDefault="007D3214" w:rsidP="00E7369E">
      <w:pPr>
        <w:ind w:firstLine="720"/>
        <w:jc w:val="center"/>
        <w:rPr>
          <w:rFonts w:ascii="Times New Roman" w:hAnsi="Times New Roman" w:cs="Times New Roman"/>
        </w:rPr>
      </w:pPr>
    </w:p>
    <w:p w14:paraId="4E75F1A0" w14:textId="6B372C00" w:rsidR="00527954" w:rsidRPr="00B8032D" w:rsidRDefault="00EF297F" w:rsidP="009650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>Tabla 5</w:t>
      </w:r>
      <w:r w:rsidR="009650AD"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9650AD" w:rsidRPr="00B8032D">
        <w:rPr>
          <w:rFonts w:ascii="Times New Roman" w:hAnsi="Times New Roman" w:cs="Times New Roman"/>
          <w:color w:val="000000"/>
        </w:rPr>
        <w:t xml:space="preserve">Resultados de prueba de normalidad para </w:t>
      </w:r>
      <w:r w:rsidR="00182815" w:rsidRPr="00B8032D">
        <w:rPr>
          <w:rFonts w:ascii="Times New Roman" w:hAnsi="Times New Roman" w:cs="Times New Roman"/>
          <w:color w:val="000000"/>
        </w:rPr>
        <w:t>el criterio</w:t>
      </w:r>
      <w:r w:rsidR="009650AD" w:rsidRPr="00B8032D">
        <w:rPr>
          <w:rFonts w:ascii="Times New Roman" w:hAnsi="Times New Roman" w:cs="Times New Roman"/>
          <w:color w:val="000000"/>
        </w:rPr>
        <w:t xml:space="preserve"> </w:t>
      </w:r>
      <w:r w:rsidR="009650AD" w:rsidRPr="00D07910">
        <w:rPr>
          <w:rFonts w:ascii="Times New Roman" w:hAnsi="Times New Roman" w:cs="Times New Roman"/>
          <w:i/>
          <w:color w:val="000000"/>
        </w:rPr>
        <w:t>coherencia</w:t>
      </w:r>
    </w:p>
    <w:tbl>
      <w:tblPr>
        <w:tblW w:w="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1230"/>
        <w:gridCol w:w="1030"/>
        <w:gridCol w:w="1030"/>
      </w:tblGrid>
      <w:tr w:rsidR="009650AD" w:rsidRPr="00D17237" w14:paraId="043AAF71" w14:textId="77777777" w:rsidTr="00D17237">
        <w:trPr>
          <w:cantSplit/>
          <w:jc w:val="center"/>
        </w:trPr>
        <w:tc>
          <w:tcPr>
            <w:tcW w:w="1345" w:type="dxa"/>
            <w:vMerge w:val="restart"/>
            <w:shd w:val="clear" w:color="auto" w:fill="FFFFFF"/>
            <w:vAlign w:val="bottom"/>
          </w:tcPr>
          <w:p w14:paraId="52AC3A9A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  <w:shd w:val="clear" w:color="auto" w:fill="FFFFFF"/>
            <w:vAlign w:val="bottom"/>
          </w:tcPr>
          <w:p w14:paraId="3450F9CB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7237">
              <w:rPr>
                <w:rFonts w:ascii="Times New Roman" w:hAnsi="Times New Roman" w:cs="Times New Roman"/>
                <w:color w:val="000000"/>
              </w:rPr>
              <w:t>Kolmogorov-Smirnov</w:t>
            </w:r>
            <w:r w:rsidRPr="00D17237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</w:tc>
      </w:tr>
      <w:tr w:rsidR="009650AD" w:rsidRPr="00D17237" w14:paraId="02F42ECA" w14:textId="77777777" w:rsidTr="00D17237">
        <w:trPr>
          <w:cantSplit/>
          <w:jc w:val="center"/>
        </w:trPr>
        <w:tc>
          <w:tcPr>
            <w:tcW w:w="1345" w:type="dxa"/>
            <w:vMerge/>
            <w:shd w:val="clear" w:color="auto" w:fill="FFFFFF"/>
            <w:vAlign w:val="bottom"/>
          </w:tcPr>
          <w:p w14:paraId="5A69324E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shd w:val="clear" w:color="auto" w:fill="FFFFFF"/>
            <w:vAlign w:val="bottom"/>
          </w:tcPr>
          <w:p w14:paraId="10BBB347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Estadístico</w:t>
            </w:r>
          </w:p>
        </w:tc>
        <w:tc>
          <w:tcPr>
            <w:tcW w:w="1030" w:type="dxa"/>
            <w:shd w:val="clear" w:color="auto" w:fill="FFFFFF"/>
            <w:vAlign w:val="bottom"/>
          </w:tcPr>
          <w:p w14:paraId="0BD97593" w14:textId="512E2C98" w:rsidR="009650AD" w:rsidRPr="00D17237" w:rsidRDefault="002916FA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7237">
              <w:rPr>
                <w:rFonts w:ascii="Times New Roman" w:hAnsi="Times New Roman" w:cs="Times New Roman"/>
                <w:color w:val="000000"/>
              </w:rPr>
              <w:t>G</w:t>
            </w:r>
            <w:r w:rsidR="009650AD" w:rsidRPr="00D17237">
              <w:rPr>
                <w:rFonts w:ascii="Times New Roman" w:hAnsi="Times New Roman" w:cs="Times New Roman"/>
                <w:color w:val="000000"/>
              </w:rPr>
              <w:t>l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30804685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9650AD" w:rsidRPr="00D17237" w14:paraId="5D494CA1" w14:textId="77777777" w:rsidTr="00D17237">
        <w:trPr>
          <w:cantSplit/>
          <w:jc w:val="center"/>
        </w:trPr>
        <w:tc>
          <w:tcPr>
            <w:tcW w:w="1345" w:type="dxa"/>
            <w:shd w:val="clear" w:color="auto" w:fill="FFFFFF"/>
          </w:tcPr>
          <w:p w14:paraId="6CB3BD05" w14:textId="6C025C7F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Coherencia</w:t>
            </w:r>
          </w:p>
        </w:tc>
        <w:tc>
          <w:tcPr>
            <w:tcW w:w="1230" w:type="dxa"/>
            <w:shd w:val="clear" w:color="auto" w:fill="FFFFFF"/>
            <w:vAlign w:val="center"/>
          </w:tcPr>
          <w:p w14:paraId="46674727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.248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032187F3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8693485" w14:textId="77777777" w:rsidR="009650AD" w:rsidRPr="00D17237" w:rsidRDefault="009650AD" w:rsidP="000154A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</w:tbl>
    <w:p w14:paraId="0BCA7F68" w14:textId="73459FAA" w:rsidR="00E22AF3" w:rsidRPr="00B8032D" w:rsidRDefault="00E22AF3" w:rsidP="00E22AF3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</w:p>
    <w:p w14:paraId="2EEF36D3" w14:textId="19DE2F36" w:rsidR="00A63451" w:rsidRPr="00B8032D" w:rsidRDefault="005A1153" w:rsidP="00A63451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El </w:t>
      </w:r>
      <w:r w:rsidR="00D84BFA" w:rsidRPr="00B8032D">
        <w:rPr>
          <w:rFonts w:ascii="Times New Roman" w:hAnsi="Times New Roman" w:cs="Times New Roman"/>
        </w:rPr>
        <w:t xml:space="preserve">resultado </w:t>
      </w:r>
      <w:r w:rsidR="00645B06" w:rsidRPr="00B8032D">
        <w:rPr>
          <w:rFonts w:ascii="Times New Roman" w:hAnsi="Times New Roman" w:cs="Times New Roman"/>
        </w:rPr>
        <w:t xml:space="preserve">mostrado en </w:t>
      </w:r>
      <w:r w:rsidR="00EF297F" w:rsidRPr="00B8032D">
        <w:rPr>
          <w:rFonts w:ascii="Times New Roman" w:hAnsi="Times New Roman" w:cs="Times New Roman"/>
        </w:rPr>
        <w:t>la tabla 5</w:t>
      </w:r>
      <w:r w:rsidR="00D07910">
        <w:rPr>
          <w:rFonts w:ascii="Times New Roman" w:hAnsi="Times New Roman" w:cs="Times New Roman"/>
        </w:rPr>
        <w:t>,</w:t>
      </w:r>
      <w:r w:rsidR="00D84BFA" w:rsidRPr="00B8032D">
        <w:rPr>
          <w:rFonts w:ascii="Times New Roman" w:hAnsi="Times New Roman" w:cs="Times New Roman"/>
        </w:rPr>
        <w:t xml:space="preserve"> en la columna </w:t>
      </w:r>
      <w:r w:rsidR="00D84BFA" w:rsidRPr="00D07910">
        <w:rPr>
          <w:rFonts w:ascii="Times New Roman" w:hAnsi="Times New Roman" w:cs="Times New Roman"/>
          <w:i/>
        </w:rPr>
        <w:t>Sig.</w:t>
      </w:r>
      <w:r w:rsidR="00D84BFA" w:rsidRPr="00B8032D">
        <w:rPr>
          <w:rFonts w:ascii="Times New Roman" w:hAnsi="Times New Roman" w:cs="Times New Roman"/>
        </w:rPr>
        <w:t xml:space="preserve"> </w:t>
      </w:r>
      <w:r w:rsidR="00D07910">
        <w:rPr>
          <w:rFonts w:ascii="Times New Roman" w:hAnsi="Times New Roman" w:cs="Times New Roman"/>
        </w:rPr>
        <w:t xml:space="preserve">(es decir, </w:t>
      </w:r>
      <w:r w:rsidR="00D84BFA" w:rsidRPr="00B8032D">
        <w:rPr>
          <w:rFonts w:ascii="Times New Roman" w:hAnsi="Times New Roman" w:cs="Times New Roman"/>
        </w:rPr>
        <w:t>0.000</w:t>
      </w:r>
      <w:r w:rsidR="00D07910">
        <w:rPr>
          <w:rFonts w:ascii="Times New Roman" w:hAnsi="Times New Roman" w:cs="Times New Roman"/>
        </w:rPr>
        <w:t xml:space="preserve">) es </w:t>
      </w:r>
      <w:r w:rsidR="00D84BFA" w:rsidRPr="00B8032D">
        <w:rPr>
          <w:rFonts w:ascii="Times New Roman" w:hAnsi="Times New Roman" w:cs="Times New Roman"/>
        </w:rPr>
        <w:t xml:space="preserve">inferior a 0.05, </w:t>
      </w:r>
      <w:r w:rsidR="00D07910">
        <w:rPr>
          <w:rFonts w:ascii="Times New Roman" w:hAnsi="Times New Roman" w:cs="Times New Roman"/>
        </w:rPr>
        <w:t xml:space="preserve">por lo que </w:t>
      </w:r>
      <w:r w:rsidR="00D84BFA" w:rsidRPr="00B8032D">
        <w:rPr>
          <w:rFonts w:ascii="Times New Roman" w:hAnsi="Times New Roman" w:cs="Times New Roman"/>
        </w:rPr>
        <w:t>se tiene que rechazar la hipótesis H</w:t>
      </w:r>
      <w:r w:rsidR="00D84BFA" w:rsidRPr="00B8032D">
        <w:rPr>
          <w:rFonts w:ascii="Times New Roman" w:hAnsi="Times New Roman" w:cs="Times New Roman"/>
          <w:vertAlign w:val="subscript"/>
        </w:rPr>
        <w:t>0</w:t>
      </w:r>
      <w:r w:rsidR="00D07910" w:rsidRPr="00D07910">
        <w:rPr>
          <w:rFonts w:ascii="Times New Roman" w:hAnsi="Times New Roman" w:cs="Times New Roman"/>
        </w:rPr>
        <w:t>;</w:t>
      </w:r>
      <w:r w:rsidR="0095612D" w:rsidRPr="00B8032D">
        <w:rPr>
          <w:rFonts w:ascii="Times New Roman" w:hAnsi="Times New Roman" w:cs="Times New Roman"/>
        </w:rPr>
        <w:t xml:space="preserve"> </w:t>
      </w:r>
      <w:r w:rsidR="00D07910">
        <w:rPr>
          <w:rFonts w:ascii="Times New Roman" w:hAnsi="Times New Roman" w:cs="Times New Roman"/>
        </w:rPr>
        <w:t>en consecuencia</w:t>
      </w:r>
      <w:r w:rsidR="0095612D" w:rsidRPr="00B8032D">
        <w:rPr>
          <w:rFonts w:ascii="Times New Roman" w:hAnsi="Times New Roman" w:cs="Times New Roman"/>
        </w:rPr>
        <w:t>, se debe</w:t>
      </w:r>
      <w:r w:rsidR="00D84BFA" w:rsidRPr="00B8032D">
        <w:rPr>
          <w:rFonts w:ascii="Times New Roman" w:hAnsi="Times New Roman" w:cs="Times New Roman"/>
        </w:rPr>
        <w:t xml:space="preserve"> </w:t>
      </w:r>
      <w:r w:rsidR="0095612D" w:rsidRPr="00B8032D">
        <w:rPr>
          <w:rFonts w:ascii="Times New Roman" w:hAnsi="Times New Roman" w:cs="Times New Roman"/>
        </w:rPr>
        <w:t>elegir</w:t>
      </w:r>
      <w:r w:rsidR="00D84BFA" w:rsidRPr="00B8032D">
        <w:rPr>
          <w:rFonts w:ascii="Times New Roman" w:hAnsi="Times New Roman" w:cs="Times New Roman"/>
        </w:rPr>
        <w:t xml:space="preserve"> la hipótesis </w:t>
      </w:r>
      <w:r w:rsidR="0095612D" w:rsidRPr="00B8032D">
        <w:rPr>
          <w:rFonts w:ascii="Times New Roman" w:hAnsi="Times New Roman" w:cs="Times New Roman"/>
        </w:rPr>
        <w:t>nula (</w:t>
      </w:r>
      <w:r w:rsidR="00D84BFA" w:rsidRPr="00B8032D">
        <w:rPr>
          <w:rFonts w:ascii="Times New Roman" w:hAnsi="Times New Roman" w:cs="Times New Roman"/>
        </w:rPr>
        <w:t>H</w:t>
      </w:r>
      <w:r w:rsidR="00D84BFA" w:rsidRPr="00B8032D">
        <w:rPr>
          <w:rFonts w:ascii="Times New Roman" w:hAnsi="Times New Roman" w:cs="Times New Roman"/>
          <w:vertAlign w:val="subscript"/>
        </w:rPr>
        <w:t>1</w:t>
      </w:r>
      <w:r w:rsidR="0095612D" w:rsidRPr="00B8032D">
        <w:rPr>
          <w:rFonts w:ascii="Times New Roman" w:hAnsi="Times New Roman" w:cs="Times New Roman"/>
        </w:rPr>
        <w:t xml:space="preserve">), lo </w:t>
      </w:r>
      <w:r w:rsidR="00D07910">
        <w:rPr>
          <w:rFonts w:ascii="Times New Roman" w:hAnsi="Times New Roman" w:cs="Times New Roman"/>
        </w:rPr>
        <w:t>que</w:t>
      </w:r>
      <w:r w:rsidR="0095612D" w:rsidRPr="00B8032D">
        <w:rPr>
          <w:rFonts w:ascii="Times New Roman" w:hAnsi="Times New Roman" w:cs="Times New Roman"/>
        </w:rPr>
        <w:t xml:space="preserve"> significa</w:t>
      </w:r>
      <w:r w:rsidR="00D84BFA" w:rsidRPr="00B8032D">
        <w:rPr>
          <w:rFonts w:ascii="Times New Roman" w:hAnsi="Times New Roman" w:cs="Times New Roman"/>
        </w:rPr>
        <w:t xml:space="preserve"> que la </w:t>
      </w:r>
      <w:r w:rsidR="0095612D" w:rsidRPr="00B8032D">
        <w:rPr>
          <w:rFonts w:ascii="Times New Roman" w:hAnsi="Times New Roman" w:cs="Times New Roman"/>
        </w:rPr>
        <w:t>muestra de datos</w:t>
      </w:r>
      <w:r w:rsidR="00D84BFA" w:rsidRPr="00B8032D">
        <w:rPr>
          <w:rFonts w:ascii="Times New Roman" w:hAnsi="Times New Roman" w:cs="Times New Roman"/>
        </w:rPr>
        <w:t xml:space="preserve"> no sigue una distribución normal.</w:t>
      </w:r>
      <w:r w:rsidR="00BA77B7" w:rsidRPr="00B8032D">
        <w:rPr>
          <w:rFonts w:ascii="Times New Roman" w:hAnsi="Times New Roman" w:cs="Times New Roman"/>
        </w:rPr>
        <w:t xml:space="preserve"> La tabla</w:t>
      </w:r>
      <w:r w:rsidR="00EF297F" w:rsidRPr="00B8032D">
        <w:rPr>
          <w:rFonts w:ascii="Times New Roman" w:hAnsi="Times New Roman" w:cs="Times New Roman"/>
        </w:rPr>
        <w:t xml:space="preserve"> 6</w:t>
      </w:r>
      <w:r w:rsidR="00BA77B7" w:rsidRPr="00B8032D">
        <w:rPr>
          <w:rFonts w:ascii="Times New Roman" w:hAnsi="Times New Roman" w:cs="Times New Roman"/>
        </w:rPr>
        <w:t xml:space="preserve"> representa los valores para los tres</w:t>
      </w:r>
      <w:r w:rsidR="007538A2" w:rsidRPr="00B8032D">
        <w:rPr>
          <w:rFonts w:ascii="Times New Roman" w:hAnsi="Times New Roman" w:cs="Times New Roman"/>
        </w:rPr>
        <w:t xml:space="preserve"> criterios restantes: suficiencia, claridad y relevancia.</w:t>
      </w:r>
    </w:p>
    <w:p w14:paraId="6A5C8BB5" w14:textId="4E53DFD3" w:rsidR="00307528" w:rsidRPr="00B8032D" w:rsidRDefault="00EF297F" w:rsidP="003075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lastRenderedPageBreak/>
        <w:t>Tabla 6</w:t>
      </w:r>
      <w:r w:rsidR="00307528"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307528" w:rsidRPr="00B8032D">
        <w:rPr>
          <w:rFonts w:ascii="Times New Roman" w:hAnsi="Times New Roman" w:cs="Times New Roman"/>
          <w:color w:val="000000"/>
        </w:rPr>
        <w:t>Resultados de prueba de normali</w:t>
      </w:r>
      <w:r w:rsidR="00645B06" w:rsidRPr="00B8032D">
        <w:rPr>
          <w:rFonts w:ascii="Times New Roman" w:hAnsi="Times New Roman" w:cs="Times New Roman"/>
          <w:color w:val="000000"/>
        </w:rPr>
        <w:t xml:space="preserve">dad para </w:t>
      </w:r>
      <w:r w:rsidR="00D07910">
        <w:rPr>
          <w:rFonts w:ascii="Times New Roman" w:hAnsi="Times New Roman" w:cs="Times New Roman"/>
          <w:color w:val="000000"/>
        </w:rPr>
        <w:t xml:space="preserve">los </w:t>
      </w:r>
      <w:r w:rsidR="00645B06" w:rsidRPr="00B8032D">
        <w:rPr>
          <w:rFonts w:ascii="Times New Roman" w:hAnsi="Times New Roman" w:cs="Times New Roman"/>
          <w:color w:val="000000"/>
        </w:rPr>
        <w:t xml:space="preserve">criterios </w:t>
      </w:r>
      <w:r w:rsidR="00645B06" w:rsidRPr="00D07910">
        <w:rPr>
          <w:rFonts w:ascii="Times New Roman" w:hAnsi="Times New Roman" w:cs="Times New Roman"/>
          <w:i/>
          <w:color w:val="000000"/>
        </w:rPr>
        <w:t>suficiencia</w:t>
      </w:r>
      <w:r w:rsidR="00645B06" w:rsidRPr="00B8032D">
        <w:rPr>
          <w:rFonts w:ascii="Times New Roman" w:hAnsi="Times New Roman" w:cs="Times New Roman"/>
          <w:color w:val="000000"/>
        </w:rPr>
        <w:t xml:space="preserve">, </w:t>
      </w:r>
      <w:r w:rsidR="00645B06" w:rsidRPr="00D07910">
        <w:rPr>
          <w:rFonts w:ascii="Times New Roman" w:hAnsi="Times New Roman" w:cs="Times New Roman"/>
          <w:i/>
          <w:color w:val="000000"/>
        </w:rPr>
        <w:t>claridad</w:t>
      </w:r>
      <w:r w:rsidR="00645B06" w:rsidRPr="00B8032D">
        <w:rPr>
          <w:rFonts w:ascii="Times New Roman" w:hAnsi="Times New Roman" w:cs="Times New Roman"/>
          <w:color w:val="000000"/>
        </w:rPr>
        <w:t xml:space="preserve"> y </w:t>
      </w:r>
      <w:r w:rsidR="00645B06" w:rsidRPr="00D07910">
        <w:rPr>
          <w:rFonts w:ascii="Times New Roman" w:hAnsi="Times New Roman" w:cs="Times New Roman"/>
          <w:i/>
          <w:color w:val="000000"/>
        </w:rPr>
        <w:t>relevancia</w:t>
      </w:r>
    </w:p>
    <w:tbl>
      <w:tblPr>
        <w:tblW w:w="4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1230"/>
        <w:gridCol w:w="1030"/>
        <w:gridCol w:w="1030"/>
      </w:tblGrid>
      <w:tr w:rsidR="00A63451" w:rsidRPr="00D17237" w14:paraId="7C3FFEF8" w14:textId="77777777" w:rsidTr="00D17237">
        <w:trPr>
          <w:cantSplit/>
          <w:jc w:val="center"/>
        </w:trPr>
        <w:tc>
          <w:tcPr>
            <w:tcW w:w="1183" w:type="dxa"/>
            <w:vMerge w:val="restart"/>
            <w:shd w:val="clear" w:color="auto" w:fill="FFFFFF"/>
            <w:vAlign w:val="bottom"/>
          </w:tcPr>
          <w:p w14:paraId="634173BA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  <w:shd w:val="clear" w:color="auto" w:fill="FFFFFF"/>
            <w:vAlign w:val="bottom"/>
          </w:tcPr>
          <w:p w14:paraId="6101A0DA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237">
              <w:rPr>
                <w:rFonts w:ascii="Times New Roman" w:hAnsi="Times New Roman" w:cs="Times New Roman"/>
              </w:rPr>
              <w:t>Kolmogorov-Smirnov</w:t>
            </w:r>
            <w:r w:rsidRPr="00D17237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A63451" w:rsidRPr="00D17237" w14:paraId="296AECB8" w14:textId="77777777" w:rsidTr="00D17237">
        <w:trPr>
          <w:cantSplit/>
          <w:jc w:val="center"/>
        </w:trPr>
        <w:tc>
          <w:tcPr>
            <w:tcW w:w="1183" w:type="dxa"/>
            <w:vMerge/>
            <w:shd w:val="clear" w:color="auto" w:fill="FFFFFF"/>
            <w:vAlign w:val="bottom"/>
          </w:tcPr>
          <w:p w14:paraId="3E256D73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  <w:vAlign w:val="bottom"/>
          </w:tcPr>
          <w:p w14:paraId="3CE4AA45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Estadístico</w:t>
            </w:r>
          </w:p>
        </w:tc>
        <w:tc>
          <w:tcPr>
            <w:tcW w:w="1030" w:type="dxa"/>
            <w:shd w:val="clear" w:color="auto" w:fill="FFFFFF"/>
            <w:vAlign w:val="bottom"/>
          </w:tcPr>
          <w:p w14:paraId="2B64FC93" w14:textId="69F64ADC" w:rsidR="00A63451" w:rsidRPr="00D17237" w:rsidRDefault="002916FA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237">
              <w:rPr>
                <w:rFonts w:ascii="Times New Roman" w:hAnsi="Times New Roman" w:cs="Times New Roman"/>
              </w:rPr>
              <w:t>G</w:t>
            </w:r>
            <w:r w:rsidR="00A63451" w:rsidRPr="00D17237">
              <w:rPr>
                <w:rFonts w:ascii="Times New Roman" w:hAnsi="Times New Roman" w:cs="Times New Roman"/>
              </w:rPr>
              <w:t>l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5C3A4F45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Sig.</w:t>
            </w:r>
          </w:p>
        </w:tc>
      </w:tr>
      <w:tr w:rsidR="00A63451" w:rsidRPr="00D17237" w14:paraId="086F8425" w14:textId="77777777" w:rsidTr="00D17237">
        <w:trPr>
          <w:cantSplit/>
          <w:jc w:val="center"/>
        </w:trPr>
        <w:tc>
          <w:tcPr>
            <w:tcW w:w="1183" w:type="dxa"/>
            <w:shd w:val="clear" w:color="auto" w:fill="FFFFFF"/>
          </w:tcPr>
          <w:p w14:paraId="060814D5" w14:textId="6D0766B8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237">
              <w:rPr>
                <w:rFonts w:ascii="Times New Roman" w:hAnsi="Times New Roman" w:cs="Times New Roman"/>
              </w:rPr>
              <w:t>Sufiencia</w:t>
            </w:r>
            <w:proofErr w:type="spellEnd"/>
          </w:p>
        </w:tc>
        <w:tc>
          <w:tcPr>
            <w:tcW w:w="1230" w:type="dxa"/>
            <w:shd w:val="clear" w:color="auto" w:fill="FFFFFF"/>
            <w:vAlign w:val="center"/>
          </w:tcPr>
          <w:p w14:paraId="7F13D584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6F31440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265CB949" w14:textId="77777777" w:rsidR="00A63451" w:rsidRPr="00D17237" w:rsidRDefault="00A63451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.000</w:t>
            </w:r>
          </w:p>
        </w:tc>
      </w:tr>
      <w:tr w:rsidR="00FA222B" w:rsidRPr="00D17237" w14:paraId="4E7D4E5B" w14:textId="77777777" w:rsidTr="00D17237">
        <w:trPr>
          <w:cantSplit/>
          <w:jc w:val="center"/>
        </w:trPr>
        <w:tc>
          <w:tcPr>
            <w:tcW w:w="1183" w:type="dxa"/>
            <w:shd w:val="clear" w:color="auto" w:fill="FFFFFF"/>
          </w:tcPr>
          <w:p w14:paraId="1168B13B" w14:textId="680D3935" w:rsidR="00FA222B" w:rsidRPr="00D17237" w:rsidRDefault="00FA222B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Claridad</w:t>
            </w:r>
          </w:p>
        </w:tc>
        <w:tc>
          <w:tcPr>
            <w:tcW w:w="1230" w:type="dxa"/>
            <w:shd w:val="clear" w:color="auto" w:fill="FFFFFF"/>
          </w:tcPr>
          <w:p w14:paraId="7863DF19" w14:textId="04CF3941" w:rsidR="00FA222B" w:rsidRPr="00D17237" w:rsidRDefault="00FA222B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.302</w:t>
            </w:r>
          </w:p>
        </w:tc>
        <w:tc>
          <w:tcPr>
            <w:tcW w:w="1030" w:type="dxa"/>
            <w:shd w:val="clear" w:color="auto" w:fill="FFFFFF"/>
          </w:tcPr>
          <w:p w14:paraId="2A72CAE7" w14:textId="1CD423FE" w:rsidR="00FA222B" w:rsidRPr="00D17237" w:rsidRDefault="00FA222B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30" w:type="dxa"/>
            <w:shd w:val="clear" w:color="auto" w:fill="FFFFFF"/>
          </w:tcPr>
          <w:p w14:paraId="10DECD79" w14:textId="117595A7" w:rsidR="00FA222B" w:rsidRPr="00D17237" w:rsidRDefault="00FA222B" w:rsidP="00FA222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.000</w:t>
            </w:r>
          </w:p>
        </w:tc>
      </w:tr>
      <w:tr w:rsidR="002E1EC1" w:rsidRPr="00D17237" w14:paraId="24DB6B57" w14:textId="77777777" w:rsidTr="00D17237">
        <w:trPr>
          <w:cantSplit/>
          <w:jc w:val="center"/>
        </w:trPr>
        <w:tc>
          <w:tcPr>
            <w:tcW w:w="1183" w:type="dxa"/>
            <w:shd w:val="clear" w:color="auto" w:fill="FFFFFF"/>
          </w:tcPr>
          <w:p w14:paraId="2AA2AF95" w14:textId="3D3F15EE" w:rsidR="002E1EC1" w:rsidRPr="00D17237" w:rsidRDefault="002E1EC1" w:rsidP="002E1E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Relevancia</w:t>
            </w:r>
          </w:p>
        </w:tc>
        <w:tc>
          <w:tcPr>
            <w:tcW w:w="1230" w:type="dxa"/>
            <w:shd w:val="clear" w:color="auto" w:fill="FFFFFF"/>
          </w:tcPr>
          <w:p w14:paraId="3E36B342" w14:textId="7BCF2FD3" w:rsidR="002E1EC1" w:rsidRPr="00D17237" w:rsidRDefault="002E1EC1" w:rsidP="002E1E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.304</w:t>
            </w:r>
          </w:p>
        </w:tc>
        <w:tc>
          <w:tcPr>
            <w:tcW w:w="1030" w:type="dxa"/>
            <w:shd w:val="clear" w:color="auto" w:fill="FFFFFF"/>
          </w:tcPr>
          <w:p w14:paraId="5387B36E" w14:textId="566AB932" w:rsidR="002E1EC1" w:rsidRPr="00D17237" w:rsidRDefault="002E1EC1" w:rsidP="002E1E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30" w:type="dxa"/>
            <w:shd w:val="clear" w:color="auto" w:fill="FFFFFF"/>
          </w:tcPr>
          <w:p w14:paraId="17FB759B" w14:textId="574FA3A1" w:rsidR="002E1EC1" w:rsidRPr="00D17237" w:rsidRDefault="002E1EC1" w:rsidP="002E1E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.000</w:t>
            </w:r>
          </w:p>
        </w:tc>
      </w:tr>
    </w:tbl>
    <w:p w14:paraId="3CA40D44" w14:textId="6A64902C" w:rsidR="00E22AF3" w:rsidRPr="00B8032D" w:rsidRDefault="00E22AF3" w:rsidP="00E22AF3">
      <w:pPr>
        <w:ind w:firstLine="720"/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</w:p>
    <w:p w14:paraId="064EEDA7" w14:textId="03739116" w:rsidR="0031087D" w:rsidRPr="00B8032D" w:rsidRDefault="0031087D" w:rsidP="00643C6C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Los </w:t>
      </w:r>
      <w:r w:rsidR="002468E0" w:rsidRPr="00B8032D">
        <w:rPr>
          <w:rFonts w:ascii="Times New Roman" w:hAnsi="Times New Roman" w:cs="Times New Roman"/>
        </w:rPr>
        <w:t>efectos</w:t>
      </w:r>
      <w:r w:rsidRPr="00B8032D">
        <w:rPr>
          <w:rFonts w:ascii="Times New Roman" w:hAnsi="Times New Roman" w:cs="Times New Roman"/>
        </w:rPr>
        <w:t xml:space="preserve"> </w:t>
      </w:r>
      <w:r w:rsidR="002468E0" w:rsidRPr="00B8032D">
        <w:rPr>
          <w:rFonts w:ascii="Times New Roman" w:hAnsi="Times New Roman" w:cs="Times New Roman"/>
        </w:rPr>
        <w:t>conseguidos</w:t>
      </w:r>
      <w:r w:rsidRPr="00B8032D">
        <w:rPr>
          <w:rFonts w:ascii="Times New Roman" w:hAnsi="Times New Roman" w:cs="Times New Roman"/>
        </w:rPr>
        <w:t xml:space="preserve"> de los tres criterios por </w:t>
      </w:r>
      <w:r w:rsidR="004E12B6">
        <w:rPr>
          <w:rFonts w:ascii="Times New Roman" w:hAnsi="Times New Roman" w:cs="Times New Roman"/>
        </w:rPr>
        <w:t>medio d</w:t>
      </w:r>
      <w:r w:rsidRPr="00B8032D">
        <w:rPr>
          <w:rFonts w:ascii="Times New Roman" w:hAnsi="Times New Roman" w:cs="Times New Roman"/>
        </w:rPr>
        <w:t xml:space="preserve">el </w:t>
      </w:r>
      <w:r w:rsidRPr="00D07910">
        <w:rPr>
          <w:rFonts w:ascii="Times New Roman" w:hAnsi="Times New Roman" w:cs="Times New Roman"/>
          <w:i/>
        </w:rPr>
        <w:t>software</w:t>
      </w:r>
      <w:r w:rsidRPr="00B8032D">
        <w:rPr>
          <w:rFonts w:ascii="Times New Roman" w:hAnsi="Times New Roman" w:cs="Times New Roman"/>
        </w:rPr>
        <w:t xml:space="preserve"> SPSS dan como resultados un valor menor a 0.05</w:t>
      </w:r>
      <w:r w:rsidR="00D07910">
        <w:rPr>
          <w:rFonts w:ascii="Times New Roman" w:hAnsi="Times New Roman" w:cs="Times New Roman"/>
        </w:rPr>
        <w:t>;</w:t>
      </w:r>
      <w:r w:rsidRPr="00B8032D">
        <w:rPr>
          <w:rFonts w:ascii="Times New Roman" w:hAnsi="Times New Roman" w:cs="Times New Roman"/>
        </w:rPr>
        <w:t xml:space="preserve"> por tal motivo, para cada criterio se rechaza la hipótesis H</w:t>
      </w:r>
      <w:r w:rsidRPr="00B8032D">
        <w:rPr>
          <w:rFonts w:ascii="Times New Roman" w:hAnsi="Times New Roman" w:cs="Times New Roman"/>
          <w:vertAlign w:val="subscript"/>
        </w:rPr>
        <w:t>0</w:t>
      </w:r>
      <w:r w:rsidRPr="00B8032D">
        <w:rPr>
          <w:rFonts w:ascii="Times New Roman" w:hAnsi="Times New Roman" w:cs="Times New Roman"/>
        </w:rPr>
        <w:t xml:space="preserve"> y se selecciona la hipótesis H</w:t>
      </w:r>
      <w:r w:rsidRPr="00B8032D">
        <w:rPr>
          <w:rFonts w:ascii="Times New Roman" w:hAnsi="Times New Roman" w:cs="Times New Roman"/>
          <w:vertAlign w:val="subscript"/>
        </w:rPr>
        <w:t>1</w:t>
      </w:r>
      <w:r w:rsidR="00D07910">
        <w:rPr>
          <w:rFonts w:ascii="Times New Roman" w:hAnsi="Times New Roman" w:cs="Times New Roman"/>
        </w:rPr>
        <w:t xml:space="preserve">, con lo cual se puede afirmar que </w:t>
      </w:r>
      <w:r w:rsidRPr="00B8032D">
        <w:rPr>
          <w:rFonts w:ascii="Times New Roman" w:hAnsi="Times New Roman" w:cs="Times New Roman"/>
        </w:rPr>
        <w:t>la distribución no sigue una distribución normal.</w:t>
      </w:r>
    </w:p>
    <w:p w14:paraId="1C2EB98B" w14:textId="2D23874E" w:rsidR="00FB43AB" w:rsidRPr="00B8032D" w:rsidRDefault="00757D9A" w:rsidP="00643C6C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Para aplicar</w:t>
      </w:r>
      <w:r w:rsidR="00FB43AB" w:rsidRPr="00B8032D">
        <w:rPr>
          <w:rFonts w:ascii="Times New Roman" w:hAnsi="Times New Roman" w:cs="Times New Roman"/>
        </w:rPr>
        <w:t xml:space="preserve"> la prueba de </w:t>
      </w:r>
      <w:r w:rsidR="00415F67" w:rsidRPr="00B8032D">
        <w:rPr>
          <w:rFonts w:ascii="Times New Roman" w:hAnsi="Times New Roman" w:cs="Times New Roman"/>
        </w:rPr>
        <w:t xml:space="preserve">Friedman </w:t>
      </w:r>
      <w:r w:rsidR="00D07910">
        <w:rPr>
          <w:rFonts w:ascii="Times New Roman" w:hAnsi="Times New Roman" w:cs="Times New Roman"/>
        </w:rPr>
        <w:t>en</w:t>
      </w:r>
      <w:r w:rsidR="00415F67" w:rsidRPr="00B8032D">
        <w:rPr>
          <w:rFonts w:ascii="Times New Roman" w:hAnsi="Times New Roman" w:cs="Times New Roman"/>
        </w:rPr>
        <w:t xml:space="preserve"> el criterio </w:t>
      </w:r>
      <w:r w:rsidR="00415F67" w:rsidRPr="00D07910">
        <w:rPr>
          <w:rFonts w:ascii="Times New Roman" w:hAnsi="Times New Roman" w:cs="Times New Roman"/>
          <w:i/>
        </w:rPr>
        <w:t>coherencia</w:t>
      </w:r>
      <w:r w:rsidR="00D07910">
        <w:rPr>
          <w:rFonts w:ascii="Times New Roman" w:hAnsi="Times New Roman" w:cs="Times New Roman"/>
        </w:rPr>
        <w:t>,</w:t>
      </w:r>
      <w:r w:rsidR="00415F67" w:rsidRPr="00B8032D">
        <w:rPr>
          <w:rFonts w:ascii="Times New Roman" w:hAnsi="Times New Roman" w:cs="Times New Roman"/>
        </w:rPr>
        <w:t xml:space="preserve"> e</w:t>
      </w:r>
      <w:r w:rsidR="00B504F7" w:rsidRPr="00B8032D">
        <w:rPr>
          <w:rFonts w:ascii="Times New Roman" w:hAnsi="Times New Roman" w:cs="Times New Roman"/>
        </w:rPr>
        <w:t xml:space="preserve">l nivel de significancia que se manejó fue 0.05, el cual </w:t>
      </w:r>
      <w:r w:rsidR="00D07910">
        <w:rPr>
          <w:rFonts w:ascii="Times New Roman" w:hAnsi="Times New Roman" w:cs="Times New Roman"/>
        </w:rPr>
        <w:t xml:space="preserve">—según </w:t>
      </w:r>
      <w:r w:rsidR="00B504F7" w:rsidRPr="00B8032D">
        <w:rPr>
          <w:rFonts w:ascii="Times New Roman" w:hAnsi="Times New Roman" w:cs="Times New Roman"/>
        </w:rPr>
        <w:t>Juárez (2015)</w:t>
      </w:r>
      <w:r w:rsidR="00D07910">
        <w:rPr>
          <w:rFonts w:ascii="Times New Roman" w:hAnsi="Times New Roman" w:cs="Times New Roman"/>
        </w:rPr>
        <w:t>—</w:t>
      </w:r>
      <w:r w:rsidR="00B504F7" w:rsidRPr="00B8032D">
        <w:rPr>
          <w:rFonts w:ascii="Times New Roman" w:hAnsi="Times New Roman" w:cs="Times New Roman"/>
        </w:rPr>
        <w:t xml:space="preserve"> es el mínimo aceptable establecido en ciencias sociales y en psicología. </w:t>
      </w:r>
      <w:r w:rsidR="00FB43AB" w:rsidRPr="00B8032D">
        <w:rPr>
          <w:rFonts w:ascii="Times New Roman" w:hAnsi="Times New Roman" w:cs="Times New Roman"/>
        </w:rPr>
        <w:t>Las hipótesis planteadas fueron las</w:t>
      </w:r>
      <w:r w:rsidR="004465DE" w:rsidRPr="00B8032D">
        <w:rPr>
          <w:rFonts w:ascii="Times New Roman" w:hAnsi="Times New Roman" w:cs="Times New Roman"/>
        </w:rPr>
        <w:t xml:space="preserve"> sugeridas por Ramírez, Murcia y Castro (2014)</w:t>
      </w:r>
      <w:r w:rsidR="00FB43AB" w:rsidRPr="00B8032D">
        <w:rPr>
          <w:rFonts w:ascii="Times New Roman" w:hAnsi="Times New Roman" w:cs="Times New Roman"/>
        </w:rPr>
        <w:t>:</w:t>
      </w:r>
    </w:p>
    <w:p w14:paraId="5E698085" w14:textId="2DEC13B4" w:rsidR="001D2424" w:rsidRPr="00B8032D" w:rsidRDefault="001D2424" w:rsidP="001D2424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0</w:t>
      </w:r>
      <w:r w:rsidRPr="00B8032D">
        <w:rPr>
          <w:rFonts w:ascii="Times New Roman" w:hAnsi="Times New Roman" w:cs="Times New Roman"/>
        </w:rPr>
        <w:t>: X</w:t>
      </w:r>
      <w:r w:rsidRPr="00B8032D">
        <w:rPr>
          <w:rFonts w:ascii="Cambria Math" w:hAnsi="Cambria Math" w:cs="Cambria Math"/>
        </w:rPr>
        <w:t>∼</w:t>
      </w:r>
      <w:r w:rsidRPr="00B8032D">
        <w:rPr>
          <w:rFonts w:ascii="Times New Roman" w:hAnsi="Times New Roman" w:cs="Times New Roman"/>
        </w:rPr>
        <w:t xml:space="preserve">N (μ, σ2) </w:t>
      </w:r>
    </w:p>
    <w:p w14:paraId="77F8E0B8" w14:textId="54BCB462" w:rsidR="001D2424" w:rsidRPr="00B8032D" w:rsidRDefault="001D2424" w:rsidP="001D2424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H</w:t>
      </w:r>
      <w:r w:rsidR="004742B7" w:rsidRPr="00B8032D">
        <w:rPr>
          <w:rFonts w:ascii="Times New Roman" w:hAnsi="Times New Roman" w:cs="Times New Roman"/>
          <w:vertAlign w:val="subscript"/>
        </w:rPr>
        <w:t>l</w:t>
      </w:r>
      <w:r w:rsidRPr="00B8032D">
        <w:rPr>
          <w:rFonts w:ascii="Times New Roman" w:hAnsi="Times New Roman" w:cs="Times New Roman"/>
        </w:rPr>
        <w:t>: X</w:t>
      </w:r>
      <w:r w:rsidRPr="00B8032D">
        <w:rPr>
          <w:rFonts w:ascii="Cambria Math" w:hAnsi="Cambria Math" w:cs="Cambria Math"/>
        </w:rPr>
        <w:t>≁</w:t>
      </w:r>
      <w:r w:rsidRPr="00B8032D">
        <w:rPr>
          <w:rFonts w:ascii="Times New Roman" w:hAnsi="Times New Roman" w:cs="Times New Roman"/>
        </w:rPr>
        <w:t xml:space="preserve">N (μ, σ2) </w:t>
      </w:r>
    </w:p>
    <w:p w14:paraId="5C4D0E8D" w14:textId="4697F49F" w:rsidR="00D8746E" w:rsidRPr="00B8032D" w:rsidRDefault="004747CD" w:rsidP="0001660C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De la misma manera, se procedió a llevar a cabo la prueba de Friedman para los criterios </w:t>
      </w:r>
      <w:r w:rsidRPr="00D07910">
        <w:rPr>
          <w:rFonts w:ascii="Times New Roman" w:hAnsi="Times New Roman" w:cs="Times New Roman"/>
          <w:i/>
        </w:rPr>
        <w:t>suficiencia</w:t>
      </w:r>
      <w:r w:rsidRPr="00B8032D">
        <w:rPr>
          <w:rFonts w:ascii="Times New Roman" w:hAnsi="Times New Roman" w:cs="Times New Roman"/>
        </w:rPr>
        <w:t xml:space="preserve">, </w:t>
      </w:r>
      <w:r w:rsidR="004B689F" w:rsidRPr="00D07910">
        <w:rPr>
          <w:rFonts w:ascii="Times New Roman" w:hAnsi="Times New Roman" w:cs="Times New Roman"/>
          <w:i/>
        </w:rPr>
        <w:t>claridad</w:t>
      </w:r>
      <w:r w:rsidRPr="00B8032D">
        <w:rPr>
          <w:rFonts w:ascii="Times New Roman" w:hAnsi="Times New Roman" w:cs="Times New Roman"/>
        </w:rPr>
        <w:t xml:space="preserve"> y </w:t>
      </w:r>
      <w:r w:rsidR="004B689F" w:rsidRPr="00D07910">
        <w:rPr>
          <w:rFonts w:ascii="Times New Roman" w:hAnsi="Times New Roman" w:cs="Times New Roman"/>
          <w:i/>
        </w:rPr>
        <w:t>relevancia</w:t>
      </w:r>
      <w:r w:rsidR="00EF297F" w:rsidRPr="00B8032D">
        <w:rPr>
          <w:rFonts w:ascii="Times New Roman" w:hAnsi="Times New Roman" w:cs="Times New Roman"/>
        </w:rPr>
        <w:t>. En la tabla 7</w:t>
      </w:r>
      <w:r w:rsidR="00E22AF3" w:rsidRPr="00B8032D">
        <w:rPr>
          <w:rFonts w:ascii="Times New Roman" w:hAnsi="Times New Roman" w:cs="Times New Roman"/>
        </w:rPr>
        <w:t xml:space="preserve"> </w:t>
      </w:r>
      <w:r w:rsidRPr="00B8032D">
        <w:rPr>
          <w:rFonts w:ascii="Times New Roman" w:hAnsi="Times New Roman" w:cs="Times New Roman"/>
        </w:rPr>
        <w:t xml:space="preserve">se </w:t>
      </w:r>
      <w:r w:rsidR="00925A05" w:rsidRPr="00B8032D">
        <w:rPr>
          <w:rFonts w:ascii="Times New Roman" w:hAnsi="Times New Roman" w:cs="Times New Roman"/>
        </w:rPr>
        <w:t>exhiben</w:t>
      </w:r>
      <w:r w:rsidRPr="00B8032D">
        <w:rPr>
          <w:rFonts w:ascii="Times New Roman" w:hAnsi="Times New Roman" w:cs="Times New Roman"/>
        </w:rPr>
        <w:t xml:space="preserve"> los </w:t>
      </w:r>
      <w:r w:rsidR="00925A05" w:rsidRPr="00B8032D">
        <w:rPr>
          <w:rFonts w:ascii="Times New Roman" w:hAnsi="Times New Roman" w:cs="Times New Roman"/>
        </w:rPr>
        <w:t>efectos</w:t>
      </w:r>
      <w:r w:rsidRPr="00B8032D">
        <w:rPr>
          <w:rFonts w:ascii="Times New Roman" w:hAnsi="Times New Roman" w:cs="Times New Roman"/>
        </w:rPr>
        <w:t xml:space="preserve"> </w:t>
      </w:r>
      <w:r w:rsidR="00925A05" w:rsidRPr="00B8032D">
        <w:rPr>
          <w:rFonts w:ascii="Times New Roman" w:hAnsi="Times New Roman" w:cs="Times New Roman"/>
        </w:rPr>
        <w:t>emanados</w:t>
      </w:r>
      <w:r w:rsidRPr="00B8032D">
        <w:rPr>
          <w:rFonts w:ascii="Times New Roman" w:hAnsi="Times New Roman" w:cs="Times New Roman"/>
        </w:rPr>
        <w:t xml:space="preserve"> para </w:t>
      </w:r>
      <w:r w:rsidR="00C43995" w:rsidRPr="00B8032D">
        <w:rPr>
          <w:rFonts w:ascii="Times New Roman" w:hAnsi="Times New Roman" w:cs="Times New Roman"/>
        </w:rPr>
        <w:t>cada criterio.</w:t>
      </w:r>
    </w:p>
    <w:p w14:paraId="470A7DF2" w14:textId="77777777" w:rsidR="00D07910" w:rsidRDefault="00D07910" w:rsidP="004E12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993FFAF" w14:textId="1194AC1A" w:rsidR="00FD4173" w:rsidRPr="00B8032D" w:rsidRDefault="00FD4173" w:rsidP="004E12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 xml:space="preserve">Tabla </w:t>
      </w:r>
      <w:r w:rsidR="00EF297F" w:rsidRPr="00B8032D">
        <w:rPr>
          <w:rFonts w:ascii="Times New Roman" w:hAnsi="Times New Roman" w:cs="Times New Roman"/>
          <w:b/>
          <w:bCs/>
          <w:color w:val="000000"/>
        </w:rPr>
        <w:t>7</w:t>
      </w:r>
      <w:r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C43995" w:rsidRPr="00B8032D">
        <w:rPr>
          <w:rFonts w:ascii="Times New Roman" w:hAnsi="Times New Roman" w:cs="Times New Roman"/>
          <w:color w:val="000000"/>
        </w:rPr>
        <w:t xml:space="preserve">Resultados de prueba Friedman para los criterios </w:t>
      </w:r>
      <w:r w:rsidR="00C43995" w:rsidRPr="00D07910">
        <w:rPr>
          <w:rFonts w:ascii="Times New Roman" w:hAnsi="Times New Roman" w:cs="Times New Roman"/>
          <w:i/>
          <w:color w:val="000000"/>
        </w:rPr>
        <w:t>coherencia</w:t>
      </w:r>
      <w:r w:rsidR="00C43995" w:rsidRPr="00B8032D">
        <w:rPr>
          <w:rFonts w:ascii="Times New Roman" w:hAnsi="Times New Roman" w:cs="Times New Roman"/>
          <w:color w:val="000000"/>
        </w:rPr>
        <w:t xml:space="preserve">, </w:t>
      </w:r>
      <w:r w:rsidR="00C43995" w:rsidRPr="00D07910">
        <w:rPr>
          <w:rFonts w:ascii="Times New Roman" w:hAnsi="Times New Roman" w:cs="Times New Roman"/>
          <w:i/>
          <w:color w:val="000000"/>
        </w:rPr>
        <w:t>suficiencia</w:t>
      </w:r>
      <w:r w:rsidR="00C43995" w:rsidRPr="00B8032D">
        <w:rPr>
          <w:rFonts w:ascii="Times New Roman" w:hAnsi="Times New Roman" w:cs="Times New Roman"/>
          <w:color w:val="000000"/>
        </w:rPr>
        <w:t xml:space="preserve">, </w:t>
      </w:r>
      <w:r w:rsidR="00C43995" w:rsidRPr="00D07910">
        <w:rPr>
          <w:rFonts w:ascii="Times New Roman" w:hAnsi="Times New Roman" w:cs="Times New Roman"/>
          <w:i/>
          <w:color w:val="000000"/>
        </w:rPr>
        <w:t>claridad</w:t>
      </w:r>
      <w:r w:rsidR="00C43995" w:rsidRPr="00B8032D">
        <w:rPr>
          <w:rFonts w:ascii="Times New Roman" w:hAnsi="Times New Roman" w:cs="Times New Roman"/>
          <w:color w:val="000000"/>
        </w:rPr>
        <w:t xml:space="preserve"> y </w:t>
      </w:r>
      <w:r w:rsidR="00C43995" w:rsidRPr="00D07910">
        <w:rPr>
          <w:rFonts w:ascii="Times New Roman" w:hAnsi="Times New Roman" w:cs="Times New Roman"/>
          <w:i/>
          <w:color w:val="000000"/>
        </w:rPr>
        <w:t>relevancia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1309"/>
        <w:gridCol w:w="1296"/>
        <w:gridCol w:w="1200"/>
        <w:gridCol w:w="1283"/>
      </w:tblGrid>
      <w:tr w:rsidR="00E22AF3" w:rsidRPr="00D17237" w14:paraId="655EF8E8" w14:textId="77777777" w:rsidTr="00D17237">
        <w:trPr>
          <w:trHeight w:val="301"/>
          <w:jc w:val="center"/>
        </w:trPr>
        <w:tc>
          <w:tcPr>
            <w:tcW w:w="1631" w:type="dxa"/>
            <w:vMerge w:val="restart"/>
          </w:tcPr>
          <w:p w14:paraId="51EB0A01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88" w:type="dxa"/>
            <w:gridSpan w:val="4"/>
            <w:noWrap/>
          </w:tcPr>
          <w:p w14:paraId="6B52DFC2" w14:textId="06218112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Criterios</w:t>
            </w:r>
          </w:p>
        </w:tc>
      </w:tr>
      <w:tr w:rsidR="00E22AF3" w:rsidRPr="00D17237" w14:paraId="79C79DFC" w14:textId="77777777" w:rsidTr="00D17237">
        <w:trPr>
          <w:trHeight w:val="277"/>
          <w:jc w:val="center"/>
        </w:trPr>
        <w:tc>
          <w:tcPr>
            <w:tcW w:w="1631" w:type="dxa"/>
            <w:vMerge/>
          </w:tcPr>
          <w:p w14:paraId="5B1EAAE7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noWrap/>
          </w:tcPr>
          <w:p w14:paraId="428F56FB" w14:textId="5CA64D01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Coherencia</w:t>
            </w:r>
          </w:p>
        </w:tc>
        <w:tc>
          <w:tcPr>
            <w:tcW w:w="1296" w:type="dxa"/>
          </w:tcPr>
          <w:p w14:paraId="1008A6B7" w14:textId="4CD1979E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Suficiencia</w:t>
            </w:r>
          </w:p>
        </w:tc>
        <w:tc>
          <w:tcPr>
            <w:tcW w:w="1200" w:type="dxa"/>
          </w:tcPr>
          <w:p w14:paraId="36F0718E" w14:textId="04900275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Claridad</w:t>
            </w:r>
          </w:p>
        </w:tc>
        <w:tc>
          <w:tcPr>
            <w:tcW w:w="1283" w:type="dxa"/>
          </w:tcPr>
          <w:p w14:paraId="41411B78" w14:textId="040F4669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Relevancia</w:t>
            </w:r>
          </w:p>
        </w:tc>
      </w:tr>
      <w:tr w:rsidR="00E22AF3" w:rsidRPr="00D17237" w14:paraId="78515DC0" w14:textId="729F8A39" w:rsidTr="00D17237">
        <w:trPr>
          <w:trHeight w:val="267"/>
          <w:jc w:val="center"/>
        </w:trPr>
        <w:tc>
          <w:tcPr>
            <w:tcW w:w="1631" w:type="dxa"/>
            <w:hideMark/>
          </w:tcPr>
          <w:p w14:paraId="5712BA34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309" w:type="dxa"/>
            <w:noWrap/>
            <w:hideMark/>
          </w:tcPr>
          <w:p w14:paraId="047E3203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" w:type="dxa"/>
          </w:tcPr>
          <w:p w14:paraId="64A5E1F8" w14:textId="3F861F2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14:paraId="0181DE94" w14:textId="555A570C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3" w:type="dxa"/>
          </w:tcPr>
          <w:p w14:paraId="6D869096" w14:textId="3126CD0B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</w:tr>
      <w:tr w:rsidR="00E22AF3" w:rsidRPr="00D17237" w14:paraId="2EB4F9DD" w14:textId="5E65A946" w:rsidTr="00D17237">
        <w:trPr>
          <w:trHeight w:val="337"/>
          <w:jc w:val="center"/>
        </w:trPr>
        <w:tc>
          <w:tcPr>
            <w:tcW w:w="1631" w:type="dxa"/>
            <w:hideMark/>
          </w:tcPr>
          <w:p w14:paraId="64868596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Chi-cuadrado</w:t>
            </w:r>
          </w:p>
        </w:tc>
        <w:tc>
          <w:tcPr>
            <w:tcW w:w="1309" w:type="dxa"/>
            <w:noWrap/>
            <w:hideMark/>
          </w:tcPr>
          <w:p w14:paraId="17BFA8A1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20.296</w:t>
            </w:r>
          </w:p>
        </w:tc>
        <w:tc>
          <w:tcPr>
            <w:tcW w:w="1296" w:type="dxa"/>
          </w:tcPr>
          <w:p w14:paraId="452E223D" w14:textId="1765FD8D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25.621</w:t>
            </w:r>
          </w:p>
        </w:tc>
        <w:tc>
          <w:tcPr>
            <w:tcW w:w="1200" w:type="dxa"/>
          </w:tcPr>
          <w:p w14:paraId="57A31493" w14:textId="05CA410D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26.022</w:t>
            </w:r>
          </w:p>
        </w:tc>
        <w:tc>
          <w:tcPr>
            <w:tcW w:w="1283" w:type="dxa"/>
          </w:tcPr>
          <w:p w14:paraId="7D1BDA16" w14:textId="3894DA1E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22.257</w:t>
            </w:r>
          </w:p>
        </w:tc>
      </w:tr>
      <w:tr w:rsidR="00E22AF3" w:rsidRPr="00D17237" w14:paraId="10148055" w14:textId="308A8145" w:rsidTr="00D17237">
        <w:trPr>
          <w:trHeight w:val="315"/>
          <w:jc w:val="center"/>
        </w:trPr>
        <w:tc>
          <w:tcPr>
            <w:tcW w:w="1631" w:type="dxa"/>
            <w:hideMark/>
          </w:tcPr>
          <w:p w14:paraId="6FE250CC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7237">
              <w:rPr>
                <w:rFonts w:ascii="Times New Roman" w:hAnsi="Times New Roman" w:cs="Times New Roman"/>
                <w:color w:val="000000"/>
              </w:rPr>
              <w:t>gl</w:t>
            </w:r>
            <w:proofErr w:type="spellEnd"/>
          </w:p>
        </w:tc>
        <w:tc>
          <w:tcPr>
            <w:tcW w:w="1309" w:type="dxa"/>
            <w:noWrap/>
            <w:hideMark/>
          </w:tcPr>
          <w:p w14:paraId="5842A72E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96" w:type="dxa"/>
          </w:tcPr>
          <w:p w14:paraId="72C358AC" w14:textId="3EBCD0A8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0" w:type="dxa"/>
          </w:tcPr>
          <w:p w14:paraId="43EE1918" w14:textId="3B2E5375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3" w:type="dxa"/>
          </w:tcPr>
          <w:p w14:paraId="4C8DF088" w14:textId="41807070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</w:tr>
      <w:tr w:rsidR="00E22AF3" w:rsidRPr="00D17237" w14:paraId="1EDFB113" w14:textId="7C5181A5" w:rsidTr="00D17237">
        <w:trPr>
          <w:trHeight w:val="277"/>
          <w:jc w:val="center"/>
        </w:trPr>
        <w:tc>
          <w:tcPr>
            <w:tcW w:w="1631" w:type="dxa"/>
            <w:hideMark/>
          </w:tcPr>
          <w:p w14:paraId="7D8BF093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Sig. asintótica</w:t>
            </w:r>
          </w:p>
        </w:tc>
        <w:tc>
          <w:tcPr>
            <w:tcW w:w="1309" w:type="dxa"/>
            <w:noWrap/>
            <w:hideMark/>
          </w:tcPr>
          <w:p w14:paraId="7C994457" w14:textId="77777777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.959</w:t>
            </w:r>
          </w:p>
        </w:tc>
        <w:tc>
          <w:tcPr>
            <w:tcW w:w="1296" w:type="dxa"/>
          </w:tcPr>
          <w:p w14:paraId="31CE9C28" w14:textId="6C9D8CFA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.817</w:t>
            </w:r>
          </w:p>
        </w:tc>
        <w:tc>
          <w:tcPr>
            <w:tcW w:w="1200" w:type="dxa"/>
          </w:tcPr>
          <w:p w14:paraId="25B09329" w14:textId="7B449122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.801</w:t>
            </w:r>
          </w:p>
        </w:tc>
        <w:tc>
          <w:tcPr>
            <w:tcW w:w="1283" w:type="dxa"/>
          </w:tcPr>
          <w:p w14:paraId="5DE79AE3" w14:textId="776653B9" w:rsidR="00E22AF3" w:rsidRPr="00D17237" w:rsidRDefault="00E22AF3" w:rsidP="00E2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.922</w:t>
            </w:r>
          </w:p>
        </w:tc>
      </w:tr>
    </w:tbl>
    <w:p w14:paraId="0F476775" w14:textId="0F9B2EB3" w:rsidR="00CD7A0F" w:rsidRPr="00B8032D" w:rsidRDefault="00FD4173" w:rsidP="005F3D08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  <w:bookmarkStart w:id="3" w:name="_snzadkx71j42" w:colFirst="0" w:colLast="0"/>
      <w:bookmarkStart w:id="4" w:name="_ro7js9hoj06" w:colFirst="0" w:colLast="0"/>
      <w:bookmarkStart w:id="5" w:name="_2v59rpom5mep" w:colFirst="0" w:colLast="0"/>
      <w:bookmarkEnd w:id="3"/>
      <w:bookmarkEnd w:id="4"/>
      <w:bookmarkEnd w:id="5"/>
      <w:r w:rsidR="00E94A8C" w:rsidRPr="00B8032D">
        <w:rPr>
          <w:rFonts w:ascii="Times New Roman" w:hAnsi="Times New Roman" w:cs="Times New Roman"/>
        </w:rPr>
        <w:t xml:space="preserve"> </w:t>
      </w:r>
    </w:p>
    <w:p w14:paraId="4DC1F646" w14:textId="3CBCCCC9" w:rsidR="00C82751" w:rsidRPr="00B8032D" w:rsidRDefault="00E70F09" w:rsidP="004E12B6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Los re</w:t>
      </w:r>
      <w:r w:rsidR="00776ED1" w:rsidRPr="00B8032D">
        <w:rPr>
          <w:rFonts w:ascii="Times New Roman" w:hAnsi="Times New Roman" w:cs="Times New Roman"/>
        </w:rPr>
        <w:t xml:space="preserve">sultados </w:t>
      </w:r>
      <w:r w:rsidR="000B4195">
        <w:rPr>
          <w:rFonts w:ascii="Times New Roman" w:hAnsi="Times New Roman" w:cs="Times New Roman"/>
        </w:rPr>
        <w:t>enseñados</w:t>
      </w:r>
      <w:r w:rsidR="00776ED1" w:rsidRPr="00B8032D">
        <w:rPr>
          <w:rFonts w:ascii="Times New Roman" w:hAnsi="Times New Roman" w:cs="Times New Roman"/>
        </w:rPr>
        <w:t xml:space="preserve"> en la tabla 6</w:t>
      </w:r>
      <w:r w:rsidRPr="00B8032D">
        <w:rPr>
          <w:rFonts w:ascii="Times New Roman" w:hAnsi="Times New Roman" w:cs="Times New Roman"/>
        </w:rPr>
        <w:t xml:space="preserve"> </w:t>
      </w:r>
      <w:r w:rsidR="000B4195">
        <w:rPr>
          <w:rFonts w:ascii="Times New Roman" w:hAnsi="Times New Roman" w:cs="Times New Roman"/>
        </w:rPr>
        <w:t>—</w:t>
      </w:r>
      <w:r w:rsidRPr="00B8032D">
        <w:rPr>
          <w:rFonts w:ascii="Times New Roman" w:hAnsi="Times New Roman" w:cs="Times New Roman"/>
        </w:rPr>
        <w:t xml:space="preserve">en el renglón </w:t>
      </w:r>
      <w:r w:rsidRPr="000B4195">
        <w:rPr>
          <w:rFonts w:ascii="Times New Roman" w:hAnsi="Times New Roman" w:cs="Times New Roman"/>
          <w:i/>
        </w:rPr>
        <w:t xml:space="preserve">Sig. </w:t>
      </w:r>
      <w:r w:rsidR="000B4195">
        <w:rPr>
          <w:rFonts w:ascii="Times New Roman" w:hAnsi="Times New Roman" w:cs="Times New Roman"/>
          <w:i/>
        </w:rPr>
        <w:t>A</w:t>
      </w:r>
      <w:r w:rsidRPr="000B4195">
        <w:rPr>
          <w:rFonts w:ascii="Times New Roman" w:hAnsi="Times New Roman" w:cs="Times New Roman"/>
          <w:i/>
        </w:rPr>
        <w:t>sintótica</w:t>
      </w:r>
      <w:r w:rsidR="000B4195">
        <w:rPr>
          <w:rFonts w:ascii="Times New Roman" w:hAnsi="Times New Roman" w:cs="Times New Roman"/>
          <w:i/>
        </w:rPr>
        <w:t>—</w:t>
      </w:r>
      <w:r w:rsidRPr="00B8032D">
        <w:rPr>
          <w:rFonts w:ascii="Times New Roman" w:hAnsi="Times New Roman" w:cs="Times New Roman"/>
        </w:rPr>
        <w:t xml:space="preserve"> muestra</w:t>
      </w:r>
      <w:r w:rsidR="000B4195">
        <w:rPr>
          <w:rFonts w:ascii="Times New Roman" w:hAnsi="Times New Roman" w:cs="Times New Roman"/>
        </w:rPr>
        <w:t>n</w:t>
      </w:r>
      <w:r w:rsidRPr="00B8032D">
        <w:rPr>
          <w:rFonts w:ascii="Times New Roman" w:hAnsi="Times New Roman" w:cs="Times New Roman"/>
        </w:rPr>
        <w:t xml:space="preserve"> valores mayores</w:t>
      </w:r>
      <w:r w:rsidRPr="00B8032D">
        <w:t xml:space="preserve"> </w:t>
      </w:r>
      <w:r w:rsidRPr="00B8032D">
        <w:rPr>
          <w:rFonts w:ascii="Times New Roman" w:hAnsi="Times New Roman" w:cs="Times New Roman"/>
        </w:rPr>
        <w:t>que 0</w:t>
      </w:r>
      <w:r w:rsidR="000B4195">
        <w:rPr>
          <w:rFonts w:ascii="Times New Roman" w:hAnsi="Times New Roman" w:cs="Times New Roman"/>
        </w:rPr>
        <w:t>.</w:t>
      </w:r>
      <w:r w:rsidRPr="00B8032D">
        <w:rPr>
          <w:rFonts w:ascii="Times New Roman" w:hAnsi="Times New Roman" w:cs="Times New Roman"/>
        </w:rPr>
        <w:t>05</w:t>
      </w:r>
      <w:r w:rsidR="000B4195">
        <w:rPr>
          <w:rFonts w:ascii="Times New Roman" w:hAnsi="Times New Roman" w:cs="Times New Roman"/>
        </w:rPr>
        <w:t>;</w:t>
      </w:r>
      <w:r w:rsidRPr="00B8032D">
        <w:rPr>
          <w:rFonts w:ascii="Times New Roman" w:hAnsi="Times New Roman" w:cs="Times New Roman"/>
        </w:rPr>
        <w:t xml:space="preserve"> por lo tanto, se sigue la recomendación de Guisande, Vaamonde y Barreiro (2013), </w:t>
      </w:r>
      <w:r w:rsidR="000B4195">
        <w:rPr>
          <w:rFonts w:ascii="Times New Roman" w:hAnsi="Times New Roman" w:cs="Times New Roman"/>
        </w:rPr>
        <w:t xml:space="preserve">según </w:t>
      </w:r>
      <w:r w:rsidR="00F02D4E" w:rsidRPr="00B8032D">
        <w:rPr>
          <w:rFonts w:ascii="Times New Roman" w:hAnsi="Times New Roman" w:cs="Times New Roman"/>
        </w:rPr>
        <w:t xml:space="preserve">la cual no </w:t>
      </w:r>
      <w:r w:rsidR="00884E6A" w:rsidRPr="00B8032D">
        <w:rPr>
          <w:rFonts w:ascii="Times New Roman" w:hAnsi="Times New Roman" w:cs="Times New Roman"/>
        </w:rPr>
        <w:t>existe</w:t>
      </w:r>
      <w:r w:rsidR="00F02D4E" w:rsidRPr="00B8032D">
        <w:rPr>
          <w:rFonts w:ascii="Times New Roman" w:hAnsi="Times New Roman" w:cs="Times New Roman"/>
        </w:rPr>
        <w:t xml:space="preserve"> </w:t>
      </w:r>
      <w:r w:rsidR="00884E6A" w:rsidRPr="00B8032D">
        <w:rPr>
          <w:rFonts w:ascii="Times New Roman" w:hAnsi="Times New Roman" w:cs="Times New Roman"/>
        </w:rPr>
        <w:t xml:space="preserve">certeza </w:t>
      </w:r>
      <w:r w:rsidR="00155F9B" w:rsidRPr="00B8032D">
        <w:rPr>
          <w:rFonts w:ascii="Times New Roman" w:hAnsi="Times New Roman" w:cs="Times New Roman"/>
        </w:rPr>
        <w:t>bastante</w:t>
      </w:r>
      <w:r w:rsidR="00884E6A" w:rsidRPr="00B8032D">
        <w:rPr>
          <w:rFonts w:ascii="Times New Roman" w:hAnsi="Times New Roman" w:cs="Times New Roman"/>
        </w:rPr>
        <w:t xml:space="preserve"> para</w:t>
      </w:r>
      <w:r w:rsidRPr="00B8032D">
        <w:rPr>
          <w:rFonts w:ascii="Times New Roman" w:hAnsi="Times New Roman" w:cs="Times New Roman"/>
        </w:rPr>
        <w:t xml:space="preserve"> </w:t>
      </w:r>
      <w:r w:rsidR="00F02D4E" w:rsidRPr="00B8032D">
        <w:rPr>
          <w:rFonts w:ascii="Times New Roman" w:hAnsi="Times New Roman" w:cs="Times New Roman"/>
        </w:rPr>
        <w:t xml:space="preserve">no </w:t>
      </w:r>
      <w:r w:rsidR="00884E6A" w:rsidRPr="00B8032D">
        <w:rPr>
          <w:rFonts w:ascii="Times New Roman" w:hAnsi="Times New Roman" w:cs="Times New Roman"/>
        </w:rPr>
        <w:t>objetar</w:t>
      </w:r>
      <w:r w:rsidRPr="00B8032D">
        <w:rPr>
          <w:rFonts w:ascii="Times New Roman" w:hAnsi="Times New Roman" w:cs="Times New Roman"/>
        </w:rPr>
        <w:t xml:space="preserve"> la hipótesis</w:t>
      </w:r>
      <w:r w:rsidR="00F02D4E" w:rsidRPr="00B8032D">
        <w:rPr>
          <w:rFonts w:ascii="Times New Roman" w:hAnsi="Times New Roman" w:cs="Times New Roman"/>
        </w:rPr>
        <w:t xml:space="preserve"> nula</w:t>
      </w:r>
      <w:r w:rsidRPr="00B8032D">
        <w:rPr>
          <w:rFonts w:ascii="Times New Roman" w:hAnsi="Times New Roman" w:cs="Times New Roman"/>
        </w:rPr>
        <w:t xml:space="preserve"> </w:t>
      </w:r>
      <w:r w:rsidR="00F02D4E" w:rsidRPr="00B8032D">
        <w:rPr>
          <w:rFonts w:ascii="Times New Roman" w:hAnsi="Times New Roman" w:cs="Times New Roman"/>
        </w:rPr>
        <w:t>(</w:t>
      </w:r>
      <w:r w:rsidRPr="00B8032D">
        <w:rPr>
          <w:rFonts w:ascii="Times New Roman" w:hAnsi="Times New Roman" w:cs="Times New Roman"/>
        </w:rPr>
        <w:t>H</w:t>
      </w:r>
      <w:r w:rsidRPr="00B8032D">
        <w:rPr>
          <w:rFonts w:ascii="Times New Roman" w:hAnsi="Times New Roman" w:cs="Times New Roman"/>
          <w:vertAlign w:val="subscript"/>
        </w:rPr>
        <w:t>0</w:t>
      </w:r>
      <w:r w:rsidR="00155F9B" w:rsidRPr="00B8032D">
        <w:rPr>
          <w:rFonts w:ascii="Times New Roman" w:hAnsi="Times New Roman" w:cs="Times New Roman"/>
        </w:rPr>
        <w:t>),</w:t>
      </w:r>
      <w:r w:rsidR="00F02D4E" w:rsidRPr="00B8032D">
        <w:rPr>
          <w:rFonts w:ascii="Times New Roman" w:hAnsi="Times New Roman" w:cs="Times New Roman"/>
        </w:rPr>
        <w:t xml:space="preserve"> </w:t>
      </w:r>
      <w:r w:rsidR="000B4195">
        <w:rPr>
          <w:rFonts w:ascii="Times New Roman" w:hAnsi="Times New Roman" w:cs="Times New Roman"/>
        </w:rPr>
        <w:t xml:space="preserve">y </w:t>
      </w:r>
      <w:r w:rsidRPr="00B8032D">
        <w:rPr>
          <w:rFonts w:ascii="Times New Roman" w:hAnsi="Times New Roman" w:cs="Times New Roman"/>
        </w:rPr>
        <w:t>se</w:t>
      </w:r>
      <w:r w:rsidR="00155F9B" w:rsidRPr="00B8032D">
        <w:rPr>
          <w:rFonts w:ascii="Times New Roman" w:hAnsi="Times New Roman" w:cs="Times New Roman"/>
        </w:rPr>
        <w:t xml:space="preserve"> asevera</w:t>
      </w:r>
      <w:r w:rsidRPr="00B8032D">
        <w:rPr>
          <w:rFonts w:ascii="Times New Roman" w:hAnsi="Times New Roman" w:cs="Times New Roman"/>
        </w:rPr>
        <w:t xml:space="preserve"> que</w:t>
      </w:r>
      <w:r w:rsidR="00F02D4E" w:rsidRPr="00B8032D">
        <w:rPr>
          <w:rFonts w:ascii="Times New Roman" w:hAnsi="Times New Roman" w:cs="Times New Roman"/>
        </w:rPr>
        <w:t>,</w:t>
      </w:r>
      <w:r w:rsidRPr="00B8032D">
        <w:rPr>
          <w:rFonts w:ascii="Times New Roman" w:hAnsi="Times New Roman" w:cs="Times New Roman"/>
        </w:rPr>
        <w:t xml:space="preserve"> </w:t>
      </w:r>
      <w:r w:rsidR="00F02D4E" w:rsidRPr="00B8032D">
        <w:rPr>
          <w:rFonts w:ascii="Times New Roman" w:hAnsi="Times New Roman" w:cs="Times New Roman"/>
        </w:rPr>
        <w:t>entre las opiniones de los árbitros</w:t>
      </w:r>
      <w:r w:rsidR="000B4195">
        <w:rPr>
          <w:rFonts w:ascii="Times New Roman" w:hAnsi="Times New Roman" w:cs="Times New Roman"/>
        </w:rPr>
        <w:t>,</w:t>
      </w:r>
      <w:r w:rsidR="00F02D4E" w:rsidRPr="00B8032D">
        <w:rPr>
          <w:rFonts w:ascii="Times New Roman" w:hAnsi="Times New Roman" w:cs="Times New Roman"/>
        </w:rPr>
        <w:t xml:space="preserve"> </w:t>
      </w:r>
      <w:r w:rsidRPr="00B8032D">
        <w:rPr>
          <w:rFonts w:ascii="Times New Roman" w:hAnsi="Times New Roman" w:cs="Times New Roman"/>
        </w:rPr>
        <w:t xml:space="preserve">existe un acuerdo significativo en los cuatro criterios. </w:t>
      </w:r>
    </w:p>
    <w:p w14:paraId="007DD15E" w14:textId="7CF08B66" w:rsidR="0055615F" w:rsidRPr="00B8032D" w:rsidRDefault="0055615F" w:rsidP="0055615F">
      <w:pPr>
        <w:pStyle w:val="Ttulo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B8032D">
        <w:rPr>
          <w:rFonts w:ascii="Times New Roman" w:hAnsi="Times New Roman" w:cs="Times New Roman"/>
          <w:sz w:val="32"/>
          <w:szCs w:val="32"/>
        </w:rPr>
        <w:lastRenderedPageBreak/>
        <w:t>D</w:t>
      </w:r>
      <w:r w:rsidR="00C6249B" w:rsidRPr="00B8032D">
        <w:rPr>
          <w:rFonts w:ascii="Times New Roman" w:hAnsi="Times New Roman" w:cs="Times New Roman"/>
          <w:sz w:val="32"/>
          <w:szCs w:val="32"/>
        </w:rPr>
        <w:t>iscusión</w:t>
      </w:r>
    </w:p>
    <w:p w14:paraId="026282F6" w14:textId="76D9118F" w:rsidR="00BF6387" w:rsidRPr="00B8032D" w:rsidRDefault="00485EC2" w:rsidP="00485EC2">
      <w:pPr>
        <w:ind w:firstLine="720"/>
        <w:rPr>
          <w:rFonts w:ascii="Times New Roman" w:hAnsi="Times New Roman" w:cs="Times New Roman"/>
        </w:rPr>
      </w:pPr>
      <w:bookmarkStart w:id="6" w:name="_2oe9bqhqylc" w:colFirst="0" w:colLast="0"/>
      <w:bookmarkEnd w:id="6"/>
      <w:r w:rsidRPr="00B8032D">
        <w:rPr>
          <w:rFonts w:ascii="Times New Roman" w:hAnsi="Times New Roman" w:cs="Times New Roman"/>
        </w:rPr>
        <w:t xml:space="preserve">La metodología Delphi resultó ser una técnica </w:t>
      </w:r>
      <w:r w:rsidR="00CC2B1E" w:rsidRPr="00B8032D">
        <w:rPr>
          <w:rFonts w:ascii="Times New Roman" w:hAnsi="Times New Roman" w:cs="Times New Roman"/>
        </w:rPr>
        <w:t>muy útil en el estudio de un consenso de árbitros</w:t>
      </w:r>
      <w:r w:rsidRPr="00B8032D">
        <w:rPr>
          <w:rFonts w:ascii="Times New Roman" w:hAnsi="Times New Roman" w:cs="Times New Roman"/>
        </w:rPr>
        <w:t xml:space="preserve">, resultado similar a lo </w:t>
      </w:r>
      <w:r w:rsidR="000B4195">
        <w:rPr>
          <w:rFonts w:ascii="Times New Roman" w:hAnsi="Times New Roman" w:cs="Times New Roman"/>
        </w:rPr>
        <w:t xml:space="preserve">reportado por </w:t>
      </w:r>
      <w:r w:rsidR="00837D95" w:rsidRPr="00B8032D">
        <w:rPr>
          <w:rFonts w:ascii="Times New Roman" w:hAnsi="Times New Roman" w:cs="Times New Roman"/>
        </w:rPr>
        <w:t>Wright</w:t>
      </w:r>
      <w:r w:rsidR="000B4195">
        <w:rPr>
          <w:rFonts w:ascii="Times New Roman" w:hAnsi="Times New Roman" w:cs="Times New Roman"/>
        </w:rPr>
        <w:t xml:space="preserve"> </w:t>
      </w:r>
      <w:r w:rsidR="000B4195" w:rsidRPr="000B4195">
        <w:rPr>
          <w:rFonts w:ascii="Times New Roman" w:hAnsi="Times New Roman" w:cs="Times New Roman"/>
          <w:i/>
        </w:rPr>
        <w:t>et al</w:t>
      </w:r>
      <w:r w:rsidR="000B4195">
        <w:rPr>
          <w:rFonts w:ascii="Times New Roman" w:hAnsi="Times New Roman" w:cs="Times New Roman"/>
        </w:rPr>
        <w:t>.</w:t>
      </w:r>
      <w:r w:rsidR="00837D95" w:rsidRPr="00B8032D">
        <w:rPr>
          <w:rFonts w:ascii="Times New Roman" w:hAnsi="Times New Roman" w:cs="Times New Roman"/>
        </w:rPr>
        <w:t xml:space="preserve"> (1996), </w:t>
      </w:r>
      <w:r w:rsidRPr="00B8032D">
        <w:rPr>
          <w:rFonts w:ascii="Times New Roman" w:hAnsi="Times New Roman" w:cs="Times New Roman"/>
        </w:rPr>
        <w:t>Le</w:t>
      </w:r>
      <w:r w:rsidR="00C04FE3" w:rsidRPr="00B8032D">
        <w:rPr>
          <w:rFonts w:ascii="Times New Roman" w:hAnsi="Times New Roman" w:cs="Times New Roman"/>
        </w:rPr>
        <w:t>ó</w:t>
      </w:r>
      <w:r w:rsidRPr="00B8032D">
        <w:rPr>
          <w:rFonts w:ascii="Times New Roman" w:hAnsi="Times New Roman" w:cs="Times New Roman"/>
        </w:rPr>
        <w:t>n y Montero (2003)</w:t>
      </w:r>
      <w:r w:rsidR="00CC2B1E" w:rsidRPr="00B8032D">
        <w:rPr>
          <w:rFonts w:ascii="Times New Roman" w:hAnsi="Times New Roman" w:cs="Times New Roman"/>
        </w:rPr>
        <w:t xml:space="preserve"> y Calabuig y Crespo (2009).</w:t>
      </w:r>
      <w:r w:rsidRPr="00B8032D">
        <w:rPr>
          <w:rFonts w:ascii="Times New Roman" w:hAnsi="Times New Roman" w:cs="Times New Roman"/>
        </w:rPr>
        <w:t xml:space="preserve"> </w:t>
      </w:r>
      <w:r w:rsidR="000B4195">
        <w:rPr>
          <w:rFonts w:ascii="Times New Roman" w:hAnsi="Times New Roman" w:cs="Times New Roman"/>
        </w:rPr>
        <w:t>Asimismo, e</w:t>
      </w:r>
      <w:r w:rsidR="00DD714C" w:rsidRPr="00B8032D">
        <w:rPr>
          <w:rFonts w:ascii="Times New Roman" w:hAnsi="Times New Roman" w:cs="Times New Roman"/>
        </w:rPr>
        <w:t>l análisis estadístico de la presente investigación en sus cuatro criterios para la</w:t>
      </w:r>
      <w:r w:rsidR="00DD714C" w:rsidRPr="00B8032D">
        <w:t xml:space="preserve"> </w:t>
      </w:r>
      <w:r w:rsidR="00DD714C" w:rsidRPr="00B8032D">
        <w:rPr>
          <w:rFonts w:ascii="Times New Roman" w:hAnsi="Times New Roman" w:cs="Times New Roman"/>
        </w:rPr>
        <w:t xml:space="preserve">validez de contenido </w:t>
      </w:r>
      <w:r w:rsidR="000B4195">
        <w:rPr>
          <w:rFonts w:ascii="Times New Roman" w:hAnsi="Times New Roman" w:cs="Times New Roman"/>
        </w:rPr>
        <w:t>(</w:t>
      </w:r>
      <w:r w:rsidR="00DD714C" w:rsidRPr="000B4195">
        <w:rPr>
          <w:rFonts w:ascii="Times New Roman" w:hAnsi="Times New Roman" w:cs="Times New Roman"/>
          <w:i/>
        </w:rPr>
        <w:t>coherencia</w:t>
      </w:r>
      <w:r w:rsidR="00DD714C" w:rsidRPr="00B8032D">
        <w:rPr>
          <w:rFonts w:ascii="Times New Roman" w:hAnsi="Times New Roman" w:cs="Times New Roman"/>
        </w:rPr>
        <w:t xml:space="preserve">, </w:t>
      </w:r>
      <w:r w:rsidR="00DD714C" w:rsidRPr="000B4195">
        <w:rPr>
          <w:rFonts w:ascii="Times New Roman" w:hAnsi="Times New Roman" w:cs="Times New Roman"/>
          <w:i/>
        </w:rPr>
        <w:t>suficiencia</w:t>
      </w:r>
      <w:r w:rsidR="00DD714C" w:rsidRPr="00B8032D">
        <w:rPr>
          <w:rFonts w:ascii="Times New Roman" w:hAnsi="Times New Roman" w:cs="Times New Roman"/>
        </w:rPr>
        <w:t xml:space="preserve">, </w:t>
      </w:r>
      <w:r w:rsidR="00DD714C" w:rsidRPr="000B4195">
        <w:rPr>
          <w:rFonts w:ascii="Times New Roman" w:hAnsi="Times New Roman" w:cs="Times New Roman"/>
          <w:i/>
        </w:rPr>
        <w:t>claridad</w:t>
      </w:r>
      <w:r w:rsidR="00DD714C" w:rsidRPr="00B8032D">
        <w:rPr>
          <w:rFonts w:ascii="Times New Roman" w:hAnsi="Times New Roman" w:cs="Times New Roman"/>
        </w:rPr>
        <w:t xml:space="preserve"> y </w:t>
      </w:r>
      <w:r w:rsidR="00DD714C" w:rsidRPr="000B4195">
        <w:rPr>
          <w:rFonts w:ascii="Times New Roman" w:hAnsi="Times New Roman" w:cs="Times New Roman"/>
          <w:i/>
        </w:rPr>
        <w:t>pertinencia</w:t>
      </w:r>
      <w:r w:rsidR="000B4195" w:rsidRPr="000B4195">
        <w:rPr>
          <w:rFonts w:ascii="Times New Roman" w:hAnsi="Times New Roman" w:cs="Times New Roman"/>
        </w:rPr>
        <w:t>)</w:t>
      </w:r>
      <w:r w:rsidR="000B4195">
        <w:rPr>
          <w:rFonts w:ascii="Times New Roman" w:hAnsi="Times New Roman" w:cs="Times New Roman"/>
        </w:rPr>
        <w:t>,</w:t>
      </w:r>
      <w:r w:rsidR="00DD714C" w:rsidRPr="00B8032D">
        <w:rPr>
          <w:rFonts w:ascii="Times New Roman" w:hAnsi="Times New Roman" w:cs="Times New Roman"/>
        </w:rPr>
        <w:t xml:space="preserve"> para cada uno de ellos el estadístico de prueba </w:t>
      </w:r>
      <w:r w:rsidR="00DD714C" w:rsidRPr="000B4195">
        <w:rPr>
          <w:rFonts w:ascii="Times New Roman" w:hAnsi="Times New Roman" w:cs="Times New Roman"/>
          <w:i/>
        </w:rPr>
        <w:t>Sig. asintótica</w:t>
      </w:r>
      <w:r w:rsidR="00E9735C" w:rsidRPr="00B8032D">
        <w:rPr>
          <w:rFonts w:ascii="Times New Roman" w:hAnsi="Times New Roman" w:cs="Times New Roman"/>
        </w:rPr>
        <w:t xml:space="preserve"> </w:t>
      </w:r>
      <w:r w:rsidR="000B4195">
        <w:rPr>
          <w:rFonts w:ascii="Times New Roman" w:hAnsi="Times New Roman" w:cs="Times New Roman"/>
        </w:rPr>
        <w:t>tuvo</w:t>
      </w:r>
      <w:r w:rsidR="00E9735C" w:rsidRPr="00B8032D">
        <w:rPr>
          <w:rFonts w:ascii="Times New Roman" w:hAnsi="Times New Roman" w:cs="Times New Roman"/>
        </w:rPr>
        <w:t xml:space="preserve"> un valor</w:t>
      </w:r>
      <w:r w:rsidR="00DD714C" w:rsidRPr="00B8032D">
        <w:rPr>
          <w:rFonts w:ascii="Times New Roman" w:hAnsi="Times New Roman" w:cs="Times New Roman"/>
        </w:rPr>
        <w:t xml:space="preserve"> mayor a 0.050, y soporta la afirmación de</w:t>
      </w:r>
      <w:r w:rsidR="00E0678E" w:rsidRPr="00B8032D">
        <w:rPr>
          <w:rFonts w:ascii="Times New Roman" w:hAnsi="Times New Roman" w:cs="Times New Roman"/>
        </w:rPr>
        <w:t xml:space="preserve"> </w:t>
      </w:r>
      <w:r w:rsidR="009A178D" w:rsidRPr="00B8032D">
        <w:rPr>
          <w:rFonts w:ascii="Times New Roman" w:hAnsi="Times New Roman" w:cs="Times New Roman"/>
        </w:rPr>
        <w:t xml:space="preserve">Ramírez y </w:t>
      </w:r>
      <w:proofErr w:type="spellStart"/>
      <w:r w:rsidR="00E0678E" w:rsidRPr="00B8032D">
        <w:rPr>
          <w:rFonts w:ascii="Times New Roman" w:hAnsi="Times New Roman" w:cs="Times New Roman"/>
        </w:rPr>
        <w:t>Polack</w:t>
      </w:r>
      <w:proofErr w:type="spellEnd"/>
      <w:r w:rsidR="00E0678E" w:rsidRPr="00B8032D">
        <w:rPr>
          <w:rFonts w:ascii="Times New Roman" w:hAnsi="Times New Roman" w:cs="Times New Roman"/>
        </w:rPr>
        <w:t xml:space="preserve"> (2020)</w:t>
      </w:r>
      <w:r w:rsidR="00B16E62" w:rsidRPr="00B8032D">
        <w:rPr>
          <w:rFonts w:ascii="Times New Roman" w:hAnsi="Times New Roman" w:cs="Times New Roman"/>
        </w:rPr>
        <w:t xml:space="preserve">, </w:t>
      </w:r>
      <w:r w:rsidR="000B4195">
        <w:rPr>
          <w:rFonts w:ascii="Times New Roman" w:hAnsi="Times New Roman" w:cs="Times New Roman"/>
        </w:rPr>
        <w:t xml:space="preserve">quienes </w:t>
      </w:r>
      <w:r w:rsidR="00B16E62" w:rsidRPr="00B8032D">
        <w:rPr>
          <w:rFonts w:ascii="Times New Roman" w:hAnsi="Times New Roman" w:cs="Times New Roman"/>
        </w:rPr>
        <w:t>menciona</w:t>
      </w:r>
      <w:r w:rsidR="000B4195">
        <w:rPr>
          <w:rFonts w:ascii="Times New Roman" w:hAnsi="Times New Roman" w:cs="Times New Roman"/>
        </w:rPr>
        <w:t>n</w:t>
      </w:r>
      <w:r w:rsidR="00B73DD5" w:rsidRPr="00B8032D">
        <w:rPr>
          <w:rFonts w:ascii="Times New Roman" w:hAnsi="Times New Roman" w:cs="Times New Roman"/>
        </w:rPr>
        <w:t xml:space="preserve"> </w:t>
      </w:r>
      <w:r w:rsidR="00DD714C" w:rsidRPr="00B8032D">
        <w:rPr>
          <w:rFonts w:ascii="Times New Roman" w:hAnsi="Times New Roman" w:cs="Times New Roman"/>
        </w:rPr>
        <w:t>que no</w:t>
      </w:r>
      <w:r w:rsidR="00B73DD5" w:rsidRPr="00B8032D">
        <w:rPr>
          <w:rFonts w:ascii="Times New Roman" w:hAnsi="Times New Roman" w:cs="Times New Roman"/>
        </w:rPr>
        <w:t xml:space="preserve"> </w:t>
      </w:r>
      <w:r w:rsidR="00B16E62" w:rsidRPr="00B8032D">
        <w:rPr>
          <w:rFonts w:ascii="Times New Roman" w:hAnsi="Times New Roman" w:cs="Times New Roman"/>
        </w:rPr>
        <w:t>existe</w:t>
      </w:r>
      <w:r w:rsidR="00DD714C" w:rsidRPr="00B8032D">
        <w:rPr>
          <w:rFonts w:ascii="Times New Roman" w:hAnsi="Times New Roman" w:cs="Times New Roman"/>
        </w:rPr>
        <w:t xml:space="preserve"> evidencia suficiente para rechazar H</w:t>
      </w:r>
      <w:r w:rsidR="00DD714C" w:rsidRPr="00B8032D">
        <w:rPr>
          <w:rFonts w:ascii="Times New Roman" w:hAnsi="Times New Roman" w:cs="Times New Roman"/>
          <w:vertAlign w:val="subscript"/>
        </w:rPr>
        <w:t>0</w:t>
      </w:r>
      <w:r w:rsidR="00DD714C" w:rsidRPr="00B8032D">
        <w:rPr>
          <w:rFonts w:ascii="Times New Roman" w:hAnsi="Times New Roman" w:cs="Times New Roman"/>
        </w:rPr>
        <w:t xml:space="preserve">, dado que el valor </w:t>
      </w:r>
      <w:r w:rsidR="00E9735C" w:rsidRPr="000B4195">
        <w:rPr>
          <w:rFonts w:ascii="Times New Roman" w:hAnsi="Times New Roman" w:cs="Times New Roman"/>
          <w:i/>
        </w:rPr>
        <w:t>Sig. asintótica</w:t>
      </w:r>
      <w:r w:rsidR="00E9735C" w:rsidRPr="00B8032D">
        <w:rPr>
          <w:rFonts w:ascii="Times New Roman" w:hAnsi="Times New Roman" w:cs="Times New Roman"/>
        </w:rPr>
        <w:t xml:space="preserve"> </w:t>
      </w:r>
      <w:r w:rsidR="00DD714C" w:rsidRPr="00B8032D">
        <w:rPr>
          <w:rFonts w:ascii="Times New Roman" w:hAnsi="Times New Roman" w:cs="Times New Roman"/>
        </w:rPr>
        <w:t>es mayor que el nivel de alfa</w:t>
      </w:r>
      <w:r w:rsidR="00E9735C" w:rsidRPr="00B8032D">
        <w:rPr>
          <w:rFonts w:ascii="Times New Roman" w:hAnsi="Times New Roman" w:cs="Times New Roman"/>
        </w:rPr>
        <w:t xml:space="preserve"> de 0.05</w:t>
      </w:r>
      <w:r w:rsidR="00101EDC" w:rsidRPr="00B8032D">
        <w:rPr>
          <w:rFonts w:ascii="Times New Roman" w:hAnsi="Times New Roman" w:cs="Times New Roman"/>
        </w:rPr>
        <w:t>0</w:t>
      </w:r>
      <w:r w:rsidR="00DD714C" w:rsidRPr="00B8032D">
        <w:rPr>
          <w:rFonts w:ascii="Times New Roman" w:hAnsi="Times New Roman" w:cs="Times New Roman"/>
        </w:rPr>
        <w:t>.</w:t>
      </w:r>
      <w:r w:rsidR="00D663D3" w:rsidRPr="00B8032D">
        <w:rPr>
          <w:rFonts w:ascii="Times New Roman" w:hAnsi="Times New Roman" w:cs="Times New Roman"/>
        </w:rPr>
        <w:t xml:space="preserve"> Está afirmación puede sustentarse por lo descrito por los autores Quispe </w:t>
      </w:r>
      <w:r w:rsidR="00D663D3" w:rsidRPr="000B4195">
        <w:rPr>
          <w:rFonts w:ascii="Times New Roman" w:hAnsi="Times New Roman" w:cs="Times New Roman"/>
          <w:i/>
        </w:rPr>
        <w:t>et al</w:t>
      </w:r>
      <w:r w:rsidR="00D663D3" w:rsidRPr="00B8032D">
        <w:rPr>
          <w:rFonts w:ascii="Times New Roman" w:hAnsi="Times New Roman" w:cs="Times New Roman"/>
        </w:rPr>
        <w:t>. (</w:t>
      </w:r>
      <w:r w:rsidR="00142A32" w:rsidRPr="00B8032D">
        <w:rPr>
          <w:rFonts w:ascii="Times New Roman" w:hAnsi="Times New Roman" w:cs="Times New Roman"/>
        </w:rPr>
        <w:t>2019</w:t>
      </w:r>
      <w:r w:rsidR="00D663D3" w:rsidRPr="00B8032D">
        <w:rPr>
          <w:rFonts w:ascii="Times New Roman" w:hAnsi="Times New Roman" w:cs="Times New Roman"/>
        </w:rPr>
        <w:t>)</w:t>
      </w:r>
      <w:r w:rsidR="00345486" w:rsidRPr="00B8032D">
        <w:rPr>
          <w:rFonts w:ascii="Times New Roman" w:hAnsi="Times New Roman" w:cs="Times New Roman"/>
        </w:rPr>
        <w:t xml:space="preserve"> quienes sugieren comparar los resultados de </w:t>
      </w:r>
      <w:r w:rsidR="000B4195">
        <w:rPr>
          <w:rFonts w:ascii="Times New Roman" w:hAnsi="Times New Roman" w:cs="Times New Roman"/>
        </w:rPr>
        <w:t>c</w:t>
      </w:r>
      <w:r w:rsidR="00345486" w:rsidRPr="00B8032D">
        <w:rPr>
          <w:rFonts w:ascii="Times New Roman" w:hAnsi="Times New Roman" w:cs="Times New Roman"/>
        </w:rPr>
        <w:t xml:space="preserve">hi cuadrada y la </w:t>
      </w:r>
      <w:r w:rsidR="000B4195">
        <w:rPr>
          <w:rFonts w:ascii="Times New Roman" w:hAnsi="Times New Roman" w:cs="Times New Roman"/>
        </w:rPr>
        <w:t>c</w:t>
      </w:r>
      <w:r w:rsidR="00345486" w:rsidRPr="00B8032D">
        <w:rPr>
          <w:rFonts w:ascii="Times New Roman" w:hAnsi="Times New Roman" w:cs="Times New Roman"/>
        </w:rPr>
        <w:t>hi cr</w:t>
      </w:r>
      <w:r w:rsidR="000B4195">
        <w:rPr>
          <w:rFonts w:ascii="Times New Roman" w:hAnsi="Times New Roman" w:cs="Times New Roman"/>
        </w:rPr>
        <w:t>í</w:t>
      </w:r>
      <w:r w:rsidR="00345486" w:rsidRPr="00B8032D">
        <w:rPr>
          <w:rFonts w:ascii="Times New Roman" w:hAnsi="Times New Roman" w:cs="Times New Roman"/>
        </w:rPr>
        <w:t>tica. Para la toma de decisión de no rechazar H</w:t>
      </w:r>
      <w:r w:rsidR="00345486" w:rsidRPr="00B8032D">
        <w:rPr>
          <w:rFonts w:ascii="Times New Roman" w:hAnsi="Times New Roman" w:cs="Times New Roman"/>
          <w:vertAlign w:val="subscript"/>
        </w:rPr>
        <w:t>o</w:t>
      </w:r>
      <w:r w:rsidR="009257D6" w:rsidRPr="00B8032D">
        <w:rPr>
          <w:rFonts w:ascii="Times New Roman" w:hAnsi="Times New Roman" w:cs="Times New Roman"/>
        </w:rPr>
        <w:t xml:space="preserve">, la </w:t>
      </w:r>
      <w:r w:rsidR="000B4195">
        <w:rPr>
          <w:rFonts w:ascii="Times New Roman" w:hAnsi="Times New Roman" w:cs="Times New Roman"/>
        </w:rPr>
        <w:t>c</w:t>
      </w:r>
      <w:r w:rsidR="009257D6" w:rsidRPr="00B8032D">
        <w:rPr>
          <w:rFonts w:ascii="Times New Roman" w:hAnsi="Times New Roman" w:cs="Times New Roman"/>
        </w:rPr>
        <w:t>hi crítica</w:t>
      </w:r>
      <w:r w:rsidR="00345486" w:rsidRPr="00B8032D">
        <w:rPr>
          <w:rFonts w:ascii="Times New Roman" w:hAnsi="Times New Roman" w:cs="Times New Roman"/>
        </w:rPr>
        <w:t xml:space="preserve"> de</w:t>
      </w:r>
      <w:r w:rsidR="009257D6" w:rsidRPr="00B8032D">
        <w:rPr>
          <w:rFonts w:ascii="Times New Roman" w:hAnsi="Times New Roman" w:cs="Times New Roman"/>
        </w:rPr>
        <w:t xml:space="preserve">be ser mayor a la </w:t>
      </w:r>
      <w:r w:rsidR="000B4195">
        <w:rPr>
          <w:rFonts w:ascii="Times New Roman" w:hAnsi="Times New Roman" w:cs="Times New Roman"/>
        </w:rPr>
        <w:t>c</w:t>
      </w:r>
      <w:r w:rsidR="009257D6" w:rsidRPr="00B8032D">
        <w:rPr>
          <w:rFonts w:ascii="Times New Roman" w:hAnsi="Times New Roman" w:cs="Times New Roman"/>
        </w:rPr>
        <w:t>hi cuadrada</w:t>
      </w:r>
      <w:r w:rsidR="00345486" w:rsidRPr="00B8032D">
        <w:rPr>
          <w:rFonts w:ascii="Times New Roman" w:hAnsi="Times New Roman" w:cs="Times New Roman"/>
        </w:rPr>
        <w:t xml:space="preserve">. </w:t>
      </w:r>
      <w:r w:rsidR="000B4195">
        <w:rPr>
          <w:rFonts w:ascii="Times New Roman" w:hAnsi="Times New Roman" w:cs="Times New Roman"/>
        </w:rPr>
        <w:t>En l</w:t>
      </w:r>
      <w:r w:rsidR="006B23F2" w:rsidRPr="00B8032D">
        <w:rPr>
          <w:rFonts w:ascii="Times New Roman" w:hAnsi="Times New Roman" w:cs="Times New Roman"/>
        </w:rPr>
        <w:t>a tabla 8</w:t>
      </w:r>
      <w:r w:rsidR="00BF6387" w:rsidRPr="00B8032D">
        <w:rPr>
          <w:rFonts w:ascii="Times New Roman" w:hAnsi="Times New Roman" w:cs="Times New Roman"/>
        </w:rPr>
        <w:t xml:space="preserve"> se presentan los resultados obtenidos.</w:t>
      </w:r>
    </w:p>
    <w:p w14:paraId="21036905" w14:textId="77777777" w:rsidR="0048536A" w:rsidRPr="00B8032D" w:rsidRDefault="0048536A" w:rsidP="000014DD">
      <w:pPr>
        <w:rPr>
          <w:rFonts w:ascii="Times New Roman" w:hAnsi="Times New Roman" w:cs="Times New Roman"/>
        </w:rPr>
      </w:pPr>
    </w:p>
    <w:p w14:paraId="1846CFCA" w14:textId="371334B0" w:rsidR="00BF6387" w:rsidRPr="00B8032D" w:rsidRDefault="00BF6387" w:rsidP="00BF63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B8032D">
        <w:rPr>
          <w:rFonts w:ascii="Times New Roman" w:hAnsi="Times New Roman" w:cs="Times New Roman"/>
          <w:b/>
          <w:bCs/>
          <w:color w:val="000000"/>
        </w:rPr>
        <w:t xml:space="preserve">Tabla </w:t>
      </w:r>
      <w:r w:rsidR="006B23F2" w:rsidRPr="00B8032D">
        <w:rPr>
          <w:rFonts w:ascii="Times New Roman" w:hAnsi="Times New Roman" w:cs="Times New Roman"/>
          <w:b/>
          <w:bCs/>
          <w:color w:val="000000"/>
        </w:rPr>
        <w:t>8</w:t>
      </w:r>
      <w:r w:rsidRPr="00B8032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B8032D">
        <w:rPr>
          <w:rFonts w:ascii="Times New Roman" w:hAnsi="Times New Roman" w:cs="Times New Roman"/>
          <w:color w:val="000000"/>
        </w:rPr>
        <w:t>Características de la muestra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1309"/>
        <w:gridCol w:w="1296"/>
        <w:gridCol w:w="1200"/>
        <w:gridCol w:w="1283"/>
      </w:tblGrid>
      <w:tr w:rsidR="00BF6387" w:rsidRPr="00D17237" w14:paraId="3E5C450E" w14:textId="77777777" w:rsidTr="0069402E">
        <w:trPr>
          <w:trHeight w:val="301"/>
          <w:jc w:val="center"/>
        </w:trPr>
        <w:tc>
          <w:tcPr>
            <w:tcW w:w="1631" w:type="dxa"/>
            <w:vMerge w:val="restart"/>
          </w:tcPr>
          <w:p w14:paraId="7E9E36C3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88" w:type="dxa"/>
            <w:gridSpan w:val="4"/>
            <w:noWrap/>
          </w:tcPr>
          <w:p w14:paraId="16A7CC7B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Criterios</w:t>
            </w:r>
          </w:p>
        </w:tc>
      </w:tr>
      <w:tr w:rsidR="00BF6387" w:rsidRPr="00D17237" w14:paraId="6B64C8A9" w14:textId="77777777" w:rsidTr="0069402E">
        <w:trPr>
          <w:trHeight w:val="277"/>
          <w:jc w:val="center"/>
        </w:trPr>
        <w:tc>
          <w:tcPr>
            <w:tcW w:w="1631" w:type="dxa"/>
            <w:vMerge/>
          </w:tcPr>
          <w:p w14:paraId="74D1F0AA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noWrap/>
          </w:tcPr>
          <w:p w14:paraId="350AAE02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Coherencia</w:t>
            </w:r>
          </w:p>
        </w:tc>
        <w:tc>
          <w:tcPr>
            <w:tcW w:w="1296" w:type="dxa"/>
          </w:tcPr>
          <w:p w14:paraId="75C24D21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Suficiencia</w:t>
            </w:r>
          </w:p>
        </w:tc>
        <w:tc>
          <w:tcPr>
            <w:tcW w:w="1200" w:type="dxa"/>
          </w:tcPr>
          <w:p w14:paraId="3A15D2FD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Claridad</w:t>
            </w:r>
          </w:p>
        </w:tc>
        <w:tc>
          <w:tcPr>
            <w:tcW w:w="1283" w:type="dxa"/>
          </w:tcPr>
          <w:p w14:paraId="724C123E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Relevancia</w:t>
            </w:r>
          </w:p>
        </w:tc>
      </w:tr>
      <w:tr w:rsidR="00BF6387" w:rsidRPr="00D17237" w14:paraId="018572BA" w14:textId="77777777" w:rsidTr="0069402E">
        <w:trPr>
          <w:trHeight w:val="267"/>
          <w:jc w:val="center"/>
        </w:trPr>
        <w:tc>
          <w:tcPr>
            <w:tcW w:w="1631" w:type="dxa"/>
            <w:hideMark/>
          </w:tcPr>
          <w:p w14:paraId="1472EA37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309" w:type="dxa"/>
            <w:noWrap/>
            <w:hideMark/>
          </w:tcPr>
          <w:p w14:paraId="17900C56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6" w:type="dxa"/>
          </w:tcPr>
          <w:p w14:paraId="0C35F63E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14:paraId="0D346871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3" w:type="dxa"/>
          </w:tcPr>
          <w:p w14:paraId="2E976835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8</w:t>
            </w:r>
          </w:p>
        </w:tc>
      </w:tr>
      <w:tr w:rsidR="00BF6387" w:rsidRPr="00D17237" w14:paraId="310A324B" w14:textId="77777777" w:rsidTr="0069402E">
        <w:trPr>
          <w:trHeight w:val="337"/>
          <w:jc w:val="center"/>
        </w:trPr>
        <w:tc>
          <w:tcPr>
            <w:tcW w:w="1631" w:type="dxa"/>
            <w:hideMark/>
          </w:tcPr>
          <w:p w14:paraId="778F0942" w14:textId="7CCE035E" w:rsidR="00BF6387" w:rsidRPr="00D17237" w:rsidRDefault="00BF6387" w:rsidP="000B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Chi</w:t>
            </w:r>
            <w:r w:rsidR="000B4195" w:rsidRPr="00D172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7237">
              <w:rPr>
                <w:rFonts w:ascii="Times New Roman" w:hAnsi="Times New Roman" w:cs="Times New Roman"/>
                <w:color w:val="000000"/>
              </w:rPr>
              <w:t>cuadrad</w:t>
            </w:r>
            <w:r w:rsidR="000B4195" w:rsidRPr="00D17237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309" w:type="dxa"/>
            <w:noWrap/>
            <w:hideMark/>
          </w:tcPr>
          <w:p w14:paraId="456311F4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20.296</w:t>
            </w:r>
          </w:p>
        </w:tc>
        <w:tc>
          <w:tcPr>
            <w:tcW w:w="1296" w:type="dxa"/>
          </w:tcPr>
          <w:p w14:paraId="04B48F17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25.621</w:t>
            </w:r>
          </w:p>
        </w:tc>
        <w:tc>
          <w:tcPr>
            <w:tcW w:w="1200" w:type="dxa"/>
          </w:tcPr>
          <w:p w14:paraId="1DE229D8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26.022</w:t>
            </w:r>
          </w:p>
        </w:tc>
        <w:tc>
          <w:tcPr>
            <w:tcW w:w="1283" w:type="dxa"/>
          </w:tcPr>
          <w:p w14:paraId="086BF7B3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22.257</w:t>
            </w:r>
          </w:p>
        </w:tc>
      </w:tr>
      <w:tr w:rsidR="00BF6387" w:rsidRPr="00D17237" w14:paraId="0C357EE6" w14:textId="77777777" w:rsidTr="0069402E">
        <w:trPr>
          <w:trHeight w:val="315"/>
          <w:jc w:val="center"/>
        </w:trPr>
        <w:tc>
          <w:tcPr>
            <w:tcW w:w="1631" w:type="dxa"/>
            <w:hideMark/>
          </w:tcPr>
          <w:p w14:paraId="6F383DC9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7237">
              <w:rPr>
                <w:rFonts w:ascii="Times New Roman" w:hAnsi="Times New Roman" w:cs="Times New Roman"/>
                <w:color w:val="000000"/>
              </w:rPr>
              <w:t>gl</w:t>
            </w:r>
            <w:proofErr w:type="spellEnd"/>
          </w:p>
        </w:tc>
        <w:tc>
          <w:tcPr>
            <w:tcW w:w="1309" w:type="dxa"/>
            <w:noWrap/>
            <w:hideMark/>
          </w:tcPr>
          <w:p w14:paraId="5BA7405A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96" w:type="dxa"/>
          </w:tcPr>
          <w:p w14:paraId="3A5CB21C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0" w:type="dxa"/>
          </w:tcPr>
          <w:p w14:paraId="1129A7DA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3" w:type="dxa"/>
          </w:tcPr>
          <w:p w14:paraId="06191B35" w14:textId="7777777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33</w:t>
            </w:r>
          </w:p>
        </w:tc>
      </w:tr>
      <w:tr w:rsidR="00BF6387" w:rsidRPr="00D17237" w14:paraId="18E6BCEE" w14:textId="77777777" w:rsidTr="0069402E">
        <w:trPr>
          <w:trHeight w:val="277"/>
          <w:jc w:val="center"/>
        </w:trPr>
        <w:tc>
          <w:tcPr>
            <w:tcW w:w="1631" w:type="dxa"/>
            <w:hideMark/>
          </w:tcPr>
          <w:p w14:paraId="7B51EB55" w14:textId="57CA5557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Chi crítica</w:t>
            </w:r>
          </w:p>
        </w:tc>
        <w:tc>
          <w:tcPr>
            <w:tcW w:w="1309" w:type="dxa"/>
            <w:noWrap/>
            <w:hideMark/>
          </w:tcPr>
          <w:p w14:paraId="10BE1B69" w14:textId="22705009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  <w:color w:val="000000"/>
              </w:rPr>
              <w:t>47.339</w:t>
            </w:r>
          </w:p>
        </w:tc>
        <w:tc>
          <w:tcPr>
            <w:tcW w:w="1296" w:type="dxa"/>
          </w:tcPr>
          <w:p w14:paraId="682E449D" w14:textId="0C16B9C3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7237">
              <w:rPr>
                <w:rFonts w:ascii="Times New Roman" w:hAnsi="Times New Roman" w:cs="Times New Roman"/>
              </w:rPr>
              <w:t>47.339</w:t>
            </w:r>
          </w:p>
        </w:tc>
        <w:tc>
          <w:tcPr>
            <w:tcW w:w="1200" w:type="dxa"/>
          </w:tcPr>
          <w:p w14:paraId="520B2116" w14:textId="358D5C08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47.339</w:t>
            </w:r>
          </w:p>
        </w:tc>
        <w:tc>
          <w:tcPr>
            <w:tcW w:w="1283" w:type="dxa"/>
          </w:tcPr>
          <w:p w14:paraId="100131F8" w14:textId="40C86F76" w:rsidR="00BF6387" w:rsidRPr="00D17237" w:rsidRDefault="00BF6387" w:rsidP="0069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17237">
              <w:rPr>
                <w:rFonts w:ascii="Times New Roman" w:hAnsi="Times New Roman" w:cs="Times New Roman"/>
              </w:rPr>
              <w:t>47.339</w:t>
            </w:r>
          </w:p>
        </w:tc>
      </w:tr>
    </w:tbl>
    <w:p w14:paraId="1B451E40" w14:textId="0733B088" w:rsidR="00BF6387" w:rsidRPr="00B8032D" w:rsidRDefault="00BF6387" w:rsidP="00BF6387">
      <w:pPr>
        <w:jc w:val="center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Fuente: Elaboración propia</w:t>
      </w:r>
    </w:p>
    <w:p w14:paraId="06824867" w14:textId="6A7D3381" w:rsidR="00D17237" w:rsidRDefault="009F2A75" w:rsidP="00D17237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La</w:t>
      </w:r>
      <w:r w:rsidR="009257D6" w:rsidRPr="00B8032D">
        <w:rPr>
          <w:rFonts w:ascii="Times New Roman" w:hAnsi="Times New Roman" w:cs="Times New Roman"/>
        </w:rPr>
        <w:t xml:space="preserve">s </w:t>
      </w:r>
      <w:r w:rsidRPr="00B8032D">
        <w:rPr>
          <w:rFonts w:ascii="Times New Roman" w:hAnsi="Times New Roman" w:cs="Times New Roman"/>
        </w:rPr>
        <w:t>derivaciones</w:t>
      </w:r>
      <w:r w:rsidR="009257D6" w:rsidRPr="00B8032D">
        <w:rPr>
          <w:rFonts w:ascii="Times New Roman" w:hAnsi="Times New Roman" w:cs="Times New Roman"/>
        </w:rPr>
        <w:t xml:space="preserve"> </w:t>
      </w:r>
      <w:r w:rsidRPr="00B8032D">
        <w:rPr>
          <w:rFonts w:ascii="Times New Roman" w:hAnsi="Times New Roman" w:cs="Times New Roman"/>
        </w:rPr>
        <w:t>logradas</w:t>
      </w:r>
      <w:r w:rsidR="009257D6" w:rsidRPr="00B8032D">
        <w:rPr>
          <w:rFonts w:ascii="Times New Roman" w:hAnsi="Times New Roman" w:cs="Times New Roman"/>
        </w:rPr>
        <w:t xml:space="preserve"> de las </w:t>
      </w:r>
      <w:r w:rsidR="000B4195">
        <w:rPr>
          <w:rFonts w:ascii="Times New Roman" w:hAnsi="Times New Roman" w:cs="Times New Roman"/>
        </w:rPr>
        <w:t>c</w:t>
      </w:r>
      <w:r w:rsidR="009257D6" w:rsidRPr="00B8032D">
        <w:rPr>
          <w:rFonts w:ascii="Times New Roman" w:hAnsi="Times New Roman" w:cs="Times New Roman"/>
        </w:rPr>
        <w:t>hi cuadra</w:t>
      </w:r>
      <w:r w:rsidR="000B4195">
        <w:rPr>
          <w:rFonts w:ascii="Times New Roman" w:hAnsi="Times New Roman" w:cs="Times New Roman"/>
        </w:rPr>
        <w:t>da</w:t>
      </w:r>
      <w:r w:rsidR="009257D6" w:rsidRPr="00B8032D">
        <w:rPr>
          <w:rFonts w:ascii="Times New Roman" w:hAnsi="Times New Roman" w:cs="Times New Roman"/>
        </w:rPr>
        <w:t xml:space="preserve">s y de las </w:t>
      </w:r>
      <w:r w:rsidR="000B4195">
        <w:rPr>
          <w:rFonts w:ascii="Times New Roman" w:hAnsi="Times New Roman" w:cs="Times New Roman"/>
        </w:rPr>
        <w:t>c</w:t>
      </w:r>
      <w:r w:rsidR="009257D6" w:rsidRPr="00B8032D">
        <w:rPr>
          <w:rFonts w:ascii="Times New Roman" w:hAnsi="Times New Roman" w:cs="Times New Roman"/>
        </w:rPr>
        <w:t xml:space="preserve">hi críticas señalan que las cuatro </w:t>
      </w:r>
      <w:r w:rsidR="000B4195">
        <w:rPr>
          <w:rFonts w:ascii="Times New Roman" w:hAnsi="Times New Roman" w:cs="Times New Roman"/>
        </w:rPr>
        <w:t>primeras</w:t>
      </w:r>
      <w:r w:rsidR="009257D6" w:rsidRPr="00B8032D">
        <w:rPr>
          <w:rFonts w:ascii="Times New Roman" w:hAnsi="Times New Roman" w:cs="Times New Roman"/>
        </w:rPr>
        <w:t xml:space="preserve"> son mayores que las </w:t>
      </w:r>
      <w:r w:rsidR="000B4195">
        <w:rPr>
          <w:rFonts w:ascii="Times New Roman" w:hAnsi="Times New Roman" w:cs="Times New Roman"/>
        </w:rPr>
        <w:t>segundas;</w:t>
      </w:r>
      <w:r w:rsidR="009257D6" w:rsidRPr="00B8032D">
        <w:rPr>
          <w:rFonts w:ascii="Times New Roman" w:hAnsi="Times New Roman" w:cs="Times New Roman"/>
        </w:rPr>
        <w:t xml:space="preserve"> e</w:t>
      </w:r>
      <w:r w:rsidR="00E9735C" w:rsidRPr="00B8032D">
        <w:rPr>
          <w:rFonts w:ascii="Times New Roman" w:hAnsi="Times New Roman" w:cs="Times New Roman"/>
        </w:rPr>
        <w:t xml:space="preserve">n </w:t>
      </w:r>
      <w:r w:rsidR="00DD714C" w:rsidRPr="00B8032D">
        <w:rPr>
          <w:rFonts w:ascii="Times New Roman" w:hAnsi="Times New Roman" w:cs="Times New Roman"/>
        </w:rPr>
        <w:t>otr</w:t>
      </w:r>
      <w:r w:rsidR="00AA1DA5" w:rsidRPr="00B8032D">
        <w:rPr>
          <w:rFonts w:ascii="Times New Roman" w:hAnsi="Times New Roman" w:cs="Times New Roman"/>
        </w:rPr>
        <w:t xml:space="preserve">as palabras, </w:t>
      </w:r>
      <w:r w:rsidR="009257D6" w:rsidRPr="00B8032D">
        <w:rPr>
          <w:rFonts w:ascii="Times New Roman" w:hAnsi="Times New Roman" w:cs="Times New Roman"/>
        </w:rPr>
        <w:t xml:space="preserve">se concluye que </w:t>
      </w:r>
      <w:r w:rsidR="00AA1DA5" w:rsidRPr="00B8032D">
        <w:rPr>
          <w:rFonts w:ascii="Times New Roman" w:hAnsi="Times New Roman" w:cs="Times New Roman"/>
        </w:rPr>
        <w:t xml:space="preserve">existe concordancia entre los expertos </w:t>
      </w:r>
      <w:r w:rsidR="00DD714C" w:rsidRPr="00B8032D">
        <w:rPr>
          <w:rFonts w:ascii="Times New Roman" w:hAnsi="Times New Roman" w:cs="Times New Roman"/>
        </w:rPr>
        <w:t>sobre</w:t>
      </w:r>
      <w:r w:rsidR="00AA1DA5" w:rsidRPr="00B8032D">
        <w:rPr>
          <w:rFonts w:ascii="Times New Roman" w:hAnsi="Times New Roman" w:cs="Times New Roman"/>
        </w:rPr>
        <w:t xml:space="preserve"> los elementos que debe evaluar el instrumento para la revisión de un artículo</w:t>
      </w:r>
      <w:r w:rsidR="009257D6" w:rsidRPr="00B8032D">
        <w:rPr>
          <w:rFonts w:ascii="Times New Roman" w:hAnsi="Times New Roman" w:cs="Times New Roman"/>
        </w:rPr>
        <w:t xml:space="preserve">. </w:t>
      </w:r>
      <w:r w:rsidR="00206C89" w:rsidRPr="00B8032D">
        <w:rPr>
          <w:rFonts w:ascii="Times New Roman" w:hAnsi="Times New Roman" w:cs="Times New Roman"/>
        </w:rPr>
        <w:t xml:space="preserve">Emplear el criterio de </w:t>
      </w:r>
      <w:r w:rsidR="00A52EF9" w:rsidRPr="00B8032D">
        <w:rPr>
          <w:rFonts w:ascii="Times New Roman" w:hAnsi="Times New Roman" w:cs="Times New Roman"/>
        </w:rPr>
        <w:t>jueces</w:t>
      </w:r>
      <w:r w:rsidR="00206C89" w:rsidRPr="00B8032D">
        <w:rPr>
          <w:rFonts w:ascii="Times New Roman" w:hAnsi="Times New Roman" w:cs="Times New Roman"/>
        </w:rPr>
        <w:t xml:space="preserve"> en </w:t>
      </w:r>
      <w:r w:rsidR="00A52EF9" w:rsidRPr="00B8032D">
        <w:rPr>
          <w:rFonts w:ascii="Times New Roman" w:hAnsi="Times New Roman" w:cs="Times New Roman"/>
        </w:rPr>
        <w:t>investigaciones que tengan como propósito la validación de contenido para</w:t>
      </w:r>
      <w:r w:rsidR="007A72A3" w:rsidRPr="00B8032D">
        <w:rPr>
          <w:rFonts w:ascii="Times New Roman" w:hAnsi="Times New Roman" w:cs="Times New Roman"/>
        </w:rPr>
        <w:t xml:space="preserve"> </w:t>
      </w:r>
      <w:r w:rsidR="00206C89" w:rsidRPr="00B8032D">
        <w:rPr>
          <w:rFonts w:ascii="Times New Roman" w:hAnsi="Times New Roman" w:cs="Times New Roman"/>
        </w:rPr>
        <w:t>instrumento</w:t>
      </w:r>
      <w:r w:rsidR="00A52EF9" w:rsidRPr="00B8032D">
        <w:rPr>
          <w:rFonts w:ascii="Times New Roman" w:hAnsi="Times New Roman" w:cs="Times New Roman"/>
        </w:rPr>
        <w:t>s</w:t>
      </w:r>
      <w:r w:rsidR="007A72A3" w:rsidRPr="00B8032D">
        <w:rPr>
          <w:rFonts w:ascii="Times New Roman" w:hAnsi="Times New Roman" w:cs="Times New Roman"/>
        </w:rPr>
        <w:t xml:space="preserve"> de evaluación</w:t>
      </w:r>
      <w:r w:rsidR="00206C89" w:rsidRPr="00B8032D">
        <w:rPr>
          <w:rFonts w:ascii="Times New Roman" w:hAnsi="Times New Roman" w:cs="Times New Roman"/>
        </w:rPr>
        <w:t xml:space="preserve"> </w:t>
      </w:r>
      <w:r w:rsidR="00A52EF9" w:rsidRPr="00B8032D">
        <w:rPr>
          <w:rFonts w:ascii="Times New Roman" w:hAnsi="Times New Roman" w:cs="Times New Roman"/>
        </w:rPr>
        <w:t>ofrece una alternativa de</w:t>
      </w:r>
      <w:r w:rsidR="00206C89" w:rsidRPr="00B8032D">
        <w:rPr>
          <w:rFonts w:ascii="Times New Roman" w:hAnsi="Times New Roman" w:cs="Times New Roman"/>
        </w:rPr>
        <w:t xml:space="preserve"> </w:t>
      </w:r>
      <w:r w:rsidR="00A52EF9" w:rsidRPr="00B8032D">
        <w:rPr>
          <w:rFonts w:ascii="Times New Roman" w:hAnsi="Times New Roman" w:cs="Times New Roman"/>
        </w:rPr>
        <w:t xml:space="preserve">utilización prudente en </w:t>
      </w:r>
      <w:r w:rsidR="00206C89" w:rsidRPr="00B8032D">
        <w:rPr>
          <w:rFonts w:ascii="Times New Roman" w:hAnsi="Times New Roman" w:cs="Times New Roman"/>
        </w:rPr>
        <w:t xml:space="preserve">los recursos involucrados para la </w:t>
      </w:r>
      <w:r w:rsidR="00A52EF9" w:rsidRPr="00B8032D">
        <w:rPr>
          <w:rFonts w:ascii="Times New Roman" w:hAnsi="Times New Roman" w:cs="Times New Roman"/>
        </w:rPr>
        <w:t>ejecución</w:t>
      </w:r>
      <w:r w:rsidR="00206C89" w:rsidRPr="00B8032D">
        <w:rPr>
          <w:rFonts w:ascii="Times New Roman" w:hAnsi="Times New Roman" w:cs="Times New Roman"/>
        </w:rPr>
        <w:t xml:space="preserve"> de</w:t>
      </w:r>
      <w:r w:rsidR="00A52EF9" w:rsidRPr="00B8032D">
        <w:rPr>
          <w:rFonts w:ascii="Times New Roman" w:hAnsi="Times New Roman" w:cs="Times New Roman"/>
        </w:rPr>
        <w:t xml:space="preserve"> </w:t>
      </w:r>
      <w:r w:rsidR="00206C89" w:rsidRPr="00B8032D">
        <w:rPr>
          <w:rFonts w:ascii="Times New Roman" w:hAnsi="Times New Roman" w:cs="Times New Roman"/>
        </w:rPr>
        <w:t>l</w:t>
      </w:r>
      <w:r w:rsidR="00A52EF9" w:rsidRPr="00B8032D">
        <w:rPr>
          <w:rFonts w:ascii="Times New Roman" w:hAnsi="Times New Roman" w:cs="Times New Roman"/>
        </w:rPr>
        <w:t>os</w:t>
      </w:r>
      <w:r w:rsidR="00206C89" w:rsidRPr="00B8032D">
        <w:rPr>
          <w:rFonts w:ascii="Times New Roman" w:hAnsi="Times New Roman" w:cs="Times New Roman"/>
        </w:rPr>
        <w:t xml:space="preserve"> estudio</w:t>
      </w:r>
      <w:r w:rsidR="00A52EF9" w:rsidRPr="00B8032D">
        <w:rPr>
          <w:rFonts w:ascii="Times New Roman" w:hAnsi="Times New Roman" w:cs="Times New Roman"/>
        </w:rPr>
        <w:t>s</w:t>
      </w:r>
      <w:r w:rsidR="00206C89" w:rsidRPr="00B8032D">
        <w:rPr>
          <w:rFonts w:ascii="Times New Roman" w:hAnsi="Times New Roman" w:cs="Times New Roman"/>
        </w:rPr>
        <w:t>.</w:t>
      </w:r>
    </w:p>
    <w:p w14:paraId="602DC2BD" w14:textId="5694B58F" w:rsidR="00D17237" w:rsidRDefault="00D17237" w:rsidP="00D17237">
      <w:pPr>
        <w:ind w:firstLine="720"/>
        <w:rPr>
          <w:rFonts w:ascii="Times New Roman" w:hAnsi="Times New Roman" w:cs="Times New Roman"/>
        </w:rPr>
      </w:pPr>
    </w:p>
    <w:p w14:paraId="2206142E" w14:textId="5E40EB65" w:rsidR="00D17237" w:rsidRDefault="00D17237" w:rsidP="00D17237">
      <w:pPr>
        <w:ind w:firstLine="720"/>
        <w:rPr>
          <w:rFonts w:ascii="Times New Roman" w:hAnsi="Times New Roman" w:cs="Times New Roman"/>
        </w:rPr>
      </w:pPr>
    </w:p>
    <w:p w14:paraId="7B9374DA" w14:textId="77777777" w:rsidR="00D17237" w:rsidRDefault="00D17237" w:rsidP="00D17237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49C84D8B" w14:textId="0637E021" w:rsidR="009566DC" w:rsidRPr="00B8032D" w:rsidRDefault="001C09F6" w:rsidP="0055615F">
      <w:pPr>
        <w:pStyle w:val="Ttulo2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B8032D">
        <w:rPr>
          <w:rFonts w:ascii="Times New Roman" w:hAnsi="Times New Roman" w:cs="Times New Roman"/>
          <w:sz w:val="32"/>
          <w:szCs w:val="32"/>
        </w:rPr>
        <w:lastRenderedPageBreak/>
        <w:t>C</w:t>
      </w:r>
      <w:r w:rsidR="005847C7" w:rsidRPr="00B8032D">
        <w:rPr>
          <w:rFonts w:ascii="Times New Roman" w:hAnsi="Times New Roman" w:cs="Times New Roman"/>
          <w:sz w:val="32"/>
          <w:szCs w:val="32"/>
        </w:rPr>
        <w:t>onclusiones</w:t>
      </w:r>
    </w:p>
    <w:p w14:paraId="6057C932" w14:textId="3CF80437" w:rsidR="00BD749D" w:rsidRPr="00B8032D" w:rsidRDefault="00BD749D" w:rsidP="00D033D4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Como se observó en la presente investigación, la validación de contenido por medio del juicio de expertos </w:t>
      </w:r>
      <w:r w:rsidR="00715B1D">
        <w:rPr>
          <w:rFonts w:ascii="Times New Roman" w:hAnsi="Times New Roman" w:cs="Times New Roman"/>
        </w:rPr>
        <w:t>exige</w:t>
      </w:r>
      <w:r w:rsidRPr="00B8032D">
        <w:rPr>
          <w:rFonts w:ascii="Times New Roman" w:hAnsi="Times New Roman" w:cs="Times New Roman"/>
        </w:rPr>
        <w:t xml:space="preserve"> un proceso sistemático, el cual </w:t>
      </w:r>
      <w:r w:rsidR="00715B1D">
        <w:rPr>
          <w:rFonts w:ascii="Times New Roman" w:hAnsi="Times New Roman" w:cs="Times New Roman"/>
        </w:rPr>
        <w:t>en</w:t>
      </w:r>
      <w:r w:rsidRPr="00B8032D">
        <w:rPr>
          <w:rFonts w:ascii="Times New Roman" w:hAnsi="Times New Roman" w:cs="Times New Roman"/>
        </w:rPr>
        <w:t xml:space="preserve"> cada etapa involucrada debe realizarse por completo para obtener un resultado exitoso.</w:t>
      </w:r>
    </w:p>
    <w:p w14:paraId="3F0C48BE" w14:textId="07E934BC" w:rsidR="00D033D4" w:rsidRPr="00B8032D" w:rsidRDefault="00BD749D" w:rsidP="00D033D4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El propósito del presente estudio </w:t>
      </w:r>
      <w:r w:rsidR="00D033D4" w:rsidRPr="00B8032D">
        <w:rPr>
          <w:rFonts w:ascii="Times New Roman" w:hAnsi="Times New Roman" w:cs="Times New Roman"/>
        </w:rPr>
        <w:t xml:space="preserve">fue </w:t>
      </w:r>
      <w:r w:rsidRPr="00B8032D">
        <w:rPr>
          <w:rFonts w:ascii="Times New Roman" w:hAnsi="Times New Roman" w:cs="Times New Roman"/>
        </w:rPr>
        <w:t xml:space="preserve">analizar la validez de contenido por criterio de jueces de un instrumento para evaluar un artículo de investigación. La </w:t>
      </w:r>
      <w:r w:rsidR="00D47E4A" w:rsidRPr="00B8032D">
        <w:rPr>
          <w:rFonts w:ascii="Times New Roman" w:hAnsi="Times New Roman" w:cs="Times New Roman"/>
        </w:rPr>
        <w:t>herramienta</w:t>
      </w:r>
      <w:r w:rsidRPr="00B8032D">
        <w:rPr>
          <w:rFonts w:ascii="Times New Roman" w:hAnsi="Times New Roman" w:cs="Times New Roman"/>
        </w:rPr>
        <w:t xml:space="preserve"> que se construy</w:t>
      </w:r>
      <w:r w:rsidR="00D47E4A" w:rsidRPr="00B8032D">
        <w:rPr>
          <w:rFonts w:ascii="Times New Roman" w:hAnsi="Times New Roman" w:cs="Times New Roman"/>
        </w:rPr>
        <w:t xml:space="preserve">ó para tal efecto comprendió </w:t>
      </w:r>
      <w:r w:rsidR="00715B1D">
        <w:rPr>
          <w:rFonts w:ascii="Times New Roman" w:hAnsi="Times New Roman" w:cs="Times New Roman"/>
        </w:rPr>
        <w:t>cuatro</w:t>
      </w:r>
      <w:r w:rsidR="00D033D4" w:rsidRPr="00B8032D">
        <w:rPr>
          <w:rFonts w:ascii="Times New Roman" w:hAnsi="Times New Roman" w:cs="Times New Roman"/>
        </w:rPr>
        <w:t xml:space="preserve"> </w:t>
      </w:r>
      <w:r w:rsidR="00456DF4" w:rsidRPr="00B8032D">
        <w:rPr>
          <w:rFonts w:ascii="Times New Roman" w:hAnsi="Times New Roman" w:cs="Times New Roman"/>
        </w:rPr>
        <w:t>factores</w:t>
      </w:r>
      <w:r w:rsidR="00D033D4" w:rsidRPr="00B8032D">
        <w:rPr>
          <w:rFonts w:ascii="Times New Roman" w:hAnsi="Times New Roman" w:cs="Times New Roman"/>
        </w:rPr>
        <w:t xml:space="preserve">: </w:t>
      </w:r>
      <w:r w:rsidR="00D47E4A" w:rsidRPr="00B8032D">
        <w:rPr>
          <w:rFonts w:ascii="Times New Roman" w:hAnsi="Times New Roman" w:cs="Times New Roman"/>
        </w:rPr>
        <w:t>encabezado</w:t>
      </w:r>
      <w:r w:rsidR="00D033D4" w:rsidRPr="00B8032D">
        <w:rPr>
          <w:rFonts w:ascii="Times New Roman" w:hAnsi="Times New Roman" w:cs="Times New Roman"/>
        </w:rPr>
        <w:t xml:space="preserve">, </w:t>
      </w:r>
      <w:r w:rsidR="00D47E4A" w:rsidRPr="00B8032D">
        <w:rPr>
          <w:rFonts w:ascii="Times New Roman" w:hAnsi="Times New Roman" w:cs="Times New Roman"/>
        </w:rPr>
        <w:t>resumen</w:t>
      </w:r>
      <w:r w:rsidR="00D033D4" w:rsidRPr="00B8032D">
        <w:rPr>
          <w:rFonts w:ascii="Times New Roman" w:hAnsi="Times New Roman" w:cs="Times New Roman"/>
        </w:rPr>
        <w:t xml:space="preserve">, </w:t>
      </w:r>
      <w:r w:rsidR="00D47E4A" w:rsidRPr="00B8032D">
        <w:rPr>
          <w:rFonts w:ascii="Times New Roman" w:hAnsi="Times New Roman" w:cs="Times New Roman"/>
        </w:rPr>
        <w:t xml:space="preserve">estructura </w:t>
      </w:r>
      <w:r w:rsidR="00D033D4" w:rsidRPr="00B8032D">
        <w:rPr>
          <w:rFonts w:ascii="Times New Roman" w:hAnsi="Times New Roman" w:cs="Times New Roman"/>
        </w:rPr>
        <w:t xml:space="preserve">y </w:t>
      </w:r>
      <w:r w:rsidR="00D47E4A" w:rsidRPr="00B8032D">
        <w:rPr>
          <w:rFonts w:ascii="Times New Roman" w:hAnsi="Times New Roman" w:cs="Times New Roman"/>
        </w:rPr>
        <w:t>evaluación</w:t>
      </w:r>
      <w:r w:rsidR="00D033D4" w:rsidRPr="00B8032D">
        <w:rPr>
          <w:rFonts w:ascii="Times New Roman" w:hAnsi="Times New Roman" w:cs="Times New Roman"/>
        </w:rPr>
        <w:t xml:space="preserve">. </w:t>
      </w:r>
    </w:p>
    <w:p w14:paraId="3EFE9D80" w14:textId="217C7AE6" w:rsidR="00F27E10" w:rsidRPr="00B8032D" w:rsidRDefault="001C09F6" w:rsidP="004C5A36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Los resultados</w:t>
      </w:r>
      <w:r w:rsidR="008319A5" w:rsidRPr="00B8032D">
        <w:rPr>
          <w:rFonts w:ascii="Times New Roman" w:hAnsi="Times New Roman" w:cs="Times New Roman"/>
        </w:rPr>
        <w:t xml:space="preserve"> </w:t>
      </w:r>
      <w:r w:rsidR="00802A7D" w:rsidRPr="00B8032D">
        <w:rPr>
          <w:rFonts w:ascii="Times New Roman" w:hAnsi="Times New Roman" w:cs="Times New Roman"/>
        </w:rPr>
        <w:t>señalan</w:t>
      </w:r>
      <w:r w:rsidR="002E0E32" w:rsidRPr="00B8032D">
        <w:rPr>
          <w:rFonts w:ascii="Times New Roman" w:hAnsi="Times New Roman" w:cs="Times New Roman"/>
        </w:rPr>
        <w:t xml:space="preserve"> </w:t>
      </w:r>
      <w:r w:rsidR="00044D34" w:rsidRPr="00B8032D">
        <w:rPr>
          <w:rFonts w:ascii="Times New Roman" w:hAnsi="Times New Roman" w:cs="Times New Roman"/>
        </w:rPr>
        <w:t>que</w:t>
      </w:r>
      <w:r w:rsidR="008319A5" w:rsidRPr="00B8032D">
        <w:rPr>
          <w:rFonts w:ascii="Times New Roman" w:hAnsi="Times New Roman" w:cs="Times New Roman"/>
        </w:rPr>
        <w:t xml:space="preserve"> la prueba</w:t>
      </w:r>
      <w:r w:rsidR="00A456A7" w:rsidRPr="00B8032D">
        <w:rPr>
          <w:rFonts w:ascii="Times New Roman" w:hAnsi="Times New Roman" w:cs="Times New Roman"/>
        </w:rPr>
        <w:t xml:space="preserve"> Friedman </w:t>
      </w:r>
      <w:r w:rsidR="001F66B0" w:rsidRPr="00B8032D">
        <w:rPr>
          <w:rFonts w:ascii="Times New Roman" w:hAnsi="Times New Roman" w:cs="Times New Roman"/>
        </w:rPr>
        <w:t>valida</w:t>
      </w:r>
      <w:r w:rsidR="008319A5" w:rsidRPr="00B8032D">
        <w:rPr>
          <w:rFonts w:ascii="Times New Roman" w:hAnsi="Times New Roman" w:cs="Times New Roman"/>
        </w:rPr>
        <w:t xml:space="preserve"> el </w:t>
      </w:r>
      <w:r w:rsidR="001F66B0" w:rsidRPr="00B8032D">
        <w:rPr>
          <w:rFonts w:ascii="Times New Roman" w:hAnsi="Times New Roman" w:cs="Times New Roman"/>
        </w:rPr>
        <w:t>consenso</w:t>
      </w:r>
      <w:r w:rsidR="008319A5" w:rsidRPr="00B8032D">
        <w:rPr>
          <w:rFonts w:ascii="Times New Roman" w:hAnsi="Times New Roman" w:cs="Times New Roman"/>
        </w:rPr>
        <w:t xml:space="preserve"> </w:t>
      </w:r>
      <w:r w:rsidR="001F66B0" w:rsidRPr="00B8032D">
        <w:rPr>
          <w:rFonts w:ascii="Times New Roman" w:hAnsi="Times New Roman" w:cs="Times New Roman"/>
        </w:rPr>
        <w:t>de las opiniones</w:t>
      </w:r>
      <w:r w:rsidR="00802A7D" w:rsidRPr="00B8032D">
        <w:rPr>
          <w:rFonts w:ascii="Times New Roman" w:hAnsi="Times New Roman" w:cs="Times New Roman"/>
        </w:rPr>
        <w:t xml:space="preserve"> en la</w:t>
      </w:r>
      <w:r w:rsidR="008319A5" w:rsidRPr="00B8032D">
        <w:rPr>
          <w:rFonts w:ascii="Times New Roman" w:hAnsi="Times New Roman" w:cs="Times New Roman"/>
        </w:rPr>
        <w:t xml:space="preserve">s cuatro </w:t>
      </w:r>
      <w:r w:rsidR="00802A7D" w:rsidRPr="00B8032D">
        <w:rPr>
          <w:rFonts w:ascii="Times New Roman" w:hAnsi="Times New Roman" w:cs="Times New Roman"/>
        </w:rPr>
        <w:t>variables evaluada</w:t>
      </w:r>
      <w:r w:rsidR="001F66B0" w:rsidRPr="00B8032D">
        <w:rPr>
          <w:rFonts w:ascii="Times New Roman" w:hAnsi="Times New Roman" w:cs="Times New Roman"/>
        </w:rPr>
        <w:t>s por los árbitros</w:t>
      </w:r>
      <w:r w:rsidR="008319A5" w:rsidRPr="00B8032D">
        <w:rPr>
          <w:rFonts w:ascii="Times New Roman" w:hAnsi="Times New Roman" w:cs="Times New Roman"/>
        </w:rPr>
        <w:t xml:space="preserve">, </w:t>
      </w:r>
      <w:r w:rsidR="00715B1D">
        <w:rPr>
          <w:rFonts w:ascii="Times New Roman" w:hAnsi="Times New Roman" w:cs="Times New Roman"/>
        </w:rPr>
        <w:t xml:space="preserve">lo que brinda </w:t>
      </w:r>
      <w:r w:rsidR="008319A5" w:rsidRPr="00B8032D">
        <w:rPr>
          <w:rFonts w:ascii="Times New Roman" w:hAnsi="Times New Roman" w:cs="Times New Roman"/>
        </w:rPr>
        <w:t xml:space="preserve">un instrumento </w:t>
      </w:r>
      <w:r w:rsidR="00715B1D">
        <w:rPr>
          <w:rFonts w:ascii="Times New Roman" w:hAnsi="Times New Roman" w:cs="Times New Roman"/>
        </w:rPr>
        <w:t>robusto</w:t>
      </w:r>
      <w:r w:rsidR="008319A5" w:rsidRPr="00B8032D">
        <w:rPr>
          <w:rFonts w:ascii="Times New Roman" w:hAnsi="Times New Roman" w:cs="Times New Roman"/>
        </w:rPr>
        <w:t xml:space="preserve"> en su contenido.</w:t>
      </w:r>
    </w:p>
    <w:p w14:paraId="747B9EC7" w14:textId="7ECECE51" w:rsidR="00C82751" w:rsidRDefault="00D80341" w:rsidP="00053304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 xml:space="preserve">Para concluir, se </w:t>
      </w:r>
      <w:r w:rsidR="00715B1D">
        <w:rPr>
          <w:rFonts w:ascii="Times New Roman" w:hAnsi="Times New Roman" w:cs="Times New Roman"/>
        </w:rPr>
        <w:t>sugiere</w:t>
      </w:r>
      <w:r w:rsidR="00044D34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desarrollar</w:t>
      </w:r>
      <w:r w:rsidRPr="00B8032D">
        <w:rPr>
          <w:rFonts w:ascii="Times New Roman" w:hAnsi="Times New Roman" w:cs="Times New Roman"/>
        </w:rPr>
        <w:t xml:space="preserve"> una investigación</w:t>
      </w:r>
      <w:r w:rsidR="00AA32C1" w:rsidRPr="00B8032D">
        <w:rPr>
          <w:rFonts w:ascii="Times New Roman" w:hAnsi="Times New Roman" w:cs="Times New Roman"/>
        </w:rPr>
        <w:t xml:space="preserve"> </w:t>
      </w:r>
      <w:r w:rsidR="00044D34" w:rsidRPr="00B8032D">
        <w:rPr>
          <w:rFonts w:ascii="Times New Roman" w:hAnsi="Times New Roman" w:cs="Times New Roman"/>
        </w:rPr>
        <w:t xml:space="preserve">para ponderar </w:t>
      </w:r>
      <w:r w:rsidRPr="00B8032D">
        <w:rPr>
          <w:rFonts w:ascii="Times New Roman" w:hAnsi="Times New Roman" w:cs="Times New Roman"/>
        </w:rPr>
        <w:t>las opiniones</w:t>
      </w:r>
      <w:r w:rsidR="001F66B0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de</w:t>
      </w:r>
      <w:r w:rsidR="00A456A7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 xml:space="preserve">los </w:t>
      </w:r>
      <w:r w:rsidR="00A456A7" w:rsidRPr="00B8032D">
        <w:rPr>
          <w:rFonts w:ascii="Times New Roman" w:hAnsi="Times New Roman" w:cs="Times New Roman"/>
        </w:rPr>
        <w:t>jueces</w:t>
      </w:r>
      <w:r w:rsidR="00AA32C1" w:rsidRPr="00B8032D">
        <w:rPr>
          <w:rFonts w:ascii="Times New Roman" w:hAnsi="Times New Roman" w:cs="Times New Roman"/>
        </w:rPr>
        <w:t>.</w:t>
      </w:r>
      <w:r w:rsidR="005F5C4D" w:rsidRPr="00B8032D">
        <w:rPr>
          <w:rFonts w:ascii="Times New Roman" w:hAnsi="Times New Roman" w:cs="Times New Roman"/>
        </w:rPr>
        <w:t xml:space="preserve"> Para ello</w:t>
      </w:r>
      <w:r w:rsidR="00715B1D">
        <w:rPr>
          <w:rFonts w:ascii="Times New Roman" w:hAnsi="Times New Roman" w:cs="Times New Roman"/>
        </w:rPr>
        <w:t>,</w:t>
      </w:r>
      <w:r w:rsidR="005F5C4D" w:rsidRPr="00B8032D">
        <w:rPr>
          <w:rFonts w:ascii="Times New Roman" w:hAnsi="Times New Roman" w:cs="Times New Roman"/>
        </w:rPr>
        <w:t xml:space="preserve"> será importante llevar a cabo cada etapa de una investigación de validez de contenido empleando el juicio de expertos en su totalidad con el fin de lograr un resultado confiable.</w:t>
      </w:r>
    </w:p>
    <w:p w14:paraId="3A0EB4FB" w14:textId="77777777" w:rsidR="00053304" w:rsidRPr="00053304" w:rsidRDefault="00053304" w:rsidP="00053304">
      <w:pPr>
        <w:ind w:firstLine="720"/>
        <w:rPr>
          <w:rFonts w:ascii="Times New Roman" w:hAnsi="Times New Roman" w:cs="Times New Roman"/>
        </w:rPr>
      </w:pPr>
    </w:p>
    <w:p w14:paraId="389BBBD1" w14:textId="3AE168BB" w:rsidR="009C312C" w:rsidRPr="00B8032D" w:rsidRDefault="00976332" w:rsidP="0097633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803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Futuras líneas de investigación</w:t>
      </w:r>
    </w:p>
    <w:p w14:paraId="1D4E0D22" w14:textId="4E1D2E7B" w:rsidR="00495765" w:rsidRPr="00B8032D" w:rsidRDefault="00D80341" w:rsidP="00495765">
      <w:pPr>
        <w:ind w:firstLine="720"/>
        <w:rPr>
          <w:rFonts w:ascii="Times New Roman" w:hAnsi="Times New Roman" w:cs="Times New Roman"/>
        </w:rPr>
      </w:pPr>
      <w:r w:rsidRPr="00B8032D">
        <w:rPr>
          <w:rFonts w:ascii="Times New Roman" w:hAnsi="Times New Roman" w:cs="Times New Roman"/>
        </w:rPr>
        <w:t>El presente estudio</w:t>
      </w:r>
      <w:r w:rsidR="00CF581E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representa</w:t>
      </w:r>
      <w:r w:rsidRPr="00B8032D">
        <w:rPr>
          <w:rFonts w:ascii="Times New Roman" w:hAnsi="Times New Roman" w:cs="Times New Roman"/>
        </w:rPr>
        <w:t xml:space="preserve"> </w:t>
      </w:r>
      <w:r w:rsidR="000731C8" w:rsidRPr="00B8032D">
        <w:rPr>
          <w:rFonts w:ascii="Times New Roman" w:hAnsi="Times New Roman" w:cs="Times New Roman"/>
        </w:rPr>
        <w:t xml:space="preserve">el primer paso de la </w:t>
      </w:r>
      <w:r w:rsidR="00976332" w:rsidRPr="00B8032D">
        <w:rPr>
          <w:rFonts w:ascii="Times New Roman" w:hAnsi="Times New Roman" w:cs="Times New Roman"/>
        </w:rPr>
        <w:t>validación de un</w:t>
      </w:r>
      <w:r w:rsidR="00AC0421" w:rsidRPr="00B8032D">
        <w:rPr>
          <w:rFonts w:ascii="Times New Roman" w:hAnsi="Times New Roman" w:cs="Times New Roman"/>
        </w:rPr>
        <w:t>a herramienta</w:t>
      </w:r>
      <w:r w:rsidR="00976332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 xml:space="preserve">para contribuir </w:t>
      </w:r>
      <w:r w:rsidR="000731C8" w:rsidRPr="00B8032D">
        <w:rPr>
          <w:rFonts w:ascii="Times New Roman" w:hAnsi="Times New Roman" w:cs="Times New Roman"/>
        </w:rPr>
        <w:t>a</w:t>
      </w:r>
      <w:r w:rsidR="00AC0421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>la valoración</w:t>
      </w:r>
      <w:r w:rsidR="00976332" w:rsidRPr="00B8032D">
        <w:rPr>
          <w:rFonts w:ascii="Times New Roman" w:hAnsi="Times New Roman" w:cs="Times New Roman"/>
        </w:rPr>
        <w:t xml:space="preserve"> </w:t>
      </w:r>
      <w:r w:rsidR="00715B1D">
        <w:rPr>
          <w:rFonts w:ascii="Times New Roman" w:hAnsi="Times New Roman" w:cs="Times New Roman"/>
        </w:rPr>
        <w:t xml:space="preserve">de </w:t>
      </w:r>
      <w:r w:rsidR="00976332" w:rsidRPr="00B8032D">
        <w:rPr>
          <w:rFonts w:ascii="Times New Roman" w:hAnsi="Times New Roman" w:cs="Times New Roman"/>
        </w:rPr>
        <w:t xml:space="preserve">un manuscrito. </w:t>
      </w:r>
      <w:r w:rsidR="00AC0421" w:rsidRPr="00B8032D">
        <w:rPr>
          <w:rFonts w:ascii="Times New Roman" w:hAnsi="Times New Roman" w:cs="Times New Roman"/>
        </w:rPr>
        <w:t>En virtud de ello</w:t>
      </w:r>
      <w:r w:rsidR="00976332" w:rsidRPr="00B8032D">
        <w:rPr>
          <w:rFonts w:ascii="Times New Roman" w:hAnsi="Times New Roman" w:cs="Times New Roman"/>
        </w:rPr>
        <w:t>, la siguiente fase se enfocará</w:t>
      </w:r>
      <w:r w:rsidR="00CF581E" w:rsidRPr="00B8032D">
        <w:rPr>
          <w:rFonts w:ascii="Times New Roman" w:hAnsi="Times New Roman" w:cs="Times New Roman"/>
        </w:rPr>
        <w:t xml:space="preserve"> </w:t>
      </w:r>
      <w:r w:rsidR="0073067F" w:rsidRPr="00B8032D">
        <w:rPr>
          <w:rFonts w:ascii="Times New Roman" w:hAnsi="Times New Roman" w:cs="Times New Roman"/>
        </w:rPr>
        <w:t>en completar la validez de criterio y de constructo</w:t>
      </w:r>
      <w:r w:rsidR="00976332" w:rsidRPr="00B8032D">
        <w:rPr>
          <w:rFonts w:ascii="Times New Roman" w:hAnsi="Times New Roman" w:cs="Times New Roman"/>
        </w:rPr>
        <w:t xml:space="preserve"> de la herramienta propuesta en esta investigación.</w:t>
      </w:r>
      <w:r w:rsidR="00CF581E" w:rsidRPr="00B8032D">
        <w:rPr>
          <w:rFonts w:ascii="Times New Roman" w:hAnsi="Times New Roman" w:cs="Times New Roman"/>
        </w:rPr>
        <w:t xml:space="preserve"> </w:t>
      </w:r>
    </w:p>
    <w:p w14:paraId="03A88A11" w14:textId="210454CA" w:rsidR="00976332" w:rsidRPr="00B8032D" w:rsidRDefault="00715B1D" w:rsidP="0049576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76332" w:rsidRPr="00B8032D">
        <w:rPr>
          <w:rFonts w:ascii="Times New Roman" w:hAnsi="Times New Roman" w:cs="Times New Roman"/>
        </w:rPr>
        <w:t xml:space="preserve">na línea de investigación adicional será la de llevar a cabo un estudio de la </w:t>
      </w:r>
      <w:r w:rsidR="0073067F" w:rsidRPr="00B8032D">
        <w:rPr>
          <w:rFonts w:ascii="Times New Roman" w:hAnsi="Times New Roman" w:cs="Times New Roman"/>
        </w:rPr>
        <w:t>confiabilidad (consistencia interna</w:t>
      </w:r>
      <w:r w:rsidR="00976332" w:rsidRPr="00B8032D">
        <w:rPr>
          <w:rFonts w:ascii="Times New Roman" w:hAnsi="Times New Roman" w:cs="Times New Roman"/>
        </w:rPr>
        <w:t xml:space="preserve">) del instrumento a través del coeficiente </w:t>
      </w:r>
      <w:r>
        <w:rPr>
          <w:rFonts w:ascii="Times New Roman" w:hAnsi="Times New Roman" w:cs="Times New Roman"/>
        </w:rPr>
        <w:t>a</w:t>
      </w:r>
      <w:r w:rsidR="00976332" w:rsidRPr="00B8032D">
        <w:rPr>
          <w:rFonts w:ascii="Times New Roman" w:hAnsi="Times New Roman" w:cs="Times New Roman"/>
        </w:rPr>
        <w:t>lfa de Conbrach</w:t>
      </w:r>
      <w:r w:rsidR="00143250" w:rsidRPr="00B8032D">
        <w:rPr>
          <w:rFonts w:ascii="Times New Roman" w:hAnsi="Times New Roman" w:cs="Times New Roman"/>
        </w:rPr>
        <w:t xml:space="preserve"> por medio de una prueba o corrida piloto de una investigación en diferentes grupos.</w:t>
      </w:r>
    </w:p>
    <w:p w14:paraId="36D67EAB" w14:textId="5DC64368" w:rsidR="0032411A" w:rsidRPr="00B8032D" w:rsidRDefault="0032411A" w:rsidP="00495765">
      <w:pPr>
        <w:ind w:firstLine="720"/>
        <w:rPr>
          <w:rFonts w:ascii="Times New Roman" w:hAnsi="Times New Roman" w:cs="Times New Roman"/>
        </w:rPr>
      </w:pPr>
    </w:p>
    <w:p w14:paraId="1A14CC18" w14:textId="2AE669FF" w:rsidR="0032411A" w:rsidRPr="00B8032D" w:rsidRDefault="0032411A" w:rsidP="00495765">
      <w:pPr>
        <w:ind w:firstLine="720"/>
        <w:rPr>
          <w:rFonts w:ascii="Times New Roman" w:hAnsi="Times New Roman" w:cs="Times New Roman"/>
        </w:rPr>
      </w:pPr>
    </w:p>
    <w:p w14:paraId="647D14BB" w14:textId="1AE0A0FD" w:rsidR="0032411A" w:rsidRPr="00B8032D" w:rsidRDefault="0032411A" w:rsidP="00495765">
      <w:pPr>
        <w:ind w:firstLine="720"/>
        <w:rPr>
          <w:rFonts w:ascii="Times New Roman" w:hAnsi="Times New Roman" w:cs="Times New Roman"/>
        </w:rPr>
      </w:pPr>
    </w:p>
    <w:p w14:paraId="368CB7EB" w14:textId="4F787A14" w:rsidR="0048536A" w:rsidRPr="00B8032D" w:rsidRDefault="0048536A" w:rsidP="00495765">
      <w:pPr>
        <w:ind w:firstLine="720"/>
        <w:rPr>
          <w:rFonts w:ascii="Times New Roman" w:hAnsi="Times New Roman" w:cs="Times New Roman"/>
        </w:rPr>
      </w:pPr>
    </w:p>
    <w:p w14:paraId="5BF02496" w14:textId="62F6D65D" w:rsidR="0048536A" w:rsidRDefault="0048536A" w:rsidP="00495765">
      <w:pPr>
        <w:ind w:firstLine="720"/>
        <w:rPr>
          <w:rFonts w:ascii="Times New Roman" w:hAnsi="Times New Roman" w:cs="Times New Roman"/>
        </w:rPr>
      </w:pPr>
    </w:p>
    <w:p w14:paraId="328AA1B3" w14:textId="0B6A29CC" w:rsidR="00D17237" w:rsidRDefault="00D17237" w:rsidP="00495765">
      <w:pPr>
        <w:ind w:firstLine="720"/>
        <w:rPr>
          <w:rFonts w:ascii="Times New Roman" w:hAnsi="Times New Roman" w:cs="Times New Roman"/>
        </w:rPr>
      </w:pPr>
    </w:p>
    <w:p w14:paraId="02D21B74" w14:textId="77777777" w:rsidR="00D17237" w:rsidRPr="00B8032D" w:rsidRDefault="00D17237" w:rsidP="00495765">
      <w:pPr>
        <w:ind w:firstLine="720"/>
        <w:rPr>
          <w:rFonts w:ascii="Times New Roman" w:hAnsi="Times New Roman" w:cs="Times New Roman"/>
        </w:rPr>
      </w:pPr>
    </w:p>
    <w:p w14:paraId="56F7CAA5" w14:textId="44006AFB" w:rsidR="009566DC" w:rsidRPr="00B8032D" w:rsidRDefault="001C09F6" w:rsidP="007B4A7B">
      <w:pPr>
        <w:pStyle w:val="Ttulo1"/>
        <w:spacing w:before="0" w:after="0"/>
        <w:jc w:val="left"/>
        <w:rPr>
          <w:rFonts w:asciiTheme="majorHAnsi" w:hAnsiTheme="majorHAnsi" w:cstheme="majorHAnsi"/>
          <w:sz w:val="28"/>
          <w:szCs w:val="28"/>
        </w:rPr>
      </w:pPr>
      <w:bookmarkStart w:id="7" w:name="_kbzben71p7dp" w:colFirst="0" w:colLast="0"/>
      <w:bookmarkEnd w:id="7"/>
      <w:r w:rsidRPr="00B8032D">
        <w:rPr>
          <w:rFonts w:asciiTheme="majorHAnsi" w:hAnsiTheme="majorHAnsi" w:cstheme="majorHAnsi"/>
          <w:sz w:val="28"/>
          <w:szCs w:val="28"/>
        </w:rPr>
        <w:lastRenderedPageBreak/>
        <w:t>R</w:t>
      </w:r>
      <w:r w:rsidR="005847C7" w:rsidRPr="00B8032D">
        <w:rPr>
          <w:rFonts w:asciiTheme="majorHAnsi" w:hAnsiTheme="majorHAnsi" w:cstheme="majorHAnsi"/>
          <w:sz w:val="28"/>
          <w:szCs w:val="28"/>
        </w:rPr>
        <w:t>eferencias</w:t>
      </w:r>
    </w:p>
    <w:p w14:paraId="175AE15E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Aiken, L. R. (2003).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Tests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 xml:space="preserve"> psicológicos y evaluación</w:t>
      </w:r>
      <w:r w:rsidRPr="00894544">
        <w:rPr>
          <w:rFonts w:ascii="Times New Roman" w:hAnsi="Times New Roman" w:cs="Times New Roman"/>
          <w:iCs/>
          <w:color w:val="000000"/>
        </w:rPr>
        <w:t>. Pearson Educación.</w:t>
      </w:r>
    </w:p>
    <w:p w14:paraId="14847F5C" w14:textId="66A32CBC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Argote, M. L. (2009). Comparación y evaluación de la distribución del estimador de la tasa global de fecundidad de Bolivia. </w:t>
      </w:r>
      <w:r w:rsidRPr="00894544">
        <w:rPr>
          <w:rFonts w:ascii="Times New Roman" w:hAnsi="Times New Roman" w:cs="Times New Roman"/>
          <w:i/>
          <w:iCs/>
          <w:color w:val="000000"/>
        </w:rPr>
        <w:t>Papeles de Población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15</w:t>
      </w:r>
      <w:r w:rsidRPr="00894544">
        <w:rPr>
          <w:rFonts w:ascii="Times New Roman" w:hAnsi="Times New Roman" w:cs="Times New Roman"/>
          <w:iCs/>
          <w:color w:val="000000"/>
        </w:rPr>
        <w:t xml:space="preserve">(62), 201-222. Recuperado de </w:t>
      </w:r>
      <w:r w:rsidRPr="00D17237">
        <w:rPr>
          <w:rFonts w:ascii="Times New Roman" w:hAnsi="Times New Roman" w:cs="Times New Roman"/>
          <w:iCs/>
        </w:rPr>
        <w:t>https://www.redalyc.org/articulo.oa?id=11212354007</w:t>
      </w:r>
    </w:p>
    <w:p w14:paraId="3A16A658" w14:textId="7353F4EA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Berlanga, V. y Rubio, M. J. (2012). Clasificación de pruebas no paramétricas. Cómo aplicarlas en SPSS. </w:t>
      </w:r>
      <w:r w:rsidRPr="00894544">
        <w:rPr>
          <w:rFonts w:ascii="Times New Roman" w:hAnsi="Times New Roman" w:cs="Times New Roman"/>
          <w:i/>
          <w:iCs/>
          <w:color w:val="000000"/>
        </w:rPr>
        <w:t>REIRE: Revista de Innovación e Investigación en Educación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5</w:t>
      </w:r>
      <w:r w:rsidRPr="00894544">
        <w:rPr>
          <w:rFonts w:ascii="Times New Roman" w:hAnsi="Times New Roman" w:cs="Times New Roman"/>
          <w:iCs/>
          <w:color w:val="000000"/>
        </w:rPr>
        <w:t xml:space="preserve">(2), 101-113.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https://doi.org/10.1344/reire2012.5.2528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11F8411C" w14:textId="3305A005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Borrego, Á. y Urbano, C. (2006). La evaluación de revistas científicas en ciencias sociales y humanidades. </w:t>
      </w:r>
      <w:r w:rsidRPr="00894544">
        <w:rPr>
          <w:rFonts w:ascii="Times New Roman" w:hAnsi="Times New Roman" w:cs="Times New Roman"/>
          <w:i/>
          <w:iCs/>
          <w:color w:val="000000"/>
        </w:rPr>
        <w:t>Información, Cultura y Sociedad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="000F0B19">
        <w:rPr>
          <w:rFonts w:ascii="Times New Roman" w:hAnsi="Times New Roman" w:cs="Times New Roman"/>
          <w:iCs/>
          <w:color w:val="000000"/>
        </w:rPr>
        <w:t>(</w:t>
      </w:r>
      <w:r w:rsidRPr="00894544">
        <w:rPr>
          <w:rFonts w:ascii="Times New Roman" w:hAnsi="Times New Roman" w:cs="Times New Roman"/>
          <w:iCs/>
          <w:color w:val="000000"/>
        </w:rPr>
        <w:t>14</w:t>
      </w:r>
      <w:r w:rsidR="000F0B19">
        <w:rPr>
          <w:rFonts w:ascii="Times New Roman" w:hAnsi="Times New Roman" w:cs="Times New Roman"/>
          <w:iCs/>
          <w:color w:val="000000"/>
        </w:rPr>
        <w:t>)</w:t>
      </w:r>
      <w:r w:rsidRPr="00894544">
        <w:rPr>
          <w:rFonts w:ascii="Times New Roman" w:hAnsi="Times New Roman" w:cs="Times New Roman"/>
          <w:iCs/>
          <w:color w:val="000000"/>
        </w:rPr>
        <w:t xml:space="preserve">, 11-27.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https://doi.org/10.34096/ics.i14.886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7BE6790E" w14:textId="07EA4FA4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Calabuig, F. y Crespo, J. (2009). Uso del método Delphi para la elaboración de una medida de la calidad percibida de los espectadores de eventos deportivos. </w:t>
      </w:r>
      <w:r w:rsidRPr="00894544">
        <w:rPr>
          <w:rFonts w:ascii="Times New Roman" w:hAnsi="Times New Roman" w:cs="Times New Roman"/>
          <w:i/>
          <w:iCs/>
          <w:color w:val="000000"/>
        </w:rPr>
        <w:t>RETOS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="000F0B19">
        <w:rPr>
          <w:rFonts w:ascii="Times New Roman" w:hAnsi="Times New Roman" w:cs="Times New Roman"/>
          <w:iCs/>
          <w:color w:val="000000"/>
        </w:rPr>
        <w:t>(</w:t>
      </w:r>
      <w:r w:rsidRPr="00894544">
        <w:rPr>
          <w:rFonts w:ascii="Times New Roman" w:hAnsi="Times New Roman" w:cs="Times New Roman"/>
          <w:iCs/>
          <w:color w:val="000000"/>
        </w:rPr>
        <w:t>15</w:t>
      </w:r>
      <w:r w:rsidR="000F0B19">
        <w:rPr>
          <w:rFonts w:ascii="Times New Roman" w:hAnsi="Times New Roman" w:cs="Times New Roman"/>
          <w:iCs/>
          <w:color w:val="000000"/>
        </w:rPr>
        <w:t>)</w:t>
      </w:r>
      <w:r w:rsidRPr="00894544">
        <w:rPr>
          <w:rFonts w:ascii="Times New Roman" w:hAnsi="Times New Roman" w:cs="Times New Roman"/>
          <w:iCs/>
          <w:color w:val="000000"/>
        </w:rPr>
        <w:t xml:space="preserve">, 21-25.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https://doi.org/10.47197/retos.v0i15.34993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53BEFC88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Cruz, M. (2006). </w:t>
      </w:r>
      <w:r w:rsidRPr="00894544">
        <w:rPr>
          <w:rFonts w:ascii="Times New Roman" w:hAnsi="Times New Roman" w:cs="Times New Roman"/>
          <w:i/>
          <w:iCs/>
          <w:color w:val="000000"/>
        </w:rPr>
        <w:t>El método Delphi en las investigaciones educacionales</w:t>
      </w:r>
      <w:r w:rsidRPr="00894544">
        <w:rPr>
          <w:rFonts w:ascii="Times New Roman" w:hAnsi="Times New Roman" w:cs="Times New Roman"/>
          <w:iCs/>
          <w:color w:val="000000"/>
        </w:rPr>
        <w:t>. Academia.</w:t>
      </w:r>
    </w:p>
    <w:p w14:paraId="60EABD5A" w14:textId="258E2FD4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Escobar, J. y Cuervo. A. (2008). Validez de contenido y juicio de expertos: una aproximación a su utilización. </w:t>
      </w:r>
      <w:r w:rsidRPr="00894544">
        <w:rPr>
          <w:rFonts w:ascii="Times New Roman" w:hAnsi="Times New Roman" w:cs="Times New Roman"/>
          <w:i/>
          <w:iCs/>
          <w:color w:val="000000"/>
        </w:rPr>
        <w:t>Avances en Medición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="000F0B19">
        <w:rPr>
          <w:rFonts w:ascii="Times New Roman" w:hAnsi="Times New Roman" w:cs="Times New Roman"/>
          <w:iCs/>
          <w:color w:val="000000"/>
        </w:rPr>
        <w:t>(</w:t>
      </w:r>
      <w:r w:rsidRPr="00894544">
        <w:rPr>
          <w:rFonts w:ascii="Times New Roman" w:hAnsi="Times New Roman" w:cs="Times New Roman"/>
          <w:iCs/>
          <w:color w:val="000000"/>
        </w:rPr>
        <w:t>6</w:t>
      </w:r>
      <w:r w:rsidR="000F0B19">
        <w:rPr>
          <w:rFonts w:ascii="Times New Roman" w:hAnsi="Times New Roman" w:cs="Times New Roman"/>
          <w:iCs/>
          <w:color w:val="000000"/>
        </w:rPr>
        <w:t>)</w:t>
      </w:r>
      <w:r w:rsidRPr="00894544">
        <w:rPr>
          <w:rFonts w:ascii="Times New Roman" w:hAnsi="Times New Roman" w:cs="Times New Roman"/>
          <w:iCs/>
          <w:color w:val="000000"/>
        </w:rPr>
        <w:t xml:space="preserve">, 27-36. Recuperado de </w:t>
      </w:r>
      <w:r w:rsidRPr="00D17237">
        <w:rPr>
          <w:rFonts w:ascii="Times New Roman" w:hAnsi="Times New Roman" w:cs="Times New Roman"/>
          <w:iCs/>
        </w:rPr>
        <w:t>https://www.humanas.unal.edu.co/lab_psicometria/application/files/9416/0463/3548/Vol_6._Articulo3_Juicio_de_expertos_27-36.pdf</w:t>
      </w:r>
      <w:r w:rsidRPr="00894544">
        <w:rPr>
          <w:rFonts w:ascii="Times New Roman" w:hAnsi="Times New Roman" w:cs="Times New Roman"/>
          <w:iCs/>
          <w:color w:val="000000"/>
        </w:rPr>
        <w:t xml:space="preserve">  </w:t>
      </w:r>
    </w:p>
    <w:p w14:paraId="286F1EA2" w14:textId="1BD7622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Elosua, P. (2003). Sobre la validez de los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tests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Psicothema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15</w:t>
      </w:r>
      <w:r w:rsidRPr="00894544">
        <w:rPr>
          <w:rFonts w:ascii="Times New Roman" w:hAnsi="Times New Roman" w:cs="Times New Roman"/>
          <w:iCs/>
          <w:color w:val="000000"/>
        </w:rPr>
        <w:t xml:space="preserve">(2), 315-321. Recuperado de </w:t>
      </w:r>
      <w:r w:rsidRPr="00D17237">
        <w:rPr>
          <w:rFonts w:ascii="Times New Roman" w:hAnsi="Times New Roman" w:cs="Times New Roman"/>
          <w:iCs/>
        </w:rPr>
        <w:t>http://www.psicothema.com/pdf/1063.pdf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49F6E6C5" w14:textId="3194DE9C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Flores, E., Miranda, M. G. y Villasís, M. Á. (2017). El protocolo de investigación VI: cómo elegir la prueba estadística adecuada. Estadística inferencial. </w:t>
      </w:r>
      <w:r w:rsidRPr="00894544">
        <w:rPr>
          <w:rFonts w:ascii="Times New Roman" w:hAnsi="Times New Roman" w:cs="Times New Roman"/>
          <w:i/>
          <w:iCs/>
          <w:color w:val="000000"/>
        </w:rPr>
        <w:t>Revista Alergia México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64</w:t>
      </w:r>
      <w:r w:rsidRPr="00894544">
        <w:rPr>
          <w:rFonts w:ascii="Times New Roman" w:hAnsi="Times New Roman" w:cs="Times New Roman"/>
          <w:iCs/>
          <w:color w:val="000000"/>
        </w:rPr>
        <w:t xml:space="preserve">(3), 364-370.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https://doi.org/10.29262/ram.v64i3.304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1FFFFD11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Galindo, H. (2020). </w:t>
      </w:r>
      <w:r w:rsidRPr="00894544">
        <w:rPr>
          <w:rFonts w:ascii="Times New Roman" w:hAnsi="Times New Roman" w:cs="Times New Roman"/>
          <w:i/>
          <w:iCs/>
          <w:color w:val="000000"/>
        </w:rPr>
        <w:t>Estadística para no estadísticos. Una guía básica sobre la metodología cuantitativa de trabajos académicos</w:t>
      </w:r>
      <w:r w:rsidRPr="00894544">
        <w:rPr>
          <w:rFonts w:ascii="Times New Roman" w:hAnsi="Times New Roman" w:cs="Times New Roman"/>
          <w:iCs/>
          <w:color w:val="000000"/>
        </w:rPr>
        <w:t>. Ciencias</w:t>
      </w:r>
      <w:r w:rsidRPr="00894544">
        <w:t xml:space="preserve"> </w:t>
      </w:r>
      <w:r w:rsidRPr="00894544">
        <w:rPr>
          <w:rFonts w:ascii="Times New Roman" w:hAnsi="Times New Roman" w:cs="Times New Roman"/>
          <w:iCs/>
          <w:color w:val="000000"/>
        </w:rPr>
        <w:t>Editorial.</w:t>
      </w:r>
    </w:p>
    <w:p w14:paraId="3A9C456D" w14:textId="62CA7F20" w:rsidR="0088289D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García, R., Poblano, E. R., Reyes, R.,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Cuamea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G. y Juárez, R. (2021). Elección de carrera e institución de educación superior: validación de instrumento de medición mediante el modelado de ecuaciones estructurales. </w:t>
      </w:r>
      <w:r w:rsidRPr="00894544">
        <w:rPr>
          <w:rFonts w:ascii="Times New Roman" w:hAnsi="Times New Roman" w:cs="Times New Roman"/>
          <w:i/>
          <w:iCs/>
          <w:color w:val="000000"/>
        </w:rPr>
        <w:t>RIDE: Revista Iberoamericana para la Investigación y el Desarrollo Educativo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11</w:t>
      </w:r>
      <w:r w:rsidRPr="00894544">
        <w:rPr>
          <w:rFonts w:ascii="Times New Roman" w:hAnsi="Times New Roman" w:cs="Times New Roman"/>
          <w:iCs/>
          <w:color w:val="000000"/>
        </w:rPr>
        <w:t xml:space="preserve">(22).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="00D17237" w:rsidRPr="00D17237">
        <w:rPr>
          <w:rFonts w:ascii="Times New Roman" w:hAnsi="Times New Roman" w:cs="Times New Roman"/>
          <w:iCs/>
        </w:rPr>
        <w:t>https://doi.org/10.23913/ride.v11i22.961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198F9D0E" w14:textId="77777777" w:rsidR="00D17237" w:rsidRPr="00894544" w:rsidRDefault="00D17237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</w:p>
    <w:p w14:paraId="18202EAE" w14:textId="636CB061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lastRenderedPageBreak/>
        <w:t xml:space="preserve">García, S. (2002). La validez y la confiabilidad en la evaluación del aprendizaje desde la perspectiva hermenéutica. </w:t>
      </w:r>
      <w:r w:rsidRPr="00894544">
        <w:rPr>
          <w:rFonts w:ascii="Times New Roman" w:hAnsi="Times New Roman" w:cs="Times New Roman"/>
          <w:i/>
          <w:iCs/>
          <w:color w:val="000000"/>
        </w:rPr>
        <w:t>Revista de Pedagogía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23</w:t>
      </w:r>
      <w:r w:rsidRPr="00894544">
        <w:rPr>
          <w:rFonts w:ascii="Times New Roman" w:hAnsi="Times New Roman" w:cs="Times New Roman"/>
          <w:iCs/>
          <w:color w:val="000000"/>
        </w:rPr>
        <w:t xml:space="preserve">(67), 297-318. Recuperado de </w:t>
      </w:r>
      <w:r w:rsidRPr="00D17237">
        <w:rPr>
          <w:rFonts w:ascii="Times New Roman" w:hAnsi="Times New Roman" w:cs="Times New Roman"/>
          <w:iCs/>
        </w:rPr>
        <w:t>http://ve.scielo.org/scielo.php?script=sci_arttext&amp;pid=S0798-97922002000200006&amp;lng=es&amp;nrm=iso&amp;tlng=es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25AB9903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Guisande, C., Vaamonde, A. y Barreiro, A. (2013). </w:t>
      </w:r>
      <w:r w:rsidRPr="00894544">
        <w:rPr>
          <w:rFonts w:ascii="Times New Roman" w:hAnsi="Times New Roman" w:cs="Times New Roman"/>
          <w:i/>
          <w:iCs/>
          <w:color w:val="000000"/>
        </w:rPr>
        <w:t>Tratamiento de datos con R, STATISTICA y SPSS</w:t>
      </w:r>
      <w:r w:rsidRPr="00894544">
        <w:rPr>
          <w:rFonts w:ascii="Times New Roman" w:hAnsi="Times New Roman" w:cs="Times New Roman"/>
          <w:iCs/>
          <w:color w:val="000000"/>
        </w:rPr>
        <w:t xml:space="preserve">. Díaz de Santos. </w:t>
      </w:r>
    </w:p>
    <w:p w14:paraId="4319CCB9" w14:textId="26A40DC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Juárez, C. S. (2015). </w:t>
      </w:r>
      <w:r w:rsidRPr="00894544">
        <w:rPr>
          <w:rFonts w:ascii="Times New Roman" w:hAnsi="Times New Roman" w:cs="Times New Roman"/>
          <w:i/>
          <w:iCs/>
          <w:color w:val="000000"/>
        </w:rPr>
        <w:t xml:space="preserve">Análisis de varianza de tipo I: Anova I. Problemario de estadística aplicada </w:t>
      </w:r>
      <w:r w:rsidRPr="00894544">
        <w:rPr>
          <w:rFonts w:ascii="Times New Roman" w:hAnsi="Times New Roman" w:cs="Times New Roman"/>
          <w:iCs/>
          <w:color w:val="000000"/>
        </w:rPr>
        <w:t xml:space="preserve">[material educativo]. Universidad Autónoma del Estado de México. Repositorio de la Universidad Autónoma del Estado de México. Recuperado de </w:t>
      </w:r>
      <w:r w:rsidRPr="00D17237">
        <w:rPr>
          <w:rFonts w:ascii="Times New Roman" w:hAnsi="Times New Roman" w:cs="Times New Roman"/>
          <w:iCs/>
        </w:rPr>
        <w:t>http://ri.uaemex.mx/bitstream/handle/20.500.11799/33860/secme-16960.pdf?sequence=1&amp;isAllowed=y</w:t>
      </w:r>
      <w:r w:rsidRPr="00894544">
        <w:rPr>
          <w:rStyle w:val="Hipervnculo"/>
          <w:rFonts w:ascii="Times New Roman" w:hAnsi="Times New Roman" w:cs="Times New Roman"/>
          <w:iCs/>
        </w:rPr>
        <w:t xml:space="preserve"> </w:t>
      </w:r>
    </w:p>
    <w:p w14:paraId="4FCFBDBB" w14:textId="76539D1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>Hernández F. y Robaina J.</w:t>
      </w:r>
      <w:r w:rsidR="000F0B19">
        <w:rPr>
          <w:rFonts w:ascii="Times New Roman" w:hAnsi="Times New Roman" w:cs="Times New Roman"/>
          <w:iCs/>
          <w:color w:val="000000"/>
        </w:rPr>
        <w:t xml:space="preserve"> </w:t>
      </w:r>
      <w:r w:rsidRPr="00894544">
        <w:rPr>
          <w:rFonts w:ascii="Times New Roman" w:hAnsi="Times New Roman" w:cs="Times New Roman"/>
          <w:iCs/>
          <w:color w:val="000000"/>
        </w:rPr>
        <w:t xml:space="preserve">I. (2017). Guía para la utilización de la metodología Delphi en las etapas de comprobación de productos terminados tipo software educativo. </w:t>
      </w:r>
      <w:r w:rsidRPr="00894544">
        <w:rPr>
          <w:rFonts w:ascii="Times New Roman" w:hAnsi="Times New Roman" w:cs="Times New Roman"/>
          <w:i/>
          <w:iCs/>
          <w:color w:val="000000"/>
        </w:rPr>
        <w:t xml:space="preserve">Revista 16 de </w:t>
      </w:r>
      <w:proofErr w:type="gramStart"/>
      <w:r w:rsidRPr="00894544">
        <w:rPr>
          <w:rFonts w:ascii="Times New Roman" w:hAnsi="Times New Roman" w:cs="Times New Roman"/>
          <w:i/>
          <w:iCs/>
          <w:color w:val="000000"/>
        </w:rPr>
        <w:t>Abril</w:t>
      </w:r>
      <w:proofErr w:type="gramEnd"/>
      <w:r w:rsidRPr="00894544">
        <w:rPr>
          <w:rFonts w:ascii="Times New Roman" w:hAnsi="Times New Roman" w:cs="Times New Roman"/>
          <w:i/>
          <w:iCs/>
          <w:color w:val="000000"/>
        </w:rPr>
        <w:t>, 56</w:t>
      </w:r>
      <w:r w:rsidRPr="00894544">
        <w:rPr>
          <w:rFonts w:ascii="Times New Roman" w:hAnsi="Times New Roman" w:cs="Times New Roman"/>
          <w:iCs/>
          <w:color w:val="000000"/>
        </w:rPr>
        <w:t xml:space="preserve">(263), 26-31. Recuperado de </w:t>
      </w:r>
      <w:r w:rsidRPr="00D17237">
        <w:rPr>
          <w:rFonts w:ascii="Times New Roman" w:hAnsi="Times New Roman" w:cs="Times New Roman"/>
          <w:iCs/>
        </w:rPr>
        <w:t>http://www.rev16deabril.sld.cu/index.php/16_04/article/view/429/220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6FAE97AE" w14:textId="24ED81D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Lao, Y. O., Pérez, M. C. y Marrero, F. (2016). Procedimiento para la selección de la comunidad de expertos con técnicas multicriterio. </w:t>
      </w:r>
      <w:r w:rsidRPr="00894544">
        <w:rPr>
          <w:rFonts w:ascii="Times New Roman" w:hAnsi="Times New Roman" w:cs="Times New Roman"/>
          <w:i/>
          <w:iCs/>
          <w:color w:val="000000"/>
        </w:rPr>
        <w:t>Ciencias Holguín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22</w:t>
      </w:r>
      <w:r w:rsidRPr="00894544">
        <w:rPr>
          <w:rFonts w:ascii="Times New Roman" w:hAnsi="Times New Roman" w:cs="Times New Roman"/>
          <w:iCs/>
          <w:color w:val="000000"/>
        </w:rPr>
        <w:t xml:space="preserve">(1), 34-49. Recuperado de </w:t>
      </w:r>
      <w:r w:rsidRPr="00D17237">
        <w:rPr>
          <w:rFonts w:ascii="Times New Roman" w:hAnsi="Times New Roman" w:cs="Times New Roman"/>
          <w:iCs/>
        </w:rPr>
        <w:t>https://www.redalyc.org/pdf/1815/181543577003.pdf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17FDEBDE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León, O. G. y Montero, I. (2003). </w:t>
      </w:r>
      <w:r w:rsidRPr="00894544">
        <w:rPr>
          <w:rFonts w:ascii="Times New Roman" w:hAnsi="Times New Roman" w:cs="Times New Roman"/>
          <w:i/>
          <w:iCs/>
          <w:color w:val="000000"/>
        </w:rPr>
        <w:t>Métodos de investigación en psicología y educación</w:t>
      </w:r>
      <w:r w:rsidRPr="00894544">
        <w:rPr>
          <w:rFonts w:ascii="Times New Roman" w:hAnsi="Times New Roman" w:cs="Times New Roman"/>
          <w:iCs/>
          <w:color w:val="000000"/>
        </w:rPr>
        <w:t xml:space="preserve"> (3.</w:t>
      </w:r>
      <w:r w:rsidRPr="00894544">
        <w:rPr>
          <w:rFonts w:ascii="Times New Roman" w:hAnsi="Times New Roman" w:cs="Times New Roman"/>
          <w:iCs/>
          <w:color w:val="000000"/>
          <w:vertAlign w:val="superscript"/>
        </w:rPr>
        <w:t>a</w:t>
      </w:r>
      <w:r w:rsidRPr="00894544">
        <w:rPr>
          <w:rFonts w:ascii="Times New Roman" w:hAnsi="Times New Roman" w:cs="Times New Roman"/>
          <w:iCs/>
          <w:color w:val="000000"/>
        </w:rPr>
        <w:t xml:space="preserve"> ed.). Madrid: McGraw-Hill.</w:t>
      </w:r>
    </w:p>
    <w:p w14:paraId="034E6EA8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Lorenzo, G., Lledó, A., Arráez, G., Lorenzo, A., González, C., Gómez, M., Hernández, M. J., Sanmartín, R., Urrea, M. E. y Vicent, M. (2017). Innovaciones en evaluación: Google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Forms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 como herramienta de evaluación y retroalimentación de los aprendizajes del alumnado. En C. Roig (coord.), </w:t>
      </w:r>
      <w:r w:rsidRPr="00894544">
        <w:rPr>
          <w:rFonts w:ascii="Times New Roman" w:hAnsi="Times New Roman" w:cs="Times New Roman"/>
          <w:i/>
          <w:iCs/>
          <w:color w:val="000000"/>
        </w:rPr>
        <w:t>Memorias del programa de redes-I3CE de calidad, innovación e investigación en docencia universitaria</w:t>
      </w:r>
      <w:r w:rsidRPr="00894544">
        <w:rPr>
          <w:rFonts w:ascii="Times New Roman" w:hAnsi="Times New Roman" w:cs="Times New Roman"/>
          <w:iCs/>
          <w:color w:val="000000"/>
        </w:rPr>
        <w:t xml:space="preserve"> (pp. 2580-2591). Alicante: Universidad de Alicante.</w:t>
      </w:r>
    </w:p>
    <w:p w14:paraId="72F7CFB0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Oficina Nacional de Normalización (1981). </w:t>
      </w:r>
      <w:r w:rsidRPr="00894544">
        <w:rPr>
          <w:rFonts w:ascii="Times New Roman" w:hAnsi="Times New Roman" w:cs="Times New Roman"/>
          <w:i/>
          <w:iCs/>
          <w:color w:val="000000"/>
        </w:rPr>
        <w:t>Control de la calidad. Métodos de expertos. NC 49:1981.</w:t>
      </w:r>
      <w:r w:rsidRPr="00894544">
        <w:rPr>
          <w:rFonts w:ascii="Times New Roman" w:hAnsi="Times New Roman" w:cs="Times New Roman"/>
          <w:iCs/>
          <w:color w:val="000000"/>
        </w:rPr>
        <w:t xml:space="preserve"> Cuba.</w:t>
      </w:r>
    </w:p>
    <w:p w14:paraId="27E776AC" w14:textId="3B7274C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Ortega, F. (2008). El método Delphi, prospectiva en ciencias sociales a través del análisis de un caso práctico. </w:t>
      </w:r>
      <w:r w:rsidRPr="00894544">
        <w:rPr>
          <w:rFonts w:ascii="Times New Roman" w:hAnsi="Times New Roman" w:cs="Times New Roman"/>
          <w:i/>
          <w:iCs/>
          <w:color w:val="000000"/>
        </w:rPr>
        <w:t>Revista Escuela de Administración de Negocios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="000F0B19">
        <w:rPr>
          <w:rFonts w:ascii="Times New Roman" w:hAnsi="Times New Roman" w:cs="Times New Roman"/>
          <w:iCs/>
          <w:color w:val="000000"/>
        </w:rPr>
        <w:t>(</w:t>
      </w:r>
      <w:r w:rsidRPr="00894544">
        <w:rPr>
          <w:rFonts w:ascii="Times New Roman" w:hAnsi="Times New Roman" w:cs="Times New Roman"/>
          <w:iCs/>
          <w:color w:val="000000"/>
        </w:rPr>
        <w:t>64</w:t>
      </w:r>
      <w:r w:rsidR="000F0B19">
        <w:rPr>
          <w:rFonts w:ascii="Times New Roman" w:hAnsi="Times New Roman" w:cs="Times New Roman"/>
          <w:iCs/>
          <w:color w:val="000000"/>
        </w:rPr>
        <w:t>)</w:t>
      </w:r>
      <w:r w:rsidRPr="00894544">
        <w:rPr>
          <w:rFonts w:ascii="Times New Roman" w:hAnsi="Times New Roman" w:cs="Times New Roman"/>
          <w:iCs/>
          <w:color w:val="000000"/>
        </w:rPr>
        <w:t xml:space="preserve">, 31-54. Recuperado de </w:t>
      </w:r>
      <w:r w:rsidRPr="00D17237">
        <w:rPr>
          <w:rFonts w:ascii="Times New Roman" w:hAnsi="Times New Roman" w:cs="Times New Roman"/>
          <w:iCs/>
        </w:rPr>
        <w:t>https://journal.universidadean.edu.co/index.php/Revista/article/view/452/444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055F73C3" w14:textId="77777777" w:rsidR="00D17237" w:rsidRDefault="00D17237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</w:p>
    <w:p w14:paraId="75C065E5" w14:textId="30F6C139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proofErr w:type="spellStart"/>
      <w:r w:rsidRPr="00894544">
        <w:rPr>
          <w:rFonts w:ascii="Times New Roman" w:hAnsi="Times New Roman" w:cs="Times New Roman"/>
          <w:iCs/>
          <w:color w:val="000000"/>
        </w:rPr>
        <w:lastRenderedPageBreak/>
        <w:t>Piratoba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B. N. (2011). </w:t>
      </w:r>
      <w:r w:rsidRPr="00894544">
        <w:rPr>
          <w:rFonts w:ascii="Times New Roman" w:hAnsi="Times New Roman" w:cs="Times New Roman"/>
          <w:i/>
          <w:iCs/>
          <w:color w:val="000000"/>
        </w:rPr>
        <w:t xml:space="preserve">Confiabilidad del instrumento para medir la habilidad de cuidado de cuidadores familiares de personas con enfermedad crónica en Cuidadores de personas mayores de la localidad de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Usaquen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>, Bogotá, D.C.</w:t>
      </w:r>
      <w:r w:rsidRPr="00894544">
        <w:rPr>
          <w:rFonts w:ascii="Times New Roman" w:hAnsi="Times New Roman" w:cs="Times New Roman"/>
          <w:iCs/>
          <w:color w:val="000000"/>
        </w:rPr>
        <w:t xml:space="preserve"> (tesis de maestría). Universidad Nacional de Colombia, Colombia.</w:t>
      </w:r>
    </w:p>
    <w:p w14:paraId="7111F1FB" w14:textId="314D83EA" w:rsidR="0088289D" w:rsidRPr="00D17237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  <w:lang w:val="en-US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Poblano, E., López, R., Gómez, J. and Torres, V. (2019). </w:t>
      </w:r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Effect of competitive intelligence on innovation capability: An exploratory study in Mexican companies. </w:t>
      </w:r>
      <w:r w:rsidRPr="00D17237">
        <w:rPr>
          <w:rFonts w:ascii="Times New Roman" w:hAnsi="Times New Roman" w:cs="Times New Roman"/>
          <w:i/>
          <w:iCs/>
          <w:color w:val="000000"/>
          <w:lang w:val="en-US"/>
        </w:rPr>
        <w:t>Journal of Intelligence Studies in Business</w:t>
      </w:r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, </w:t>
      </w:r>
      <w:r w:rsidRPr="00D17237">
        <w:rPr>
          <w:rFonts w:ascii="Times New Roman" w:hAnsi="Times New Roman" w:cs="Times New Roman"/>
          <w:i/>
          <w:iCs/>
          <w:color w:val="000000"/>
          <w:lang w:val="en-US"/>
        </w:rPr>
        <w:t>9</w:t>
      </w:r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(3) 62-67. Doi: </w:t>
      </w:r>
      <w:r w:rsidRPr="00D17237">
        <w:rPr>
          <w:rFonts w:ascii="Times New Roman" w:hAnsi="Times New Roman" w:cs="Times New Roman"/>
          <w:iCs/>
          <w:lang w:val="en-US"/>
        </w:rPr>
        <w:t>https://doi.org/10.37380/jisib.v9i3.516</w:t>
      </w:r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</w:p>
    <w:p w14:paraId="587D2AAF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Quispe, A., Calla, K. M.,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Yangali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J. S., Rodríguez, J. L. y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Pumacayo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I. I. (2019). </w:t>
      </w:r>
      <w:r w:rsidRPr="00894544">
        <w:rPr>
          <w:rFonts w:ascii="Times New Roman" w:hAnsi="Times New Roman" w:cs="Times New Roman"/>
          <w:i/>
          <w:iCs/>
          <w:color w:val="000000"/>
        </w:rPr>
        <w:t>Estadística no paramétrica aplicada a la investigación científica con software SPSS, MINITAB Y EXCEL. Enfoque práctico</w:t>
      </w:r>
      <w:r w:rsidRPr="00894544">
        <w:rPr>
          <w:rFonts w:ascii="Times New Roman" w:hAnsi="Times New Roman" w:cs="Times New Roman"/>
          <w:iCs/>
          <w:color w:val="000000"/>
        </w:rPr>
        <w:t>. EIDEC.</w:t>
      </w:r>
    </w:p>
    <w:p w14:paraId="54DB6932" w14:textId="44519A19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Ramírez, J. S., Murcia, C. L., y Castro, V. (2014). Análisis de aceptación y preferencia del manjar blanco del valle. </w:t>
      </w:r>
      <w:r w:rsidRPr="00894544">
        <w:rPr>
          <w:rFonts w:ascii="Times New Roman" w:hAnsi="Times New Roman" w:cs="Times New Roman"/>
          <w:i/>
          <w:iCs/>
          <w:color w:val="000000"/>
        </w:rPr>
        <w:t>Biotecnología en el Sector Agropecuario y Agroindustrial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12</w:t>
      </w:r>
      <w:r w:rsidRPr="00894544">
        <w:rPr>
          <w:rFonts w:ascii="Times New Roman" w:hAnsi="Times New Roman" w:cs="Times New Roman"/>
          <w:iCs/>
          <w:color w:val="000000"/>
        </w:rPr>
        <w:t xml:space="preserve">(1), 20-27. Recuperado de </w:t>
      </w:r>
      <w:r w:rsidRPr="00D17237">
        <w:rPr>
          <w:rFonts w:ascii="Times New Roman" w:hAnsi="Times New Roman" w:cs="Times New Roman"/>
          <w:iCs/>
        </w:rPr>
        <w:t>http://www.scielo.org.co/pdf/bsaa/v12n1/v12n1a03.pdf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005F730B" w14:textId="323A5280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Ramírez, A. y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Polack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A. M. (2020). Estadística inferencial. Elección de una prueba estadística no paramétrica en investigación científica. </w:t>
      </w:r>
      <w:r w:rsidRPr="00894544">
        <w:rPr>
          <w:rFonts w:ascii="Times New Roman" w:hAnsi="Times New Roman" w:cs="Times New Roman"/>
          <w:i/>
          <w:iCs/>
          <w:color w:val="000000"/>
        </w:rPr>
        <w:t>Horizonte de la Ciencia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10</w:t>
      </w:r>
      <w:r w:rsidRPr="00894544">
        <w:rPr>
          <w:rFonts w:ascii="Times New Roman" w:hAnsi="Times New Roman" w:cs="Times New Roman"/>
          <w:iCs/>
          <w:color w:val="000000"/>
        </w:rPr>
        <w:t xml:space="preserve">(19), 191-208. Recuperado de </w:t>
      </w:r>
      <w:r w:rsidRPr="00D17237">
        <w:rPr>
          <w:rFonts w:ascii="Times New Roman" w:hAnsi="Times New Roman" w:cs="Times New Roman"/>
          <w:iCs/>
        </w:rPr>
        <w:t>https://www.redalyc.org/journal/5709/570962992015/html/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68CD123C" w14:textId="5F5032AB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Rodríguez, C. y Sossa, M. P. (2004). Validación de un cuestionario de conocimientos acerca de asma. </w:t>
      </w:r>
      <w:r w:rsidRPr="00894544">
        <w:rPr>
          <w:rFonts w:ascii="Times New Roman" w:hAnsi="Times New Roman" w:cs="Times New Roman"/>
          <w:i/>
          <w:iCs/>
          <w:color w:val="000000"/>
        </w:rPr>
        <w:t>Revista Colombiana de Neumología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16</w:t>
      </w:r>
      <w:r w:rsidRPr="00894544">
        <w:rPr>
          <w:rFonts w:ascii="Times New Roman" w:hAnsi="Times New Roman" w:cs="Times New Roman"/>
          <w:iCs/>
          <w:color w:val="000000"/>
        </w:rPr>
        <w:t xml:space="preserve">(3), 162-168. Recuperado de </w:t>
      </w:r>
      <w:r w:rsidRPr="00D17237">
        <w:rPr>
          <w:rFonts w:ascii="Times New Roman" w:hAnsi="Times New Roman" w:cs="Times New Roman"/>
          <w:iCs/>
        </w:rPr>
        <w:t>http://www.scielo.org.co/pdf/rcneum/v16n3/v16n3a2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1E416C34" w14:textId="0AFF6F23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Rodríguez, M. A., Poblano, E. R., Alvarado, L., González, A. y Rodríguez, M. I. (2021). Validación por juicio de expertos de un instrumento de evaluación para evidencias de aprendizaje conceptual. </w:t>
      </w:r>
      <w:r w:rsidRPr="00894544">
        <w:rPr>
          <w:rFonts w:ascii="Times New Roman" w:hAnsi="Times New Roman" w:cs="Times New Roman"/>
          <w:i/>
          <w:iCs/>
          <w:color w:val="000000"/>
        </w:rPr>
        <w:t>RIDE Revista Iberoamericana para la Investigación y el Desarrollo Educativo</w:t>
      </w:r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11</w:t>
      </w:r>
      <w:r w:rsidRPr="00894544">
        <w:rPr>
          <w:rFonts w:ascii="Times New Roman" w:hAnsi="Times New Roman" w:cs="Times New Roman"/>
          <w:iCs/>
          <w:color w:val="000000"/>
        </w:rPr>
        <w:t xml:space="preserve">(22).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https://doi.org/10.23913/ride.v11i22.960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4EE0D80A" w14:textId="77777777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894544">
        <w:rPr>
          <w:rFonts w:ascii="Times New Roman" w:hAnsi="Times New Roman" w:cs="Times New Roman"/>
          <w:iCs/>
          <w:color w:val="000000"/>
        </w:rPr>
        <w:t xml:space="preserve">Salas, R. S. (1998). </w:t>
      </w:r>
      <w:r w:rsidRPr="00894544">
        <w:rPr>
          <w:rFonts w:ascii="Times New Roman" w:hAnsi="Times New Roman" w:cs="Times New Roman"/>
          <w:i/>
          <w:iCs/>
          <w:color w:val="000000"/>
        </w:rPr>
        <w:t>La evaluación en la educación superior contemporánea</w:t>
      </w:r>
      <w:r w:rsidRPr="00894544">
        <w:rPr>
          <w:rFonts w:ascii="Times New Roman" w:hAnsi="Times New Roman" w:cs="Times New Roman"/>
          <w:iCs/>
          <w:color w:val="000000"/>
        </w:rPr>
        <w:t>. La Paz: Biblioteca de Medicina. Universidad Mayor de San Andrés.</w:t>
      </w:r>
    </w:p>
    <w:p w14:paraId="22CCC69C" w14:textId="20D2D3D3" w:rsidR="0088289D" w:rsidRPr="00894544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Van der, I. H., </w:t>
      </w:r>
      <w:proofErr w:type="spellStart"/>
      <w:r w:rsidRPr="00D17237">
        <w:rPr>
          <w:rFonts w:ascii="Times New Roman" w:hAnsi="Times New Roman" w:cs="Times New Roman"/>
          <w:iCs/>
          <w:color w:val="000000"/>
          <w:lang w:val="en-US"/>
        </w:rPr>
        <w:t>Goossens</w:t>
      </w:r>
      <w:proofErr w:type="spellEnd"/>
      <w:r w:rsidRPr="00D17237">
        <w:rPr>
          <w:rFonts w:ascii="Times New Roman" w:hAnsi="Times New Roman" w:cs="Times New Roman"/>
          <w:iCs/>
          <w:color w:val="000000"/>
          <w:lang w:val="en-US"/>
        </w:rPr>
        <w:t xml:space="preserve">, L. H., Saatkamp, H. W. and Horst, S. H. (2002). Elicitation of quantitative data from a heterogeneous expert panel: formal process and application in animal health.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Risk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Analysis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>, 22</w:t>
      </w:r>
      <w:r w:rsidRPr="00894544">
        <w:rPr>
          <w:rFonts w:ascii="Times New Roman" w:hAnsi="Times New Roman" w:cs="Times New Roman"/>
          <w:iCs/>
          <w:color w:val="000000"/>
        </w:rPr>
        <w:t xml:space="preserve">(1), 67–81.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https://doi.org/10.1111/0272-4332.t01-1-00007</w:t>
      </w:r>
      <w:r w:rsidRPr="00894544">
        <w:rPr>
          <w:rFonts w:ascii="Times New Roman" w:hAnsi="Times New Roman" w:cs="Times New Roman"/>
          <w:iCs/>
          <w:color w:val="000000"/>
        </w:rPr>
        <w:t xml:space="preserve"> </w:t>
      </w:r>
    </w:p>
    <w:p w14:paraId="24EC1362" w14:textId="77777777" w:rsidR="0088289D" w:rsidRPr="00D17237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  <w:lang w:val="en-US"/>
        </w:rPr>
      </w:pPr>
      <w:proofErr w:type="spellStart"/>
      <w:r w:rsidRPr="00894544">
        <w:rPr>
          <w:rFonts w:ascii="Times New Roman" w:hAnsi="Times New Roman" w:cs="Times New Roman"/>
          <w:iCs/>
          <w:color w:val="000000"/>
        </w:rPr>
        <w:t>Vildózola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H. (2003). Organización del trabajo editorial [Presentación de trabajo]. </w:t>
      </w:r>
      <w:r w:rsidRPr="00D17237">
        <w:rPr>
          <w:rFonts w:ascii="Times New Roman" w:hAnsi="Times New Roman" w:cs="Times New Roman"/>
          <w:iCs/>
          <w:color w:val="000000"/>
          <w:lang w:val="en-US"/>
        </w:rPr>
        <w:t>XVII CCI FELSOCEM. Lima- Perú.</w:t>
      </w:r>
    </w:p>
    <w:p w14:paraId="0FB05FBC" w14:textId="66E575D0" w:rsidR="0088289D" w:rsidRPr="00B8032D" w:rsidRDefault="0088289D" w:rsidP="0088289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hAnsi="Times New Roman" w:cs="Times New Roman"/>
          <w:iCs/>
          <w:color w:val="000000"/>
        </w:rPr>
      </w:pPr>
      <w:r w:rsidRPr="00D17237">
        <w:rPr>
          <w:rFonts w:ascii="Times New Roman" w:hAnsi="Times New Roman" w:cs="Times New Roman"/>
          <w:iCs/>
          <w:color w:val="000000"/>
          <w:lang w:val="en-US"/>
        </w:rPr>
        <w:lastRenderedPageBreak/>
        <w:t xml:space="preserve">Wright, G., Lawrence, M. J. and Collopy, F. (1996). The role and validity of judgment in forecasting. </w:t>
      </w:r>
      <w:r w:rsidRPr="00894544">
        <w:rPr>
          <w:rFonts w:ascii="Times New Roman" w:hAnsi="Times New Roman" w:cs="Times New Roman"/>
          <w:i/>
          <w:iCs/>
          <w:color w:val="000000"/>
        </w:rPr>
        <w:t xml:space="preserve">International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Journal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of</w:t>
      </w:r>
      <w:proofErr w:type="spellEnd"/>
      <w:r w:rsidRPr="0089454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894544">
        <w:rPr>
          <w:rFonts w:ascii="Times New Roman" w:hAnsi="Times New Roman" w:cs="Times New Roman"/>
          <w:i/>
          <w:iCs/>
          <w:color w:val="000000"/>
        </w:rPr>
        <w:t>Forecasting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, </w:t>
      </w:r>
      <w:r w:rsidRPr="00894544">
        <w:rPr>
          <w:rFonts w:ascii="Times New Roman" w:hAnsi="Times New Roman" w:cs="Times New Roman"/>
          <w:i/>
          <w:iCs/>
          <w:color w:val="000000"/>
        </w:rPr>
        <w:t>12</w:t>
      </w:r>
      <w:r w:rsidRPr="00894544">
        <w:rPr>
          <w:rFonts w:ascii="Times New Roman" w:hAnsi="Times New Roman" w:cs="Times New Roman"/>
          <w:iCs/>
          <w:color w:val="000000"/>
        </w:rPr>
        <w:t xml:space="preserve">(1), 1-8. </w:t>
      </w:r>
      <w:proofErr w:type="spellStart"/>
      <w:r w:rsidRPr="00894544">
        <w:rPr>
          <w:rFonts w:ascii="Times New Roman" w:hAnsi="Times New Roman" w:cs="Times New Roman"/>
          <w:iCs/>
          <w:color w:val="000000"/>
        </w:rPr>
        <w:t>Doi</w:t>
      </w:r>
      <w:proofErr w:type="spellEnd"/>
      <w:r w:rsidRPr="00894544">
        <w:rPr>
          <w:rFonts w:ascii="Times New Roman" w:hAnsi="Times New Roman" w:cs="Times New Roman"/>
          <w:iCs/>
          <w:color w:val="000000"/>
        </w:rPr>
        <w:t xml:space="preserve">: </w:t>
      </w:r>
      <w:r w:rsidRPr="00D17237">
        <w:rPr>
          <w:rFonts w:ascii="Times New Roman" w:hAnsi="Times New Roman" w:cs="Times New Roman"/>
          <w:iCs/>
        </w:rPr>
        <w:t>https://doi.org/10.1016/0169-2070(96)00674-7</w:t>
      </w:r>
      <w:r w:rsidRPr="00B8032D">
        <w:rPr>
          <w:rFonts w:ascii="Times New Roman" w:hAnsi="Times New Roman" w:cs="Times New Roman"/>
          <w:iCs/>
          <w:color w:val="000000"/>
        </w:rPr>
        <w:t xml:space="preserve"> </w:t>
      </w:r>
    </w:p>
    <w:tbl>
      <w:tblPr>
        <w:tblStyle w:val="a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CD7A0F" w:rsidRPr="00D17237" w14:paraId="2B414283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A841" w14:textId="41DB0585" w:rsidR="00CD7A0F" w:rsidRPr="00D17237" w:rsidRDefault="00CD7A0F" w:rsidP="00D17237">
            <w:pPr>
              <w:pStyle w:val="Ttulo3"/>
              <w:widowControl w:val="0"/>
              <w:outlineLvl w:val="2"/>
              <w:rPr>
                <w:rFonts w:ascii="Times New Roman" w:hAnsi="Times New Roman" w:cs="Times New Roman"/>
                <w:i w:val="0"/>
                <w:iCs/>
              </w:rPr>
            </w:pPr>
            <w:r w:rsidRPr="00D17237">
              <w:rPr>
                <w:rFonts w:ascii="Times New Roman" w:hAnsi="Times New Roman" w:cs="Times New Roman"/>
                <w:i w:val="0"/>
                <w:iCs/>
              </w:rPr>
              <w:t xml:space="preserve">Rol de </w:t>
            </w:r>
            <w:r w:rsidR="00715B1D" w:rsidRPr="00D17237">
              <w:rPr>
                <w:rFonts w:ascii="Times New Roman" w:hAnsi="Times New Roman" w:cs="Times New Roman"/>
                <w:i w:val="0"/>
                <w:iCs/>
              </w:rPr>
              <w:t>c</w:t>
            </w:r>
            <w:r w:rsidRPr="00D17237">
              <w:rPr>
                <w:rFonts w:ascii="Times New Roman" w:hAnsi="Times New Roman" w:cs="Times New Roman"/>
                <w:i w:val="0"/>
                <w:iCs/>
              </w:rPr>
              <w:t>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AB37" w14:textId="1950D858" w:rsidR="00CD7A0F" w:rsidRPr="00D17237" w:rsidRDefault="002040C6" w:rsidP="00D17237">
            <w:pPr>
              <w:pStyle w:val="Ttulo3"/>
              <w:widowControl w:val="0"/>
              <w:outlineLvl w:val="2"/>
              <w:rPr>
                <w:rFonts w:ascii="Times New Roman" w:hAnsi="Times New Roman" w:cs="Times New Roman"/>
                <w:i w:val="0"/>
                <w:iCs/>
              </w:rPr>
            </w:pPr>
            <w:bookmarkStart w:id="8" w:name="_btsjgdfgjwkr" w:colFirst="0" w:colLast="0"/>
            <w:bookmarkEnd w:id="8"/>
            <w:r w:rsidRPr="00D17237">
              <w:rPr>
                <w:rFonts w:ascii="Times New Roman" w:hAnsi="Times New Roman" w:cs="Times New Roman"/>
                <w:i w:val="0"/>
                <w:iCs/>
              </w:rPr>
              <w:t>Autor (es)</w:t>
            </w:r>
          </w:p>
        </w:tc>
      </w:tr>
      <w:tr w:rsidR="00094FFD" w:rsidRPr="00D17237" w14:paraId="2ADE3D56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53CA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28B4" w14:textId="443B95D6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Domingo Noé Marrón Ramos (igual).</w:t>
            </w:r>
          </w:p>
        </w:tc>
      </w:tr>
      <w:tr w:rsidR="00094FFD" w:rsidRPr="00D17237" w14:paraId="54B39911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D736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EEFA" w14:textId="53D0F88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Arturo González Torres (que apoya).</w:t>
            </w:r>
          </w:p>
        </w:tc>
      </w:tr>
      <w:tr w:rsidR="00094FFD" w:rsidRPr="00D17237" w14:paraId="06BB89E2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F1C4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B10F" w14:textId="03256A18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 xml:space="preserve">Arturo González Torres (principal), Fátima </w:t>
            </w:r>
            <w:proofErr w:type="spellStart"/>
            <w:r w:rsidRPr="00D17237">
              <w:rPr>
                <w:rFonts w:ascii="Times New Roman" w:hAnsi="Times New Roman" w:cs="Times New Roman"/>
              </w:rPr>
              <w:t>Yaraset</w:t>
            </w:r>
            <w:proofErr w:type="spellEnd"/>
            <w:r w:rsidRPr="00D17237">
              <w:rPr>
                <w:rFonts w:ascii="Times New Roman" w:hAnsi="Times New Roman" w:cs="Times New Roman"/>
              </w:rPr>
              <w:t xml:space="preserve"> Mendoza Montero (que apoya), Rubén Juárez Rodríguez (que apoya).</w:t>
            </w:r>
          </w:p>
        </w:tc>
      </w:tr>
      <w:tr w:rsidR="00094FFD" w:rsidRPr="00D17237" w14:paraId="21E3AF25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5946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B8C8" w14:textId="4CFCB349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Domingo Noé Marrón Ramos (principal), Rubén Juárez Rodríguez (que apoya), Rigoberto Reyes Valenzuela (que apoya).</w:t>
            </w:r>
          </w:p>
        </w:tc>
      </w:tr>
      <w:tr w:rsidR="00094FFD" w:rsidRPr="00D17237" w14:paraId="23FB34A7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D3CB" w14:textId="76A9A152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 xml:space="preserve">Análisis </w:t>
            </w:r>
            <w:r w:rsidR="00715B1D" w:rsidRPr="00D17237">
              <w:rPr>
                <w:rFonts w:ascii="Times New Roman" w:hAnsi="Times New Roman" w:cs="Times New Roman"/>
                <w:iCs/>
              </w:rPr>
              <w:t>f</w:t>
            </w:r>
            <w:r w:rsidRPr="00D17237">
              <w:rPr>
                <w:rFonts w:ascii="Times New Roman" w:hAnsi="Times New Roman" w:cs="Times New Roman"/>
                <w:iCs/>
              </w:rPr>
              <w:t>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D2CF" w14:textId="30729D5A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Arturo González Torres (igual).</w:t>
            </w:r>
          </w:p>
        </w:tc>
      </w:tr>
      <w:tr w:rsidR="00094FFD" w:rsidRPr="00D17237" w14:paraId="69243C27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C268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0486" w14:textId="4E901685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 xml:space="preserve">Arturo González Torres (principal), Rigoberto Reyes Valenzuela (igual), Fátima </w:t>
            </w:r>
            <w:proofErr w:type="spellStart"/>
            <w:r w:rsidRPr="00D17237">
              <w:rPr>
                <w:rFonts w:ascii="Times New Roman" w:hAnsi="Times New Roman" w:cs="Times New Roman"/>
              </w:rPr>
              <w:t>Yaraset</w:t>
            </w:r>
            <w:proofErr w:type="spellEnd"/>
            <w:r w:rsidRPr="00D17237">
              <w:rPr>
                <w:rFonts w:ascii="Times New Roman" w:hAnsi="Times New Roman" w:cs="Times New Roman"/>
              </w:rPr>
              <w:t xml:space="preserve"> Mendoza Montero (que apoya).</w:t>
            </w:r>
          </w:p>
        </w:tc>
      </w:tr>
      <w:tr w:rsidR="00094FFD" w:rsidRPr="00D17237" w14:paraId="27D9A862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9C34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5048" w14:textId="02067921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Rubén Juárez Rodríguez (que apoya).</w:t>
            </w:r>
          </w:p>
        </w:tc>
      </w:tr>
      <w:tr w:rsidR="00094FFD" w:rsidRPr="00D17237" w14:paraId="02056828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835A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0609" w14:textId="12A7E488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 xml:space="preserve">Rigoberto Reyes Valenzuela (principal), Domingo Noé Marrón Ramos (igual), Fátima </w:t>
            </w:r>
            <w:proofErr w:type="spellStart"/>
            <w:r w:rsidRPr="00D17237">
              <w:rPr>
                <w:rFonts w:ascii="Times New Roman" w:hAnsi="Times New Roman" w:cs="Times New Roman"/>
              </w:rPr>
              <w:t>Yaraset</w:t>
            </w:r>
            <w:proofErr w:type="spellEnd"/>
            <w:r w:rsidRPr="00D17237">
              <w:rPr>
                <w:rFonts w:ascii="Times New Roman" w:hAnsi="Times New Roman" w:cs="Times New Roman"/>
              </w:rPr>
              <w:t xml:space="preserve"> Mendoza Montero (que apoya).</w:t>
            </w:r>
          </w:p>
        </w:tc>
      </w:tr>
      <w:tr w:rsidR="00094FFD" w:rsidRPr="00D17237" w14:paraId="243F8B36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74B0" w14:textId="15182F3B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Escritura</w:t>
            </w:r>
            <w:r w:rsidR="00715B1D" w:rsidRPr="00D17237">
              <w:rPr>
                <w:rFonts w:ascii="Times New Roman" w:hAnsi="Times New Roman" w:cs="Times New Roman"/>
                <w:iCs/>
              </w:rPr>
              <w:t xml:space="preserve"> </w:t>
            </w:r>
            <w:r w:rsidRPr="00D17237">
              <w:rPr>
                <w:rFonts w:ascii="Times New Roman" w:hAnsi="Times New Roman" w:cs="Times New Roman"/>
                <w:iCs/>
              </w:rPr>
              <w:t>-</w:t>
            </w:r>
            <w:r w:rsidR="00715B1D" w:rsidRPr="00D17237">
              <w:rPr>
                <w:rFonts w:ascii="Times New Roman" w:hAnsi="Times New Roman" w:cs="Times New Roman"/>
                <w:iCs/>
              </w:rPr>
              <w:t xml:space="preserve"> p</w:t>
            </w:r>
            <w:r w:rsidRPr="00D17237">
              <w:rPr>
                <w:rFonts w:ascii="Times New Roman" w:hAnsi="Times New Roman" w:cs="Times New Roman"/>
                <w:iCs/>
              </w:rPr>
              <w:t>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5995" w14:textId="5C656BBC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 xml:space="preserve">Fátima </w:t>
            </w:r>
            <w:proofErr w:type="spellStart"/>
            <w:r w:rsidRPr="00D17237">
              <w:rPr>
                <w:rFonts w:ascii="Times New Roman" w:hAnsi="Times New Roman" w:cs="Times New Roman"/>
              </w:rPr>
              <w:t>Yaraset</w:t>
            </w:r>
            <w:proofErr w:type="spellEnd"/>
            <w:r w:rsidRPr="00D17237">
              <w:rPr>
                <w:rFonts w:ascii="Times New Roman" w:hAnsi="Times New Roman" w:cs="Times New Roman"/>
              </w:rPr>
              <w:t xml:space="preserve"> Mendoza Montero (principal), Arturo González Torres (igual), Rubén Juárez Rodríguez (que apoya).</w:t>
            </w:r>
          </w:p>
        </w:tc>
      </w:tr>
      <w:tr w:rsidR="00094FFD" w:rsidRPr="00D17237" w14:paraId="26EF00C0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678A" w14:textId="23FA599B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Escritura</w:t>
            </w:r>
            <w:r w:rsidR="00715B1D" w:rsidRPr="00D17237">
              <w:rPr>
                <w:rFonts w:ascii="Times New Roman" w:hAnsi="Times New Roman" w:cs="Times New Roman"/>
                <w:iCs/>
              </w:rPr>
              <w:t xml:space="preserve"> </w:t>
            </w:r>
            <w:r w:rsidRPr="00D17237">
              <w:rPr>
                <w:rFonts w:ascii="Times New Roman" w:hAnsi="Times New Roman" w:cs="Times New Roman"/>
                <w:iCs/>
              </w:rPr>
              <w:t>-</w:t>
            </w:r>
            <w:r w:rsidR="00715B1D" w:rsidRPr="00D17237">
              <w:rPr>
                <w:rFonts w:ascii="Times New Roman" w:hAnsi="Times New Roman" w:cs="Times New Roman"/>
                <w:iCs/>
              </w:rPr>
              <w:t xml:space="preserve"> r</w:t>
            </w:r>
            <w:r w:rsidRPr="00D17237">
              <w:rPr>
                <w:rFonts w:ascii="Times New Roman" w:hAnsi="Times New Roman" w:cs="Times New Roman"/>
                <w:iCs/>
              </w:rPr>
              <w:t>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F991" w14:textId="774C13CB" w:rsidR="00094FFD" w:rsidRPr="00D17237" w:rsidRDefault="00094FFD" w:rsidP="00D17237">
            <w:pPr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Domingo Noé Marrón Ramos (igual). Arturo González Torres (que apoya).</w:t>
            </w:r>
          </w:p>
        </w:tc>
      </w:tr>
      <w:tr w:rsidR="00094FFD" w:rsidRPr="00D17237" w14:paraId="5E32E374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8DC2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144F" w14:textId="6EBB4949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Arturo González Torres (igual).</w:t>
            </w:r>
          </w:p>
        </w:tc>
      </w:tr>
      <w:tr w:rsidR="00094FFD" w:rsidRPr="00D17237" w14:paraId="11FE6411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C14A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2027" w14:textId="47C015CC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Domingo Noé Marrón Ramos (principal), Rigoberto Reyes Valenzuela (igual), Rubén Juárez Rodríguez (que apoya).</w:t>
            </w:r>
          </w:p>
        </w:tc>
      </w:tr>
      <w:tr w:rsidR="00094FFD" w:rsidRPr="00D17237" w14:paraId="2AB3E682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A93B" w14:textId="4A933DB0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 xml:space="preserve">Administración de </w:t>
            </w:r>
            <w:r w:rsidR="00715B1D" w:rsidRPr="00D17237">
              <w:rPr>
                <w:rFonts w:ascii="Times New Roman" w:hAnsi="Times New Roman" w:cs="Times New Roman"/>
                <w:iCs/>
              </w:rPr>
              <w:t>p</w:t>
            </w:r>
            <w:r w:rsidRPr="00D17237">
              <w:rPr>
                <w:rFonts w:ascii="Times New Roman" w:hAnsi="Times New Roman" w:cs="Times New Roman"/>
                <w:iCs/>
              </w:rPr>
              <w:t>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1A18" w14:textId="1ED088C1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 xml:space="preserve">Rigoberto Reyes Valenzuela (principal), Arturo González Torres (igual), Fátima </w:t>
            </w:r>
            <w:proofErr w:type="spellStart"/>
            <w:r w:rsidRPr="00D17237">
              <w:rPr>
                <w:rFonts w:ascii="Times New Roman" w:hAnsi="Times New Roman" w:cs="Times New Roman"/>
              </w:rPr>
              <w:t>Yaraset</w:t>
            </w:r>
            <w:proofErr w:type="spellEnd"/>
            <w:r w:rsidRPr="00D17237">
              <w:rPr>
                <w:rFonts w:ascii="Times New Roman" w:hAnsi="Times New Roman" w:cs="Times New Roman"/>
              </w:rPr>
              <w:t xml:space="preserve"> Mendoza Montero (que apoya).</w:t>
            </w:r>
          </w:p>
        </w:tc>
      </w:tr>
      <w:tr w:rsidR="00094FFD" w:rsidRPr="00D17237" w14:paraId="21DD8FAB" w14:textId="77777777" w:rsidTr="00D17237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D042" w14:textId="77777777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  <w:iCs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554F" w14:textId="4B3F2562" w:rsidR="00094FFD" w:rsidRPr="00D17237" w:rsidRDefault="00094FFD" w:rsidP="00D17237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D17237">
              <w:rPr>
                <w:rFonts w:ascii="Times New Roman" w:hAnsi="Times New Roman" w:cs="Times New Roman"/>
              </w:rPr>
              <w:t>Rigoberto Reyes Valenzuela (principal), Rubén Juárez Rodríguez (igual).</w:t>
            </w:r>
          </w:p>
        </w:tc>
      </w:tr>
    </w:tbl>
    <w:p w14:paraId="3F31569A" w14:textId="5DA6FEBA" w:rsidR="00F80420" w:rsidRPr="002420C3" w:rsidRDefault="00F80420" w:rsidP="004471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Cs/>
        </w:rPr>
      </w:pPr>
    </w:p>
    <w:sectPr w:rsidR="00F80420" w:rsidRPr="002420C3" w:rsidSect="001C6F83">
      <w:headerReference w:type="default" r:id="rId10"/>
      <w:footerReference w:type="default" r:id="rId11"/>
      <w:pgSz w:w="12240" w:h="15840"/>
      <w:pgMar w:top="1276" w:right="1418" w:bottom="851" w:left="1701" w:header="142" w:footer="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1EBF" w14:textId="77777777" w:rsidR="000763C5" w:rsidRDefault="000763C5">
      <w:pPr>
        <w:spacing w:line="240" w:lineRule="auto"/>
      </w:pPr>
      <w:r>
        <w:separator/>
      </w:r>
    </w:p>
  </w:endnote>
  <w:endnote w:type="continuationSeparator" w:id="0">
    <w:p w14:paraId="450D8653" w14:textId="77777777" w:rsidR="000763C5" w:rsidRDefault="00076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B5E7" w14:textId="0BF3398E" w:rsidR="000F0B19" w:rsidRDefault="00D172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           </w:t>
    </w:r>
    <w:r w:rsidR="000F0B19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0F0B19">
      <w:rPr>
        <w:noProof/>
      </w:rPr>
      <w:drawing>
        <wp:inline distT="0" distB="0" distL="0" distR="0" wp14:anchorId="1600998B" wp14:editId="300F2CA2">
          <wp:extent cx="1600200" cy="419100"/>
          <wp:effectExtent l="0" t="0" r="0" b="0"/>
          <wp:docPr id="48" name="Imagen 48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B19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 xml:space="preserve">           </w:t>
    </w:r>
    <w:r w:rsidRPr="00D17237">
      <w:rPr>
        <w:rFonts w:asciiTheme="majorHAnsi" w:hAnsiTheme="majorHAnsi" w:cstheme="majorHAnsi"/>
        <w:b/>
        <w:sz w:val="22"/>
        <w:szCs w:val="16"/>
      </w:rPr>
      <w:t xml:space="preserve">Vol. 12, Núm. 24 </w:t>
    </w:r>
    <w:proofErr w:type="gramStart"/>
    <w:r w:rsidRPr="00D17237">
      <w:rPr>
        <w:rFonts w:asciiTheme="majorHAnsi" w:hAnsiTheme="majorHAnsi" w:cstheme="majorHAnsi"/>
        <w:b/>
        <w:sz w:val="22"/>
        <w:szCs w:val="16"/>
      </w:rPr>
      <w:t>Enero</w:t>
    </w:r>
    <w:proofErr w:type="gramEnd"/>
    <w:r w:rsidRPr="00D17237">
      <w:rPr>
        <w:rFonts w:asciiTheme="majorHAnsi" w:hAnsiTheme="majorHAnsi" w:cstheme="majorHAnsi"/>
        <w:b/>
        <w:sz w:val="22"/>
        <w:szCs w:val="16"/>
      </w:rPr>
      <w:t xml:space="preserve"> - Junio 2022, e</w:t>
    </w:r>
    <w:r w:rsidR="00DE330D">
      <w:rPr>
        <w:rFonts w:asciiTheme="majorHAnsi" w:hAnsiTheme="majorHAnsi" w:cstheme="majorHAnsi"/>
        <w:b/>
        <w:sz w:val="22"/>
        <w:szCs w:val="16"/>
      </w:rPr>
      <w:t>343</w:t>
    </w:r>
    <w:r w:rsidR="000F0B19" w:rsidRPr="001C6F83">
      <w:rPr>
        <w:rFonts w:asciiTheme="majorHAnsi" w:hAnsiTheme="majorHAnsi" w:cstheme="majorHAnsi"/>
        <w:b/>
        <w:sz w:val="22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18BE" w14:textId="77777777" w:rsidR="000763C5" w:rsidRDefault="000763C5">
      <w:pPr>
        <w:spacing w:line="240" w:lineRule="auto"/>
      </w:pPr>
      <w:r>
        <w:separator/>
      </w:r>
    </w:p>
  </w:footnote>
  <w:footnote w:type="continuationSeparator" w:id="0">
    <w:p w14:paraId="0161634A" w14:textId="77777777" w:rsidR="000763C5" w:rsidRDefault="00076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62A0" w14:textId="786C7CD6" w:rsidR="000F0B19" w:rsidRDefault="000F0B19" w:rsidP="001C6F83">
    <w:pPr>
      <w:pStyle w:val="Encabezado"/>
      <w:jc w:val="center"/>
    </w:pPr>
    <w:r w:rsidRPr="005A563C">
      <w:rPr>
        <w:noProof/>
      </w:rPr>
      <w:drawing>
        <wp:inline distT="0" distB="0" distL="0" distR="0" wp14:anchorId="74FE115B" wp14:editId="51ECB463">
          <wp:extent cx="5400040" cy="632602"/>
          <wp:effectExtent l="0" t="0" r="0" b="0"/>
          <wp:docPr id="47" name="Imagen 47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366"/>
    <w:multiLevelType w:val="hybridMultilevel"/>
    <w:tmpl w:val="5B8437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066"/>
    <w:multiLevelType w:val="hybridMultilevel"/>
    <w:tmpl w:val="AEDA6C62"/>
    <w:lvl w:ilvl="0" w:tplc="080A000F">
      <w:start w:val="1"/>
      <w:numFmt w:val="decimal"/>
      <w:lvlText w:val="%1."/>
      <w:lvlJc w:val="left"/>
      <w:pPr>
        <w:ind w:left="777" w:hanging="360"/>
      </w:p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445658043">
    <w:abstractNumId w:val="0"/>
  </w:num>
  <w:num w:numId="2" w16cid:durableId="112978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DC"/>
    <w:rsid w:val="00001034"/>
    <w:rsid w:val="000014DD"/>
    <w:rsid w:val="00002032"/>
    <w:rsid w:val="0000234F"/>
    <w:rsid w:val="00004A73"/>
    <w:rsid w:val="00005C88"/>
    <w:rsid w:val="0000705D"/>
    <w:rsid w:val="00010A29"/>
    <w:rsid w:val="00014874"/>
    <w:rsid w:val="000154A6"/>
    <w:rsid w:val="0001660C"/>
    <w:rsid w:val="00026928"/>
    <w:rsid w:val="00026937"/>
    <w:rsid w:val="0003080A"/>
    <w:rsid w:val="00033CF5"/>
    <w:rsid w:val="00033D5A"/>
    <w:rsid w:val="000362A9"/>
    <w:rsid w:val="00041179"/>
    <w:rsid w:val="000422C2"/>
    <w:rsid w:val="00044D34"/>
    <w:rsid w:val="0004620C"/>
    <w:rsid w:val="00053304"/>
    <w:rsid w:val="00054B69"/>
    <w:rsid w:val="00054BC4"/>
    <w:rsid w:val="00055CC6"/>
    <w:rsid w:val="00060680"/>
    <w:rsid w:val="00062820"/>
    <w:rsid w:val="00066642"/>
    <w:rsid w:val="00067C27"/>
    <w:rsid w:val="000731C8"/>
    <w:rsid w:val="0007443F"/>
    <w:rsid w:val="00074ED1"/>
    <w:rsid w:val="000763C5"/>
    <w:rsid w:val="000852B5"/>
    <w:rsid w:val="00085E23"/>
    <w:rsid w:val="00094FFD"/>
    <w:rsid w:val="00097348"/>
    <w:rsid w:val="000A33BE"/>
    <w:rsid w:val="000A5542"/>
    <w:rsid w:val="000B049C"/>
    <w:rsid w:val="000B2207"/>
    <w:rsid w:val="000B4195"/>
    <w:rsid w:val="000C0154"/>
    <w:rsid w:val="000C0820"/>
    <w:rsid w:val="000C1A69"/>
    <w:rsid w:val="000D0370"/>
    <w:rsid w:val="000D364D"/>
    <w:rsid w:val="000D478B"/>
    <w:rsid w:val="000E060F"/>
    <w:rsid w:val="000E2E5A"/>
    <w:rsid w:val="000E42C8"/>
    <w:rsid w:val="000F0B19"/>
    <w:rsid w:val="000F0C22"/>
    <w:rsid w:val="000F1964"/>
    <w:rsid w:val="000F465C"/>
    <w:rsid w:val="000F4E45"/>
    <w:rsid w:val="00100669"/>
    <w:rsid w:val="00100EB1"/>
    <w:rsid w:val="00101EDC"/>
    <w:rsid w:val="00105DD9"/>
    <w:rsid w:val="00110F91"/>
    <w:rsid w:val="00111D45"/>
    <w:rsid w:val="00112F5C"/>
    <w:rsid w:val="0011312B"/>
    <w:rsid w:val="00113781"/>
    <w:rsid w:val="0011395C"/>
    <w:rsid w:val="001166E3"/>
    <w:rsid w:val="001326F2"/>
    <w:rsid w:val="00134B39"/>
    <w:rsid w:val="001359CA"/>
    <w:rsid w:val="00140056"/>
    <w:rsid w:val="00142A32"/>
    <w:rsid w:val="00142D06"/>
    <w:rsid w:val="00143250"/>
    <w:rsid w:val="001437C7"/>
    <w:rsid w:val="001456D2"/>
    <w:rsid w:val="001473EE"/>
    <w:rsid w:val="00151054"/>
    <w:rsid w:val="00155F9B"/>
    <w:rsid w:val="00171BC2"/>
    <w:rsid w:val="00182398"/>
    <w:rsid w:val="00182815"/>
    <w:rsid w:val="00182D01"/>
    <w:rsid w:val="00183DA9"/>
    <w:rsid w:val="001867E8"/>
    <w:rsid w:val="00194F5F"/>
    <w:rsid w:val="0019508D"/>
    <w:rsid w:val="001A1EB1"/>
    <w:rsid w:val="001A359F"/>
    <w:rsid w:val="001A501C"/>
    <w:rsid w:val="001A51D1"/>
    <w:rsid w:val="001A685D"/>
    <w:rsid w:val="001A7257"/>
    <w:rsid w:val="001B7F58"/>
    <w:rsid w:val="001C09F6"/>
    <w:rsid w:val="001C0A79"/>
    <w:rsid w:val="001C53C5"/>
    <w:rsid w:val="001C62F4"/>
    <w:rsid w:val="001C6F83"/>
    <w:rsid w:val="001D2424"/>
    <w:rsid w:val="001D26BD"/>
    <w:rsid w:val="001E0FB8"/>
    <w:rsid w:val="001E2F63"/>
    <w:rsid w:val="001E3BFF"/>
    <w:rsid w:val="001F3305"/>
    <w:rsid w:val="001F4A8B"/>
    <w:rsid w:val="001F66B0"/>
    <w:rsid w:val="002040C6"/>
    <w:rsid w:val="00206C89"/>
    <w:rsid w:val="00211B63"/>
    <w:rsid w:val="00215D07"/>
    <w:rsid w:val="00216F89"/>
    <w:rsid w:val="0022053F"/>
    <w:rsid w:val="00220BBE"/>
    <w:rsid w:val="002220CD"/>
    <w:rsid w:val="00223F44"/>
    <w:rsid w:val="00231D4A"/>
    <w:rsid w:val="00235DDE"/>
    <w:rsid w:val="00235F53"/>
    <w:rsid w:val="0024009E"/>
    <w:rsid w:val="002420C3"/>
    <w:rsid w:val="002449A7"/>
    <w:rsid w:val="002468E0"/>
    <w:rsid w:val="002505D7"/>
    <w:rsid w:val="00253634"/>
    <w:rsid w:val="00254F5E"/>
    <w:rsid w:val="00260A99"/>
    <w:rsid w:val="00261D08"/>
    <w:rsid w:val="00262941"/>
    <w:rsid w:val="00262E85"/>
    <w:rsid w:val="00264718"/>
    <w:rsid w:val="00264A04"/>
    <w:rsid w:val="00265A4F"/>
    <w:rsid w:val="002662A6"/>
    <w:rsid w:val="00272D93"/>
    <w:rsid w:val="00275964"/>
    <w:rsid w:val="0027693A"/>
    <w:rsid w:val="00281394"/>
    <w:rsid w:val="00281CFF"/>
    <w:rsid w:val="00284F55"/>
    <w:rsid w:val="002916FA"/>
    <w:rsid w:val="00292B55"/>
    <w:rsid w:val="002933F8"/>
    <w:rsid w:val="00295CCC"/>
    <w:rsid w:val="002A1065"/>
    <w:rsid w:val="002A2AE7"/>
    <w:rsid w:val="002A6658"/>
    <w:rsid w:val="002B5AB8"/>
    <w:rsid w:val="002C1BDA"/>
    <w:rsid w:val="002D3CF6"/>
    <w:rsid w:val="002D58A3"/>
    <w:rsid w:val="002E0E2D"/>
    <w:rsid w:val="002E0E32"/>
    <w:rsid w:val="002E1E01"/>
    <w:rsid w:val="002E1EC1"/>
    <w:rsid w:val="002E46FE"/>
    <w:rsid w:val="002E6DD9"/>
    <w:rsid w:val="002F001F"/>
    <w:rsid w:val="002F2006"/>
    <w:rsid w:val="00306939"/>
    <w:rsid w:val="00307528"/>
    <w:rsid w:val="00310387"/>
    <w:rsid w:val="0031087D"/>
    <w:rsid w:val="0031560B"/>
    <w:rsid w:val="00317C99"/>
    <w:rsid w:val="00321B29"/>
    <w:rsid w:val="0032411A"/>
    <w:rsid w:val="00330053"/>
    <w:rsid w:val="003318EE"/>
    <w:rsid w:val="00333D95"/>
    <w:rsid w:val="003341FB"/>
    <w:rsid w:val="00337748"/>
    <w:rsid w:val="00337B3C"/>
    <w:rsid w:val="0034006B"/>
    <w:rsid w:val="00341680"/>
    <w:rsid w:val="00342406"/>
    <w:rsid w:val="003442CC"/>
    <w:rsid w:val="00344CB2"/>
    <w:rsid w:val="00345486"/>
    <w:rsid w:val="003506CE"/>
    <w:rsid w:val="00361FAC"/>
    <w:rsid w:val="0036387F"/>
    <w:rsid w:val="0036418F"/>
    <w:rsid w:val="00374E89"/>
    <w:rsid w:val="00382B44"/>
    <w:rsid w:val="0038393E"/>
    <w:rsid w:val="00385073"/>
    <w:rsid w:val="00387443"/>
    <w:rsid w:val="00387E03"/>
    <w:rsid w:val="0039054E"/>
    <w:rsid w:val="00397EC0"/>
    <w:rsid w:val="003A168F"/>
    <w:rsid w:val="003A296F"/>
    <w:rsid w:val="003A4C64"/>
    <w:rsid w:val="003A5421"/>
    <w:rsid w:val="003B70C9"/>
    <w:rsid w:val="003C1184"/>
    <w:rsid w:val="003C4843"/>
    <w:rsid w:val="003C704E"/>
    <w:rsid w:val="003C7830"/>
    <w:rsid w:val="003D1F8D"/>
    <w:rsid w:val="003D272B"/>
    <w:rsid w:val="003D360A"/>
    <w:rsid w:val="003D4984"/>
    <w:rsid w:val="003D59A6"/>
    <w:rsid w:val="003D5EE1"/>
    <w:rsid w:val="003D7897"/>
    <w:rsid w:val="003E3616"/>
    <w:rsid w:val="003E4F30"/>
    <w:rsid w:val="003F1312"/>
    <w:rsid w:val="003F434C"/>
    <w:rsid w:val="003F56D2"/>
    <w:rsid w:val="003F707B"/>
    <w:rsid w:val="00405252"/>
    <w:rsid w:val="00405427"/>
    <w:rsid w:val="00406F20"/>
    <w:rsid w:val="00411E5A"/>
    <w:rsid w:val="004130DF"/>
    <w:rsid w:val="00414FFD"/>
    <w:rsid w:val="00415726"/>
    <w:rsid w:val="00415F67"/>
    <w:rsid w:val="00421F81"/>
    <w:rsid w:val="0042361D"/>
    <w:rsid w:val="00426A7D"/>
    <w:rsid w:val="00430387"/>
    <w:rsid w:val="004310EA"/>
    <w:rsid w:val="00433071"/>
    <w:rsid w:val="00434069"/>
    <w:rsid w:val="00435063"/>
    <w:rsid w:val="00435E6C"/>
    <w:rsid w:val="004416A2"/>
    <w:rsid w:val="004425B7"/>
    <w:rsid w:val="004465DE"/>
    <w:rsid w:val="004471CB"/>
    <w:rsid w:val="004533DB"/>
    <w:rsid w:val="0045492C"/>
    <w:rsid w:val="00455900"/>
    <w:rsid w:val="00456193"/>
    <w:rsid w:val="00456D7B"/>
    <w:rsid w:val="00456DF4"/>
    <w:rsid w:val="00460CBC"/>
    <w:rsid w:val="004631EE"/>
    <w:rsid w:val="00465049"/>
    <w:rsid w:val="004658E1"/>
    <w:rsid w:val="00466393"/>
    <w:rsid w:val="004666B7"/>
    <w:rsid w:val="004742B7"/>
    <w:rsid w:val="004747CD"/>
    <w:rsid w:val="00476DCF"/>
    <w:rsid w:val="0048366C"/>
    <w:rsid w:val="00483D61"/>
    <w:rsid w:val="0048536A"/>
    <w:rsid w:val="00485EC2"/>
    <w:rsid w:val="00486769"/>
    <w:rsid w:val="004911D8"/>
    <w:rsid w:val="00493DD4"/>
    <w:rsid w:val="0049512A"/>
    <w:rsid w:val="00495765"/>
    <w:rsid w:val="004A5CD3"/>
    <w:rsid w:val="004A6D34"/>
    <w:rsid w:val="004B1B67"/>
    <w:rsid w:val="004B423C"/>
    <w:rsid w:val="004B5834"/>
    <w:rsid w:val="004B689F"/>
    <w:rsid w:val="004C160A"/>
    <w:rsid w:val="004C2792"/>
    <w:rsid w:val="004C35D0"/>
    <w:rsid w:val="004C4528"/>
    <w:rsid w:val="004C5A36"/>
    <w:rsid w:val="004D264A"/>
    <w:rsid w:val="004D47DC"/>
    <w:rsid w:val="004E12B6"/>
    <w:rsid w:val="004F0483"/>
    <w:rsid w:val="004F2615"/>
    <w:rsid w:val="004F525D"/>
    <w:rsid w:val="004F5993"/>
    <w:rsid w:val="004F6FD6"/>
    <w:rsid w:val="00500F51"/>
    <w:rsid w:val="00504441"/>
    <w:rsid w:val="00516F61"/>
    <w:rsid w:val="00527954"/>
    <w:rsid w:val="00527F4C"/>
    <w:rsid w:val="00541E2E"/>
    <w:rsid w:val="0054690F"/>
    <w:rsid w:val="00547AC3"/>
    <w:rsid w:val="00547F16"/>
    <w:rsid w:val="0055140E"/>
    <w:rsid w:val="0055239D"/>
    <w:rsid w:val="005542B0"/>
    <w:rsid w:val="0055615F"/>
    <w:rsid w:val="00556CC8"/>
    <w:rsid w:val="00557635"/>
    <w:rsid w:val="0056292D"/>
    <w:rsid w:val="00562E6B"/>
    <w:rsid w:val="00564F89"/>
    <w:rsid w:val="005670BA"/>
    <w:rsid w:val="005678BB"/>
    <w:rsid w:val="00567DD8"/>
    <w:rsid w:val="00573599"/>
    <w:rsid w:val="005779D2"/>
    <w:rsid w:val="00581B13"/>
    <w:rsid w:val="00582DDF"/>
    <w:rsid w:val="00582E8E"/>
    <w:rsid w:val="00583B70"/>
    <w:rsid w:val="005841DE"/>
    <w:rsid w:val="005847C7"/>
    <w:rsid w:val="00594706"/>
    <w:rsid w:val="005A1153"/>
    <w:rsid w:val="005A1F2C"/>
    <w:rsid w:val="005A2D62"/>
    <w:rsid w:val="005B0D2C"/>
    <w:rsid w:val="005B1A2B"/>
    <w:rsid w:val="005B2BFD"/>
    <w:rsid w:val="005B2D78"/>
    <w:rsid w:val="005B3AA5"/>
    <w:rsid w:val="005B79A0"/>
    <w:rsid w:val="005C29F1"/>
    <w:rsid w:val="005C7AD3"/>
    <w:rsid w:val="005D23D0"/>
    <w:rsid w:val="005D2EF1"/>
    <w:rsid w:val="005D70AB"/>
    <w:rsid w:val="005D7D1A"/>
    <w:rsid w:val="005E0190"/>
    <w:rsid w:val="005E5EDD"/>
    <w:rsid w:val="005F0999"/>
    <w:rsid w:val="005F099B"/>
    <w:rsid w:val="005F2623"/>
    <w:rsid w:val="005F3BC0"/>
    <w:rsid w:val="005F3D08"/>
    <w:rsid w:val="005F5C4D"/>
    <w:rsid w:val="005F644F"/>
    <w:rsid w:val="00600B1F"/>
    <w:rsid w:val="006048D3"/>
    <w:rsid w:val="00604B7E"/>
    <w:rsid w:val="00614AD7"/>
    <w:rsid w:val="00614CB5"/>
    <w:rsid w:val="006157C2"/>
    <w:rsid w:val="006169DC"/>
    <w:rsid w:val="006215AC"/>
    <w:rsid w:val="00622BB6"/>
    <w:rsid w:val="00622C68"/>
    <w:rsid w:val="006249D8"/>
    <w:rsid w:val="006321D5"/>
    <w:rsid w:val="00633976"/>
    <w:rsid w:val="00634D8A"/>
    <w:rsid w:val="00636176"/>
    <w:rsid w:val="0063705B"/>
    <w:rsid w:val="006372BA"/>
    <w:rsid w:val="00643C6C"/>
    <w:rsid w:val="00645B06"/>
    <w:rsid w:val="00652F2A"/>
    <w:rsid w:val="0065432E"/>
    <w:rsid w:val="006570BF"/>
    <w:rsid w:val="006612E8"/>
    <w:rsid w:val="00661F0F"/>
    <w:rsid w:val="00661F59"/>
    <w:rsid w:val="00663117"/>
    <w:rsid w:val="00663CD3"/>
    <w:rsid w:val="0066452C"/>
    <w:rsid w:val="00666F9D"/>
    <w:rsid w:val="00672340"/>
    <w:rsid w:val="00675E2A"/>
    <w:rsid w:val="006774B0"/>
    <w:rsid w:val="00680F22"/>
    <w:rsid w:val="00684A83"/>
    <w:rsid w:val="00690F7C"/>
    <w:rsid w:val="00691CE6"/>
    <w:rsid w:val="006921FC"/>
    <w:rsid w:val="006922CD"/>
    <w:rsid w:val="00693014"/>
    <w:rsid w:val="0069402E"/>
    <w:rsid w:val="00694F3F"/>
    <w:rsid w:val="006A3B58"/>
    <w:rsid w:val="006A3BBF"/>
    <w:rsid w:val="006A6E7C"/>
    <w:rsid w:val="006B23F2"/>
    <w:rsid w:val="006B4458"/>
    <w:rsid w:val="006B678C"/>
    <w:rsid w:val="006C3FB2"/>
    <w:rsid w:val="006C5162"/>
    <w:rsid w:val="006C5AEA"/>
    <w:rsid w:val="006D11A8"/>
    <w:rsid w:val="006D60AD"/>
    <w:rsid w:val="006E1E2D"/>
    <w:rsid w:val="006F1949"/>
    <w:rsid w:val="006F4555"/>
    <w:rsid w:val="006F6944"/>
    <w:rsid w:val="006F772F"/>
    <w:rsid w:val="007046FD"/>
    <w:rsid w:val="007111C8"/>
    <w:rsid w:val="00711AC7"/>
    <w:rsid w:val="00713510"/>
    <w:rsid w:val="00715B1D"/>
    <w:rsid w:val="00722E33"/>
    <w:rsid w:val="0072435D"/>
    <w:rsid w:val="007260FC"/>
    <w:rsid w:val="007270AF"/>
    <w:rsid w:val="0073067F"/>
    <w:rsid w:val="00730A75"/>
    <w:rsid w:val="00734990"/>
    <w:rsid w:val="00737E41"/>
    <w:rsid w:val="007418BD"/>
    <w:rsid w:val="007437A9"/>
    <w:rsid w:val="00745543"/>
    <w:rsid w:val="00750CC2"/>
    <w:rsid w:val="007521F6"/>
    <w:rsid w:val="007531E5"/>
    <w:rsid w:val="007538A2"/>
    <w:rsid w:val="00753A8C"/>
    <w:rsid w:val="00755CAB"/>
    <w:rsid w:val="00756ADC"/>
    <w:rsid w:val="00757D9A"/>
    <w:rsid w:val="007616B4"/>
    <w:rsid w:val="00764C3C"/>
    <w:rsid w:val="00771631"/>
    <w:rsid w:val="00773543"/>
    <w:rsid w:val="00774D73"/>
    <w:rsid w:val="00775D64"/>
    <w:rsid w:val="00776ED1"/>
    <w:rsid w:val="007774E0"/>
    <w:rsid w:val="007849C6"/>
    <w:rsid w:val="0078769B"/>
    <w:rsid w:val="00792B89"/>
    <w:rsid w:val="00797948"/>
    <w:rsid w:val="007A0E03"/>
    <w:rsid w:val="007A0E4F"/>
    <w:rsid w:val="007A1E47"/>
    <w:rsid w:val="007A72A3"/>
    <w:rsid w:val="007A7E73"/>
    <w:rsid w:val="007B0E0C"/>
    <w:rsid w:val="007B2BD0"/>
    <w:rsid w:val="007B4A7B"/>
    <w:rsid w:val="007B6795"/>
    <w:rsid w:val="007C2AC8"/>
    <w:rsid w:val="007C3655"/>
    <w:rsid w:val="007C5A15"/>
    <w:rsid w:val="007D23E9"/>
    <w:rsid w:val="007D3214"/>
    <w:rsid w:val="007D41CB"/>
    <w:rsid w:val="007E0D6C"/>
    <w:rsid w:val="007E4667"/>
    <w:rsid w:val="007F04F8"/>
    <w:rsid w:val="007F123B"/>
    <w:rsid w:val="007F13F7"/>
    <w:rsid w:val="007F280C"/>
    <w:rsid w:val="007F4E19"/>
    <w:rsid w:val="007F71E7"/>
    <w:rsid w:val="00802A7D"/>
    <w:rsid w:val="00803F91"/>
    <w:rsid w:val="00804B16"/>
    <w:rsid w:val="0081125E"/>
    <w:rsid w:val="00814084"/>
    <w:rsid w:val="00814865"/>
    <w:rsid w:val="00814B3E"/>
    <w:rsid w:val="008274C6"/>
    <w:rsid w:val="008319A5"/>
    <w:rsid w:val="00835140"/>
    <w:rsid w:val="00837D95"/>
    <w:rsid w:val="008428E3"/>
    <w:rsid w:val="00846F1F"/>
    <w:rsid w:val="00860C1F"/>
    <w:rsid w:val="00861295"/>
    <w:rsid w:val="00861B15"/>
    <w:rsid w:val="00870AE2"/>
    <w:rsid w:val="008740B6"/>
    <w:rsid w:val="00875642"/>
    <w:rsid w:val="00880158"/>
    <w:rsid w:val="0088027D"/>
    <w:rsid w:val="00880590"/>
    <w:rsid w:val="0088289D"/>
    <w:rsid w:val="00884E6A"/>
    <w:rsid w:val="0088598F"/>
    <w:rsid w:val="00886F45"/>
    <w:rsid w:val="00887750"/>
    <w:rsid w:val="00891BAB"/>
    <w:rsid w:val="00896437"/>
    <w:rsid w:val="00896EBB"/>
    <w:rsid w:val="008A467C"/>
    <w:rsid w:val="008B462A"/>
    <w:rsid w:val="008B6F89"/>
    <w:rsid w:val="008B7F42"/>
    <w:rsid w:val="008C09AF"/>
    <w:rsid w:val="008C2C97"/>
    <w:rsid w:val="008C6E3A"/>
    <w:rsid w:val="008D14AC"/>
    <w:rsid w:val="008D27E3"/>
    <w:rsid w:val="008D4F1E"/>
    <w:rsid w:val="008E0491"/>
    <w:rsid w:val="008E5D79"/>
    <w:rsid w:val="008E7492"/>
    <w:rsid w:val="008F39D0"/>
    <w:rsid w:val="008F53B5"/>
    <w:rsid w:val="009018AA"/>
    <w:rsid w:val="00902C8E"/>
    <w:rsid w:val="009040DB"/>
    <w:rsid w:val="00904F55"/>
    <w:rsid w:val="009075FB"/>
    <w:rsid w:val="0091306C"/>
    <w:rsid w:val="00913572"/>
    <w:rsid w:val="009150E8"/>
    <w:rsid w:val="009175C0"/>
    <w:rsid w:val="009225A8"/>
    <w:rsid w:val="00924A3E"/>
    <w:rsid w:val="009257D6"/>
    <w:rsid w:val="00925A05"/>
    <w:rsid w:val="00927C97"/>
    <w:rsid w:val="00931175"/>
    <w:rsid w:val="00933A2D"/>
    <w:rsid w:val="009452E1"/>
    <w:rsid w:val="00947F89"/>
    <w:rsid w:val="00950021"/>
    <w:rsid w:val="009514AD"/>
    <w:rsid w:val="0095612D"/>
    <w:rsid w:val="009561AF"/>
    <w:rsid w:val="009566DC"/>
    <w:rsid w:val="009574B1"/>
    <w:rsid w:val="00963388"/>
    <w:rsid w:val="00964D78"/>
    <w:rsid w:val="009650AD"/>
    <w:rsid w:val="00967115"/>
    <w:rsid w:val="00971322"/>
    <w:rsid w:val="00974F4D"/>
    <w:rsid w:val="00975E94"/>
    <w:rsid w:val="00975FC6"/>
    <w:rsid w:val="00976332"/>
    <w:rsid w:val="009804F5"/>
    <w:rsid w:val="009820D1"/>
    <w:rsid w:val="00983296"/>
    <w:rsid w:val="00983C8A"/>
    <w:rsid w:val="009875CB"/>
    <w:rsid w:val="009877C4"/>
    <w:rsid w:val="009916B2"/>
    <w:rsid w:val="00991879"/>
    <w:rsid w:val="00991AEA"/>
    <w:rsid w:val="00995495"/>
    <w:rsid w:val="009955E2"/>
    <w:rsid w:val="00997DA6"/>
    <w:rsid w:val="009A151E"/>
    <w:rsid w:val="009A178D"/>
    <w:rsid w:val="009B2C74"/>
    <w:rsid w:val="009C1562"/>
    <w:rsid w:val="009C312C"/>
    <w:rsid w:val="009C382B"/>
    <w:rsid w:val="009C51AB"/>
    <w:rsid w:val="009D2257"/>
    <w:rsid w:val="009D7001"/>
    <w:rsid w:val="009E05BE"/>
    <w:rsid w:val="009E4F94"/>
    <w:rsid w:val="009F2A75"/>
    <w:rsid w:val="009F4847"/>
    <w:rsid w:val="009F4F30"/>
    <w:rsid w:val="009F7A8A"/>
    <w:rsid w:val="00A020C0"/>
    <w:rsid w:val="00A02A7D"/>
    <w:rsid w:val="00A038F8"/>
    <w:rsid w:val="00A04281"/>
    <w:rsid w:val="00A04D2B"/>
    <w:rsid w:val="00A114E1"/>
    <w:rsid w:val="00A136A0"/>
    <w:rsid w:val="00A13B15"/>
    <w:rsid w:val="00A15DFC"/>
    <w:rsid w:val="00A171E6"/>
    <w:rsid w:val="00A229BA"/>
    <w:rsid w:val="00A23437"/>
    <w:rsid w:val="00A3099A"/>
    <w:rsid w:val="00A33529"/>
    <w:rsid w:val="00A36A33"/>
    <w:rsid w:val="00A40CED"/>
    <w:rsid w:val="00A417C2"/>
    <w:rsid w:val="00A456A7"/>
    <w:rsid w:val="00A46A6B"/>
    <w:rsid w:val="00A50A98"/>
    <w:rsid w:val="00A52EF9"/>
    <w:rsid w:val="00A60855"/>
    <w:rsid w:val="00A63451"/>
    <w:rsid w:val="00A64DBB"/>
    <w:rsid w:val="00A7566E"/>
    <w:rsid w:val="00A76F87"/>
    <w:rsid w:val="00A832BE"/>
    <w:rsid w:val="00A837E9"/>
    <w:rsid w:val="00A85B5E"/>
    <w:rsid w:val="00A85FF5"/>
    <w:rsid w:val="00A94625"/>
    <w:rsid w:val="00A95EFC"/>
    <w:rsid w:val="00A97320"/>
    <w:rsid w:val="00A97F62"/>
    <w:rsid w:val="00AA1DA5"/>
    <w:rsid w:val="00AA3098"/>
    <w:rsid w:val="00AA32C1"/>
    <w:rsid w:val="00AA5E05"/>
    <w:rsid w:val="00AB2613"/>
    <w:rsid w:val="00AB5D1B"/>
    <w:rsid w:val="00AC0421"/>
    <w:rsid w:val="00AC4C20"/>
    <w:rsid w:val="00AC6343"/>
    <w:rsid w:val="00AD1341"/>
    <w:rsid w:val="00AD40C6"/>
    <w:rsid w:val="00AD51FB"/>
    <w:rsid w:val="00AD5FD5"/>
    <w:rsid w:val="00AE0339"/>
    <w:rsid w:val="00AE0FE9"/>
    <w:rsid w:val="00AE3AAF"/>
    <w:rsid w:val="00AE4ED0"/>
    <w:rsid w:val="00AE5B82"/>
    <w:rsid w:val="00AE5FAC"/>
    <w:rsid w:val="00AE73BE"/>
    <w:rsid w:val="00AF14E5"/>
    <w:rsid w:val="00AF2DFA"/>
    <w:rsid w:val="00AF6016"/>
    <w:rsid w:val="00AF63D2"/>
    <w:rsid w:val="00AF6906"/>
    <w:rsid w:val="00AF78EA"/>
    <w:rsid w:val="00B11903"/>
    <w:rsid w:val="00B155CF"/>
    <w:rsid w:val="00B16E62"/>
    <w:rsid w:val="00B17CA6"/>
    <w:rsid w:val="00B2176F"/>
    <w:rsid w:val="00B229C0"/>
    <w:rsid w:val="00B330FF"/>
    <w:rsid w:val="00B33277"/>
    <w:rsid w:val="00B34626"/>
    <w:rsid w:val="00B3508C"/>
    <w:rsid w:val="00B431D7"/>
    <w:rsid w:val="00B44E81"/>
    <w:rsid w:val="00B504F7"/>
    <w:rsid w:val="00B50CB7"/>
    <w:rsid w:val="00B5224F"/>
    <w:rsid w:val="00B56B13"/>
    <w:rsid w:val="00B616DA"/>
    <w:rsid w:val="00B63CEC"/>
    <w:rsid w:val="00B73DD5"/>
    <w:rsid w:val="00B76B78"/>
    <w:rsid w:val="00B77C7B"/>
    <w:rsid w:val="00B8032D"/>
    <w:rsid w:val="00B80EF5"/>
    <w:rsid w:val="00B80F8A"/>
    <w:rsid w:val="00B81C95"/>
    <w:rsid w:val="00B85CC1"/>
    <w:rsid w:val="00B87164"/>
    <w:rsid w:val="00B87351"/>
    <w:rsid w:val="00B95C95"/>
    <w:rsid w:val="00B97FAF"/>
    <w:rsid w:val="00BA2692"/>
    <w:rsid w:val="00BA77B7"/>
    <w:rsid w:val="00BB59A6"/>
    <w:rsid w:val="00BC0E72"/>
    <w:rsid w:val="00BC12D7"/>
    <w:rsid w:val="00BC21EF"/>
    <w:rsid w:val="00BC2DDA"/>
    <w:rsid w:val="00BC58FD"/>
    <w:rsid w:val="00BC5BDC"/>
    <w:rsid w:val="00BD2070"/>
    <w:rsid w:val="00BD300E"/>
    <w:rsid w:val="00BD41E9"/>
    <w:rsid w:val="00BD749D"/>
    <w:rsid w:val="00BE6F73"/>
    <w:rsid w:val="00BF0692"/>
    <w:rsid w:val="00BF4008"/>
    <w:rsid w:val="00BF40CE"/>
    <w:rsid w:val="00BF4478"/>
    <w:rsid w:val="00BF46D5"/>
    <w:rsid w:val="00BF4A70"/>
    <w:rsid w:val="00BF6387"/>
    <w:rsid w:val="00C04FE3"/>
    <w:rsid w:val="00C0512A"/>
    <w:rsid w:val="00C07674"/>
    <w:rsid w:val="00C101E0"/>
    <w:rsid w:val="00C10446"/>
    <w:rsid w:val="00C11017"/>
    <w:rsid w:val="00C125B6"/>
    <w:rsid w:val="00C13842"/>
    <w:rsid w:val="00C13CBE"/>
    <w:rsid w:val="00C15A12"/>
    <w:rsid w:val="00C16C1E"/>
    <w:rsid w:val="00C21E12"/>
    <w:rsid w:val="00C2643C"/>
    <w:rsid w:val="00C31A10"/>
    <w:rsid w:val="00C3358F"/>
    <w:rsid w:val="00C34B95"/>
    <w:rsid w:val="00C34BCD"/>
    <w:rsid w:val="00C4270A"/>
    <w:rsid w:val="00C43995"/>
    <w:rsid w:val="00C448CD"/>
    <w:rsid w:val="00C50DD4"/>
    <w:rsid w:val="00C54D3B"/>
    <w:rsid w:val="00C57928"/>
    <w:rsid w:val="00C60495"/>
    <w:rsid w:val="00C61DFE"/>
    <w:rsid w:val="00C6249B"/>
    <w:rsid w:val="00C62E61"/>
    <w:rsid w:val="00C6654C"/>
    <w:rsid w:val="00C67812"/>
    <w:rsid w:val="00C70E78"/>
    <w:rsid w:val="00C72DB8"/>
    <w:rsid w:val="00C755D4"/>
    <w:rsid w:val="00C81287"/>
    <w:rsid w:val="00C82751"/>
    <w:rsid w:val="00C82E09"/>
    <w:rsid w:val="00C87991"/>
    <w:rsid w:val="00C90230"/>
    <w:rsid w:val="00C91773"/>
    <w:rsid w:val="00C940A8"/>
    <w:rsid w:val="00C974C6"/>
    <w:rsid w:val="00CA0552"/>
    <w:rsid w:val="00CA494C"/>
    <w:rsid w:val="00CA552E"/>
    <w:rsid w:val="00CA69CB"/>
    <w:rsid w:val="00CA6A4D"/>
    <w:rsid w:val="00CB0BD6"/>
    <w:rsid w:val="00CB1D59"/>
    <w:rsid w:val="00CB5659"/>
    <w:rsid w:val="00CC2000"/>
    <w:rsid w:val="00CC2B1E"/>
    <w:rsid w:val="00CC310E"/>
    <w:rsid w:val="00CC397F"/>
    <w:rsid w:val="00CC6DAE"/>
    <w:rsid w:val="00CD25F3"/>
    <w:rsid w:val="00CD7A0F"/>
    <w:rsid w:val="00CD7ADE"/>
    <w:rsid w:val="00CE0610"/>
    <w:rsid w:val="00CE5CE0"/>
    <w:rsid w:val="00CE6360"/>
    <w:rsid w:val="00CE6EC7"/>
    <w:rsid w:val="00CF0397"/>
    <w:rsid w:val="00CF38C8"/>
    <w:rsid w:val="00CF452D"/>
    <w:rsid w:val="00CF581E"/>
    <w:rsid w:val="00D033D4"/>
    <w:rsid w:val="00D050D0"/>
    <w:rsid w:val="00D07910"/>
    <w:rsid w:val="00D120B2"/>
    <w:rsid w:val="00D12648"/>
    <w:rsid w:val="00D14624"/>
    <w:rsid w:val="00D14D0E"/>
    <w:rsid w:val="00D16A1E"/>
    <w:rsid w:val="00D17237"/>
    <w:rsid w:val="00D32D80"/>
    <w:rsid w:val="00D33BAD"/>
    <w:rsid w:val="00D34571"/>
    <w:rsid w:val="00D35395"/>
    <w:rsid w:val="00D372A1"/>
    <w:rsid w:val="00D37AA7"/>
    <w:rsid w:val="00D37AD7"/>
    <w:rsid w:val="00D40C30"/>
    <w:rsid w:val="00D45136"/>
    <w:rsid w:val="00D46B95"/>
    <w:rsid w:val="00D47E4A"/>
    <w:rsid w:val="00D500AE"/>
    <w:rsid w:val="00D5115D"/>
    <w:rsid w:val="00D518A0"/>
    <w:rsid w:val="00D55968"/>
    <w:rsid w:val="00D64B60"/>
    <w:rsid w:val="00D64F2F"/>
    <w:rsid w:val="00D659E0"/>
    <w:rsid w:val="00D663D3"/>
    <w:rsid w:val="00D673B9"/>
    <w:rsid w:val="00D67734"/>
    <w:rsid w:val="00D80341"/>
    <w:rsid w:val="00D82CBB"/>
    <w:rsid w:val="00D84BFA"/>
    <w:rsid w:val="00D86A5A"/>
    <w:rsid w:val="00D8746E"/>
    <w:rsid w:val="00D87701"/>
    <w:rsid w:val="00D9168E"/>
    <w:rsid w:val="00D92AC6"/>
    <w:rsid w:val="00D97263"/>
    <w:rsid w:val="00D97390"/>
    <w:rsid w:val="00D976ED"/>
    <w:rsid w:val="00DA0669"/>
    <w:rsid w:val="00DA12A5"/>
    <w:rsid w:val="00DA2486"/>
    <w:rsid w:val="00DA26F2"/>
    <w:rsid w:val="00DB09DD"/>
    <w:rsid w:val="00DB621F"/>
    <w:rsid w:val="00DB62FA"/>
    <w:rsid w:val="00DC0E0E"/>
    <w:rsid w:val="00DC2CD9"/>
    <w:rsid w:val="00DD056E"/>
    <w:rsid w:val="00DD5D6D"/>
    <w:rsid w:val="00DD714C"/>
    <w:rsid w:val="00DD76F8"/>
    <w:rsid w:val="00DE2FE4"/>
    <w:rsid w:val="00DE330D"/>
    <w:rsid w:val="00DE4E68"/>
    <w:rsid w:val="00DE522C"/>
    <w:rsid w:val="00DE6120"/>
    <w:rsid w:val="00DE617F"/>
    <w:rsid w:val="00DF2AC0"/>
    <w:rsid w:val="00DF7566"/>
    <w:rsid w:val="00E00504"/>
    <w:rsid w:val="00E01685"/>
    <w:rsid w:val="00E0678E"/>
    <w:rsid w:val="00E101FF"/>
    <w:rsid w:val="00E1331D"/>
    <w:rsid w:val="00E143C1"/>
    <w:rsid w:val="00E21968"/>
    <w:rsid w:val="00E22AF3"/>
    <w:rsid w:val="00E24F50"/>
    <w:rsid w:val="00E33789"/>
    <w:rsid w:val="00E33925"/>
    <w:rsid w:val="00E345E0"/>
    <w:rsid w:val="00E4004C"/>
    <w:rsid w:val="00E52737"/>
    <w:rsid w:val="00E52B4C"/>
    <w:rsid w:val="00E60783"/>
    <w:rsid w:val="00E639FA"/>
    <w:rsid w:val="00E64FD8"/>
    <w:rsid w:val="00E65B1D"/>
    <w:rsid w:val="00E705F4"/>
    <w:rsid w:val="00E70F09"/>
    <w:rsid w:val="00E72509"/>
    <w:rsid w:val="00E7369E"/>
    <w:rsid w:val="00E7572D"/>
    <w:rsid w:val="00E83A5F"/>
    <w:rsid w:val="00E9024F"/>
    <w:rsid w:val="00E92DD7"/>
    <w:rsid w:val="00E937F4"/>
    <w:rsid w:val="00E94A8C"/>
    <w:rsid w:val="00E9735C"/>
    <w:rsid w:val="00E978AB"/>
    <w:rsid w:val="00EA2823"/>
    <w:rsid w:val="00EB1C68"/>
    <w:rsid w:val="00EB20DA"/>
    <w:rsid w:val="00EC0131"/>
    <w:rsid w:val="00EC53AB"/>
    <w:rsid w:val="00ED0E69"/>
    <w:rsid w:val="00ED5A59"/>
    <w:rsid w:val="00ED6C2A"/>
    <w:rsid w:val="00EE28E8"/>
    <w:rsid w:val="00EE48FA"/>
    <w:rsid w:val="00EE6DF0"/>
    <w:rsid w:val="00EF0E29"/>
    <w:rsid w:val="00EF297F"/>
    <w:rsid w:val="00EF38A0"/>
    <w:rsid w:val="00EF67CA"/>
    <w:rsid w:val="00F00B4C"/>
    <w:rsid w:val="00F02D4E"/>
    <w:rsid w:val="00F06690"/>
    <w:rsid w:val="00F06AA0"/>
    <w:rsid w:val="00F10E8A"/>
    <w:rsid w:val="00F14ACF"/>
    <w:rsid w:val="00F1777D"/>
    <w:rsid w:val="00F202D2"/>
    <w:rsid w:val="00F26115"/>
    <w:rsid w:val="00F27E10"/>
    <w:rsid w:val="00F33E13"/>
    <w:rsid w:val="00F344C2"/>
    <w:rsid w:val="00F359FF"/>
    <w:rsid w:val="00F37B1E"/>
    <w:rsid w:val="00F37E48"/>
    <w:rsid w:val="00F44882"/>
    <w:rsid w:val="00F51B3B"/>
    <w:rsid w:val="00F52651"/>
    <w:rsid w:val="00F5304F"/>
    <w:rsid w:val="00F53532"/>
    <w:rsid w:val="00F53D99"/>
    <w:rsid w:val="00F54B3A"/>
    <w:rsid w:val="00F55215"/>
    <w:rsid w:val="00F568B0"/>
    <w:rsid w:val="00F6606D"/>
    <w:rsid w:val="00F678F7"/>
    <w:rsid w:val="00F7103F"/>
    <w:rsid w:val="00F80420"/>
    <w:rsid w:val="00F818AC"/>
    <w:rsid w:val="00F93E13"/>
    <w:rsid w:val="00F95619"/>
    <w:rsid w:val="00FA0054"/>
    <w:rsid w:val="00FA222B"/>
    <w:rsid w:val="00FA24B9"/>
    <w:rsid w:val="00FA3070"/>
    <w:rsid w:val="00FB19C7"/>
    <w:rsid w:val="00FB36EB"/>
    <w:rsid w:val="00FB43AB"/>
    <w:rsid w:val="00FB48BD"/>
    <w:rsid w:val="00FB5709"/>
    <w:rsid w:val="00FC2152"/>
    <w:rsid w:val="00FC6185"/>
    <w:rsid w:val="00FC635F"/>
    <w:rsid w:val="00FC6C3B"/>
    <w:rsid w:val="00FC6C98"/>
    <w:rsid w:val="00FD061D"/>
    <w:rsid w:val="00FD1662"/>
    <w:rsid w:val="00FD21FB"/>
    <w:rsid w:val="00FD3F4B"/>
    <w:rsid w:val="00FD4173"/>
    <w:rsid w:val="00FD7C67"/>
    <w:rsid w:val="00FE0AD9"/>
    <w:rsid w:val="00FE670D"/>
    <w:rsid w:val="00FE7FE6"/>
    <w:rsid w:val="00FF072C"/>
    <w:rsid w:val="00FF3C02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6968F"/>
  <w15:docId w15:val="{288D7D84-56B6-4A23-8B36-B21D08D2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2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 w:after="20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20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F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FD5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D5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D5FD5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A038F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038F8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080A"/>
    <w:rPr>
      <w:color w:val="605E5C"/>
      <w:shd w:val="clear" w:color="auto" w:fill="E1DFDD"/>
    </w:rPr>
  </w:style>
  <w:style w:type="character" w:customStyle="1" w:styleId="versal">
    <w:name w:val="versal"/>
    <w:basedOn w:val="Fuentedeprrafopredeter"/>
    <w:rsid w:val="00FE0A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1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66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Fuentedeprrafopredeter"/>
    <w:rsid w:val="004666B7"/>
    <w:rPr>
      <w:rFonts w:ascii="Segoe UI" w:hAnsi="Segoe UI" w:cs="Segoe UI" w:hint="default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3F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C6F8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F83"/>
  </w:style>
  <w:style w:type="paragraph" w:styleId="Piedepgina">
    <w:name w:val="footer"/>
    <w:basedOn w:val="Normal"/>
    <w:link w:val="PiedepginaCar"/>
    <w:uiPriority w:val="99"/>
    <w:unhideWhenUsed/>
    <w:rsid w:val="001C6F8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F83"/>
  </w:style>
  <w:style w:type="table" w:styleId="Tablaconcuadrcula">
    <w:name w:val="Table Grid"/>
    <w:basedOn w:val="Tablanormal"/>
    <w:uiPriority w:val="39"/>
    <w:rsid w:val="00337B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2AC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A12A5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1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B389-5534-4DB4-B9E1-8A36B4B8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5029</Words>
  <Characters>27661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Toledo</dc:creator>
  <cp:lastModifiedBy>Gustavo Toledo</cp:lastModifiedBy>
  <cp:revision>5</cp:revision>
  <dcterms:created xsi:type="dcterms:W3CDTF">2022-02-22T18:55:00Z</dcterms:created>
  <dcterms:modified xsi:type="dcterms:W3CDTF">2022-04-27T18:55:00Z</dcterms:modified>
</cp:coreProperties>
</file>