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1A04" w14:textId="73A0089C" w:rsidR="00A023FC" w:rsidRPr="00696529" w:rsidRDefault="00696529" w:rsidP="00A023FC">
      <w:pPr>
        <w:spacing w:before="240" w:after="240" w:line="360" w:lineRule="auto"/>
        <w:jc w:val="right"/>
        <w:rPr>
          <w:b/>
          <w:bCs/>
          <w:i/>
          <w:iCs/>
          <w:sz w:val="24"/>
          <w:szCs w:val="24"/>
        </w:rPr>
      </w:pPr>
      <w:r w:rsidRPr="00696529">
        <w:rPr>
          <w:b/>
          <w:bCs/>
          <w:i/>
          <w:iCs/>
          <w:sz w:val="24"/>
          <w:szCs w:val="24"/>
        </w:rPr>
        <w:t>https://doi.org/10.23913/ride.v12i24.1180</w:t>
      </w:r>
    </w:p>
    <w:p w14:paraId="66667D04" w14:textId="71AECF73" w:rsidR="00A023FC" w:rsidRPr="00BE4C9A" w:rsidRDefault="00A023FC" w:rsidP="00A023FC">
      <w:pPr>
        <w:spacing w:before="240" w:after="240" w:line="360" w:lineRule="auto"/>
        <w:jc w:val="right"/>
        <w:rPr>
          <w:b/>
          <w:bCs/>
          <w:sz w:val="32"/>
          <w:szCs w:val="32"/>
        </w:rPr>
      </w:pPr>
      <w:r w:rsidRPr="00BE4C9A">
        <w:rPr>
          <w:b/>
          <w:bCs/>
          <w:i/>
          <w:iCs/>
          <w:sz w:val="24"/>
          <w:szCs w:val="24"/>
        </w:rPr>
        <w:t>Artículos científicos</w:t>
      </w:r>
    </w:p>
    <w:p w14:paraId="154979D2" w14:textId="1954D470" w:rsidR="001B4AE6" w:rsidRPr="00BE4C9A" w:rsidRDefault="008D1F4E" w:rsidP="00A023FC">
      <w:pPr>
        <w:spacing w:line="276" w:lineRule="auto"/>
        <w:jc w:val="right"/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</w:pPr>
      <w:r w:rsidRPr="00BE4C9A"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  <w:t>A</w:t>
      </w:r>
      <w:r w:rsidR="00B10978" w:rsidRPr="00BE4C9A"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  <w:t xml:space="preserve">lgoritmos de aprendizaje automático para </w:t>
      </w:r>
      <w:r w:rsidR="00FF5B05" w:rsidRPr="00BE4C9A"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  <w:t xml:space="preserve">la </w:t>
      </w:r>
      <w:r w:rsidR="00B10978" w:rsidRPr="00BE4C9A"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  <w:t>predicción del</w:t>
      </w:r>
      <w:r w:rsidR="007A781F" w:rsidRPr="00BE4C9A"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  <w:t xml:space="preserve"> </w:t>
      </w:r>
      <w:r w:rsidR="00B10978" w:rsidRPr="00BE4C9A">
        <w:rPr>
          <w:rFonts w:ascii="Calibri" w:hAnsi="Calibri" w:cs="Calibri"/>
          <w:b/>
          <w:color w:val="000000"/>
          <w:sz w:val="36"/>
          <w:szCs w:val="36"/>
          <w:lang w:val="es-MX" w:eastAsia="es-MX"/>
        </w:rPr>
        <w:t>logro académico</w:t>
      </w:r>
    </w:p>
    <w:p w14:paraId="7D5DAAD1" w14:textId="313FACE3" w:rsidR="009B62D9" w:rsidRPr="00BE4C9A" w:rsidRDefault="00A023FC" w:rsidP="00A023FC">
      <w:pPr>
        <w:spacing w:line="276" w:lineRule="auto"/>
        <w:jc w:val="right"/>
        <w:rPr>
          <w:rFonts w:ascii="Calibri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050231">
        <w:rPr>
          <w:rFonts w:ascii="Calibri" w:hAnsi="Calibri" w:cs="Calibri"/>
          <w:b/>
          <w:i/>
          <w:iCs/>
          <w:color w:val="000000"/>
          <w:sz w:val="28"/>
          <w:szCs w:val="28"/>
          <w:lang w:val="en-US" w:eastAsia="es-MX"/>
        </w:rPr>
        <w:br/>
      </w:r>
      <w:r w:rsidR="009B62D9" w:rsidRPr="00BE4C9A">
        <w:rPr>
          <w:rFonts w:ascii="Calibri" w:hAnsi="Calibri" w:cs="Calibri"/>
          <w:b/>
          <w:i/>
          <w:iCs/>
          <w:color w:val="000000"/>
          <w:sz w:val="28"/>
          <w:szCs w:val="28"/>
          <w:lang w:val="en-US" w:eastAsia="es-MX"/>
        </w:rPr>
        <w:t>M</w:t>
      </w:r>
      <w:r w:rsidR="00B10978" w:rsidRPr="00BE4C9A">
        <w:rPr>
          <w:rFonts w:ascii="Calibri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achine </w:t>
      </w:r>
      <w:r w:rsidR="0014661E" w:rsidRPr="00BE4C9A">
        <w:rPr>
          <w:rFonts w:ascii="Calibri" w:hAnsi="Calibri" w:cs="Calibri"/>
          <w:b/>
          <w:i/>
          <w:iCs/>
          <w:color w:val="000000"/>
          <w:sz w:val="28"/>
          <w:szCs w:val="28"/>
          <w:lang w:val="en-US" w:eastAsia="es-MX"/>
        </w:rPr>
        <w:t>Learning Algorithms for Predicting of Academic Achievement</w:t>
      </w:r>
    </w:p>
    <w:p w14:paraId="3142FA48" w14:textId="72D860E5" w:rsidR="00A023FC" w:rsidRPr="00BE4C9A" w:rsidRDefault="00A023FC" w:rsidP="00A023FC">
      <w:pPr>
        <w:spacing w:line="276" w:lineRule="auto"/>
        <w:jc w:val="right"/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r w:rsidRPr="00050231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br/>
      </w:r>
      <w:r w:rsidRPr="00BE4C9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Algoritmos de </w:t>
      </w:r>
      <w:proofErr w:type="spellStart"/>
      <w:r w:rsidRPr="00BE4C9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aprendizado</w:t>
      </w:r>
      <w:proofErr w:type="spellEnd"/>
      <w:r w:rsidRPr="00BE4C9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de máquina para previsão de desempenho acadêmico</w:t>
      </w:r>
    </w:p>
    <w:p w14:paraId="0CE239F2" w14:textId="77777777" w:rsidR="00433C68" w:rsidRPr="00BE4C9A" w:rsidRDefault="00433C68" w:rsidP="00433C68">
      <w:pPr>
        <w:spacing w:line="360" w:lineRule="auto"/>
        <w:rPr>
          <w:sz w:val="24"/>
          <w:szCs w:val="24"/>
          <w:lang w:val="es-MX"/>
        </w:rPr>
      </w:pPr>
    </w:p>
    <w:p w14:paraId="7E5BC027" w14:textId="42854283" w:rsidR="00E1089D" w:rsidRPr="00BE4C9A" w:rsidRDefault="00A312D2" w:rsidP="007A386C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E4C9A">
        <w:rPr>
          <w:rFonts w:asciiTheme="minorHAnsi" w:hAnsiTheme="minorHAnsi" w:cstheme="minorHAnsi"/>
          <w:b/>
          <w:bCs/>
          <w:sz w:val="24"/>
          <w:szCs w:val="24"/>
        </w:rPr>
        <w:t xml:space="preserve">Miguel </w:t>
      </w:r>
      <w:r w:rsidR="00762D9A" w:rsidRPr="00BE4C9A">
        <w:rPr>
          <w:rFonts w:asciiTheme="minorHAnsi" w:hAnsiTheme="minorHAnsi" w:cstheme="minorHAnsi"/>
          <w:b/>
          <w:bCs/>
          <w:sz w:val="24"/>
          <w:szCs w:val="24"/>
        </w:rPr>
        <w:t>Ángel</w:t>
      </w:r>
      <w:r w:rsidRPr="00BE4C9A">
        <w:rPr>
          <w:rFonts w:asciiTheme="minorHAnsi" w:hAnsiTheme="minorHAnsi" w:cstheme="minorHAnsi"/>
          <w:b/>
          <w:bCs/>
          <w:sz w:val="24"/>
          <w:szCs w:val="24"/>
        </w:rPr>
        <w:t xml:space="preserve"> Morales Hernández</w:t>
      </w:r>
    </w:p>
    <w:p w14:paraId="19FF99AB" w14:textId="4370898A" w:rsidR="00836CD7" w:rsidRPr="00BE4C9A" w:rsidRDefault="00836CD7" w:rsidP="007A386C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Colegio de Postgraduados, Campus Montecillo, México</w:t>
      </w:r>
    </w:p>
    <w:p w14:paraId="0AC570A6" w14:textId="3B494369" w:rsidR="00A023FC" w:rsidRPr="00BE4C9A" w:rsidRDefault="00BA64B0" w:rsidP="007A386C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BE4C9A">
        <w:rPr>
          <w:rFonts w:asciiTheme="minorHAnsi" w:hAnsiTheme="minorHAnsi" w:cstheme="minorHAnsi"/>
          <w:color w:val="FF0000"/>
          <w:sz w:val="24"/>
          <w:szCs w:val="24"/>
        </w:rPr>
        <w:t>morales.miguel@colpos.mx</w:t>
      </w:r>
    </w:p>
    <w:p w14:paraId="69494B95" w14:textId="51D1FB2D" w:rsidR="00BA64B0" w:rsidRPr="00BE4C9A" w:rsidRDefault="00BA64B0" w:rsidP="00BA64B0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https://orcid.org/0000-0002-0351-9356</w:t>
      </w:r>
    </w:p>
    <w:p w14:paraId="1E894666" w14:textId="77777777" w:rsidR="00A023FC" w:rsidRPr="00BE4C9A" w:rsidRDefault="00A023FC" w:rsidP="007A386C">
      <w:pPr>
        <w:spacing w:line="276" w:lineRule="auto"/>
        <w:jc w:val="right"/>
        <w:rPr>
          <w:sz w:val="24"/>
          <w:szCs w:val="24"/>
        </w:rPr>
      </w:pPr>
    </w:p>
    <w:p w14:paraId="3D7D07AF" w14:textId="0D556FD0" w:rsidR="00E1089D" w:rsidRPr="00BE4C9A" w:rsidRDefault="005462E1" w:rsidP="007A386C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E4C9A">
        <w:rPr>
          <w:rFonts w:asciiTheme="minorHAnsi" w:hAnsiTheme="minorHAnsi" w:cstheme="minorHAnsi"/>
          <w:b/>
          <w:bCs/>
          <w:sz w:val="24"/>
          <w:szCs w:val="24"/>
        </w:rPr>
        <w:t>Juan Manuel González Camacho</w:t>
      </w:r>
    </w:p>
    <w:p w14:paraId="29EA20E8" w14:textId="59C50A6B" w:rsidR="00A023FC" w:rsidRPr="00BE4C9A" w:rsidRDefault="00836CD7" w:rsidP="007A386C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Colegio de Postgraduados, Campus Montecillo, México</w:t>
      </w:r>
    </w:p>
    <w:p w14:paraId="567508C7" w14:textId="646D9CE8" w:rsidR="00AA5C16" w:rsidRPr="00BE4C9A" w:rsidRDefault="00AA5C16" w:rsidP="007A386C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BE4C9A">
        <w:rPr>
          <w:rFonts w:asciiTheme="minorHAnsi" w:hAnsiTheme="minorHAnsi" w:cstheme="minorHAnsi"/>
          <w:color w:val="FF0000"/>
          <w:sz w:val="24"/>
          <w:szCs w:val="24"/>
        </w:rPr>
        <w:t>jmgc@colpos.mx</w:t>
      </w:r>
    </w:p>
    <w:p w14:paraId="41F0B826" w14:textId="3B182A60" w:rsidR="00AA5C16" w:rsidRPr="00BE4C9A" w:rsidRDefault="00AA5C16" w:rsidP="007A386C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https://orcid.org/0000-0001-5479-7316</w:t>
      </w:r>
    </w:p>
    <w:p w14:paraId="30C13A51" w14:textId="77777777" w:rsidR="00A023FC" w:rsidRPr="00BE4C9A" w:rsidRDefault="00A023FC" w:rsidP="007A386C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</w:p>
    <w:p w14:paraId="39DF2DAD" w14:textId="21AF3856" w:rsidR="00E860B3" w:rsidRPr="00BE4C9A" w:rsidRDefault="00BC3DE5" w:rsidP="007A386C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E4C9A">
        <w:rPr>
          <w:rFonts w:asciiTheme="minorHAnsi" w:hAnsiTheme="minorHAnsi" w:cstheme="minorHAnsi"/>
          <w:b/>
          <w:bCs/>
          <w:sz w:val="24"/>
          <w:szCs w:val="24"/>
        </w:rPr>
        <w:t>Héctor Robles Vásquez</w:t>
      </w:r>
    </w:p>
    <w:p w14:paraId="1E5B70DC" w14:textId="77777777" w:rsidR="00836CD7" w:rsidRPr="00BE4C9A" w:rsidRDefault="00836CD7" w:rsidP="007A386C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Planeación y Evaluación del Consejo Nacional de Fomento Educativo, México</w:t>
      </w:r>
    </w:p>
    <w:p w14:paraId="5D1C4291" w14:textId="02F223FE" w:rsidR="00A023FC" w:rsidRPr="00BE4C9A" w:rsidRDefault="00836CD7" w:rsidP="007A386C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BE4C9A">
        <w:rPr>
          <w:rFonts w:asciiTheme="minorHAnsi" w:hAnsiTheme="minorHAnsi" w:cstheme="minorHAnsi"/>
          <w:color w:val="FF0000"/>
          <w:sz w:val="24"/>
          <w:szCs w:val="24"/>
        </w:rPr>
        <w:t>hroblesvasquez@gmail.com</w:t>
      </w:r>
    </w:p>
    <w:p w14:paraId="3BE582EC" w14:textId="13C1AF34" w:rsidR="00BA64B0" w:rsidRPr="00BE4C9A" w:rsidRDefault="00BA64B0" w:rsidP="00BA64B0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https://orcid.org/0000-0001-9759-309X</w:t>
      </w:r>
    </w:p>
    <w:p w14:paraId="4E41B33F" w14:textId="49865193" w:rsidR="00A023FC" w:rsidRPr="00BE4C9A" w:rsidRDefault="00A023FC" w:rsidP="007A386C">
      <w:pPr>
        <w:spacing w:line="276" w:lineRule="auto"/>
        <w:jc w:val="right"/>
        <w:rPr>
          <w:sz w:val="24"/>
          <w:szCs w:val="24"/>
        </w:rPr>
      </w:pPr>
    </w:p>
    <w:p w14:paraId="2BC48E6E" w14:textId="5A10F071" w:rsidR="009237C9" w:rsidRPr="00BE4C9A" w:rsidRDefault="00E860B3" w:rsidP="007A386C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E4C9A">
        <w:rPr>
          <w:rFonts w:asciiTheme="minorHAnsi" w:hAnsiTheme="minorHAnsi" w:cstheme="minorHAnsi"/>
          <w:b/>
          <w:bCs/>
          <w:sz w:val="24"/>
          <w:szCs w:val="24"/>
        </w:rPr>
        <w:t>David H. del Valle Paniagua</w:t>
      </w:r>
    </w:p>
    <w:p w14:paraId="435B83D4" w14:textId="78018AA4" w:rsidR="00A023FC" w:rsidRPr="00BE4C9A" w:rsidRDefault="007A386C" w:rsidP="007A386C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Colegio de Postgraduados, Campus Montecillo, México</w:t>
      </w:r>
    </w:p>
    <w:p w14:paraId="6E30B7E0" w14:textId="5E0B07C8" w:rsidR="007A386C" w:rsidRPr="00BE4C9A" w:rsidRDefault="007A386C" w:rsidP="007A386C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BE4C9A">
        <w:rPr>
          <w:rFonts w:asciiTheme="minorHAnsi" w:hAnsiTheme="minorHAnsi" w:cstheme="minorHAnsi"/>
          <w:color w:val="FF0000"/>
          <w:sz w:val="24"/>
          <w:szCs w:val="24"/>
        </w:rPr>
        <w:t>dhvallep@colpos.mx</w:t>
      </w:r>
    </w:p>
    <w:p w14:paraId="485F7021" w14:textId="11E46E07" w:rsidR="00A023FC" w:rsidRPr="00BE4C9A" w:rsidRDefault="009E1878" w:rsidP="007A386C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https://orcid.org/0000-0003-4383-4323</w:t>
      </w:r>
    </w:p>
    <w:p w14:paraId="18CCB86A" w14:textId="77777777" w:rsidR="009E1878" w:rsidRPr="00BE4C9A" w:rsidRDefault="009E1878" w:rsidP="007A386C">
      <w:pPr>
        <w:spacing w:line="276" w:lineRule="auto"/>
        <w:jc w:val="right"/>
        <w:rPr>
          <w:sz w:val="24"/>
          <w:szCs w:val="24"/>
        </w:rPr>
      </w:pPr>
    </w:p>
    <w:p w14:paraId="3640DEA5" w14:textId="56E4F78A" w:rsidR="00AF4F5D" w:rsidRPr="00BE4C9A" w:rsidRDefault="005462E1" w:rsidP="007A386C">
      <w:pPr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E4C9A">
        <w:rPr>
          <w:rFonts w:asciiTheme="minorHAnsi" w:hAnsiTheme="minorHAnsi" w:cstheme="minorHAnsi"/>
          <w:b/>
          <w:bCs/>
          <w:sz w:val="24"/>
          <w:szCs w:val="24"/>
        </w:rPr>
        <w:t>José Rafael Dur</w:t>
      </w:r>
      <w:r w:rsidR="00762D9A" w:rsidRPr="00BE4C9A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BE4C9A">
        <w:rPr>
          <w:rFonts w:asciiTheme="minorHAnsi" w:hAnsiTheme="minorHAnsi" w:cstheme="minorHAnsi"/>
          <w:b/>
          <w:bCs/>
          <w:sz w:val="24"/>
          <w:szCs w:val="24"/>
        </w:rPr>
        <w:t>n Moren</w:t>
      </w:r>
      <w:r w:rsidR="00E1089D" w:rsidRPr="00BE4C9A">
        <w:rPr>
          <w:rFonts w:asciiTheme="minorHAnsi" w:hAnsiTheme="minorHAnsi" w:cstheme="minorHAnsi"/>
          <w:b/>
          <w:bCs/>
          <w:sz w:val="24"/>
          <w:szCs w:val="24"/>
        </w:rPr>
        <w:t>o</w:t>
      </w:r>
    </w:p>
    <w:p w14:paraId="2756A85A" w14:textId="1A09658F" w:rsidR="007A386C" w:rsidRPr="00BE4C9A" w:rsidRDefault="007A386C" w:rsidP="007A386C">
      <w:pPr>
        <w:spacing w:line="276" w:lineRule="auto"/>
        <w:jc w:val="right"/>
        <w:rPr>
          <w:sz w:val="24"/>
          <w:szCs w:val="24"/>
        </w:rPr>
      </w:pPr>
      <w:r w:rsidRPr="00BE4C9A">
        <w:rPr>
          <w:sz w:val="24"/>
          <w:szCs w:val="24"/>
        </w:rPr>
        <w:t>Consultor independiente, México</w:t>
      </w:r>
    </w:p>
    <w:p w14:paraId="70FF981C" w14:textId="0DA252FF" w:rsidR="007A386C" w:rsidRPr="00BE4C9A" w:rsidRDefault="007A386C" w:rsidP="007A386C">
      <w:pPr>
        <w:spacing w:line="276" w:lineRule="auto"/>
        <w:jc w:val="right"/>
        <w:rPr>
          <w:rFonts w:asciiTheme="minorHAnsi" w:hAnsiTheme="minorHAnsi" w:cstheme="minorHAnsi"/>
          <w:color w:val="FF0000"/>
          <w:sz w:val="24"/>
          <w:szCs w:val="24"/>
        </w:rPr>
      </w:pPr>
      <w:r w:rsidRPr="00BE4C9A">
        <w:rPr>
          <w:rFonts w:asciiTheme="minorHAnsi" w:hAnsiTheme="minorHAnsi" w:cstheme="minorHAnsi"/>
          <w:color w:val="FF0000"/>
          <w:sz w:val="24"/>
          <w:szCs w:val="24"/>
        </w:rPr>
        <w:t>rduran1091@gmail.com</w:t>
      </w:r>
    </w:p>
    <w:p w14:paraId="762F2EA9" w14:textId="3BBDFF44" w:rsidR="00BA64B0" w:rsidRPr="00BE4C9A" w:rsidRDefault="009E1878" w:rsidP="00BA64B0">
      <w:pPr>
        <w:spacing w:line="276" w:lineRule="auto"/>
        <w:jc w:val="right"/>
        <w:rPr>
          <w:sz w:val="24"/>
          <w:szCs w:val="24"/>
        </w:rPr>
      </w:pPr>
      <w:bookmarkStart w:id="0" w:name="_Hlk78142156"/>
      <w:r w:rsidRPr="00BE4C9A">
        <w:rPr>
          <w:sz w:val="24"/>
          <w:szCs w:val="24"/>
        </w:rPr>
        <w:t>https://orcid.org/0000-0002-7886-6408</w:t>
      </w:r>
    </w:p>
    <w:p w14:paraId="628726DA" w14:textId="77777777" w:rsidR="00E860B3" w:rsidRPr="00BE4C9A" w:rsidRDefault="00E860B3" w:rsidP="00433C68">
      <w:pPr>
        <w:spacing w:line="360" w:lineRule="auto"/>
        <w:jc w:val="right"/>
        <w:rPr>
          <w:sz w:val="24"/>
          <w:szCs w:val="24"/>
        </w:rPr>
      </w:pPr>
    </w:p>
    <w:p w14:paraId="23572BE4" w14:textId="010BB5B8" w:rsidR="001B4AE6" w:rsidRPr="00BE4C9A" w:rsidRDefault="00AC0ABD" w:rsidP="00433C68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E4C9A">
        <w:rPr>
          <w:rFonts w:asciiTheme="minorHAnsi" w:hAnsiTheme="minorHAnsi" w:cstheme="minorHAnsi"/>
          <w:b/>
          <w:bCs/>
          <w:sz w:val="28"/>
          <w:szCs w:val="28"/>
        </w:rPr>
        <w:lastRenderedPageBreak/>
        <w:t>Resumen</w:t>
      </w:r>
    </w:p>
    <w:p w14:paraId="639926CA" w14:textId="0734813E" w:rsidR="005D5E67" w:rsidRPr="00BE4C9A" w:rsidRDefault="00BC5E40" w:rsidP="00433C68">
      <w:pPr>
        <w:spacing w:line="360" w:lineRule="auto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En </w:t>
      </w:r>
      <w:r w:rsidR="00B43F8C" w:rsidRPr="00BE4C9A">
        <w:rPr>
          <w:sz w:val="24"/>
          <w:szCs w:val="24"/>
        </w:rPr>
        <w:t>esta investigación</w:t>
      </w:r>
      <w:r w:rsidRPr="00BE4C9A">
        <w:rPr>
          <w:sz w:val="24"/>
          <w:szCs w:val="24"/>
        </w:rPr>
        <w:t xml:space="preserve"> s</w:t>
      </w:r>
      <w:r w:rsidR="00E40311" w:rsidRPr="00BE4C9A">
        <w:rPr>
          <w:sz w:val="24"/>
          <w:szCs w:val="24"/>
        </w:rPr>
        <w:t xml:space="preserve">e </w:t>
      </w:r>
      <w:r w:rsidR="004624FD" w:rsidRPr="00BE4C9A">
        <w:rPr>
          <w:sz w:val="24"/>
          <w:szCs w:val="24"/>
        </w:rPr>
        <w:t>implementaron</w:t>
      </w:r>
      <w:r w:rsidR="00E40311" w:rsidRPr="00BE4C9A">
        <w:rPr>
          <w:sz w:val="24"/>
          <w:szCs w:val="24"/>
        </w:rPr>
        <w:t xml:space="preserve"> </w:t>
      </w:r>
      <w:r w:rsidR="004A0E55" w:rsidRPr="00BE4C9A">
        <w:rPr>
          <w:sz w:val="24"/>
          <w:szCs w:val="24"/>
        </w:rPr>
        <w:t xml:space="preserve">dos </w:t>
      </w:r>
      <w:r w:rsidR="00881828" w:rsidRPr="00BE4C9A">
        <w:rPr>
          <w:sz w:val="24"/>
          <w:szCs w:val="24"/>
        </w:rPr>
        <w:t>clasificadores</w:t>
      </w:r>
      <w:r w:rsidR="009B62D9" w:rsidRPr="00BE4C9A">
        <w:rPr>
          <w:sz w:val="24"/>
          <w:szCs w:val="24"/>
        </w:rPr>
        <w:t xml:space="preserve"> </w:t>
      </w:r>
      <w:r w:rsidR="00705377" w:rsidRPr="00BE4C9A">
        <w:rPr>
          <w:sz w:val="24"/>
          <w:szCs w:val="24"/>
        </w:rPr>
        <w:t>de aprendizaje automático</w:t>
      </w:r>
      <w:r w:rsidR="00E40311" w:rsidRPr="00BE4C9A">
        <w:rPr>
          <w:sz w:val="24"/>
          <w:szCs w:val="24"/>
        </w:rPr>
        <w:t xml:space="preserve">, </w:t>
      </w:r>
      <w:r w:rsidR="00E833A6" w:rsidRPr="00BE4C9A">
        <w:rPr>
          <w:sz w:val="24"/>
          <w:szCs w:val="24"/>
        </w:rPr>
        <w:t>una red neuronal multicapa</w:t>
      </w:r>
      <w:r w:rsidR="00B43F8C" w:rsidRPr="00BE4C9A">
        <w:rPr>
          <w:sz w:val="24"/>
          <w:szCs w:val="24"/>
        </w:rPr>
        <w:t xml:space="preserve"> (</w:t>
      </w:r>
      <w:r w:rsidR="00AF5B96" w:rsidRPr="00BE4C9A">
        <w:rPr>
          <w:sz w:val="24"/>
          <w:szCs w:val="24"/>
        </w:rPr>
        <w:t>perceptrón multicapa [</w:t>
      </w:r>
      <w:r w:rsidR="003F4AE5" w:rsidRPr="00BE4C9A">
        <w:rPr>
          <w:sz w:val="24"/>
          <w:szCs w:val="24"/>
        </w:rPr>
        <w:t>MLP</w:t>
      </w:r>
      <w:r w:rsidR="00AF5B96" w:rsidRPr="00BE4C9A">
        <w:rPr>
          <w:sz w:val="24"/>
          <w:szCs w:val="24"/>
        </w:rPr>
        <w:t>]</w:t>
      </w:r>
      <w:r w:rsidR="00B43F8C" w:rsidRPr="00BE4C9A">
        <w:rPr>
          <w:sz w:val="24"/>
          <w:szCs w:val="24"/>
        </w:rPr>
        <w:t>)</w:t>
      </w:r>
      <w:r w:rsidR="00E40311" w:rsidRPr="00BE4C9A">
        <w:rPr>
          <w:sz w:val="24"/>
          <w:szCs w:val="24"/>
        </w:rPr>
        <w:t xml:space="preserve"> y</w:t>
      </w:r>
      <w:r w:rsidR="00E833A6" w:rsidRPr="00BE4C9A">
        <w:rPr>
          <w:sz w:val="24"/>
          <w:szCs w:val="24"/>
        </w:rPr>
        <w:t xml:space="preserve"> un modelo</w:t>
      </w:r>
      <w:r w:rsidR="00273FB3" w:rsidRPr="00BE4C9A">
        <w:rPr>
          <w:sz w:val="24"/>
          <w:szCs w:val="24"/>
        </w:rPr>
        <w:t xml:space="preserve"> </w:t>
      </w:r>
      <w:r w:rsidR="00AF5B96" w:rsidRPr="00BE4C9A">
        <w:rPr>
          <w:sz w:val="24"/>
          <w:szCs w:val="24"/>
        </w:rPr>
        <w:t>d</w:t>
      </w:r>
      <w:r w:rsidR="00273FB3" w:rsidRPr="00BE4C9A">
        <w:rPr>
          <w:sz w:val="24"/>
          <w:szCs w:val="24"/>
        </w:rPr>
        <w:t>e</w:t>
      </w:r>
      <w:r w:rsidR="00E833A6" w:rsidRPr="00BE4C9A">
        <w:rPr>
          <w:sz w:val="24"/>
          <w:szCs w:val="24"/>
        </w:rPr>
        <w:t xml:space="preserve"> potenciación del gradiente</w:t>
      </w:r>
      <w:r w:rsidR="00E40311" w:rsidRPr="00BE4C9A">
        <w:rPr>
          <w:sz w:val="24"/>
          <w:szCs w:val="24"/>
        </w:rPr>
        <w:t xml:space="preserve"> </w:t>
      </w:r>
      <w:r w:rsidR="00B43F8C" w:rsidRPr="00BE4C9A">
        <w:rPr>
          <w:sz w:val="24"/>
          <w:szCs w:val="24"/>
        </w:rPr>
        <w:t>(</w:t>
      </w:r>
      <w:r w:rsidR="003F4AE5" w:rsidRPr="00BE4C9A">
        <w:rPr>
          <w:sz w:val="24"/>
          <w:szCs w:val="24"/>
        </w:rPr>
        <w:t>GB</w:t>
      </w:r>
      <w:r w:rsidR="00B43F8C" w:rsidRPr="00BE4C9A">
        <w:rPr>
          <w:sz w:val="24"/>
          <w:szCs w:val="24"/>
        </w:rPr>
        <w:t>)</w:t>
      </w:r>
      <w:r w:rsidR="00540BA2" w:rsidRPr="00BE4C9A">
        <w:rPr>
          <w:sz w:val="24"/>
          <w:szCs w:val="24"/>
        </w:rPr>
        <w:t>,</w:t>
      </w:r>
      <w:r w:rsidR="00B43F8C" w:rsidRPr="00BE4C9A">
        <w:rPr>
          <w:sz w:val="24"/>
          <w:szCs w:val="24"/>
        </w:rPr>
        <w:t xml:space="preserve"> </w:t>
      </w:r>
      <w:r w:rsidR="00E40311" w:rsidRPr="00BE4C9A">
        <w:rPr>
          <w:sz w:val="24"/>
          <w:szCs w:val="24"/>
        </w:rPr>
        <w:t xml:space="preserve">para </w:t>
      </w:r>
      <w:r w:rsidR="00881828" w:rsidRPr="00BE4C9A">
        <w:rPr>
          <w:sz w:val="24"/>
          <w:szCs w:val="24"/>
        </w:rPr>
        <w:t>predecir</w:t>
      </w:r>
      <w:r w:rsidR="00442233" w:rsidRPr="00BE4C9A">
        <w:rPr>
          <w:sz w:val="24"/>
          <w:szCs w:val="24"/>
        </w:rPr>
        <w:t xml:space="preserve"> </w:t>
      </w:r>
      <w:r w:rsidR="0063189F" w:rsidRPr="00BE4C9A">
        <w:rPr>
          <w:sz w:val="24"/>
          <w:szCs w:val="24"/>
        </w:rPr>
        <w:t xml:space="preserve">el </w:t>
      </w:r>
      <w:r w:rsidR="00E449A3" w:rsidRPr="00BE4C9A">
        <w:rPr>
          <w:sz w:val="24"/>
          <w:szCs w:val="24"/>
        </w:rPr>
        <w:t xml:space="preserve">grado de </w:t>
      </w:r>
      <w:r w:rsidR="00006380" w:rsidRPr="00BE4C9A">
        <w:rPr>
          <w:sz w:val="24"/>
          <w:szCs w:val="24"/>
        </w:rPr>
        <w:t>logro académico</w:t>
      </w:r>
      <w:r w:rsidR="00E449A3" w:rsidRPr="00BE4C9A">
        <w:rPr>
          <w:sz w:val="24"/>
          <w:szCs w:val="24"/>
        </w:rPr>
        <w:t xml:space="preserve"> </w:t>
      </w:r>
      <w:r w:rsidR="0063189F" w:rsidRPr="00BE4C9A">
        <w:rPr>
          <w:sz w:val="24"/>
          <w:szCs w:val="24"/>
        </w:rPr>
        <w:t xml:space="preserve">en </w:t>
      </w:r>
      <w:r w:rsidR="006E228F" w:rsidRPr="00BE4C9A">
        <w:rPr>
          <w:sz w:val="24"/>
          <w:szCs w:val="24"/>
        </w:rPr>
        <w:t>las asignaturas</w:t>
      </w:r>
      <w:r w:rsidR="00736C1A" w:rsidRPr="00BE4C9A">
        <w:rPr>
          <w:sz w:val="24"/>
          <w:szCs w:val="24"/>
        </w:rPr>
        <w:t xml:space="preserve"> de </w:t>
      </w:r>
      <w:r w:rsidR="003E28DD" w:rsidRPr="00BE4C9A">
        <w:rPr>
          <w:sz w:val="24"/>
          <w:szCs w:val="24"/>
        </w:rPr>
        <w:t>e</w:t>
      </w:r>
      <w:r w:rsidR="0063189F" w:rsidRPr="00BE4C9A">
        <w:rPr>
          <w:sz w:val="24"/>
          <w:szCs w:val="24"/>
        </w:rPr>
        <w:t xml:space="preserve">spañol y </w:t>
      </w:r>
      <w:r w:rsidR="003E28DD" w:rsidRPr="00BE4C9A">
        <w:rPr>
          <w:sz w:val="24"/>
          <w:szCs w:val="24"/>
        </w:rPr>
        <w:t>m</w:t>
      </w:r>
      <w:r w:rsidR="0063189F" w:rsidRPr="00BE4C9A">
        <w:rPr>
          <w:sz w:val="24"/>
          <w:szCs w:val="24"/>
        </w:rPr>
        <w:t xml:space="preserve">atemáticas de alumnos de </w:t>
      </w:r>
      <w:r w:rsidR="00E449A3" w:rsidRPr="00BE4C9A">
        <w:rPr>
          <w:sz w:val="24"/>
          <w:szCs w:val="24"/>
        </w:rPr>
        <w:t>sexto de</w:t>
      </w:r>
      <w:r w:rsidR="001C1F7E" w:rsidRPr="00BE4C9A">
        <w:rPr>
          <w:sz w:val="24"/>
          <w:szCs w:val="24"/>
        </w:rPr>
        <w:t xml:space="preserve"> primaria (</w:t>
      </w:r>
      <w:r w:rsidR="00881828" w:rsidRPr="00BE4C9A">
        <w:rPr>
          <w:sz w:val="24"/>
          <w:szCs w:val="24"/>
        </w:rPr>
        <w:t>2008</w:t>
      </w:r>
      <w:r w:rsidR="001C1F7E" w:rsidRPr="00BE4C9A">
        <w:rPr>
          <w:sz w:val="24"/>
          <w:szCs w:val="24"/>
        </w:rPr>
        <w:t>)</w:t>
      </w:r>
      <w:r w:rsidR="00881828" w:rsidRPr="00BE4C9A">
        <w:rPr>
          <w:sz w:val="24"/>
          <w:szCs w:val="24"/>
        </w:rPr>
        <w:t xml:space="preserve"> y </w:t>
      </w:r>
      <w:r w:rsidR="00E449A3" w:rsidRPr="00BE4C9A">
        <w:rPr>
          <w:sz w:val="24"/>
          <w:szCs w:val="24"/>
        </w:rPr>
        <w:t>tercero</w:t>
      </w:r>
      <w:r w:rsidR="001C1F7E" w:rsidRPr="00BE4C9A">
        <w:rPr>
          <w:sz w:val="24"/>
          <w:szCs w:val="24"/>
        </w:rPr>
        <w:t xml:space="preserve"> </w:t>
      </w:r>
      <w:r w:rsidR="00801373" w:rsidRPr="00BE4C9A">
        <w:rPr>
          <w:sz w:val="24"/>
          <w:szCs w:val="24"/>
        </w:rPr>
        <w:t xml:space="preserve">de </w:t>
      </w:r>
      <w:r w:rsidR="001C1F7E" w:rsidRPr="00BE4C9A">
        <w:rPr>
          <w:sz w:val="24"/>
          <w:szCs w:val="24"/>
        </w:rPr>
        <w:t>secundaria (</w:t>
      </w:r>
      <w:r w:rsidR="00881828" w:rsidRPr="00BE4C9A">
        <w:rPr>
          <w:sz w:val="24"/>
          <w:szCs w:val="24"/>
        </w:rPr>
        <w:t>2011</w:t>
      </w:r>
      <w:r w:rsidR="001C1F7E" w:rsidRPr="00BE4C9A">
        <w:rPr>
          <w:sz w:val="24"/>
          <w:szCs w:val="24"/>
        </w:rPr>
        <w:t>)</w:t>
      </w:r>
      <w:r w:rsidR="00881828" w:rsidRPr="00BE4C9A">
        <w:rPr>
          <w:sz w:val="24"/>
          <w:szCs w:val="24"/>
        </w:rPr>
        <w:t xml:space="preserve"> </w:t>
      </w:r>
      <w:r w:rsidR="0063189F" w:rsidRPr="00BE4C9A">
        <w:rPr>
          <w:sz w:val="24"/>
          <w:szCs w:val="24"/>
        </w:rPr>
        <w:t xml:space="preserve">con base en </w:t>
      </w:r>
      <w:r w:rsidR="00E40311" w:rsidRPr="00BE4C9A">
        <w:rPr>
          <w:sz w:val="24"/>
          <w:szCs w:val="24"/>
        </w:rPr>
        <w:t xml:space="preserve">variables </w:t>
      </w:r>
      <w:r w:rsidR="00305DE7" w:rsidRPr="00BE4C9A">
        <w:rPr>
          <w:sz w:val="24"/>
          <w:szCs w:val="24"/>
        </w:rPr>
        <w:t xml:space="preserve">contextuales </w:t>
      </w:r>
      <w:r w:rsidR="001C1F7E" w:rsidRPr="00BE4C9A">
        <w:rPr>
          <w:sz w:val="24"/>
          <w:szCs w:val="24"/>
        </w:rPr>
        <w:t xml:space="preserve">obtenidas </w:t>
      </w:r>
      <w:r w:rsidR="00B43F8C" w:rsidRPr="00BE4C9A">
        <w:rPr>
          <w:sz w:val="24"/>
          <w:szCs w:val="24"/>
        </w:rPr>
        <w:t xml:space="preserve">de </w:t>
      </w:r>
      <w:r w:rsidR="009A2335" w:rsidRPr="00BE4C9A">
        <w:rPr>
          <w:sz w:val="24"/>
          <w:szCs w:val="24"/>
        </w:rPr>
        <w:t xml:space="preserve">los Exámenes Nacionales del Logro Académico </w:t>
      </w:r>
      <w:r w:rsidR="00C252ED" w:rsidRPr="00BE4C9A">
        <w:rPr>
          <w:sz w:val="24"/>
          <w:szCs w:val="24"/>
        </w:rPr>
        <w:t xml:space="preserve">en Centros Escolares </w:t>
      </w:r>
      <w:r w:rsidR="009A2335" w:rsidRPr="00BE4C9A">
        <w:rPr>
          <w:sz w:val="24"/>
          <w:szCs w:val="24"/>
        </w:rPr>
        <w:t>(</w:t>
      </w:r>
      <w:r w:rsidR="00E40311" w:rsidRPr="00BE4C9A">
        <w:rPr>
          <w:sz w:val="24"/>
          <w:szCs w:val="24"/>
        </w:rPr>
        <w:t>E</w:t>
      </w:r>
      <w:r w:rsidR="001B214C" w:rsidRPr="00BE4C9A">
        <w:rPr>
          <w:sz w:val="24"/>
          <w:szCs w:val="24"/>
        </w:rPr>
        <w:t>nlace</w:t>
      </w:r>
      <w:r w:rsidR="009A2335" w:rsidRPr="00BE4C9A">
        <w:rPr>
          <w:sz w:val="24"/>
          <w:szCs w:val="24"/>
        </w:rPr>
        <w:t>)</w:t>
      </w:r>
      <w:r w:rsidR="00355621" w:rsidRPr="00BE4C9A">
        <w:rPr>
          <w:sz w:val="24"/>
          <w:szCs w:val="24"/>
        </w:rPr>
        <w:t xml:space="preserve"> del </w:t>
      </w:r>
      <w:r w:rsidR="00AF5B96" w:rsidRPr="00BE4C9A">
        <w:rPr>
          <w:sz w:val="24"/>
          <w:szCs w:val="24"/>
        </w:rPr>
        <w:t>e</w:t>
      </w:r>
      <w:r w:rsidR="00355621" w:rsidRPr="00BE4C9A">
        <w:rPr>
          <w:sz w:val="24"/>
          <w:szCs w:val="24"/>
        </w:rPr>
        <w:t>stado de Tlaxcala</w:t>
      </w:r>
      <w:r w:rsidR="00801373" w:rsidRPr="00BE4C9A">
        <w:rPr>
          <w:sz w:val="24"/>
          <w:szCs w:val="24"/>
        </w:rPr>
        <w:t>, México</w:t>
      </w:r>
      <w:r w:rsidR="00AF5B96" w:rsidRPr="00BE4C9A">
        <w:rPr>
          <w:sz w:val="24"/>
          <w:szCs w:val="24"/>
        </w:rPr>
        <w:t xml:space="preserve">. Se </w:t>
      </w:r>
      <w:r w:rsidR="00006380" w:rsidRPr="00BE4C9A">
        <w:rPr>
          <w:sz w:val="24"/>
          <w:szCs w:val="24"/>
        </w:rPr>
        <w:t xml:space="preserve">consideraron </w:t>
      </w:r>
      <w:r w:rsidR="00B93DC7" w:rsidRPr="00BE4C9A">
        <w:rPr>
          <w:sz w:val="24"/>
          <w:szCs w:val="24"/>
        </w:rPr>
        <w:t>1</w:t>
      </w:r>
      <w:r w:rsidR="006E09B6" w:rsidRPr="00BE4C9A">
        <w:rPr>
          <w:sz w:val="24"/>
          <w:szCs w:val="24"/>
        </w:rPr>
        <w:t>3</w:t>
      </w:r>
      <w:r w:rsidR="00006380" w:rsidRPr="00BE4C9A">
        <w:rPr>
          <w:sz w:val="24"/>
          <w:szCs w:val="24"/>
        </w:rPr>
        <w:t xml:space="preserve"> </w:t>
      </w:r>
      <w:r w:rsidR="003E6E19" w:rsidRPr="00BE4C9A">
        <w:rPr>
          <w:sz w:val="24"/>
          <w:szCs w:val="24"/>
        </w:rPr>
        <w:t>variables</w:t>
      </w:r>
      <w:r w:rsidR="00006380" w:rsidRPr="00BE4C9A">
        <w:rPr>
          <w:sz w:val="24"/>
          <w:szCs w:val="24"/>
        </w:rPr>
        <w:t xml:space="preserve"> </w:t>
      </w:r>
      <w:r w:rsidR="00B93DC7" w:rsidRPr="00BE4C9A">
        <w:rPr>
          <w:sz w:val="24"/>
          <w:szCs w:val="24"/>
        </w:rPr>
        <w:t>de entrada</w:t>
      </w:r>
      <w:r w:rsidR="00736C1A" w:rsidRPr="00BE4C9A">
        <w:rPr>
          <w:sz w:val="24"/>
          <w:szCs w:val="24"/>
        </w:rPr>
        <w:t xml:space="preserve"> y l</w:t>
      </w:r>
      <w:r w:rsidR="00B93DC7" w:rsidRPr="00BE4C9A">
        <w:rPr>
          <w:sz w:val="24"/>
          <w:szCs w:val="24"/>
        </w:rPr>
        <w:t>a</w:t>
      </w:r>
      <w:r w:rsidR="00E449A3" w:rsidRPr="00BE4C9A">
        <w:rPr>
          <w:sz w:val="24"/>
          <w:szCs w:val="24"/>
        </w:rPr>
        <w:t xml:space="preserve"> importancia relativa de </w:t>
      </w:r>
      <w:r w:rsidR="006E228F" w:rsidRPr="00BE4C9A">
        <w:rPr>
          <w:sz w:val="24"/>
          <w:szCs w:val="24"/>
        </w:rPr>
        <w:t>é</w:t>
      </w:r>
      <w:r w:rsidR="00AF5B96" w:rsidRPr="00BE4C9A">
        <w:rPr>
          <w:sz w:val="24"/>
          <w:szCs w:val="24"/>
        </w:rPr>
        <w:t>stas</w:t>
      </w:r>
      <w:r w:rsidR="006E228F" w:rsidRPr="00BE4C9A">
        <w:rPr>
          <w:sz w:val="24"/>
          <w:szCs w:val="24"/>
        </w:rPr>
        <w:t>,</w:t>
      </w:r>
      <w:r w:rsidR="00E449A3" w:rsidRPr="00BE4C9A">
        <w:rPr>
          <w:sz w:val="24"/>
          <w:szCs w:val="24"/>
        </w:rPr>
        <w:t xml:space="preserve"> se determinó </w:t>
      </w:r>
      <w:r w:rsidR="000E5FAF" w:rsidRPr="00BE4C9A">
        <w:rPr>
          <w:sz w:val="24"/>
          <w:szCs w:val="24"/>
        </w:rPr>
        <w:t>por medio del</w:t>
      </w:r>
      <w:r w:rsidR="00E449A3" w:rsidRPr="00BE4C9A">
        <w:rPr>
          <w:sz w:val="24"/>
          <w:szCs w:val="24"/>
        </w:rPr>
        <w:t xml:space="preserve"> </w:t>
      </w:r>
      <w:r w:rsidR="000E5FAF" w:rsidRPr="00BE4C9A">
        <w:rPr>
          <w:sz w:val="24"/>
          <w:szCs w:val="24"/>
        </w:rPr>
        <w:t>algoritmo</w:t>
      </w:r>
      <w:r w:rsidR="00E449A3" w:rsidRPr="00BE4C9A">
        <w:rPr>
          <w:sz w:val="24"/>
          <w:szCs w:val="24"/>
        </w:rPr>
        <w:t xml:space="preserve"> bosque aleatorio</w:t>
      </w:r>
      <w:r w:rsidR="00A46534" w:rsidRPr="00BE4C9A">
        <w:rPr>
          <w:sz w:val="24"/>
          <w:szCs w:val="24"/>
        </w:rPr>
        <w:t xml:space="preserve"> (RF)</w:t>
      </w:r>
      <w:r w:rsidR="00E449A3" w:rsidRPr="00BE4C9A">
        <w:rPr>
          <w:sz w:val="24"/>
          <w:szCs w:val="24"/>
        </w:rPr>
        <w:t xml:space="preserve">. </w:t>
      </w:r>
      <w:r w:rsidR="00150A2E" w:rsidRPr="00BE4C9A">
        <w:rPr>
          <w:sz w:val="24"/>
          <w:szCs w:val="24"/>
        </w:rPr>
        <w:t>Los clasific</w:t>
      </w:r>
      <w:r w:rsidR="00082BC9" w:rsidRPr="00BE4C9A">
        <w:rPr>
          <w:sz w:val="24"/>
          <w:szCs w:val="24"/>
        </w:rPr>
        <w:t>a</w:t>
      </w:r>
      <w:r w:rsidR="00150A2E" w:rsidRPr="00BE4C9A">
        <w:rPr>
          <w:sz w:val="24"/>
          <w:szCs w:val="24"/>
        </w:rPr>
        <w:t xml:space="preserve">dores </w:t>
      </w:r>
      <w:r w:rsidR="003F4AE5" w:rsidRPr="00BE4C9A">
        <w:rPr>
          <w:sz w:val="24"/>
          <w:szCs w:val="24"/>
        </w:rPr>
        <w:t>MLP</w:t>
      </w:r>
      <w:r w:rsidR="000A232D" w:rsidRPr="00BE4C9A">
        <w:rPr>
          <w:sz w:val="24"/>
          <w:szCs w:val="24"/>
        </w:rPr>
        <w:t xml:space="preserve"> </w:t>
      </w:r>
      <w:r w:rsidR="00B43F8C" w:rsidRPr="00BE4C9A">
        <w:rPr>
          <w:sz w:val="24"/>
          <w:szCs w:val="24"/>
        </w:rPr>
        <w:t xml:space="preserve">y </w:t>
      </w:r>
      <w:r w:rsidR="00BE5A54" w:rsidRPr="00BE4C9A">
        <w:rPr>
          <w:sz w:val="24"/>
          <w:szCs w:val="24"/>
        </w:rPr>
        <w:t>GB</w:t>
      </w:r>
      <w:r w:rsidR="00DF4FED" w:rsidRPr="00BE4C9A">
        <w:rPr>
          <w:sz w:val="24"/>
          <w:szCs w:val="24"/>
        </w:rPr>
        <w:t xml:space="preserve"> </w:t>
      </w:r>
      <w:r w:rsidR="00150A2E" w:rsidRPr="00BE4C9A">
        <w:rPr>
          <w:sz w:val="24"/>
          <w:szCs w:val="24"/>
        </w:rPr>
        <w:t>se entrenaron</w:t>
      </w:r>
      <w:r w:rsidRPr="00BE4C9A">
        <w:rPr>
          <w:sz w:val="24"/>
          <w:szCs w:val="24"/>
        </w:rPr>
        <w:t xml:space="preserve"> </w:t>
      </w:r>
      <w:r w:rsidR="00082BC9" w:rsidRPr="00BE4C9A">
        <w:rPr>
          <w:sz w:val="24"/>
          <w:szCs w:val="24"/>
        </w:rPr>
        <w:t xml:space="preserve">y probaron </w:t>
      </w:r>
      <w:r w:rsidR="00690ADA" w:rsidRPr="00BE4C9A">
        <w:rPr>
          <w:sz w:val="24"/>
          <w:szCs w:val="24"/>
        </w:rPr>
        <w:t xml:space="preserve">con </w:t>
      </w:r>
      <w:r w:rsidR="00D320F7" w:rsidRPr="00BE4C9A">
        <w:rPr>
          <w:sz w:val="24"/>
          <w:szCs w:val="24"/>
        </w:rPr>
        <w:t xml:space="preserve">un </w:t>
      </w:r>
      <w:r w:rsidR="002802B2" w:rsidRPr="00BE4C9A">
        <w:rPr>
          <w:sz w:val="24"/>
          <w:szCs w:val="24"/>
        </w:rPr>
        <w:t>conjunto</w:t>
      </w:r>
      <w:r w:rsidR="00690ADA" w:rsidRPr="00BE4C9A">
        <w:rPr>
          <w:sz w:val="24"/>
          <w:szCs w:val="24"/>
        </w:rPr>
        <w:t xml:space="preserve"> de datos de 11</w:t>
      </w:r>
      <w:r w:rsidR="00946978" w:rsidRPr="00BE4C9A">
        <w:rPr>
          <w:sz w:val="24"/>
          <w:szCs w:val="24"/>
        </w:rPr>
        <w:t xml:space="preserve"> </w:t>
      </w:r>
      <w:r w:rsidR="00281627" w:rsidRPr="00BE4C9A">
        <w:rPr>
          <w:sz w:val="24"/>
          <w:szCs w:val="24"/>
        </w:rPr>
        <w:t>0</w:t>
      </w:r>
      <w:r w:rsidR="00361D51" w:rsidRPr="00BE4C9A">
        <w:rPr>
          <w:sz w:val="24"/>
          <w:szCs w:val="24"/>
        </w:rPr>
        <w:t>36</w:t>
      </w:r>
      <w:r w:rsidR="00690ADA" w:rsidRPr="00BE4C9A">
        <w:rPr>
          <w:sz w:val="24"/>
          <w:szCs w:val="24"/>
        </w:rPr>
        <w:t xml:space="preserve"> registros</w:t>
      </w:r>
      <w:r w:rsidR="003E6E19" w:rsidRPr="00BE4C9A">
        <w:rPr>
          <w:sz w:val="24"/>
          <w:szCs w:val="24"/>
        </w:rPr>
        <w:t xml:space="preserve"> de estudiantes</w:t>
      </w:r>
      <w:r w:rsidR="00355621" w:rsidRPr="00BE4C9A">
        <w:rPr>
          <w:sz w:val="24"/>
          <w:szCs w:val="24"/>
        </w:rPr>
        <w:t xml:space="preserve"> que permanecieron en el sistema escolar </w:t>
      </w:r>
      <w:r w:rsidR="00FA4AA1" w:rsidRPr="00BE4C9A">
        <w:rPr>
          <w:sz w:val="24"/>
          <w:szCs w:val="24"/>
        </w:rPr>
        <w:t xml:space="preserve">de </w:t>
      </w:r>
      <w:r w:rsidR="00355621" w:rsidRPr="00BE4C9A">
        <w:rPr>
          <w:sz w:val="24"/>
          <w:szCs w:val="24"/>
        </w:rPr>
        <w:t>2008</w:t>
      </w:r>
      <w:r w:rsidR="002802B2" w:rsidRPr="00BE4C9A">
        <w:rPr>
          <w:sz w:val="24"/>
          <w:szCs w:val="24"/>
        </w:rPr>
        <w:t xml:space="preserve"> a </w:t>
      </w:r>
      <w:r w:rsidR="00355621" w:rsidRPr="00BE4C9A">
        <w:rPr>
          <w:sz w:val="24"/>
          <w:szCs w:val="24"/>
        </w:rPr>
        <w:t>2011</w:t>
      </w:r>
      <w:r w:rsidR="002802B2" w:rsidRPr="00BE4C9A">
        <w:rPr>
          <w:sz w:val="24"/>
          <w:szCs w:val="24"/>
        </w:rPr>
        <w:t>.</w:t>
      </w:r>
      <w:r w:rsidR="000716F5" w:rsidRPr="00BE4C9A">
        <w:rPr>
          <w:sz w:val="24"/>
          <w:szCs w:val="24"/>
        </w:rPr>
        <w:t xml:space="preserve"> </w:t>
      </w:r>
      <w:r w:rsidR="002802B2" w:rsidRPr="00BE4C9A">
        <w:rPr>
          <w:sz w:val="24"/>
          <w:szCs w:val="24"/>
        </w:rPr>
        <w:t>Los modelos se entrenaron y probaron en predicción para 2008 y 201</w:t>
      </w:r>
      <w:r w:rsidR="00E17F5D" w:rsidRPr="00BE4C9A">
        <w:rPr>
          <w:sz w:val="24"/>
          <w:szCs w:val="24"/>
        </w:rPr>
        <w:t>1</w:t>
      </w:r>
      <w:r w:rsidR="002802B2" w:rsidRPr="00BE4C9A">
        <w:rPr>
          <w:sz w:val="24"/>
          <w:szCs w:val="24"/>
        </w:rPr>
        <w:t xml:space="preserve">. </w:t>
      </w:r>
      <w:r w:rsidR="00A17BB5" w:rsidRPr="00BE4C9A">
        <w:rPr>
          <w:sz w:val="24"/>
          <w:szCs w:val="24"/>
        </w:rPr>
        <w:t>E</w:t>
      </w:r>
      <w:r w:rsidR="006F68EA" w:rsidRPr="00BE4C9A">
        <w:rPr>
          <w:sz w:val="24"/>
          <w:szCs w:val="24"/>
        </w:rPr>
        <w:t xml:space="preserve">n español </w:t>
      </w:r>
      <w:r w:rsidR="00A17BB5" w:rsidRPr="00BE4C9A">
        <w:rPr>
          <w:sz w:val="24"/>
          <w:szCs w:val="24"/>
        </w:rPr>
        <w:t>MLP fue superior a GB con una</w:t>
      </w:r>
      <w:r w:rsidR="00F6188F" w:rsidRPr="00BE4C9A">
        <w:rPr>
          <w:sz w:val="24"/>
          <w:szCs w:val="24"/>
        </w:rPr>
        <w:t xml:space="preserve"> precisión global de clasificación (</w:t>
      </w:r>
      <w:r w:rsidR="00A17BB5" w:rsidRPr="00BE4C9A">
        <w:rPr>
          <w:sz w:val="24"/>
          <w:szCs w:val="24"/>
        </w:rPr>
        <w:t>PG</w:t>
      </w:r>
      <w:r w:rsidR="00F6188F" w:rsidRPr="00BE4C9A">
        <w:rPr>
          <w:sz w:val="24"/>
          <w:szCs w:val="24"/>
        </w:rPr>
        <w:t>)</w:t>
      </w:r>
      <w:r w:rsidR="00A17BB5" w:rsidRPr="00BE4C9A">
        <w:rPr>
          <w:sz w:val="24"/>
          <w:szCs w:val="24"/>
        </w:rPr>
        <w:t xml:space="preserve"> de 70</w:t>
      </w:r>
      <w:r w:rsidR="001B646E" w:rsidRPr="00BE4C9A">
        <w:rPr>
          <w:sz w:val="24"/>
          <w:szCs w:val="24"/>
        </w:rPr>
        <w:t>.1</w:t>
      </w:r>
      <w:r w:rsidR="00AF5B96" w:rsidRPr="00BE4C9A">
        <w:rPr>
          <w:sz w:val="24"/>
          <w:szCs w:val="24"/>
        </w:rPr>
        <w:t> </w:t>
      </w:r>
      <w:r w:rsidR="001B646E" w:rsidRPr="00BE4C9A">
        <w:rPr>
          <w:sz w:val="24"/>
          <w:szCs w:val="24"/>
        </w:rPr>
        <w:t>%</w:t>
      </w:r>
      <w:r w:rsidR="00C1469A" w:rsidRPr="00BE4C9A">
        <w:rPr>
          <w:sz w:val="24"/>
          <w:szCs w:val="24"/>
        </w:rPr>
        <w:t xml:space="preserve"> en 2008 y 61</w:t>
      </w:r>
      <w:r w:rsidR="001B646E" w:rsidRPr="00BE4C9A">
        <w:rPr>
          <w:sz w:val="24"/>
          <w:szCs w:val="24"/>
        </w:rPr>
        <w:t>.1</w:t>
      </w:r>
      <w:r w:rsidR="00AF5B96" w:rsidRPr="00BE4C9A">
        <w:rPr>
          <w:sz w:val="24"/>
          <w:szCs w:val="24"/>
        </w:rPr>
        <w:t> </w:t>
      </w:r>
      <w:r w:rsidR="001B646E" w:rsidRPr="00BE4C9A">
        <w:rPr>
          <w:sz w:val="24"/>
          <w:szCs w:val="24"/>
        </w:rPr>
        <w:t>%</w:t>
      </w:r>
      <w:r w:rsidR="00C1469A" w:rsidRPr="00BE4C9A">
        <w:rPr>
          <w:sz w:val="24"/>
          <w:szCs w:val="24"/>
        </w:rPr>
        <w:t xml:space="preserve"> en 2011. </w:t>
      </w:r>
      <w:r w:rsidR="003D78E7" w:rsidRPr="00BE4C9A">
        <w:rPr>
          <w:sz w:val="24"/>
          <w:szCs w:val="24"/>
        </w:rPr>
        <w:t xml:space="preserve">GB obtuvo mejores resultados </w:t>
      </w:r>
      <w:r w:rsidR="00F6188F" w:rsidRPr="00BE4C9A">
        <w:rPr>
          <w:sz w:val="24"/>
          <w:szCs w:val="24"/>
        </w:rPr>
        <w:t xml:space="preserve">en matemáticas </w:t>
      </w:r>
      <w:r w:rsidR="003D78E7" w:rsidRPr="00BE4C9A">
        <w:rPr>
          <w:sz w:val="24"/>
          <w:szCs w:val="24"/>
        </w:rPr>
        <w:t>con</w:t>
      </w:r>
      <w:r w:rsidR="00402E55" w:rsidRPr="00BE4C9A">
        <w:rPr>
          <w:sz w:val="24"/>
          <w:szCs w:val="24"/>
        </w:rPr>
        <w:t xml:space="preserve"> una</w:t>
      </w:r>
      <w:r w:rsidR="003D78E7" w:rsidRPr="00BE4C9A">
        <w:rPr>
          <w:sz w:val="24"/>
          <w:szCs w:val="24"/>
        </w:rPr>
        <w:t xml:space="preserve"> PG</w:t>
      </w:r>
      <w:r w:rsidR="004231BD" w:rsidRPr="00BE4C9A">
        <w:rPr>
          <w:sz w:val="24"/>
          <w:szCs w:val="24"/>
        </w:rPr>
        <w:t xml:space="preserve"> </w:t>
      </w:r>
      <w:r w:rsidR="00402E55" w:rsidRPr="00BE4C9A">
        <w:rPr>
          <w:sz w:val="24"/>
          <w:szCs w:val="24"/>
        </w:rPr>
        <w:t xml:space="preserve">de </w:t>
      </w:r>
      <w:r w:rsidR="003D78E7" w:rsidRPr="00BE4C9A">
        <w:rPr>
          <w:sz w:val="24"/>
          <w:szCs w:val="24"/>
        </w:rPr>
        <w:t>68</w:t>
      </w:r>
      <w:r w:rsidR="001B646E" w:rsidRPr="00BE4C9A">
        <w:rPr>
          <w:sz w:val="24"/>
          <w:szCs w:val="24"/>
        </w:rPr>
        <w:t>.8</w:t>
      </w:r>
      <w:r w:rsidR="00AF5B96" w:rsidRPr="00BE4C9A">
        <w:rPr>
          <w:sz w:val="24"/>
          <w:szCs w:val="24"/>
        </w:rPr>
        <w:t> </w:t>
      </w:r>
      <w:r w:rsidR="001B646E" w:rsidRPr="00BE4C9A">
        <w:rPr>
          <w:sz w:val="24"/>
          <w:szCs w:val="24"/>
        </w:rPr>
        <w:t>%</w:t>
      </w:r>
      <w:r w:rsidR="003D78E7" w:rsidRPr="00BE4C9A">
        <w:rPr>
          <w:sz w:val="24"/>
          <w:szCs w:val="24"/>
        </w:rPr>
        <w:t xml:space="preserve"> en 2008 y 63</w:t>
      </w:r>
      <w:r w:rsidR="001B646E" w:rsidRPr="00BE4C9A">
        <w:rPr>
          <w:sz w:val="24"/>
          <w:szCs w:val="24"/>
        </w:rPr>
        <w:t>.5</w:t>
      </w:r>
      <w:r w:rsidR="00AF5B96" w:rsidRPr="00BE4C9A">
        <w:rPr>
          <w:sz w:val="24"/>
          <w:szCs w:val="24"/>
        </w:rPr>
        <w:t> </w:t>
      </w:r>
      <w:r w:rsidR="001B646E" w:rsidRPr="00BE4C9A">
        <w:rPr>
          <w:sz w:val="24"/>
          <w:szCs w:val="24"/>
        </w:rPr>
        <w:t>%</w:t>
      </w:r>
      <w:r w:rsidR="003D78E7" w:rsidRPr="00BE4C9A">
        <w:rPr>
          <w:sz w:val="24"/>
          <w:szCs w:val="24"/>
        </w:rPr>
        <w:t xml:space="preserve"> en 2011</w:t>
      </w:r>
      <w:r w:rsidR="00D75297" w:rsidRPr="00BE4C9A">
        <w:rPr>
          <w:sz w:val="24"/>
          <w:szCs w:val="24"/>
        </w:rPr>
        <w:t xml:space="preserve">. </w:t>
      </w:r>
      <w:r w:rsidR="00F6188F" w:rsidRPr="00BE4C9A">
        <w:rPr>
          <w:sz w:val="24"/>
          <w:szCs w:val="24"/>
        </w:rPr>
        <w:t>Se observó que e</w:t>
      </w:r>
      <w:r w:rsidR="00082BC9" w:rsidRPr="00BE4C9A">
        <w:rPr>
          <w:sz w:val="24"/>
          <w:szCs w:val="24"/>
        </w:rPr>
        <w:t xml:space="preserve">l puntaje en español tiene </w:t>
      </w:r>
      <w:r w:rsidR="00837F2E" w:rsidRPr="00BE4C9A">
        <w:rPr>
          <w:sz w:val="24"/>
          <w:szCs w:val="24"/>
        </w:rPr>
        <w:t xml:space="preserve">una </w:t>
      </w:r>
      <w:r w:rsidR="00082BC9" w:rsidRPr="00BE4C9A">
        <w:rPr>
          <w:sz w:val="24"/>
          <w:szCs w:val="24"/>
        </w:rPr>
        <w:t>fuerte asociaci</w:t>
      </w:r>
      <w:r w:rsidR="00235E93" w:rsidRPr="00BE4C9A">
        <w:rPr>
          <w:sz w:val="24"/>
          <w:szCs w:val="24"/>
        </w:rPr>
        <w:t>ón</w:t>
      </w:r>
      <w:r w:rsidR="00082BC9" w:rsidRPr="00BE4C9A">
        <w:rPr>
          <w:sz w:val="24"/>
          <w:szCs w:val="24"/>
        </w:rPr>
        <w:t xml:space="preserve"> con </w:t>
      </w:r>
      <w:r w:rsidR="004B0077" w:rsidRPr="00BE4C9A">
        <w:rPr>
          <w:sz w:val="24"/>
          <w:szCs w:val="24"/>
        </w:rPr>
        <w:t xml:space="preserve">el </w:t>
      </w:r>
      <w:r w:rsidR="00837F2E" w:rsidRPr="00BE4C9A">
        <w:rPr>
          <w:sz w:val="24"/>
          <w:szCs w:val="24"/>
        </w:rPr>
        <w:t>grado</w:t>
      </w:r>
      <w:r w:rsidR="004B0077" w:rsidRPr="00BE4C9A">
        <w:rPr>
          <w:sz w:val="24"/>
          <w:szCs w:val="24"/>
        </w:rPr>
        <w:t xml:space="preserve"> de logro académico </w:t>
      </w:r>
      <w:r w:rsidR="00082BC9" w:rsidRPr="00BE4C9A">
        <w:rPr>
          <w:sz w:val="24"/>
          <w:szCs w:val="24"/>
        </w:rPr>
        <w:t>en matemáticas</w:t>
      </w:r>
      <w:r w:rsidR="00235E93" w:rsidRPr="00BE4C9A">
        <w:rPr>
          <w:sz w:val="24"/>
          <w:szCs w:val="24"/>
        </w:rPr>
        <w:t>.</w:t>
      </w:r>
      <w:r w:rsidR="00837F2E" w:rsidRPr="00BE4C9A">
        <w:rPr>
          <w:sz w:val="24"/>
          <w:szCs w:val="24"/>
        </w:rPr>
        <w:t xml:space="preserve"> </w:t>
      </w:r>
      <w:r w:rsidR="006A2830" w:rsidRPr="00BE4C9A">
        <w:rPr>
          <w:sz w:val="24"/>
          <w:szCs w:val="24"/>
        </w:rPr>
        <w:t>L</w:t>
      </w:r>
      <w:r w:rsidR="001C1F7E" w:rsidRPr="00BE4C9A">
        <w:rPr>
          <w:sz w:val="24"/>
          <w:szCs w:val="24"/>
        </w:rPr>
        <w:t xml:space="preserve">os puntajes en español y matemáticas </w:t>
      </w:r>
      <w:r w:rsidR="000739FC" w:rsidRPr="00BE4C9A">
        <w:rPr>
          <w:sz w:val="24"/>
          <w:szCs w:val="24"/>
        </w:rPr>
        <w:t>tuvieron</w:t>
      </w:r>
      <w:r w:rsidR="001C1F7E" w:rsidRPr="00BE4C9A">
        <w:rPr>
          <w:sz w:val="24"/>
          <w:szCs w:val="24"/>
        </w:rPr>
        <w:t xml:space="preserve"> mayor importancia relativa con respecto a los factores contextuales </w:t>
      </w:r>
      <w:r w:rsidR="006A2830" w:rsidRPr="00BE4C9A">
        <w:rPr>
          <w:sz w:val="24"/>
          <w:szCs w:val="24"/>
        </w:rPr>
        <w:t>analizados</w:t>
      </w:r>
      <w:r w:rsidR="001C1F7E" w:rsidRPr="00BE4C9A">
        <w:rPr>
          <w:sz w:val="24"/>
          <w:szCs w:val="24"/>
        </w:rPr>
        <w:t xml:space="preserve"> como</w:t>
      </w:r>
      <w:r w:rsidR="00FC4212" w:rsidRPr="00BE4C9A">
        <w:rPr>
          <w:sz w:val="24"/>
          <w:szCs w:val="24"/>
        </w:rPr>
        <w:t>:</w:t>
      </w:r>
      <w:r w:rsidR="001C1F7E" w:rsidRPr="00BE4C9A">
        <w:rPr>
          <w:sz w:val="24"/>
          <w:szCs w:val="24"/>
        </w:rPr>
        <w:t xml:space="preserve"> </w:t>
      </w:r>
      <w:r w:rsidR="00DF12BB" w:rsidRPr="00BE4C9A">
        <w:rPr>
          <w:sz w:val="24"/>
          <w:szCs w:val="24"/>
        </w:rPr>
        <w:t>sexo, beca, turno de la escuela</w:t>
      </w:r>
      <w:r w:rsidR="001C1F7E" w:rsidRPr="00BE4C9A">
        <w:rPr>
          <w:sz w:val="24"/>
          <w:szCs w:val="24"/>
        </w:rPr>
        <w:t>.</w:t>
      </w:r>
      <w:r w:rsidR="006A2830" w:rsidRPr="00BE4C9A">
        <w:rPr>
          <w:sz w:val="24"/>
          <w:szCs w:val="24"/>
        </w:rPr>
        <w:t xml:space="preserve"> En </w:t>
      </w:r>
      <w:r w:rsidR="0025140E" w:rsidRPr="00BE4C9A">
        <w:rPr>
          <w:sz w:val="24"/>
          <w:szCs w:val="24"/>
        </w:rPr>
        <w:t>la población de alumnos</w:t>
      </w:r>
      <w:r w:rsidR="006A2830" w:rsidRPr="00BE4C9A">
        <w:rPr>
          <w:sz w:val="24"/>
          <w:szCs w:val="24"/>
        </w:rPr>
        <w:t xml:space="preserve"> </w:t>
      </w:r>
      <w:r w:rsidR="0025140E" w:rsidRPr="00BE4C9A">
        <w:rPr>
          <w:sz w:val="24"/>
          <w:szCs w:val="24"/>
        </w:rPr>
        <w:t>analizada</w:t>
      </w:r>
      <w:r w:rsidR="006A2830" w:rsidRPr="00BE4C9A">
        <w:rPr>
          <w:sz w:val="24"/>
          <w:szCs w:val="24"/>
        </w:rPr>
        <w:t xml:space="preserve"> se observ</w:t>
      </w:r>
      <w:r w:rsidR="00FC4212" w:rsidRPr="00BE4C9A">
        <w:rPr>
          <w:sz w:val="24"/>
          <w:szCs w:val="24"/>
        </w:rPr>
        <w:t>ó</w:t>
      </w:r>
      <w:r w:rsidR="006A2830" w:rsidRPr="00BE4C9A">
        <w:rPr>
          <w:sz w:val="24"/>
          <w:szCs w:val="24"/>
        </w:rPr>
        <w:t xml:space="preserve"> </w:t>
      </w:r>
      <w:r w:rsidR="00FC4212" w:rsidRPr="00BE4C9A">
        <w:rPr>
          <w:sz w:val="24"/>
          <w:szCs w:val="24"/>
        </w:rPr>
        <w:t>que</w:t>
      </w:r>
      <w:r w:rsidR="006A2830" w:rsidRPr="00BE4C9A">
        <w:rPr>
          <w:sz w:val="24"/>
          <w:szCs w:val="24"/>
        </w:rPr>
        <w:t xml:space="preserve"> </w:t>
      </w:r>
      <w:r w:rsidR="0025140E" w:rsidRPr="00BE4C9A">
        <w:rPr>
          <w:sz w:val="24"/>
          <w:szCs w:val="24"/>
        </w:rPr>
        <w:t xml:space="preserve">en </w:t>
      </w:r>
      <w:r w:rsidR="003E28DD" w:rsidRPr="00BE4C9A">
        <w:rPr>
          <w:sz w:val="24"/>
          <w:szCs w:val="24"/>
        </w:rPr>
        <w:t>e</w:t>
      </w:r>
      <w:r w:rsidR="0025140E" w:rsidRPr="00BE4C9A">
        <w:rPr>
          <w:sz w:val="24"/>
          <w:szCs w:val="24"/>
        </w:rPr>
        <w:t xml:space="preserve">spañol y </w:t>
      </w:r>
      <w:r w:rsidR="003E28DD" w:rsidRPr="00BE4C9A">
        <w:rPr>
          <w:sz w:val="24"/>
          <w:szCs w:val="24"/>
        </w:rPr>
        <w:t>m</w:t>
      </w:r>
      <w:r w:rsidR="0025140E" w:rsidRPr="00BE4C9A">
        <w:rPr>
          <w:sz w:val="24"/>
          <w:szCs w:val="24"/>
        </w:rPr>
        <w:t xml:space="preserve">atemáticas </w:t>
      </w:r>
      <w:r w:rsidR="006A2830" w:rsidRPr="00BE4C9A">
        <w:rPr>
          <w:sz w:val="24"/>
          <w:szCs w:val="24"/>
        </w:rPr>
        <w:t xml:space="preserve">la proporción de mujeres es mayor a la proporción de hombres en los </w:t>
      </w:r>
      <w:r w:rsidR="000739FC" w:rsidRPr="00BE4C9A">
        <w:rPr>
          <w:sz w:val="24"/>
          <w:szCs w:val="24"/>
        </w:rPr>
        <w:t>grados</w:t>
      </w:r>
      <w:r w:rsidR="006A2830" w:rsidRPr="00BE4C9A">
        <w:rPr>
          <w:sz w:val="24"/>
          <w:szCs w:val="24"/>
        </w:rPr>
        <w:t xml:space="preserve"> de logro</w:t>
      </w:r>
      <w:r w:rsidR="000739FC" w:rsidRPr="00BE4C9A">
        <w:rPr>
          <w:sz w:val="24"/>
          <w:szCs w:val="24"/>
        </w:rPr>
        <w:t xml:space="preserve"> académico</w:t>
      </w:r>
      <w:r w:rsidR="006A2830" w:rsidRPr="00BE4C9A">
        <w:rPr>
          <w:sz w:val="24"/>
          <w:szCs w:val="24"/>
        </w:rPr>
        <w:t xml:space="preserve"> </w:t>
      </w:r>
      <w:r w:rsidR="0084757E" w:rsidRPr="00BE4C9A">
        <w:rPr>
          <w:sz w:val="24"/>
          <w:szCs w:val="24"/>
        </w:rPr>
        <w:t>elemental</w:t>
      </w:r>
      <w:r w:rsidR="006E228F" w:rsidRPr="00BE4C9A">
        <w:rPr>
          <w:sz w:val="24"/>
          <w:szCs w:val="24"/>
        </w:rPr>
        <w:t>,</w:t>
      </w:r>
      <w:r w:rsidR="0084757E" w:rsidRPr="00BE4C9A">
        <w:rPr>
          <w:sz w:val="24"/>
          <w:szCs w:val="24"/>
        </w:rPr>
        <w:t xml:space="preserve"> </w:t>
      </w:r>
      <w:r w:rsidR="0025140E" w:rsidRPr="00BE4C9A">
        <w:rPr>
          <w:sz w:val="24"/>
          <w:szCs w:val="24"/>
        </w:rPr>
        <w:t xml:space="preserve">y </w:t>
      </w:r>
      <w:r w:rsidR="0084757E" w:rsidRPr="00BE4C9A">
        <w:rPr>
          <w:sz w:val="24"/>
          <w:szCs w:val="24"/>
        </w:rPr>
        <w:t>bueno o excelente</w:t>
      </w:r>
      <w:r w:rsidR="0025140E" w:rsidRPr="00BE4C9A">
        <w:rPr>
          <w:sz w:val="24"/>
          <w:szCs w:val="24"/>
        </w:rPr>
        <w:t xml:space="preserve">; </w:t>
      </w:r>
      <w:r w:rsidR="006E228F" w:rsidRPr="00BE4C9A">
        <w:rPr>
          <w:sz w:val="24"/>
          <w:szCs w:val="24"/>
        </w:rPr>
        <w:t>en contraste,</w:t>
      </w:r>
      <w:r w:rsidR="0025140E" w:rsidRPr="00BE4C9A">
        <w:rPr>
          <w:sz w:val="24"/>
          <w:szCs w:val="24"/>
        </w:rPr>
        <w:t xml:space="preserve"> </w:t>
      </w:r>
      <w:r w:rsidR="006E228F" w:rsidRPr="00BE4C9A">
        <w:rPr>
          <w:sz w:val="24"/>
          <w:szCs w:val="24"/>
        </w:rPr>
        <w:t xml:space="preserve">en ambas asignaturas </w:t>
      </w:r>
      <w:r w:rsidR="0025140E" w:rsidRPr="00BE4C9A">
        <w:rPr>
          <w:sz w:val="24"/>
          <w:szCs w:val="24"/>
        </w:rPr>
        <w:t xml:space="preserve">esta proporción se invierte </w:t>
      </w:r>
      <w:r w:rsidR="00BD56F8" w:rsidRPr="00BE4C9A">
        <w:rPr>
          <w:sz w:val="24"/>
          <w:szCs w:val="24"/>
        </w:rPr>
        <w:t>con</w:t>
      </w:r>
      <w:r w:rsidR="0025140E" w:rsidRPr="00BE4C9A">
        <w:rPr>
          <w:sz w:val="24"/>
          <w:szCs w:val="24"/>
        </w:rPr>
        <w:t xml:space="preserve"> el </w:t>
      </w:r>
      <w:r w:rsidR="000739FC" w:rsidRPr="00BE4C9A">
        <w:rPr>
          <w:sz w:val="24"/>
          <w:szCs w:val="24"/>
        </w:rPr>
        <w:t>grado</w:t>
      </w:r>
      <w:r w:rsidR="0025140E" w:rsidRPr="00BE4C9A">
        <w:rPr>
          <w:sz w:val="24"/>
          <w:szCs w:val="24"/>
        </w:rPr>
        <w:t xml:space="preserve"> de logro </w:t>
      </w:r>
      <w:r w:rsidR="0084757E" w:rsidRPr="00BE4C9A">
        <w:rPr>
          <w:sz w:val="24"/>
          <w:szCs w:val="24"/>
        </w:rPr>
        <w:t>insuficiente</w:t>
      </w:r>
      <w:r w:rsidR="007433F3" w:rsidRPr="00BE4C9A">
        <w:rPr>
          <w:sz w:val="24"/>
          <w:szCs w:val="24"/>
        </w:rPr>
        <w:t>.</w:t>
      </w:r>
    </w:p>
    <w:p w14:paraId="79188211" w14:textId="442080A4" w:rsidR="00AC0ABD" w:rsidRPr="00BE4C9A" w:rsidRDefault="00E40311" w:rsidP="00433C68">
      <w:pPr>
        <w:spacing w:line="360" w:lineRule="auto"/>
        <w:jc w:val="both"/>
        <w:rPr>
          <w:sz w:val="24"/>
          <w:szCs w:val="24"/>
        </w:rPr>
      </w:pPr>
      <w:r w:rsidRPr="00BE4C9A">
        <w:rPr>
          <w:rFonts w:asciiTheme="minorHAnsi" w:hAnsiTheme="minorHAnsi" w:cstheme="minorHAnsi"/>
          <w:b/>
          <w:bCs/>
          <w:sz w:val="28"/>
          <w:szCs w:val="28"/>
        </w:rPr>
        <w:t>Palabras clave:</w:t>
      </w:r>
      <w:r w:rsidRPr="00BE4C9A">
        <w:rPr>
          <w:sz w:val="24"/>
          <w:szCs w:val="24"/>
        </w:rPr>
        <w:t xml:space="preserve"> </w:t>
      </w:r>
      <w:r w:rsidR="0014661E" w:rsidRPr="00BE4C9A">
        <w:rPr>
          <w:sz w:val="24"/>
          <w:szCs w:val="24"/>
        </w:rPr>
        <w:t>a</w:t>
      </w:r>
      <w:r w:rsidR="00DE1529" w:rsidRPr="00BE4C9A">
        <w:rPr>
          <w:sz w:val="24"/>
          <w:szCs w:val="24"/>
        </w:rPr>
        <w:t xml:space="preserve">prendizaje </w:t>
      </w:r>
      <w:r w:rsidR="006450A6" w:rsidRPr="00BE4C9A">
        <w:rPr>
          <w:sz w:val="24"/>
          <w:szCs w:val="24"/>
        </w:rPr>
        <w:t>supervisad</w:t>
      </w:r>
      <w:r w:rsidR="00837F2E" w:rsidRPr="00BE4C9A">
        <w:rPr>
          <w:sz w:val="24"/>
          <w:szCs w:val="24"/>
        </w:rPr>
        <w:t>o</w:t>
      </w:r>
      <w:r w:rsidR="00F86019" w:rsidRPr="00BE4C9A">
        <w:rPr>
          <w:sz w:val="24"/>
          <w:szCs w:val="24"/>
        </w:rPr>
        <w:t xml:space="preserve">, </w:t>
      </w:r>
      <w:r w:rsidR="00F45EE0" w:rsidRPr="00BE4C9A">
        <w:rPr>
          <w:sz w:val="24"/>
          <w:szCs w:val="24"/>
        </w:rPr>
        <w:t>árboles de decisión</w:t>
      </w:r>
      <w:r w:rsidR="00F86019" w:rsidRPr="00BE4C9A">
        <w:rPr>
          <w:sz w:val="24"/>
          <w:szCs w:val="24"/>
        </w:rPr>
        <w:t>,</w:t>
      </w:r>
      <w:r w:rsidR="00000111" w:rsidRPr="00BE4C9A">
        <w:rPr>
          <w:sz w:val="24"/>
          <w:szCs w:val="24"/>
        </w:rPr>
        <w:t xml:space="preserve"> contexto escolar,</w:t>
      </w:r>
      <w:r w:rsidR="00F86019" w:rsidRPr="00BE4C9A">
        <w:rPr>
          <w:sz w:val="24"/>
          <w:szCs w:val="24"/>
        </w:rPr>
        <w:t xml:space="preserve"> </w:t>
      </w:r>
      <w:r w:rsidR="00F9063B" w:rsidRPr="00BE4C9A">
        <w:rPr>
          <w:sz w:val="24"/>
          <w:szCs w:val="24"/>
        </w:rPr>
        <w:t>redes neuronales</w:t>
      </w:r>
      <w:r w:rsidR="00DE1529" w:rsidRPr="00BE4C9A">
        <w:rPr>
          <w:sz w:val="24"/>
          <w:szCs w:val="24"/>
        </w:rPr>
        <w:t xml:space="preserve"> </w:t>
      </w:r>
      <w:r w:rsidR="00837F2E" w:rsidRPr="00BE4C9A">
        <w:rPr>
          <w:sz w:val="24"/>
          <w:szCs w:val="24"/>
        </w:rPr>
        <w:t>artif</w:t>
      </w:r>
      <w:r w:rsidR="00A10731" w:rsidRPr="00BE4C9A">
        <w:rPr>
          <w:sz w:val="24"/>
          <w:szCs w:val="24"/>
        </w:rPr>
        <w:t>i</w:t>
      </w:r>
      <w:r w:rsidR="00837F2E" w:rsidRPr="00BE4C9A">
        <w:rPr>
          <w:sz w:val="24"/>
          <w:szCs w:val="24"/>
        </w:rPr>
        <w:t>ciales</w:t>
      </w:r>
      <w:r w:rsidR="00AA6655" w:rsidRPr="00BE4C9A">
        <w:rPr>
          <w:sz w:val="24"/>
          <w:szCs w:val="24"/>
        </w:rPr>
        <w:t xml:space="preserve">, </w:t>
      </w:r>
      <w:r w:rsidR="00DE1529" w:rsidRPr="00BE4C9A">
        <w:rPr>
          <w:sz w:val="24"/>
          <w:szCs w:val="24"/>
        </w:rPr>
        <w:t>validación cruzada</w:t>
      </w:r>
      <w:r w:rsidR="00F9063B" w:rsidRPr="00BE4C9A">
        <w:rPr>
          <w:sz w:val="24"/>
          <w:szCs w:val="24"/>
        </w:rPr>
        <w:t>.</w:t>
      </w:r>
    </w:p>
    <w:p w14:paraId="0F65B226" w14:textId="77777777" w:rsidR="00433C68" w:rsidRPr="00BE4C9A" w:rsidRDefault="00433C68" w:rsidP="00433C68">
      <w:pPr>
        <w:spacing w:line="360" w:lineRule="auto"/>
        <w:jc w:val="both"/>
        <w:rPr>
          <w:sz w:val="24"/>
          <w:szCs w:val="24"/>
        </w:rPr>
      </w:pPr>
    </w:p>
    <w:p w14:paraId="4499E24D" w14:textId="0204B7C1" w:rsidR="00AC0ABD" w:rsidRPr="00BE4C9A" w:rsidRDefault="00AC0ABD" w:rsidP="00433C68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BE4C9A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Abstract </w:t>
      </w:r>
    </w:p>
    <w:p w14:paraId="64FEF193" w14:textId="0C588DAF" w:rsidR="00755872" w:rsidRPr="00BE4C9A" w:rsidRDefault="0025140E" w:rsidP="00433C68">
      <w:pPr>
        <w:spacing w:line="360" w:lineRule="auto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  <w:lang w:val="en-US"/>
        </w:rPr>
        <w:t xml:space="preserve">In this research, two machine learning classifiers were implemented, a multilayer </w:t>
      </w:r>
      <w:r w:rsidR="00821C24" w:rsidRPr="00BE4C9A">
        <w:rPr>
          <w:sz w:val="24"/>
          <w:szCs w:val="24"/>
          <w:lang w:val="en-US"/>
        </w:rPr>
        <w:t>perceptron</w:t>
      </w:r>
      <w:r w:rsidRPr="00BE4C9A">
        <w:rPr>
          <w:sz w:val="24"/>
          <w:szCs w:val="24"/>
          <w:lang w:val="en-US"/>
        </w:rPr>
        <w:t xml:space="preserve"> (MLP) and a gradient boosting model (GB)</w:t>
      </w:r>
      <w:r w:rsidR="00540BA2" w:rsidRPr="00BE4C9A">
        <w:rPr>
          <w:sz w:val="24"/>
          <w:szCs w:val="24"/>
          <w:lang w:val="en-US"/>
        </w:rPr>
        <w:t>,</w:t>
      </w:r>
      <w:r w:rsidRPr="00BE4C9A">
        <w:rPr>
          <w:sz w:val="24"/>
          <w:szCs w:val="24"/>
          <w:lang w:val="en-US"/>
        </w:rPr>
        <w:t xml:space="preserve"> to predict the degree of academic achievement in </w:t>
      </w:r>
      <w:r w:rsidR="00540BA2" w:rsidRPr="00BE4C9A">
        <w:rPr>
          <w:sz w:val="24"/>
          <w:szCs w:val="24"/>
          <w:lang w:val="en-US"/>
        </w:rPr>
        <w:t xml:space="preserve">Spanish </w:t>
      </w:r>
      <w:r w:rsidRPr="00BE4C9A">
        <w:rPr>
          <w:sz w:val="24"/>
          <w:szCs w:val="24"/>
          <w:lang w:val="en-US"/>
        </w:rPr>
        <w:t xml:space="preserve">and </w:t>
      </w:r>
      <w:r w:rsidR="00DE7298" w:rsidRPr="00BE4C9A">
        <w:rPr>
          <w:sz w:val="24"/>
          <w:szCs w:val="24"/>
          <w:lang w:val="en-US"/>
        </w:rPr>
        <w:t>m</w:t>
      </w:r>
      <w:r w:rsidRPr="00BE4C9A">
        <w:rPr>
          <w:sz w:val="24"/>
          <w:szCs w:val="24"/>
          <w:lang w:val="en-US"/>
        </w:rPr>
        <w:t>athematics of basic education students in two stages, sixth of primary (2008) and third of secondary (2011)</w:t>
      </w:r>
      <w:r w:rsidR="0080275B" w:rsidRPr="00BE4C9A">
        <w:rPr>
          <w:sz w:val="24"/>
          <w:szCs w:val="24"/>
          <w:lang w:val="en-US"/>
        </w:rPr>
        <w:t>,</w:t>
      </w:r>
      <w:r w:rsidRPr="00BE4C9A">
        <w:rPr>
          <w:sz w:val="24"/>
          <w:szCs w:val="24"/>
          <w:lang w:val="en-US"/>
        </w:rPr>
        <w:t xml:space="preserve"> based on contextual variables obtained from the </w:t>
      </w:r>
      <w:r w:rsidR="001D517A" w:rsidRPr="00BE4C9A">
        <w:rPr>
          <w:sz w:val="24"/>
          <w:szCs w:val="24"/>
          <w:lang w:val="en-US"/>
        </w:rPr>
        <w:t>E</w:t>
      </w:r>
      <w:r w:rsidR="001B214C" w:rsidRPr="00BE4C9A">
        <w:rPr>
          <w:sz w:val="24"/>
          <w:szCs w:val="24"/>
          <w:lang w:val="en-US"/>
        </w:rPr>
        <w:t>nlace</w:t>
      </w:r>
      <w:r w:rsidR="001D517A" w:rsidRPr="00BE4C9A">
        <w:rPr>
          <w:sz w:val="24"/>
          <w:szCs w:val="24"/>
          <w:lang w:val="en-US"/>
        </w:rPr>
        <w:t xml:space="preserve"> </w:t>
      </w:r>
      <w:r w:rsidRPr="00BE4C9A">
        <w:rPr>
          <w:sz w:val="24"/>
          <w:szCs w:val="24"/>
          <w:lang w:val="en-US"/>
        </w:rPr>
        <w:t xml:space="preserve">test of the </w:t>
      </w:r>
      <w:r w:rsidR="0080275B" w:rsidRPr="00BE4C9A">
        <w:rPr>
          <w:sz w:val="24"/>
          <w:szCs w:val="24"/>
          <w:lang w:val="en-US"/>
        </w:rPr>
        <w:t xml:space="preserve">state </w:t>
      </w:r>
      <w:r w:rsidRPr="00BE4C9A">
        <w:rPr>
          <w:sz w:val="24"/>
          <w:szCs w:val="24"/>
          <w:lang w:val="en-US"/>
        </w:rPr>
        <w:t xml:space="preserve">of Tlaxcala, Mexico. Thirteen input variables were considered. The relative importance of these was determined </w:t>
      </w:r>
      <w:r w:rsidR="00E96E82" w:rsidRPr="00BE4C9A">
        <w:rPr>
          <w:sz w:val="24"/>
          <w:szCs w:val="24"/>
          <w:lang w:val="en-US"/>
        </w:rPr>
        <w:t>by</w:t>
      </w:r>
      <w:r w:rsidRPr="00BE4C9A">
        <w:rPr>
          <w:sz w:val="24"/>
          <w:szCs w:val="24"/>
          <w:lang w:val="en-US"/>
        </w:rPr>
        <w:t xml:space="preserve"> the random forest (RF) classifier. MLP and GB classifiers were trained and tested with a </w:t>
      </w:r>
      <w:r w:rsidR="00821C24" w:rsidRPr="00BE4C9A">
        <w:rPr>
          <w:sz w:val="24"/>
          <w:szCs w:val="24"/>
          <w:lang w:val="en-US"/>
        </w:rPr>
        <w:t xml:space="preserve">dataset </w:t>
      </w:r>
      <w:r w:rsidRPr="00BE4C9A">
        <w:rPr>
          <w:sz w:val="24"/>
          <w:szCs w:val="24"/>
          <w:lang w:val="en-US"/>
        </w:rPr>
        <w:t>of 11</w:t>
      </w:r>
      <w:r w:rsidR="00153167" w:rsidRPr="00BE4C9A">
        <w:rPr>
          <w:sz w:val="24"/>
          <w:szCs w:val="24"/>
          <w:lang w:val="en-US"/>
        </w:rPr>
        <w:t xml:space="preserve"> </w:t>
      </w:r>
      <w:r w:rsidRPr="00BE4C9A">
        <w:rPr>
          <w:sz w:val="24"/>
          <w:szCs w:val="24"/>
          <w:lang w:val="en-US"/>
        </w:rPr>
        <w:t xml:space="preserve">036 records of students who remained </w:t>
      </w:r>
      <w:r w:rsidRPr="00BE4C9A">
        <w:rPr>
          <w:sz w:val="24"/>
          <w:szCs w:val="24"/>
          <w:lang w:val="en-US"/>
        </w:rPr>
        <w:lastRenderedPageBreak/>
        <w:t xml:space="preserve">in the school system from 2008 to 2011. The models were trained and tested in prediction for 2008 and 2011. In </w:t>
      </w:r>
      <w:r w:rsidR="00540BA2" w:rsidRPr="00BE4C9A">
        <w:rPr>
          <w:sz w:val="24"/>
          <w:szCs w:val="24"/>
          <w:lang w:val="en-US"/>
        </w:rPr>
        <w:t xml:space="preserve">Spanish </w:t>
      </w:r>
      <w:r w:rsidRPr="00BE4C9A">
        <w:rPr>
          <w:sz w:val="24"/>
          <w:szCs w:val="24"/>
          <w:lang w:val="en-US"/>
        </w:rPr>
        <w:t xml:space="preserve">MLP </w:t>
      </w:r>
      <w:r w:rsidR="00E96E82" w:rsidRPr="00BE4C9A">
        <w:rPr>
          <w:sz w:val="24"/>
          <w:szCs w:val="24"/>
          <w:lang w:val="en-US"/>
        </w:rPr>
        <w:t xml:space="preserve">outperformed </w:t>
      </w:r>
      <w:r w:rsidRPr="00BE4C9A">
        <w:rPr>
          <w:sz w:val="24"/>
          <w:szCs w:val="24"/>
          <w:lang w:val="en-US"/>
        </w:rPr>
        <w:t>GB with a global classification accuracy (PG) of 70.1</w:t>
      </w:r>
      <w:r w:rsidR="00770FE8" w:rsidRPr="00BE4C9A">
        <w:rPr>
          <w:sz w:val="24"/>
          <w:szCs w:val="24"/>
          <w:lang w:val="en-US"/>
        </w:rPr>
        <w:t> </w:t>
      </w:r>
      <w:r w:rsidRPr="00BE4C9A">
        <w:rPr>
          <w:sz w:val="24"/>
          <w:szCs w:val="24"/>
          <w:lang w:val="en-US"/>
        </w:rPr>
        <w:t>% in 2008 and 61.1</w:t>
      </w:r>
      <w:r w:rsidR="00770FE8" w:rsidRPr="00BE4C9A">
        <w:rPr>
          <w:sz w:val="24"/>
          <w:szCs w:val="24"/>
          <w:lang w:val="en-US"/>
        </w:rPr>
        <w:t> </w:t>
      </w:r>
      <w:r w:rsidRPr="00BE4C9A">
        <w:rPr>
          <w:sz w:val="24"/>
          <w:szCs w:val="24"/>
          <w:lang w:val="en-US"/>
        </w:rPr>
        <w:t xml:space="preserve">% in 2011. GB obtained better </w:t>
      </w:r>
      <w:r w:rsidR="00E96E82" w:rsidRPr="00BE4C9A">
        <w:rPr>
          <w:sz w:val="24"/>
          <w:szCs w:val="24"/>
          <w:lang w:val="en-US"/>
        </w:rPr>
        <w:t>performance</w:t>
      </w:r>
      <w:r w:rsidRPr="00BE4C9A">
        <w:rPr>
          <w:sz w:val="24"/>
          <w:szCs w:val="24"/>
          <w:lang w:val="en-US"/>
        </w:rPr>
        <w:t xml:space="preserve"> in mathematics with </w:t>
      </w:r>
      <w:r w:rsidR="00470529" w:rsidRPr="00BE4C9A">
        <w:rPr>
          <w:sz w:val="24"/>
          <w:szCs w:val="24"/>
          <w:lang w:val="en-US"/>
        </w:rPr>
        <w:t xml:space="preserve">a </w:t>
      </w:r>
      <w:r w:rsidRPr="00BE4C9A">
        <w:rPr>
          <w:sz w:val="24"/>
          <w:szCs w:val="24"/>
          <w:lang w:val="en-US"/>
        </w:rPr>
        <w:t xml:space="preserve">PG </w:t>
      </w:r>
      <w:r w:rsidR="00470529" w:rsidRPr="00BE4C9A">
        <w:rPr>
          <w:sz w:val="24"/>
          <w:szCs w:val="24"/>
          <w:lang w:val="en-US"/>
        </w:rPr>
        <w:t xml:space="preserve">of </w:t>
      </w:r>
      <w:r w:rsidRPr="00BE4C9A">
        <w:rPr>
          <w:sz w:val="24"/>
          <w:szCs w:val="24"/>
          <w:lang w:val="en-US"/>
        </w:rPr>
        <w:t>68.8</w:t>
      </w:r>
      <w:r w:rsidR="00770FE8" w:rsidRPr="00BE4C9A">
        <w:rPr>
          <w:sz w:val="24"/>
          <w:szCs w:val="24"/>
          <w:lang w:val="en-US"/>
        </w:rPr>
        <w:t> </w:t>
      </w:r>
      <w:r w:rsidRPr="00BE4C9A">
        <w:rPr>
          <w:sz w:val="24"/>
          <w:szCs w:val="24"/>
          <w:lang w:val="en-US"/>
        </w:rPr>
        <w:t>% in 2008 and 63.5</w:t>
      </w:r>
      <w:r w:rsidR="00770FE8" w:rsidRPr="00BE4C9A">
        <w:rPr>
          <w:sz w:val="24"/>
          <w:szCs w:val="24"/>
          <w:lang w:val="en-US"/>
        </w:rPr>
        <w:t> </w:t>
      </w:r>
      <w:r w:rsidRPr="00BE4C9A">
        <w:rPr>
          <w:sz w:val="24"/>
          <w:szCs w:val="24"/>
          <w:lang w:val="en-US"/>
        </w:rPr>
        <w:t xml:space="preserve">% in 2011. It was observed that the score in </w:t>
      </w:r>
      <w:r w:rsidR="003351E6" w:rsidRPr="00BE4C9A">
        <w:rPr>
          <w:sz w:val="24"/>
          <w:szCs w:val="24"/>
          <w:lang w:val="en-US"/>
        </w:rPr>
        <w:t>Spanish</w:t>
      </w:r>
      <w:r w:rsidRPr="00BE4C9A">
        <w:rPr>
          <w:sz w:val="24"/>
          <w:szCs w:val="24"/>
          <w:lang w:val="en-US"/>
        </w:rPr>
        <w:t xml:space="preserve"> has a strong association with the degree of academic achievement in mathematics. Scores in </w:t>
      </w:r>
      <w:r w:rsidR="00770FE8" w:rsidRPr="00BE4C9A">
        <w:rPr>
          <w:sz w:val="24"/>
          <w:szCs w:val="24"/>
          <w:lang w:val="en-US"/>
        </w:rPr>
        <w:t xml:space="preserve">Spanish </w:t>
      </w:r>
      <w:r w:rsidRPr="00BE4C9A">
        <w:rPr>
          <w:sz w:val="24"/>
          <w:szCs w:val="24"/>
          <w:lang w:val="en-US"/>
        </w:rPr>
        <w:t xml:space="preserve">and mathematics have greater relative importance with respect to contextual factors </w:t>
      </w:r>
      <w:r w:rsidR="00EC745B" w:rsidRPr="00BE4C9A">
        <w:rPr>
          <w:sz w:val="24"/>
          <w:szCs w:val="24"/>
          <w:lang w:val="en-US"/>
        </w:rPr>
        <w:t>considered as</w:t>
      </w:r>
      <w:r w:rsidRPr="00BE4C9A">
        <w:rPr>
          <w:sz w:val="24"/>
          <w:szCs w:val="24"/>
          <w:lang w:val="en-US"/>
        </w:rPr>
        <w:t xml:space="preserve"> sex, scholarship, school shift, </w:t>
      </w:r>
      <w:r w:rsidR="00BD177B" w:rsidRPr="00BE4C9A">
        <w:rPr>
          <w:sz w:val="24"/>
          <w:szCs w:val="24"/>
          <w:lang w:val="en-US"/>
        </w:rPr>
        <w:t>and so on</w:t>
      </w:r>
      <w:r w:rsidRPr="00BE4C9A">
        <w:rPr>
          <w:sz w:val="24"/>
          <w:szCs w:val="24"/>
          <w:lang w:val="en-US"/>
        </w:rPr>
        <w:t>. In the population of students analyzed, it is observed that</w:t>
      </w:r>
      <w:r w:rsidR="007A07DE" w:rsidRPr="00BE4C9A">
        <w:rPr>
          <w:sz w:val="24"/>
          <w:szCs w:val="24"/>
          <w:lang w:val="en-US"/>
        </w:rPr>
        <w:t>,</w:t>
      </w:r>
      <w:r w:rsidRPr="00BE4C9A">
        <w:rPr>
          <w:sz w:val="24"/>
          <w:szCs w:val="24"/>
          <w:lang w:val="en-US"/>
        </w:rPr>
        <w:t xml:space="preserve"> in </w:t>
      </w:r>
      <w:r w:rsidR="00A865D6" w:rsidRPr="00BE4C9A">
        <w:rPr>
          <w:sz w:val="24"/>
          <w:szCs w:val="24"/>
          <w:lang w:val="en-US"/>
        </w:rPr>
        <w:t xml:space="preserve">Spanish </w:t>
      </w:r>
      <w:r w:rsidRPr="00BE4C9A">
        <w:rPr>
          <w:sz w:val="24"/>
          <w:szCs w:val="24"/>
          <w:lang w:val="en-US"/>
        </w:rPr>
        <w:t xml:space="preserve">and </w:t>
      </w:r>
      <w:r w:rsidR="00755872" w:rsidRPr="00BE4C9A">
        <w:rPr>
          <w:sz w:val="24"/>
          <w:szCs w:val="24"/>
          <w:lang w:val="en-US"/>
        </w:rPr>
        <w:t>m</w:t>
      </w:r>
      <w:r w:rsidRPr="00BE4C9A">
        <w:rPr>
          <w:sz w:val="24"/>
          <w:szCs w:val="24"/>
          <w:lang w:val="en-US"/>
        </w:rPr>
        <w:t>athematics</w:t>
      </w:r>
      <w:r w:rsidR="00FC27D4" w:rsidRPr="00BE4C9A">
        <w:rPr>
          <w:sz w:val="24"/>
          <w:szCs w:val="24"/>
          <w:lang w:val="en-US"/>
        </w:rPr>
        <w:t>,</w:t>
      </w:r>
      <w:r w:rsidRPr="00BE4C9A">
        <w:rPr>
          <w:sz w:val="24"/>
          <w:szCs w:val="24"/>
          <w:lang w:val="en-US"/>
        </w:rPr>
        <w:t xml:space="preserve"> the proportion of women is higher than the proportion of men in achievement levels 1</w:t>
      </w:r>
      <w:r w:rsidR="00E51321" w:rsidRPr="00BE4C9A">
        <w:rPr>
          <w:sz w:val="24"/>
          <w:szCs w:val="24"/>
          <w:lang w:val="en-US"/>
        </w:rPr>
        <w:t xml:space="preserve"> (elementary)</w:t>
      </w:r>
      <w:r w:rsidRPr="00BE4C9A">
        <w:rPr>
          <w:sz w:val="24"/>
          <w:szCs w:val="24"/>
          <w:lang w:val="en-US"/>
        </w:rPr>
        <w:t xml:space="preserve"> and 2</w:t>
      </w:r>
      <w:r w:rsidR="00E51321" w:rsidRPr="00BE4C9A">
        <w:rPr>
          <w:sz w:val="24"/>
          <w:szCs w:val="24"/>
          <w:lang w:val="en-US"/>
        </w:rPr>
        <w:t xml:space="preserve"> (good or excellent)</w:t>
      </w:r>
      <w:r w:rsidRPr="00BE4C9A">
        <w:rPr>
          <w:sz w:val="24"/>
          <w:szCs w:val="24"/>
          <w:lang w:val="en-US"/>
        </w:rPr>
        <w:t xml:space="preserve">; </w:t>
      </w:r>
      <w:r w:rsidR="00990797" w:rsidRPr="00BE4C9A">
        <w:rPr>
          <w:sz w:val="24"/>
          <w:szCs w:val="24"/>
          <w:lang w:val="en-US"/>
        </w:rPr>
        <w:t xml:space="preserve">in contrast, in both subjects </w:t>
      </w:r>
      <w:r w:rsidRPr="00BE4C9A">
        <w:rPr>
          <w:sz w:val="24"/>
          <w:szCs w:val="24"/>
          <w:lang w:val="en-US"/>
        </w:rPr>
        <w:t>this proportion is reversed at achievement level</w:t>
      </w:r>
      <w:r w:rsidR="000739FC" w:rsidRPr="00BE4C9A">
        <w:rPr>
          <w:sz w:val="24"/>
          <w:szCs w:val="24"/>
          <w:lang w:val="en-US"/>
        </w:rPr>
        <w:t xml:space="preserve"> 0</w:t>
      </w:r>
      <w:r w:rsidR="00E51321" w:rsidRPr="00BE4C9A">
        <w:rPr>
          <w:sz w:val="24"/>
          <w:szCs w:val="24"/>
          <w:lang w:val="en-US"/>
        </w:rPr>
        <w:t xml:space="preserve"> (in</w:t>
      </w:r>
      <w:r w:rsidR="00D55159" w:rsidRPr="00BE4C9A">
        <w:rPr>
          <w:sz w:val="24"/>
          <w:szCs w:val="24"/>
          <w:lang w:val="en-US"/>
        </w:rPr>
        <w:t>sufficient)</w:t>
      </w:r>
      <w:r w:rsidR="000739FC" w:rsidRPr="00BE4C9A">
        <w:rPr>
          <w:sz w:val="24"/>
          <w:szCs w:val="24"/>
          <w:lang w:val="en-US"/>
        </w:rPr>
        <w:t>.</w:t>
      </w:r>
    </w:p>
    <w:p w14:paraId="53A9E8FB" w14:textId="07C0A187" w:rsidR="000739FC" w:rsidRPr="00BE4C9A" w:rsidRDefault="000739FC" w:rsidP="00433C68">
      <w:pPr>
        <w:spacing w:line="360" w:lineRule="auto"/>
        <w:jc w:val="both"/>
        <w:rPr>
          <w:sz w:val="24"/>
          <w:szCs w:val="24"/>
          <w:lang w:val="en-US"/>
        </w:rPr>
      </w:pPr>
      <w:r w:rsidRPr="00BE4C9A">
        <w:rPr>
          <w:rFonts w:asciiTheme="minorHAnsi" w:hAnsiTheme="minorHAnsi" w:cstheme="minorHAnsi"/>
          <w:b/>
          <w:bCs/>
          <w:sz w:val="28"/>
          <w:szCs w:val="28"/>
          <w:lang w:val="en-US"/>
        </w:rPr>
        <w:t>Keywords:</w:t>
      </w:r>
      <w:r w:rsidRPr="00BE4C9A">
        <w:rPr>
          <w:sz w:val="24"/>
          <w:szCs w:val="24"/>
          <w:lang w:val="en-US"/>
        </w:rPr>
        <w:t xml:space="preserve"> </w:t>
      </w:r>
      <w:r w:rsidR="00470529" w:rsidRPr="00BE4C9A">
        <w:rPr>
          <w:sz w:val="24"/>
          <w:szCs w:val="24"/>
          <w:lang w:val="en-US"/>
        </w:rPr>
        <w:t>s</w:t>
      </w:r>
      <w:r w:rsidRPr="00BE4C9A">
        <w:rPr>
          <w:sz w:val="24"/>
          <w:szCs w:val="24"/>
          <w:lang w:val="en-US"/>
        </w:rPr>
        <w:t>upervised learning,</w:t>
      </w:r>
      <w:r w:rsidR="00F45EE0" w:rsidRPr="00BE4C9A">
        <w:rPr>
          <w:sz w:val="24"/>
          <w:szCs w:val="24"/>
          <w:lang w:val="en-US"/>
        </w:rPr>
        <w:t xml:space="preserve"> decision trees,</w:t>
      </w:r>
      <w:r w:rsidRPr="00BE4C9A">
        <w:rPr>
          <w:sz w:val="24"/>
          <w:szCs w:val="24"/>
          <w:lang w:val="en-US"/>
        </w:rPr>
        <w:t xml:space="preserve"> </w:t>
      </w:r>
      <w:r w:rsidR="00000111" w:rsidRPr="00BE4C9A">
        <w:rPr>
          <w:sz w:val="24"/>
          <w:szCs w:val="24"/>
          <w:lang w:val="en-US"/>
        </w:rPr>
        <w:t xml:space="preserve">school context, </w:t>
      </w:r>
      <w:r w:rsidRPr="00BE4C9A">
        <w:rPr>
          <w:sz w:val="24"/>
          <w:szCs w:val="24"/>
          <w:lang w:val="en-US"/>
        </w:rPr>
        <w:t>artificial neural networks, cross validation.</w:t>
      </w:r>
    </w:p>
    <w:p w14:paraId="0401751D" w14:textId="46F68E6F" w:rsidR="007A386C" w:rsidRPr="00BE4C9A" w:rsidRDefault="007A386C" w:rsidP="00433C68">
      <w:pPr>
        <w:spacing w:line="360" w:lineRule="auto"/>
        <w:jc w:val="both"/>
        <w:rPr>
          <w:sz w:val="24"/>
          <w:szCs w:val="24"/>
          <w:lang w:val="en-US"/>
        </w:rPr>
      </w:pPr>
    </w:p>
    <w:p w14:paraId="7BC31B4D" w14:textId="4EA28A11" w:rsidR="007A386C" w:rsidRPr="00BE4C9A" w:rsidRDefault="007A386C" w:rsidP="00433C68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es-MX"/>
        </w:rPr>
      </w:pPr>
      <w:r w:rsidRPr="00BE4C9A">
        <w:rPr>
          <w:rFonts w:asciiTheme="minorHAnsi" w:hAnsiTheme="minorHAnsi" w:cstheme="minorHAnsi"/>
          <w:b/>
          <w:bCs/>
          <w:sz w:val="28"/>
          <w:szCs w:val="28"/>
          <w:lang w:val="es-MX"/>
        </w:rPr>
        <w:t>Resumo</w:t>
      </w:r>
    </w:p>
    <w:p w14:paraId="640F3A38" w14:textId="77777777" w:rsidR="00736CE3" w:rsidRPr="00BE4C9A" w:rsidRDefault="00736CE3" w:rsidP="00736CE3">
      <w:pPr>
        <w:spacing w:line="360" w:lineRule="auto"/>
        <w:jc w:val="both"/>
        <w:rPr>
          <w:sz w:val="24"/>
          <w:szCs w:val="24"/>
          <w:lang w:val="es-MX"/>
        </w:rPr>
      </w:pPr>
      <w:proofErr w:type="spellStart"/>
      <w:r w:rsidRPr="00BE4C9A">
        <w:rPr>
          <w:sz w:val="24"/>
          <w:szCs w:val="24"/>
          <w:lang w:val="es-MX"/>
        </w:rPr>
        <w:t>Nesta</w:t>
      </w:r>
      <w:proofErr w:type="spellEnd"/>
      <w:r w:rsidRPr="00BE4C9A">
        <w:rPr>
          <w:sz w:val="24"/>
          <w:szCs w:val="24"/>
          <w:lang w:val="es-MX"/>
        </w:rPr>
        <w:t xml:space="preserve"> pesquisa, </w:t>
      </w:r>
      <w:proofErr w:type="spellStart"/>
      <w:r w:rsidRPr="00BE4C9A">
        <w:rPr>
          <w:sz w:val="24"/>
          <w:szCs w:val="24"/>
          <w:lang w:val="es-MX"/>
        </w:rPr>
        <w:t>dois</w:t>
      </w:r>
      <w:proofErr w:type="spellEnd"/>
      <w:r w:rsidRPr="00BE4C9A">
        <w:rPr>
          <w:sz w:val="24"/>
          <w:szCs w:val="24"/>
          <w:lang w:val="es-MX"/>
        </w:rPr>
        <w:t xml:space="preserve"> </w:t>
      </w:r>
      <w:proofErr w:type="spellStart"/>
      <w:r w:rsidRPr="00BE4C9A">
        <w:rPr>
          <w:sz w:val="24"/>
          <w:szCs w:val="24"/>
          <w:lang w:val="es-MX"/>
        </w:rPr>
        <w:t>classificadores</w:t>
      </w:r>
      <w:proofErr w:type="spellEnd"/>
      <w:r w:rsidRPr="00BE4C9A">
        <w:rPr>
          <w:sz w:val="24"/>
          <w:szCs w:val="24"/>
          <w:lang w:val="es-MX"/>
        </w:rPr>
        <w:t xml:space="preserve"> de aprendizado de máquina, uma rede neural multicamada (multilayer perceptron [MLP]) e um modelo de potenciação de gradiente (GB), foram implementados para prever o grau de desempenho acadêmico nas disciplinas de espanhol e matemática de alunos do ensino médio. sexta série (2008) e terceira série (2011) com base em variáveis ​​contextuais obtidas nos Exames Nacionais de Desempenho Acadêmico nas Escolas (Enlace) do estado de Tlaxcala, México. 13 variáveis ​​de entrada foram consideradas e sua importância relativa foi determinada usando o algoritmo Random Forest (RF). Os classificadores MLP e GB foram treinados e testados com um conjunto de dados de 11.036 prontuários de alunos que permaneceram na rede escolar de 2008 a 2011. Os modelos foram treinados e testados em previsão para 2008 e 2011. Em espanhol, o MLP foi superior ao GB com uma precisão geral de notas (GP) de 70,1% em 2008 e 61,1% em 2011. GB teve um desempenho melhor em matemática com um GP de 68,8% em 2008 e 63,5% em 2011. A pontuação em espanhol mostrou ter uma forte associação com o grau de desempenho acadêmico em matemática. Os escores em espanhol e matemática tiveram maior importância relativa em relação aos fatores contextuais analisados ​​como: gênero, escolaridade, turno escolar. Na população de alunos analisada, observou-se que em espanhol e matemática a proporção de mulheres é maior do que a proporção de homens no ensino </w:t>
      </w:r>
      <w:r w:rsidRPr="00BE4C9A">
        <w:rPr>
          <w:sz w:val="24"/>
          <w:szCs w:val="24"/>
          <w:lang w:val="es-MX"/>
        </w:rPr>
        <w:lastRenderedPageBreak/>
        <w:t>fundamental e nas notas de desempenho acadêmico bom ou excelente; e essa proporção se inverte com o grau de realização insuficiente.</w:t>
      </w:r>
    </w:p>
    <w:p w14:paraId="4C9781A5" w14:textId="0B990DA0" w:rsidR="00736CE3" w:rsidRPr="00BE4C9A" w:rsidRDefault="00736CE3" w:rsidP="00736CE3">
      <w:pPr>
        <w:spacing w:line="360" w:lineRule="auto"/>
        <w:jc w:val="both"/>
        <w:rPr>
          <w:sz w:val="24"/>
          <w:szCs w:val="24"/>
          <w:lang w:val="es-MX"/>
        </w:rPr>
      </w:pPr>
      <w:proofErr w:type="spellStart"/>
      <w:r w:rsidRPr="00BE4C9A">
        <w:rPr>
          <w:rFonts w:asciiTheme="minorHAnsi" w:hAnsiTheme="minorHAnsi" w:cstheme="minorHAnsi"/>
          <w:b/>
          <w:bCs/>
          <w:sz w:val="28"/>
          <w:szCs w:val="28"/>
          <w:lang w:val="es-MX"/>
        </w:rPr>
        <w:t>Palavras</w:t>
      </w:r>
      <w:proofErr w:type="spellEnd"/>
      <w:r w:rsidRPr="00BE4C9A">
        <w:rPr>
          <w:rFonts w:asciiTheme="minorHAnsi" w:hAnsiTheme="minorHAnsi" w:cstheme="minorHAnsi"/>
          <w:b/>
          <w:bCs/>
          <w:sz w:val="28"/>
          <w:szCs w:val="28"/>
          <w:lang w:val="es-MX"/>
        </w:rPr>
        <w:t>-chave:</w:t>
      </w:r>
      <w:r w:rsidRPr="00BE4C9A">
        <w:rPr>
          <w:sz w:val="24"/>
          <w:szCs w:val="24"/>
          <w:lang w:val="es-MX"/>
        </w:rPr>
        <w:t xml:space="preserve"> </w:t>
      </w:r>
      <w:proofErr w:type="spellStart"/>
      <w:r w:rsidRPr="00BE4C9A">
        <w:rPr>
          <w:sz w:val="24"/>
          <w:szCs w:val="24"/>
          <w:lang w:val="es-MX"/>
        </w:rPr>
        <w:t>aprendizagem</w:t>
      </w:r>
      <w:proofErr w:type="spellEnd"/>
      <w:r w:rsidRPr="00BE4C9A">
        <w:rPr>
          <w:sz w:val="24"/>
          <w:szCs w:val="24"/>
          <w:lang w:val="es-MX"/>
        </w:rPr>
        <w:t xml:space="preserve"> </w:t>
      </w:r>
      <w:proofErr w:type="spellStart"/>
      <w:r w:rsidRPr="00BE4C9A">
        <w:rPr>
          <w:sz w:val="24"/>
          <w:szCs w:val="24"/>
          <w:lang w:val="es-MX"/>
        </w:rPr>
        <w:t>supervisionada</w:t>
      </w:r>
      <w:proofErr w:type="spellEnd"/>
      <w:r w:rsidRPr="00BE4C9A">
        <w:rPr>
          <w:sz w:val="24"/>
          <w:szCs w:val="24"/>
          <w:lang w:val="es-MX"/>
        </w:rPr>
        <w:t xml:space="preserve">, </w:t>
      </w:r>
      <w:proofErr w:type="spellStart"/>
      <w:r w:rsidRPr="00BE4C9A">
        <w:rPr>
          <w:sz w:val="24"/>
          <w:szCs w:val="24"/>
          <w:lang w:val="es-MX"/>
        </w:rPr>
        <w:t>árvores</w:t>
      </w:r>
      <w:proofErr w:type="spellEnd"/>
      <w:r w:rsidRPr="00BE4C9A">
        <w:rPr>
          <w:sz w:val="24"/>
          <w:szCs w:val="24"/>
          <w:lang w:val="es-MX"/>
        </w:rPr>
        <w:t xml:space="preserve"> de decisão, contexto escolar, redes neurais artificiais, validação cruzada.</w:t>
      </w:r>
    </w:p>
    <w:p w14:paraId="27D85DB0" w14:textId="0BF2FED2" w:rsidR="00736CE3" w:rsidRPr="00BE4C9A" w:rsidRDefault="00736CE3" w:rsidP="00736CE3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BE4C9A">
        <w:rPr>
          <w:rFonts w:ascii="Times New Roman" w:hAnsi="Times New Roman"/>
          <w:b/>
          <w:color w:val="000000"/>
          <w:sz w:val="24"/>
        </w:rPr>
        <w:t>Fecha Recepción:</w:t>
      </w:r>
      <w:r w:rsidRPr="00BE4C9A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BE4C9A">
        <w:rPr>
          <w:rFonts w:ascii="Times New Roman" w:hAnsi="Times New Roman"/>
          <w:color w:val="000000"/>
          <w:sz w:val="24"/>
        </w:rPr>
        <w:t>Octubre</w:t>
      </w:r>
      <w:proofErr w:type="gramEnd"/>
      <w:r w:rsidRPr="00BE4C9A">
        <w:rPr>
          <w:rFonts w:ascii="Times New Roman" w:hAnsi="Times New Roman"/>
          <w:color w:val="000000"/>
          <w:sz w:val="24"/>
        </w:rPr>
        <w:t xml:space="preserve"> 2021                               </w:t>
      </w:r>
      <w:r w:rsidRPr="00BE4C9A">
        <w:rPr>
          <w:rFonts w:ascii="Times New Roman" w:hAnsi="Times New Roman"/>
          <w:b/>
          <w:color w:val="000000"/>
          <w:sz w:val="24"/>
        </w:rPr>
        <w:t>Fecha Aceptación:</w:t>
      </w:r>
      <w:r w:rsidRPr="00BE4C9A">
        <w:rPr>
          <w:rFonts w:ascii="Times New Roman" w:hAnsi="Times New Roman"/>
          <w:color w:val="000000"/>
          <w:sz w:val="24"/>
        </w:rPr>
        <w:t xml:space="preserve"> Abril 2022</w:t>
      </w:r>
    </w:p>
    <w:p w14:paraId="09AC5F09" w14:textId="328EE4CE" w:rsidR="00736CE3" w:rsidRPr="00BE4C9A" w:rsidRDefault="00892007" w:rsidP="00736CE3">
      <w:pPr>
        <w:spacing w:line="360" w:lineRule="auto"/>
        <w:jc w:val="both"/>
        <w:rPr>
          <w:sz w:val="24"/>
          <w:szCs w:val="24"/>
          <w:lang w:val="es-MX"/>
        </w:rPr>
      </w:pPr>
      <w:r>
        <w:rPr>
          <w:noProof/>
        </w:rPr>
        <w:pict w14:anchorId="1DE14331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bookmarkEnd w:id="0"/>
    <w:p w14:paraId="4B3E3EFF" w14:textId="4D2E41DD" w:rsidR="001B4AE6" w:rsidRPr="00BE4C9A" w:rsidRDefault="004D0C48" w:rsidP="00736CE3">
      <w:pPr>
        <w:spacing w:line="360" w:lineRule="auto"/>
        <w:jc w:val="center"/>
        <w:rPr>
          <w:b/>
          <w:bCs/>
          <w:sz w:val="32"/>
          <w:szCs w:val="32"/>
        </w:rPr>
      </w:pPr>
      <w:r w:rsidRPr="00BE4C9A">
        <w:rPr>
          <w:b/>
          <w:bCs/>
          <w:sz w:val="32"/>
          <w:szCs w:val="32"/>
        </w:rPr>
        <w:t>I</w:t>
      </w:r>
      <w:r w:rsidR="00AC0ABD" w:rsidRPr="00BE4C9A">
        <w:rPr>
          <w:b/>
          <w:bCs/>
          <w:sz w:val="32"/>
          <w:szCs w:val="32"/>
        </w:rPr>
        <w:t>ntroducción</w:t>
      </w:r>
    </w:p>
    <w:p w14:paraId="4C44B4D9" w14:textId="4F2AAE31" w:rsidR="001B4AE6" w:rsidRPr="00BE4C9A" w:rsidRDefault="00CC6D8D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L</w:t>
      </w:r>
      <w:r w:rsidR="001B4AE6" w:rsidRPr="00BE4C9A">
        <w:rPr>
          <w:sz w:val="24"/>
          <w:szCs w:val="24"/>
        </w:rPr>
        <w:t xml:space="preserve">a evaluación del aprendizaje de los alumnos </w:t>
      </w:r>
      <w:r w:rsidRPr="00BE4C9A">
        <w:rPr>
          <w:sz w:val="24"/>
          <w:szCs w:val="24"/>
        </w:rPr>
        <w:t>mediante</w:t>
      </w:r>
      <w:r w:rsidR="001B4AE6" w:rsidRPr="00BE4C9A">
        <w:rPr>
          <w:sz w:val="24"/>
          <w:szCs w:val="24"/>
        </w:rPr>
        <w:t xml:space="preserve"> pruebas a gran escala</w:t>
      </w:r>
      <w:r w:rsidR="001C1F7E" w:rsidRPr="00BE4C9A">
        <w:rPr>
          <w:sz w:val="24"/>
          <w:szCs w:val="24"/>
        </w:rPr>
        <w:t xml:space="preserve"> (estatal o nacional)</w:t>
      </w:r>
      <w:r w:rsidR="001B4AE6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permite</w:t>
      </w:r>
      <w:r w:rsidR="001B4AE6" w:rsidRPr="00BE4C9A">
        <w:rPr>
          <w:sz w:val="24"/>
          <w:szCs w:val="24"/>
        </w:rPr>
        <w:t xml:space="preserve"> obtener información</w:t>
      </w:r>
      <w:r w:rsidR="00061FDE" w:rsidRPr="00BE4C9A">
        <w:rPr>
          <w:sz w:val="24"/>
          <w:szCs w:val="24"/>
        </w:rPr>
        <w:t xml:space="preserve"> </w:t>
      </w:r>
      <w:r w:rsidR="001C1F7E" w:rsidRPr="00BE4C9A">
        <w:rPr>
          <w:sz w:val="24"/>
          <w:szCs w:val="24"/>
        </w:rPr>
        <w:t xml:space="preserve">sobre </w:t>
      </w:r>
      <w:r w:rsidR="00A85F65" w:rsidRPr="00BE4C9A">
        <w:rPr>
          <w:sz w:val="24"/>
          <w:szCs w:val="24"/>
        </w:rPr>
        <w:t xml:space="preserve">su </w:t>
      </w:r>
      <w:r w:rsidR="001C1F7E" w:rsidRPr="00BE4C9A">
        <w:rPr>
          <w:sz w:val="24"/>
          <w:szCs w:val="24"/>
        </w:rPr>
        <w:t xml:space="preserve">grado de </w:t>
      </w:r>
      <w:r w:rsidR="00061FDE" w:rsidRPr="00BE4C9A">
        <w:rPr>
          <w:sz w:val="24"/>
          <w:szCs w:val="24"/>
        </w:rPr>
        <w:t xml:space="preserve">logro académico y </w:t>
      </w:r>
      <w:r w:rsidR="00A550A2" w:rsidRPr="00BE4C9A">
        <w:rPr>
          <w:sz w:val="24"/>
          <w:szCs w:val="24"/>
        </w:rPr>
        <w:t xml:space="preserve">las </w:t>
      </w:r>
      <w:r w:rsidR="001B4AE6" w:rsidRPr="00BE4C9A">
        <w:rPr>
          <w:sz w:val="24"/>
          <w:szCs w:val="24"/>
        </w:rPr>
        <w:t xml:space="preserve">variables </w:t>
      </w:r>
      <w:r w:rsidR="009266B7" w:rsidRPr="00BE4C9A">
        <w:rPr>
          <w:sz w:val="24"/>
          <w:szCs w:val="24"/>
        </w:rPr>
        <w:t>contextuales asociadas</w:t>
      </w:r>
      <w:r w:rsidR="006515E1" w:rsidRPr="00BE4C9A">
        <w:rPr>
          <w:sz w:val="24"/>
          <w:szCs w:val="24"/>
        </w:rPr>
        <w:t>.</w:t>
      </w:r>
      <w:r w:rsidR="00C00455" w:rsidRPr="00BE4C9A">
        <w:rPr>
          <w:sz w:val="24"/>
          <w:szCs w:val="24"/>
        </w:rPr>
        <w:t xml:space="preserve"> </w:t>
      </w:r>
      <w:r w:rsidR="002D242C" w:rsidRPr="00BE4C9A">
        <w:rPr>
          <w:sz w:val="24"/>
          <w:szCs w:val="24"/>
        </w:rPr>
        <w:t xml:space="preserve">La Organización para la Cooperación y el Desarrollo Económicos </w:t>
      </w:r>
      <w:r w:rsidR="001A662E" w:rsidRPr="00BE4C9A">
        <w:rPr>
          <w:sz w:val="24"/>
          <w:szCs w:val="24"/>
        </w:rPr>
        <w:t>[</w:t>
      </w:r>
      <w:r w:rsidR="00867795" w:rsidRPr="00BE4C9A">
        <w:rPr>
          <w:sz w:val="24"/>
          <w:szCs w:val="24"/>
        </w:rPr>
        <w:t>OCDE</w:t>
      </w:r>
      <w:r w:rsidR="001A662E" w:rsidRPr="00BE4C9A">
        <w:rPr>
          <w:sz w:val="24"/>
          <w:szCs w:val="24"/>
        </w:rPr>
        <w:t>] (</w:t>
      </w:r>
      <w:r w:rsidR="001005D6" w:rsidRPr="00BE4C9A">
        <w:rPr>
          <w:sz w:val="24"/>
          <w:szCs w:val="24"/>
        </w:rPr>
        <w:t>2005)</w:t>
      </w:r>
      <w:r w:rsidR="006515E1" w:rsidRPr="00BE4C9A">
        <w:rPr>
          <w:sz w:val="24"/>
          <w:szCs w:val="24"/>
        </w:rPr>
        <w:t xml:space="preserve"> </w:t>
      </w:r>
      <w:r w:rsidR="003E28DD" w:rsidRPr="00BE4C9A">
        <w:rPr>
          <w:sz w:val="24"/>
          <w:szCs w:val="24"/>
        </w:rPr>
        <w:t xml:space="preserve">encontró </w:t>
      </w:r>
      <w:r w:rsidR="008E4982" w:rsidRPr="00BE4C9A">
        <w:rPr>
          <w:sz w:val="24"/>
          <w:szCs w:val="24"/>
        </w:rPr>
        <w:t xml:space="preserve">evidencias </w:t>
      </w:r>
      <w:r w:rsidR="00A02D57" w:rsidRPr="00BE4C9A">
        <w:rPr>
          <w:sz w:val="24"/>
          <w:szCs w:val="24"/>
        </w:rPr>
        <w:t xml:space="preserve">de </w:t>
      </w:r>
      <w:r w:rsidR="00814E79" w:rsidRPr="00BE4C9A">
        <w:rPr>
          <w:sz w:val="24"/>
          <w:szCs w:val="24"/>
        </w:rPr>
        <w:t xml:space="preserve">cómo se relacionan </w:t>
      </w:r>
      <w:r w:rsidR="00A02D57" w:rsidRPr="00BE4C9A">
        <w:rPr>
          <w:sz w:val="24"/>
          <w:szCs w:val="24"/>
        </w:rPr>
        <w:t>factores como</w:t>
      </w:r>
      <w:r w:rsidR="006515E1" w:rsidRPr="00BE4C9A">
        <w:rPr>
          <w:sz w:val="24"/>
          <w:szCs w:val="24"/>
        </w:rPr>
        <w:t xml:space="preserve"> </w:t>
      </w:r>
      <w:r w:rsidR="009266B7" w:rsidRPr="00BE4C9A">
        <w:rPr>
          <w:sz w:val="24"/>
          <w:szCs w:val="24"/>
        </w:rPr>
        <w:t xml:space="preserve">el </w:t>
      </w:r>
      <w:r w:rsidR="006515E1" w:rsidRPr="00BE4C9A">
        <w:rPr>
          <w:sz w:val="24"/>
          <w:szCs w:val="24"/>
        </w:rPr>
        <w:t xml:space="preserve">contexto escolar, insumos y procesos escolares </w:t>
      </w:r>
      <w:r w:rsidR="00A02D57" w:rsidRPr="00BE4C9A">
        <w:rPr>
          <w:sz w:val="24"/>
          <w:szCs w:val="24"/>
        </w:rPr>
        <w:t>con</w:t>
      </w:r>
      <w:r w:rsidR="008E4982" w:rsidRPr="00BE4C9A">
        <w:rPr>
          <w:sz w:val="24"/>
          <w:szCs w:val="24"/>
        </w:rPr>
        <w:t xml:space="preserve"> </w:t>
      </w:r>
      <w:r w:rsidR="00A02D57" w:rsidRPr="00BE4C9A">
        <w:rPr>
          <w:sz w:val="24"/>
          <w:szCs w:val="24"/>
        </w:rPr>
        <w:t xml:space="preserve">el </w:t>
      </w:r>
      <w:r w:rsidR="008E4982" w:rsidRPr="00BE4C9A">
        <w:rPr>
          <w:sz w:val="24"/>
          <w:szCs w:val="24"/>
        </w:rPr>
        <w:t xml:space="preserve">proceso de aprendizaje de los </w:t>
      </w:r>
      <w:r w:rsidR="00A02D57" w:rsidRPr="00BE4C9A">
        <w:rPr>
          <w:sz w:val="24"/>
          <w:szCs w:val="24"/>
        </w:rPr>
        <w:t>alumnos</w:t>
      </w:r>
      <w:r w:rsidR="00D2017D" w:rsidRPr="00BE4C9A">
        <w:rPr>
          <w:sz w:val="24"/>
          <w:szCs w:val="24"/>
        </w:rPr>
        <w:t>.</w:t>
      </w:r>
      <w:r w:rsidR="00814E79" w:rsidRPr="00BE4C9A">
        <w:rPr>
          <w:sz w:val="24"/>
          <w:szCs w:val="24"/>
        </w:rPr>
        <w:t xml:space="preserve"> </w:t>
      </w:r>
      <w:r w:rsidR="00402B81" w:rsidRPr="00BE4C9A">
        <w:rPr>
          <w:sz w:val="24"/>
          <w:szCs w:val="24"/>
        </w:rPr>
        <w:t>México empezó a usar las pruebas estandarizadas para medir el logro académico de los estudiantes en las dos últimas décadas. L</w:t>
      </w:r>
      <w:r w:rsidR="00814E79" w:rsidRPr="00BE4C9A">
        <w:rPr>
          <w:sz w:val="24"/>
          <w:szCs w:val="24"/>
        </w:rPr>
        <w:t xml:space="preserve">a </w:t>
      </w:r>
      <w:r w:rsidR="00C00455" w:rsidRPr="00BE4C9A">
        <w:rPr>
          <w:sz w:val="24"/>
          <w:szCs w:val="24"/>
        </w:rPr>
        <w:t xml:space="preserve">Secretaría de Educación Pública </w:t>
      </w:r>
      <w:r w:rsidR="003236B5" w:rsidRPr="00BE4C9A">
        <w:rPr>
          <w:sz w:val="24"/>
          <w:szCs w:val="24"/>
        </w:rPr>
        <w:t xml:space="preserve">(SEP) </w:t>
      </w:r>
      <w:r w:rsidR="00C00455" w:rsidRPr="00BE4C9A">
        <w:rPr>
          <w:sz w:val="24"/>
          <w:szCs w:val="24"/>
        </w:rPr>
        <w:t xml:space="preserve">cuenta con </w:t>
      </w:r>
      <w:r w:rsidR="009266B7" w:rsidRPr="00BE4C9A">
        <w:rPr>
          <w:sz w:val="24"/>
          <w:szCs w:val="24"/>
        </w:rPr>
        <w:t>bases de datos</w:t>
      </w:r>
      <w:r w:rsidR="001B4AE6" w:rsidRPr="00BE4C9A">
        <w:rPr>
          <w:sz w:val="24"/>
          <w:szCs w:val="24"/>
        </w:rPr>
        <w:t xml:space="preserve"> </w:t>
      </w:r>
      <w:r w:rsidR="00F901A7" w:rsidRPr="00BE4C9A">
        <w:rPr>
          <w:sz w:val="24"/>
          <w:szCs w:val="24"/>
        </w:rPr>
        <w:t xml:space="preserve">de </w:t>
      </w:r>
      <w:r w:rsidR="001B4AE6" w:rsidRPr="00BE4C9A">
        <w:rPr>
          <w:sz w:val="24"/>
          <w:szCs w:val="24"/>
        </w:rPr>
        <w:t>alumnos que se matriculan anualmente</w:t>
      </w:r>
      <w:r w:rsidR="003461B8" w:rsidRPr="00BE4C9A">
        <w:rPr>
          <w:sz w:val="24"/>
          <w:szCs w:val="24"/>
        </w:rPr>
        <w:t xml:space="preserve"> en cada nivel educativo </w:t>
      </w:r>
      <w:r w:rsidR="00F901A7" w:rsidRPr="00BE4C9A">
        <w:rPr>
          <w:sz w:val="24"/>
          <w:szCs w:val="24"/>
        </w:rPr>
        <w:t>y</w:t>
      </w:r>
      <w:r w:rsidR="001B4AE6" w:rsidRPr="00BE4C9A">
        <w:rPr>
          <w:sz w:val="24"/>
          <w:szCs w:val="24"/>
        </w:rPr>
        <w:t xml:space="preserve"> resultados </w:t>
      </w:r>
      <w:r w:rsidR="00F901A7" w:rsidRPr="00BE4C9A">
        <w:rPr>
          <w:sz w:val="24"/>
          <w:szCs w:val="24"/>
        </w:rPr>
        <w:t xml:space="preserve">de </w:t>
      </w:r>
      <w:r w:rsidR="001B4AE6" w:rsidRPr="00BE4C9A">
        <w:rPr>
          <w:sz w:val="24"/>
          <w:szCs w:val="24"/>
        </w:rPr>
        <w:t xml:space="preserve">las pruebas que se </w:t>
      </w:r>
      <w:r w:rsidR="00A02D57" w:rsidRPr="00BE4C9A">
        <w:rPr>
          <w:sz w:val="24"/>
          <w:szCs w:val="24"/>
        </w:rPr>
        <w:t>aplican</w:t>
      </w:r>
      <w:r w:rsidR="00613BEC" w:rsidRPr="00BE4C9A">
        <w:rPr>
          <w:sz w:val="24"/>
          <w:szCs w:val="24"/>
        </w:rPr>
        <w:t xml:space="preserve"> a nivel nacional</w:t>
      </w:r>
      <w:r w:rsidR="001B4AE6" w:rsidRPr="00BE4C9A">
        <w:rPr>
          <w:sz w:val="24"/>
          <w:szCs w:val="24"/>
        </w:rPr>
        <w:t xml:space="preserve"> </w:t>
      </w:r>
      <w:r w:rsidR="00F901A7" w:rsidRPr="00BE4C9A">
        <w:rPr>
          <w:sz w:val="24"/>
          <w:szCs w:val="24"/>
        </w:rPr>
        <w:t xml:space="preserve">como </w:t>
      </w:r>
      <w:r w:rsidR="00A11567" w:rsidRPr="00BE4C9A">
        <w:rPr>
          <w:sz w:val="24"/>
          <w:szCs w:val="24"/>
        </w:rPr>
        <w:t>los Exámenes de Calidad y Logro Educativo (</w:t>
      </w:r>
      <w:proofErr w:type="spellStart"/>
      <w:r w:rsidR="001B4AE6" w:rsidRPr="00BE4C9A">
        <w:rPr>
          <w:sz w:val="24"/>
          <w:szCs w:val="24"/>
        </w:rPr>
        <w:t>E</w:t>
      </w:r>
      <w:r w:rsidR="001B214C" w:rsidRPr="00BE4C9A">
        <w:rPr>
          <w:sz w:val="24"/>
          <w:szCs w:val="24"/>
        </w:rPr>
        <w:t>xcale</w:t>
      </w:r>
      <w:proofErr w:type="spellEnd"/>
      <w:r w:rsidR="00A11567" w:rsidRPr="00BE4C9A">
        <w:rPr>
          <w:sz w:val="24"/>
          <w:szCs w:val="24"/>
        </w:rPr>
        <w:t>)</w:t>
      </w:r>
      <w:r w:rsidR="001B4AE6" w:rsidRPr="00BE4C9A">
        <w:rPr>
          <w:sz w:val="24"/>
          <w:szCs w:val="24"/>
        </w:rPr>
        <w:t xml:space="preserve">, </w:t>
      </w:r>
      <w:r w:rsidR="00213932" w:rsidRPr="00BE4C9A">
        <w:rPr>
          <w:sz w:val="24"/>
          <w:szCs w:val="24"/>
        </w:rPr>
        <w:t>Evaluación Nacional de Logro Académico en Centros Escolares (</w:t>
      </w:r>
      <w:r w:rsidR="001B4AE6" w:rsidRPr="00BE4C9A">
        <w:rPr>
          <w:sz w:val="24"/>
          <w:szCs w:val="24"/>
        </w:rPr>
        <w:t>E</w:t>
      </w:r>
      <w:r w:rsidR="001B214C" w:rsidRPr="00BE4C9A">
        <w:rPr>
          <w:sz w:val="24"/>
          <w:szCs w:val="24"/>
        </w:rPr>
        <w:t>nlace</w:t>
      </w:r>
      <w:r w:rsidR="00213932" w:rsidRPr="00BE4C9A">
        <w:rPr>
          <w:sz w:val="24"/>
          <w:szCs w:val="24"/>
        </w:rPr>
        <w:t>)</w:t>
      </w:r>
      <w:r w:rsidR="00613BEC" w:rsidRPr="00BE4C9A">
        <w:rPr>
          <w:sz w:val="24"/>
          <w:szCs w:val="24"/>
        </w:rPr>
        <w:t xml:space="preserve"> o</w:t>
      </w:r>
      <w:r w:rsidR="00684B3D" w:rsidRPr="00BE4C9A">
        <w:rPr>
          <w:sz w:val="24"/>
          <w:szCs w:val="24"/>
        </w:rPr>
        <w:t xml:space="preserve"> a nivel</w:t>
      </w:r>
      <w:r w:rsidR="00613BEC" w:rsidRPr="00BE4C9A">
        <w:rPr>
          <w:sz w:val="24"/>
          <w:szCs w:val="24"/>
        </w:rPr>
        <w:t xml:space="preserve"> internacional </w:t>
      </w:r>
      <w:r w:rsidR="00F901A7" w:rsidRPr="00BE4C9A">
        <w:rPr>
          <w:sz w:val="24"/>
          <w:szCs w:val="24"/>
        </w:rPr>
        <w:t xml:space="preserve">como </w:t>
      </w:r>
      <w:r w:rsidR="00A11567" w:rsidRPr="00BE4C9A">
        <w:rPr>
          <w:sz w:val="24"/>
          <w:szCs w:val="24"/>
        </w:rPr>
        <w:t>el Programa Internacional de Evaluación de los Alumnos (</w:t>
      </w:r>
      <w:r w:rsidR="00FA6789" w:rsidRPr="00BE4C9A">
        <w:rPr>
          <w:sz w:val="24"/>
          <w:szCs w:val="24"/>
        </w:rPr>
        <w:t>PISA</w:t>
      </w:r>
      <w:r w:rsidR="00A11567" w:rsidRPr="00BE4C9A">
        <w:rPr>
          <w:sz w:val="24"/>
          <w:szCs w:val="24"/>
        </w:rPr>
        <w:t>)</w:t>
      </w:r>
      <w:r w:rsidR="005E7CF8" w:rsidRPr="00BE4C9A">
        <w:rPr>
          <w:sz w:val="24"/>
          <w:szCs w:val="24"/>
        </w:rPr>
        <w:t xml:space="preserve"> </w:t>
      </w:r>
      <w:r w:rsidR="00B966FD" w:rsidRPr="00BE4C9A">
        <w:rPr>
          <w:sz w:val="24"/>
          <w:szCs w:val="24"/>
        </w:rPr>
        <w:t>(</w:t>
      </w:r>
      <w:r w:rsidR="004201E4" w:rsidRPr="00BE4C9A">
        <w:rPr>
          <w:sz w:val="24"/>
          <w:szCs w:val="24"/>
        </w:rPr>
        <w:t>I</w:t>
      </w:r>
      <w:r w:rsidR="00BE6F39" w:rsidRPr="00BE4C9A">
        <w:rPr>
          <w:sz w:val="24"/>
          <w:szCs w:val="24"/>
        </w:rPr>
        <w:t>nstituto Nacional para la Evaluación de la Educación [</w:t>
      </w:r>
      <w:r w:rsidR="003236B5" w:rsidRPr="00BE4C9A">
        <w:rPr>
          <w:sz w:val="24"/>
          <w:szCs w:val="24"/>
        </w:rPr>
        <w:t>INEE</w:t>
      </w:r>
      <w:r w:rsidR="00BE6F39" w:rsidRPr="00BE4C9A">
        <w:rPr>
          <w:sz w:val="24"/>
          <w:szCs w:val="24"/>
        </w:rPr>
        <w:t>]</w:t>
      </w:r>
      <w:r w:rsidR="00B966FD" w:rsidRPr="00BE4C9A">
        <w:rPr>
          <w:sz w:val="24"/>
          <w:szCs w:val="24"/>
        </w:rPr>
        <w:t xml:space="preserve">, </w:t>
      </w:r>
      <w:r w:rsidR="00BB26D7" w:rsidRPr="00BE4C9A">
        <w:rPr>
          <w:sz w:val="24"/>
          <w:szCs w:val="24"/>
        </w:rPr>
        <w:t>2019)</w:t>
      </w:r>
      <w:r w:rsidR="004201E4" w:rsidRPr="00BE4C9A">
        <w:rPr>
          <w:sz w:val="24"/>
          <w:szCs w:val="24"/>
        </w:rPr>
        <w:t>.</w:t>
      </w:r>
      <w:r w:rsidR="001B4AE6" w:rsidRPr="00BE4C9A">
        <w:rPr>
          <w:sz w:val="24"/>
          <w:szCs w:val="24"/>
        </w:rPr>
        <w:t xml:space="preserve"> </w:t>
      </w:r>
    </w:p>
    <w:p w14:paraId="245FA2BD" w14:textId="6751F774" w:rsidR="00696B87" w:rsidRPr="00BE4C9A" w:rsidRDefault="00696B87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La prueba </w:t>
      </w:r>
      <w:r w:rsidR="00213932" w:rsidRPr="00BE4C9A">
        <w:rPr>
          <w:sz w:val="24"/>
          <w:szCs w:val="24"/>
        </w:rPr>
        <w:t>Enlace</w:t>
      </w:r>
      <w:r w:rsidRPr="00BE4C9A">
        <w:rPr>
          <w:sz w:val="24"/>
          <w:szCs w:val="24"/>
        </w:rPr>
        <w:t xml:space="preserve"> se aplicó de manera censal a partir de 2006 a todos los alumnos de tercero a sexto de primaria y de los tres años de secundaria. En 2008 </w:t>
      </w:r>
      <w:r w:rsidR="004F112D" w:rsidRPr="00BE4C9A">
        <w:rPr>
          <w:sz w:val="24"/>
          <w:szCs w:val="24"/>
        </w:rPr>
        <w:t>se aplicó</w:t>
      </w:r>
      <w:r w:rsidRPr="00BE4C9A">
        <w:rPr>
          <w:sz w:val="24"/>
          <w:szCs w:val="24"/>
        </w:rPr>
        <w:t xml:space="preserve"> a los tres años de bachillerato</w:t>
      </w:r>
      <w:r w:rsidR="00A31F20" w:rsidRPr="00BE4C9A">
        <w:rPr>
          <w:sz w:val="24"/>
          <w:szCs w:val="24"/>
        </w:rPr>
        <w:t xml:space="preserve">. El objetivo de esta prueba </w:t>
      </w:r>
      <w:r w:rsidR="00D93DE2" w:rsidRPr="00BE4C9A">
        <w:rPr>
          <w:sz w:val="24"/>
          <w:szCs w:val="24"/>
        </w:rPr>
        <w:t>fue</w:t>
      </w:r>
      <w:r w:rsidR="00A31F20" w:rsidRPr="00BE4C9A">
        <w:rPr>
          <w:sz w:val="24"/>
          <w:szCs w:val="24"/>
        </w:rPr>
        <w:t xml:space="preserve"> evaluar el logro académico de los estudiantes en las asignaturas de español y matemáticas</w:t>
      </w:r>
      <w:r w:rsidR="00213932" w:rsidRPr="00BE4C9A">
        <w:rPr>
          <w:sz w:val="24"/>
          <w:szCs w:val="24"/>
        </w:rPr>
        <w:t>;</w:t>
      </w:r>
      <w:r w:rsidRPr="00BE4C9A">
        <w:rPr>
          <w:sz w:val="24"/>
          <w:szCs w:val="24"/>
        </w:rPr>
        <w:t xml:space="preserve"> </w:t>
      </w:r>
      <w:r w:rsidR="00213932" w:rsidRPr="00BE4C9A">
        <w:rPr>
          <w:sz w:val="24"/>
          <w:szCs w:val="24"/>
        </w:rPr>
        <w:t>e</w:t>
      </w:r>
      <w:r w:rsidRPr="00BE4C9A">
        <w:rPr>
          <w:sz w:val="24"/>
          <w:szCs w:val="24"/>
        </w:rPr>
        <w:t xml:space="preserve">l referente de esta prueba es el currículo nacional (Martínez, 2015). Los resultados de </w:t>
      </w:r>
      <w:r w:rsidR="00213932" w:rsidRPr="00BE4C9A">
        <w:rPr>
          <w:sz w:val="24"/>
          <w:szCs w:val="24"/>
        </w:rPr>
        <w:t>Enlace</w:t>
      </w:r>
      <w:r w:rsidRPr="00BE4C9A">
        <w:rPr>
          <w:sz w:val="24"/>
          <w:szCs w:val="24"/>
        </w:rPr>
        <w:t xml:space="preserve"> se </w:t>
      </w:r>
      <w:r w:rsidR="00213932" w:rsidRPr="00BE4C9A">
        <w:rPr>
          <w:sz w:val="24"/>
          <w:szCs w:val="24"/>
        </w:rPr>
        <w:t>miden</w:t>
      </w:r>
      <w:r w:rsidRPr="00BE4C9A">
        <w:rPr>
          <w:sz w:val="24"/>
          <w:szCs w:val="24"/>
        </w:rPr>
        <w:t xml:space="preserve"> en una escala estandarizada que va de 200 a 800 puntos y </w:t>
      </w:r>
      <w:r w:rsidR="00966A07" w:rsidRPr="00BE4C9A">
        <w:rPr>
          <w:sz w:val="24"/>
          <w:szCs w:val="24"/>
        </w:rPr>
        <w:t xml:space="preserve">cuenta con </w:t>
      </w:r>
      <w:r w:rsidRPr="00BE4C9A">
        <w:rPr>
          <w:sz w:val="24"/>
          <w:szCs w:val="24"/>
        </w:rPr>
        <w:t xml:space="preserve">cuatro niveles de logro </w:t>
      </w:r>
      <w:r w:rsidR="00213932" w:rsidRPr="00BE4C9A">
        <w:rPr>
          <w:sz w:val="24"/>
          <w:szCs w:val="24"/>
        </w:rPr>
        <w:t>(</w:t>
      </w:r>
      <w:r w:rsidRPr="00BE4C9A">
        <w:rPr>
          <w:sz w:val="24"/>
          <w:szCs w:val="24"/>
        </w:rPr>
        <w:t>0</w:t>
      </w:r>
      <w:r w:rsidR="00424E90" w:rsidRPr="00BE4C9A">
        <w:rPr>
          <w:sz w:val="24"/>
          <w:szCs w:val="24"/>
        </w:rPr>
        <w:t xml:space="preserve"> = </w:t>
      </w:r>
      <w:r w:rsidRPr="00BE4C9A">
        <w:rPr>
          <w:sz w:val="24"/>
          <w:szCs w:val="24"/>
        </w:rPr>
        <w:t>Insuficiente, 1</w:t>
      </w:r>
      <w:r w:rsidR="00424E90" w:rsidRPr="00BE4C9A">
        <w:rPr>
          <w:sz w:val="24"/>
          <w:szCs w:val="24"/>
        </w:rPr>
        <w:t xml:space="preserve"> = Elemental</w:t>
      </w:r>
      <w:r w:rsidRPr="00BE4C9A">
        <w:rPr>
          <w:sz w:val="24"/>
          <w:szCs w:val="24"/>
        </w:rPr>
        <w:t>, 2</w:t>
      </w:r>
      <w:r w:rsidR="00424E90" w:rsidRPr="00BE4C9A">
        <w:rPr>
          <w:sz w:val="24"/>
          <w:szCs w:val="24"/>
        </w:rPr>
        <w:t xml:space="preserve"> = Bueno</w:t>
      </w:r>
      <w:r w:rsidRPr="00BE4C9A">
        <w:rPr>
          <w:sz w:val="24"/>
          <w:szCs w:val="24"/>
        </w:rPr>
        <w:t>, 3</w:t>
      </w:r>
      <w:r w:rsidR="00424E90" w:rsidRPr="00BE4C9A">
        <w:rPr>
          <w:sz w:val="24"/>
          <w:szCs w:val="24"/>
        </w:rPr>
        <w:t xml:space="preserve"> = Excelente</w:t>
      </w:r>
      <w:r w:rsidR="00213932" w:rsidRPr="00BE4C9A">
        <w:rPr>
          <w:sz w:val="24"/>
          <w:szCs w:val="24"/>
        </w:rPr>
        <w:t>)</w:t>
      </w:r>
      <w:r w:rsidRPr="00BE4C9A">
        <w:rPr>
          <w:sz w:val="24"/>
          <w:szCs w:val="24"/>
        </w:rPr>
        <w:t xml:space="preserve">. </w:t>
      </w:r>
      <w:r w:rsidR="004F112D" w:rsidRPr="00BE4C9A">
        <w:rPr>
          <w:sz w:val="24"/>
          <w:szCs w:val="24"/>
        </w:rPr>
        <w:t xml:space="preserve">La información </w:t>
      </w:r>
      <w:r w:rsidR="009A6C1A" w:rsidRPr="00BE4C9A">
        <w:rPr>
          <w:sz w:val="24"/>
          <w:szCs w:val="24"/>
        </w:rPr>
        <w:t xml:space="preserve">ha servido </w:t>
      </w:r>
      <w:r w:rsidR="004F112D" w:rsidRPr="00BE4C9A">
        <w:rPr>
          <w:sz w:val="24"/>
          <w:szCs w:val="24"/>
        </w:rPr>
        <w:t>de soporte a los docentes para</w:t>
      </w:r>
      <w:r w:rsidRPr="00BE4C9A">
        <w:rPr>
          <w:sz w:val="24"/>
          <w:szCs w:val="24"/>
        </w:rPr>
        <w:t xml:space="preserve"> comparar los resultados de su escuela con otras de características similares</w:t>
      </w:r>
      <w:r w:rsidR="004F112D" w:rsidRPr="00BE4C9A">
        <w:rPr>
          <w:sz w:val="24"/>
          <w:szCs w:val="24"/>
        </w:rPr>
        <w:t xml:space="preserve"> e </w:t>
      </w:r>
      <w:r w:rsidRPr="00BE4C9A">
        <w:rPr>
          <w:sz w:val="24"/>
          <w:szCs w:val="24"/>
        </w:rPr>
        <w:t>identificar contenidos curriculares que los estudiantes no</w:t>
      </w:r>
      <w:r w:rsidR="00353E68" w:rsidRPr="00BE4C9A">
        <w:rPr>
          <w:sz w:val="24"/>
          <w:szCs w:val="24"/>
        </w:rPr>
        <w:t xml:space="preserve"> adquirieron</w:t>
      </w:r>
      <w:r w:rsidRPr="00BE4C9A">
        <w:rPr>
          <w:sz w:val="24"/>
          <w:szCs w:val="24"/>
        </w:rPr>
        <w:t xml:space="preserve"> para tomar acciones pertinentes (</w:t>
      </w:r>
      <w:r w:rsidR="00C90E9B" w:rsidRPr="00BE4C9A">
        <w:rPr>
          <w:sz w:val="24"/>
          <w:szCs w:val="24"/>
        </w:rPr>
        <w:t>SEP</w:t>
      </w:r>
      <w:r w:rsidRPr="00BE4C9A">
        <w:rPr>
          <w:sz w:val="24"/>
          <w:szCs w:val="24"/>
        </w:rPr>
        <w:t xml:space="preserve">, 2008). A la par de </w:t>
      </w:r>
      <w:r w:rsidR="00F54323" w:rsidRPr="00BE4C9A">
        <w:rPr>
          <w:sz w:val="24"/>
          <w:szCs w:val="24"/>
        </w:rPr>
        <w:t xml:space="preserve">la prueba </w:t>
      </w:r>
      <w:r w:rsidRPr="00BE4C9A">
        <w:rPr>
          <w:sz w:val="24"/>
          <w:szCs w:val="24"/>
        </w:rPr>
        <w:t>E</w:t>
      </w:r>
      <w:r w:rsidR="00F54323" w:rsidRPr="00BE4C9A">
        <w:rPr>
          <w:sz w:val="24"/>
          <w:szCs w:val="24"/>
        </w:rPr>
        <w:t>nlace,</w:t>
      </w:r>
      <w:r w:rsidRPr="00BE4C9A">
        <w:rPr>
          <w:sz w:val="24"/>
          <w:szCs w:val="24"/>
        </w:rPr>
        <w:t xml:space="preserve"> se aplicaron cuestionarios a una muestra de alumnos, padres de familia, docentes y directores de las escuelas</w:t>
      </w:r>
      <w:r w:rsidR="00F54323" w:rsidRPr="00BE4C9A">
        <w:rPr>
          <w:sz w:val="24"/>
          <w:szCs w:val="24"/>
        </w:rPr>
        <w:t xml:space="preserve"> que fueron incluidas en la prueba </w:t>
      </w:r>
      <w:r w:rsidRPr="00BE4C9A">
        <w:rPr>
          <w:sz w:val="24"/>
          <w:szCs w:val="24"/>
        </w:rPr>
        <w:t xml:space="preserve">para conocer las características personales, entorno familiar, hábitos de lectura, </w:t>
      </w:r>
      <w:r w:rsidRPr="00BE4C9A">
        <w:rPr>
          <w:sz w:val="24"/>
          <w:szCs w:val="24"/>
        </w:rPr>
        <w:lastRenderedPageBreak/>
        <w:t>características de la vivienda, infraestructura escolar</w:t>
      </w:r>
      <w:r w:rsidR="00353E68" w:rsidRPr="00BE4C9A">
        <w:rPr>
          <w:sz w:val="24"/>
          <w:szCs w:val="24"/>
        </w:rPr>
        <w:t xml:space="preserve"> y</w:t>
      </w:r>
      <w:r w:rsidRPr="00BE4C9A">
        <w:rPr>
          <w:sz w:val="24"/>
          <w:szCs w:val="24"/>
        </w:rPr>
        <w:t xml:space="preserve"> métodos de enseñanza</w:t>
      </w:r>
      <w:r w:rsidR="002F7EAD" w:rsidRPr="00BE4C9A">
        <w:rPr>
          <w:sz w:val="24"/>
          <w:szCs w:val="24"/>
        </w:rPr>
        <w:t xml:space="preserve">, </w:t>
      </w:r>
      <w:r w:rsidR="00ED0CB9" w:rsidRPr="00BE4C9A">
        <w:rPr>
          <w:sz w:val="24"/>
          <w:szCs w:val="24"/>
        </w:rPr>
        <w:t>e</w:t>
      </w:r>
      <w:r w:rsidRPr="00BE4C9A">
        <w:rPr>
          <w:sz w:val="24"/>
          <w:szCs w:val="24"/>
        </w:rPr>
        <w:t xml:space="preserve"> </w:t>
      </w:r>
      <w:r w:rsidR="00ED0CB9" w:rsidRPr="00BE4C9A">
        <w:rPr>
          <w:sz w:val="24"/>
          <w:szCs w:val="24"/>
        </w:rPr>
        <w:t>identificar</w:t>
      </w:r>
      <w:r w:rsidRPr="00BE4C9A">
        <w:rPr>
          <w:sz w:val="24"/>
          <w:szCs w:val="24"/>
        </w:rPr>
        <w:t xml:space="preserve"> factores </w:t>
      </w:r>
      <w:r w:rsidR="00ED0CB9" w:rsidRPr="00BE4C9A">
        <w:rPr>
          <w:sz w:val="24"/>
          <w:szCs w:val="24"/>
        </w:rPr>
        <w:t xml:space="preserve">limitantes </w:t>
      </w:r>
      <w:r w:rsidRPr="00BE4C9A">
        <w:rPr>
          <w:sz w:val="24"/>
          <w:szCs w:val="24"/>
        </w:rPr>
        <w:t xml:space="preserve">asociados </w:t>
      </w:r>
      <w:r w:rsidR="00353E68" w:rsidRPr="00BE4C9A">
        <w:rPr>
          <w:sz w:val="24"/>
          <w:szCs w:val="24"/>
        </w:rPr>
        <w:t>al aprendizaje</w:t>
      </w:r>
      <w:r w:rsidRPr="00BE4C9A">
        <w:rPr>
          <w:sz w:val="24"/>
          <w:szCs w:val="24"/>
        </w:rPr>
        <w:t>.</w:t>
      </w:r>
    </w:p>
    <w:p w14:paraId="237B977C" w14:textId="2E587E94" w:rsidR="007669E3" w:rsidRPr="00BE4C9A" w:rsidRDefault="00A101E9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En la literatura se </w:t>
      </w:r>
      <w:r w:rsidR="00ED0CB9" w:rsidRPr="00BE4C9A">
        <w:rPr>
          <w:sz w:val="24"/>
          <w:szCs w:val="24"/>
        </w:rPr>
        <w:t>reportan</w:t>
      </w:r>
      <w:r w:rsidR="003E28DD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aplicaciones de los </w:t>
      </w:r>
      <w:r w:rsidR="00A02D57" w:rsidRPr="00BE4C9A">
        <w:rPr>
          <w:sz w:val="24"/>
          <w:szCs w:val="24"/>
        </w:rPr>
        <w:t xml:space="preserve">modelos </w:t>
      </w:r>
      <w:r w:rsidRPr="00BE4C9A">
        <w:rPr>
          <w:sz w:val="24"/>
          <w:szCs w:val="24"/>
        </w:rPr>
        <w:t xml:space="preserve">de aprendizaje automático </w:t>
      </w:r>
      <w:r w:rsidR="00C00455" w:rsidRPr="00BE4C9A">
        <w:rPr>
          <w:sz w:val="24"/>
          <w:szCs w:val="24"/>
        </w:rPr>
        <w:t xml:space="preserve">para </w:t>
      </w:r>
      <w:r w:rsidR="00ED0CB9" w:rsidRPr="00BE4C9A">
        <w:rPr>
          <w:sz w:val="24"/>
          <w:szCs w:val="24"/>
        </w:rPr>
        <w:t>evaluar</w:t>
      </w:r>
      <w:r w:rsidR="00A02D57" w:rsidRPr="00BE4C9A">
        <w:rPr>
          <w:sz w:val="24"/>
          <w:szCs w:val="24"/>
        </w:rPr>
        <w:t xml:space="preserve"> </w:t>
      </w:r>
      <w:r w:rsidR="00C00455" w:rsidRPr="00BE4C9A">
        <w:rPr>
          <w:sz w:val="24"/>
          <w:szCs w:val="24"/>
        </w:rPr>
        <w:t>el</w:t>
      </w:r>
      <w:r w:rsidRPr="00BE4C9A">
        <w:rPr>
          <w:sz w:val="24"/>
          <w:szCs w:val="24"/>
        </w:rPr>
        <w:t xml:space="preserve"> </w:t>
      </w:r>
      <w:r w:rsidR="006E5D88" w:rsidRPr="00BE4C9A">
        <w:rPr>
          <w:sz w:val="24"/>
          <w:szCs w:val="24"/>
        </w:rPr>
        <w:t>rendimiento</w:t>
      </w:r>
      <w:r w:rsidRPr="00BE4C9A">
        <w:rPr>
          <w:sz w:val="24"/>
          <w:szCs w:val="24"/>
        </w:rPr>
        <w:t xml:space="preserve"> </w:t>
      </w:r>
      <w:r w:rsidR="00A02D57" w:rsidRPr="00BE4C9A">
        <w:rPr>
          <w:sz w:val="24"/>
          <w:szCs w:val="24"/>
        </w:rPr>
        <w:t>escolar</w:t>
      </w:r>
      <w:r w:rsidRPr="00BE4C9A">
        <w:rPr>
          <w:sz w:val="24"/>
          <w:szCs w:val="24"/>
        </w:rPr>
        <w:t xml:space="preserve">. </w:t>
      </w:r>
      <w:proofErr w:type="spellStart"/>
      <w:r w:rsidR="00F33DA1" w:rsidRPr="00BE4C9A">
        <w:rPr>
          <w:sz w:val="24"/>
          <w:szCs w:val="24"/>
        </w:rPr>
        <w:t>Đambić</w:t>
      </w:r>
      <w:proofErr w:type="spellEnd"/>
      <w:r w:rsidR="00F33DA1" w:rsidRPr="00BE4C9A">
        <w:rPr>
          <w:sz w:val="24"/>
          <w:szCs w:val="24"/>
        </w:rPr>
        <w:t xml:space="preserve">, </w:t>
      </w:r>
      <w:proofErr w:type="spellStart"/>
      <w:r w:rsidR="00F33DA1" w:rsidRPr="00BE4C9A">
        <w:rPr>
          <w:sz w:val="24"/>
          <w:szCs w:val="24"/>
        </w:rPr>
        <w:t>Krajcar</w:t>
      </w:r>
      <w:proofErr w:type="spellEnd"/>
      <w:r w:rsidR="00F33DA1" w:rsidRPr="00BE4C9A">
        <w:rPr>
          <w:sz w:val="24"/>
          <w:szCs w:val="24"/>
        </w:rPr>
        <w:t xml:space="preserve"> </w:t>
      </w:r>
      <w:r w:rsidR="003C087A" w:rsidRPr="00BE4C9A">
        <w:rPr>
          <w:sz w:val="24"/>
          <w:szCs w:val="24"/>
        </w:rPr>
        <w:t xml:space="preserve">y </w:t>
      </w:r>
      <w:proofErr w:type="spellStart"/>
      <w:r w:rsidR="00F33DA1" w:rsidRPr="00BE4C9A">
        <w:rPr>
          <w:sz w:val="24"/>
          <w:szCs w:val="24"/>
        </w:rPr>
        <w:t>Bele</w:t>
      </w:r>
      <w:proofErr w:type="spellEnd"/>
      <w:r w:rsidR="007669E3" w:rsidRPr="00BE4C9A">
        <w:rPr>
          <w:sz w:val="24"/>
          <w:szCs w:val="24"/>
        </w:rPr>
        <w:t xml:space="preserve"> (2016) </w:t>
      </w:r>
      <w:r w:rsidR="00ED0CB9" w:rsidRPr="00BE4C9A">
        <w:rPr>
          <w:sz w:val="24"/>
          <w:szCs w:val="24"/>
        </w:rPr>
        <w:t>aplicaron</w:t>
      </w:r>
      <w:r w:rsidR="007669E3" w:rsidRPr="00BE4C9A">
        <w:rPr>
          <w:sz w:val="24"/>
          <w:szCs w:val="24"/>
        </w:rPr>
        <w:t xml:space="preserve"> un modelo de regresión</w:t>
      </w:r>
      <w:r w:rsidR="00F14592" w:rsidRPr="00BE4C9A">
        <w:rPr>
          <w:sz w:val="24"/>
          <w:szCs w:val="24"/>
        </w:rPr>
        <w:t xml:space="preserve"> </w:t>
      </w:r>
      <w:r w:rsidR="007669E3" w:rsidRPr="00BE4C9A">
        <w:rPr>
          <w:sz w:val="24"/>
          <w:szCs w:val="24"/>
        </w:rPr>
        <w:t>logística</w:t>
      </w:r>
      <w:r w:rsidR="00F14592" w:rsidRPr="00BE4C9A">
        <w:rPr>
          <w:sz w:val="24"/>
          <w:szCs w:val="24"/>
        </w:rPr>
        <w:t xml:space="preserve"> </w:t>
      </w:r>
      <w:r w:rsidR="007669E3" w:rsidRPr="00BE4C9A">
        <w:rPr>
          <w:sz w:val="24"/>
          <w:szCs w:val="24"/>
        </w:rPr>
        <w:t xml:space="preserve">para la detección temprana de estudiantes </w:t>
      </w:r>
      <w:r w:rsidR="00376557" w:rsidRPr="00BE4C9A">
        <w:rPr>
          <w:sz w:val="24"/>
          <w:szCs w:val="24"/>
        </w:rPr>
        <w:t xml:space="preserve">con </w:t>
      </w:r>
      <w:r w:rsidR="007669E3" w:rsidRPr="00BE4C9A">
        <w:rPr>
          <w:sz w:val="24"/>
          <w:szCs w:val="24"/>
        </w:rPr>
        <w:t xml:space="preserve">problemas </w:t>
      </w:r>
      <w:r w:rsidR="0052593B" w:rsidRPr="00BE4C9A">
        <w:rPr>
          <w:sz w:val="24"/>
          <w:szCs w:val="24"/>
        </w:rPr>
        <w:t>de</w:t>
      </w:r>
      <w:r w:rsidR="007669E3" w:rsidRPr="00BE4C9A">
        <w:rPr>
          <w:sz w:val="24"/>
          <w:szCs w:val="24"/>
        </w:rPr>
        <w:t xml:space="preserve"> rendimiento en </w:t>
      </w:r>
      <w:r w:rsidR="00376557" w:rsidRPr="00BE4C9A">
        <w:rPr>
          <w:sz w:val="24"/>
          <w:szCs w:val="24"/>
        </w:rPr>
        <w:t>un</w:t>
      </w:r>
      <w:r w:rsidR="007669E3" w:rsidRPr="00BE4C9A">
        <w:rPr>
          <w:sz w:val="24"/>
          <w:szCs w:val="24"/>
        </w:rPr>
        <w:t xml:space="preserve"> curso de </w:t>
      </w:r>
      <w:r w:rsidR="00376557" w:rsidRPr="00BE4C9A">
        <w:rPr>
          <w:sz w:val="24"/>
          <w:szCs w:val="24"/>
        </w:rPr>
        <w:t>computación</w:t>
      </w:r>
      <w:r w:rsidR="007669E3" w:rsidRPr="00BE4C9A">
        <w:rPr>
          <w:sz w:val="24"/>
          <w:szCs w:val="24"/>
        </w:rPr>
        <w:t>.</w:t>
      </w:r>
      <w:r w:rsidR="005453AD" w:rsidRPr="00BE4C9A">
        <w:rPr>
          <w:sz w:val="24"/>
          <w:szCs w:val="24"/>
        </w:rPr>
        <w:t xml:space="preserve"> </w:t>
      </w:r>
      <w:r w:rsidR="00154F43" w:rsidRPr="00BE4C9A">
        <w:rPr>
          <w:sz w:val="24"/>
          <w:szCs w:val="24"/>
        </w:rPr>
        <w:t>El</w:t>
      </w:r>
      <w:r w:rsidR="001115C4" w:rsidRPr="00BE4C9A">
        <w:rPr>
          <w:sz w:val="24"/>
          <w:szCs w:val="24"/>
        </w:rPr>
        <w:t xml:space="preserve"> modelo obtuvo un error de clasificación de 19.0</w:t>
      </w:r>
      <w:r w:rsidR="004654B5" w:rsidRPr="00BE4C9A">
        <w:rPr>
          <w:sz w:val="24"/>
          <w:szCs w:val="24"/>
        </w:rPr>
        <w:t> </w:t>
      </w:r>
      <w:r w:rsidR="001115C4" w:rsidRPr="00BE4C9A">
        <w:rPr>
          <w:sz w:val="24"/>
          <w:szCs w:val="24"/>
        </w:rPr>
        <w:t xml:space="preserve">%. Rai </w:t>
      </w:r>
      <w:r w:rsidR="001115C4" w:rsidRPr="00BE4C9A">
        <w:rPr>
          <w:i/>
          <w:iCs/>
          <w:sz w:val="24"/>
          <w:szCs w:val="24"/>
        </w:rPr>
        <w:t>et al</w:t>
      </w:r>
      <w:r w:rsidR="001115C4" w:rsidRPr="00BE4C9A">
        <w:rPr>
          <w:sz w:val="24"/>
          <w:szCs w:val="24"/>
        </w:rPr>
        <w:t>. (2020)</w:t>
      </w:r>
      <w:r w:rsidR="00332E47" w:rsidRPr="00BE4C9A">
        <w:rPr>
          <w:sz w:val="24"/>
          <w:szCs w:val="24"/>
        </w:rPr>
        <w:t xml:space="preserve"> utiliza</w:t>
      </w:r>
      <w:r w:rsidR="00114C8B" w:rsidRPr="00BE4C9A">
        <w:rPr>
          <w:sz w:val="24"/>
          <w:szCs w:val="24"/>
        </w:rPr>
        <w:t>ron</w:t>
      </w:r>
      <w:r w:rsidR="00332E47" w:rsidRPr="00BE4C9A">
        <w:rPr>
          <w:sz w:val="24"/>
          <w:szCs w:val="24"/>
        </w:rPr>
        <w:t xml:space="preserve"> </w:t>
      </w:r>
      <w:r w:rsidR="001115C4" w:rsidRPr="00BE4C9A">
        <w:rPr>
          <w:sz w:val="24"/>
          <w:szCs w:val="24"/>
        </w:rPr>
        <w:t>dos modelos de clasificación</w:t>
      </w:r>
      <w:r w:rsidR="00B453EE" w:rsidRPr="00BE4C9A">
        <w:rPr>
          <w:sz w:val="24"/>
          <w:szCs w:val="24"/>
        </w:rPr>
        <w:t xml:space="preserve"> (</w:t>
      </w:r>
      <w:r w:rsidR="001115C4" w:rsidRPr="00BE4C9A">
        <w:rPr>
          <w:sz w:val="24"/>
          <w:szCs w:val="24"/>
        </w:rPr>
        <w:t>bosque aleatorio</w:t>
      </w:r>
      <w:r w:rsidR="00F6568C" w:rsidRPr="00BE4C9A">
        <w:rPr>
          <w:sz w:val="24"/>
          <w:szCs w:val="24"/>
        </w:rPr>
        <w:t xml:space="preserve"> </w:t>
      </w:r>
      <w:r w:rsidR="001115C4" w:rsidRPr="00BE4C9A">
        <w:rPr>
          <w:sz w:val="24"/>
          <w:szCs w:val="24"/>
        </w:rPr>
        <w:t>y máquina de soporte vector</w:t>
      </w:r>
      <w:r w:rsidR="00353E68" w:rsidRPr="00BE4C9A">
        <w:rPr>
          <w:sz w:val="24"/>
          <w:szCs w:val="24"/>
        </w:rPr>
        <w:t>ial</w:t>
      </w:r>
      <w:r w:rsidR="00B453EE" w:rsidRPr="00BE4C9A">
        <w:rPr>
          <w:sz w:val="24"/>
          <w:szCs w:val="24"/>
        </w:rPr>
        <w:t>)</w:t>
      </w:r>
      <w:r w:rsidR="001115C4" w:rsidRPr="00BE4C9A">
        <w:rPr>
          <w:sz w:val="24"/>
          <w:szCs w:val="24"/>
        </w:rPr>
        <w:t xml:space="preserve"> </w:t>
      </w:r>
      <w:r w:rsidR="00332E47" w:rsidRPr="00BE4C9A">
        <w:rPr>
          <w:sz w:val="24"/>
          <w:szCs w:val="24"/>
        </w:rPr>
        <w:t>para predecir</w:t>
      </w:r>
      <w:r w:rsidR="001115C4" w:rsidRPr="00BE4C9A">
        <w:rPr>
          <w:sz w:val="24"/>
          <w:szCs w:val="24"/>
        </w:rPr>
        <w:t xml:space="preserve"> el rendimiento </w:t>
      </w:r>
      <w:r w:rsidR="00332E47" w:rsidRPr="00BE4C9A">
        <w:rPr>
          <w:sz w:val="24"/>
          <w:szCs w:val="24"/>
        </w:rPr>
        <w:t xml:space="preserve">escolar </w:t>
      </w:r>
      <w:r w:rsidR="001115C4" w:rsidRPr="00BE4C9A">
        <w:rPr>
          <w:sz w:val="24"/>
          <w:szCs w:val="24"/>
        </w:rPr>
        <w:t>de un grupo de estudiantes universitarios con base en variables de entrada como: sexo, horas de estudio, porcentaje de asistencia a clases,</w:t>
      </w:r>
      <w:r w:rsidR="00373FA9" w:rsidRPr="00BE4C9A">
        <w:rPr>
          <w:sz w:val="24"/>
          <w:szCs w:val="24"/>
        </w:rPr>
        <w:t xml:space="preserve"> e</w:t>
      </w:r>
      <w:r w:rsidR="001115C4" w:rsidRPr="00BE4C9A">
        <w:rPr>
          <w:sz w:val="24"/>
          <w:szCs w:val="24"/>
        </w:rPr>
        <w:t xml:space="preserve"> ingreso mensual de la familia. </w:t>
      </w:r>
      <w:r w:rsidR="00332E47" w:rsidRPr="00BE4C9A">
        <w:rPr>
          <w:sz w:val="24"/>
          <w:szCs w:val="24"/>
        </w:rPr>
        <w:t xml:space="preserve">El modelo </w:t>
      </w:r>
      <w:r w:rsidR="00990797" w:rsidRPr="00BE4C9A">
        <w:rPr>
          <w:sz w:val="24"/>
          <w:szCs w:val="24"/>
        </w:rPr>
        <w:t>bosque aleatorio</w:t>
      </w:r>
      <w:r w:rsidR="001115C4" w:rsidRPr="00BE4C9A">
        <w:rPr>
          <w:sz w:val="24"/>
          <w:szCs w:val="24"/>
        </w:rPr>
        <w:t xml:space="preserve"> </w:t>
      </w:r>
      <w:r w:rsidR="00332E47" w:rsidRPr="00BE4C9A">
        <w:rPr>
          <w:sz w:val="24"/>
          <w:szCs w:val="24"/>
        </w:rPr>
        <w:t xml:space="preserve">obtuvo </w:t>
      </w:r>
      <w:r w:rsidR="001115C4" w:rsidRPr="00BE4C9A">
        <w:rPr>
          <w:sz w:val="24"/>
          <w:szCs w:val="24"/>
        </w:rPr>
        <w:t xml:space="preserve">una precisión </w:t>
      </w:r>
      <w:r w:rsidR="00332E47" w:rsidRPr="00BE4C9A">
        <w:rPr>
          <w:sz w:val="24"/>
          <w:szCs w:val="24"/>
        </w:rPr>
        <w:t xml:space="preserve">global de clasificación </w:t>
      </w:r>
      <w:r w:rsidR="001115C4" w:rsidRPr="00BE4C9A">
        <w:rPr>
          <w:sz w:val="24"/>
          <w:szCs w:val="24"/>
        </w:rPr>
        <w:t>de 94.0</w:t>
      </w:r>
      <w:r w:rsidR="00B53E96" w:rsidRPr="00BE4C9A">
        <w:rPr>
          <w:sz w:val="24"/>
          <w:szCs w:val="24"/>
        </w:rPr>
        <w:t> </w:t>
      </w:r>
      <w:r w:rsidR="001115C4" w:rsidRPr="00BE4C9A">
        <w:rPr>
          <w:sz w:val="24"/>
          <w:szCs w:val="24"/>
        </w:rPr>
        <w:t>%</w:t>
      </w:r>
      <w:r w:rsidR="00332E47" w:rsidRPr="00BE4C9A">
        <w:rPr>
          <w:sz w:val="24"/>
          <w:szCs w:val="24"/>
        </w:rPr>
        <w:t xml:space="preserve"> y la máquina de soporte vectorial </w:t>
      </w:r>
      <w:r w:rsidR="00B53E96" w:rsidRPr="00BE4C9A">
        <w:rPr>
          <w:sz w:val="24"/>
          <w:szCs w:val="24"/>
        </w:rPr>
        <w:t xml:space="preserve">de </w:t>
      </w:r>
      <w:r w:rsidR="001115C4" w:rsidRPr="00BE4C9A">
        <w:rPr>
          <w:sz w:val="24"/>
          <w:szCs w:val="24"/>
        </w:rPr>
        <w:t>79.0</w:t>
      </w:r>
      <w:r w:rsidR="00B53E96" w:rsidRPr="00BE4C9A">
        <w:rPr>
          <w:sz w:val="24"/>
          <w:szCs w:val="24"/>
        </w:rPr>
        <w:t> </w:t>
      </w:r>
      <w:r w:rsidR="001115C4" w:rsidRPr="00BE4C9A">
        <w:rPr>
          <w:sz w:val="24"/>
          <w:szCs w:val="24"/>
        </w:rPr>
        <w:t>%.</w:t>
      </w:r>
      <w:r w:rsidR="00F6568C" w:rsidRPr="00BE4C9A">
        <w:rPr>
          <w:sz w:val="24"/>
          <w:szCs w:val="24"/>
        </w:rPr>
        <w:t xml:space="preserve"> Por su parte,</w:t>
      </w:r>
      <w:r w:rsidR="001C2D8D" w:rsidRPr="00BE4C9A">
        <w:rPr>
          <w:sz w:val="24"/>
          <w:szCs w:val="24"/>
        </w:rPr>
        <w:t xml:space="preserve"> </w:t>
      </w:r>
      <w:proofErr w:type="spellStart"/>
      <w:r w:rsidR="00157BAF" w:rsidRPr="00BE4C9A">
        <w:rPr>
          <w:sz w:val="24"/>
          <w:szCs w:val="24"/>
        </w:rPr>
        <w:t>Altabrawee</w:t>
      </w:r>
      <w:proofErr w:type="spellEnd"/>
      <w:r w:rsidR="0085570D" w:rsidRPr="00BE4C9A">
        <w:rPr>
          <w:sz w:val="24"/>
          <w:szCs w:val="24"/>
        </w:rPr>
        <w:t xml:space="preserve">, Osama </w:t>
      </w:r>
      <w:r w:rsidR="00B53E96" w:rsidRPr="00BE4C9A">
        <w:rPr>
          <w:sz w:val="24"/>
          <w:szCs w:val="24"/>
        </w:rPr>
        <w:t xml:space="preserve">y </w:t>
      </w:r>
      <w:proofErr w:type="spellStart"/>
      <w:r w:rsidR="0085570D" w:rsidRPr="00BE4C9A">
        <w:rPr>
          <w:sz w:val="24"/>
          <w:szCs w:val="24"/>
        </w:rPr>
        <w:t>Qaisir</w:t>
      </w:r>
      <w:proofErr w:type="spellEnd"/>
      <w:r w:rsidR="0085570D" w:rsidRPr="00BE4C9A">
        <w:rPr>
          <w:sz w:val="24"/>
          <w:szCs w:val="24"/>
        </w:rPr>
        <w:t xml:space="preserve"> </w:t>
      </w:r>
      <w:r w:rsidR="00157BAF" w:rsidRPr="00BE4C9A">
        <w:rPr>
          <w:sz w:val="24"/>
          <w:szCs w:val="24"/>
        </w:rPr>
        <w:t xml:space="preserve">(2019) </w:t>
      </w:r>
      <w:r w:rsidR="00881101" w:rsidRPr="00BE4C9A">
        <w:rPr>
          <w:sz w:val="24"/>
          <w:szCs w:val="24"/>
        </w:rPr>
        <w:t>aplica</w:t>
      </w:r>
      <w:r w:rsidR="00114C8B" w:rsidRPr="00BE4C9A">
        <w:rPr>
          <w:sz w:val="24"/>
          <w:szCs w:val="24"/>
        </w:rPr>
        <w:t>ron</w:t>
      </w:r>
      <w:r w:rsidR="00157BAF" w:rsidRPr="00BE4C9A">
        <w:rPr>
          <w:sz w:val="24"/>
          <w:szCs w:val="24"/>
        </w:rPr>
        <w:t xml:space="preserve"> cuatro </w:t>
      </w:r>
      <w:r w:rsidR="00ED0CB9" w:rsidRPr="00BE4C9A">
        <w:rPr>
          <w:sz w:val="24"/>
          <w:szCs w:val="24"/>
        </w:rPr>
        <w:t>algoritmos</w:t>
      </w:r>
      <w:r w:rsidR="00157BAF" w:rsidRPr="00BE4C9A">
        <w:rPr>
          <w:sz w:val="24"/>
          <w:szCs w:val="24"/>
        </w:rPr>
        <w:t xml:space="preserve"> de aprendizaje automático</w:t>
      </w:r>
      <w:r w:rsidR="00B53E96" w:rsidRPr="00BE4C9A">
        <w:rPr>
          <w:sz w:val="24"/>
          <w:szCs w:val="24"/>
        </w:rPr>
        <w:t xml:space="preserve"> (</w:t>
      </w:r>
      <w:r w:rsidR="00157BAF" w:rsidRPr="00BE4C9A">
        <w:rPr>
          <w:sz w:val="24"/>
          <w:szCs w:val="24"/>
        </w:rPr>
        <w:t>red neurona</w:t>
      </w:r>
      <w:r w:rsidR="00881101" w:rsidRPr="00BE4C9A">
        <w:rPr>
          <w:sz w:val="24"/>
          <w:szCs w:val="24"/>
        </w:rPr>
        <w:t>l</w:t>
      </w:r>
      <w:r w:rsidR="00157BAF" w:rsidRPr="00BE4C9A">
        <w:rPr>
          <w:sz w:val="24"/>
          <w:szCs w:val="24"/>
        </w:rPr>
        <w:t xml:space="preserve">, </w:t>
      </w:r>
      <w:r w:rsidR="009A1E77" w:rsidRPr="00BE4C9A">
        <w:rPr>
          <w:sz w:val="24"/>
          <w:szCs w:val="24"/>
        </w:rPr>
        <w:t xml:space="preserve">decisión </w:t>
      </w:r>
      <w:r w:rsidR="00154F43" w:rsidRPr="00BE4C9A">
        <w:rPr>
          <w:sz w:val="24"/>
          <w:szCs w:val="24"/>
        </w:rPr>
        <w:t>Bayesiana</w:t>
      </w:r>
      <w:r w:rsidR="00157BAF" w:rsidRPr="00BE4C9A">
        <w:rPr>
          <w:sz w:val="24"/>
          <w:szCs w:val="24"/>
        </w:rPr>
        <w:t>,</w:t>
      </w:r>
      <w:r w:rsidR="00881101" w:rsidRPr="00BE4C9A">
        <w:rPr>
          <w:sz w:val="24"/>
          <w:szCs w:val="24"/>
        </w:rPr>
        <w:t xml:space="preserve"> árboles de decisión y regresión logística</w:t>
      </w:r>
      <w:r w:rsidR="00B53E96" w:rsidRPr="00BE4C9A">
        <w:rPr>
          <w:sz w:val="24"/>
          <w:szCs w:val="24"/>
        </w:rPr>
        <w:t>)</w:t>
      </w:r>
      <w:r w:rsidR="00881101" w:rsidRPr="00BE4C9A">
        <w:rPr>
          <w:sz w:val="24"/>
          <w:szCs w:val="24"/>
        </w:rPr>
        <w:t xml:space="preserve"> </w:t>
      </w:r>
      <w:r w:rsidR="00157BAF" w:rsidRPr="00BE4C9A">
        <w:rPr>
          <w:sz w:val="24"/>
          <w:szCs w:val="24"/>
        </w:rPr>
        <w:t xml:space="preserve">para predecir el </w:t>
      </w:r>
      <w:r w:rsidR="00332E47" w:rsidRPr="00BE4C9A">
        <w:rPr>
          <w:sz w:val="24"/>
          <w:szCs w:val="24"/>
        </w:rPr>
        <w:t xml:space="preserve">rendimiento </w:t>
      </w:r>
      <w:r w:rsidR="00157BAF" w:rsidRPr="00BE4C9A">
        <w:rPr>
          <w:sz w:val="24"/>
          <w:szCs w:val="24"/>
        </w:rPr>
        <w:t xml:space="preserve">de los estudiantes en </w:t>
      </w:r>
      <w:r w:rsidR="00881101" w:rsidRPr="00BE4C9A">
        <w:rPr>
          <w:sz w:val="24"/>
          <w:szCs w:val="24"/>
        </w:rPr>
        <w:t xml:space="preserve">un curso de </w:t>
      </w:r>
      <w:r w:rsidR="00154F43" w:rsidRPr="00BE4C9A">
        <w:rPr>
          <w:sz w:val="24"/>
          <w:szCs w:val="24"/>
        </w:rPr>
        <w:t>computación</w:t>
      </w:r>
      <w:r w:rsidR="00157BAF" w:rsidRPr="00BE4C9A">
        <w:rPr>
          <w:sz w:val="24"/>
          <w:szCs w:val="24"/>
        </w:rPr>
        <w:t xml:space="preserve"> </w:t>
      </w:r>
      <w:r w:rsidR="00881101" w:rsidRPr="00BE4C9A">
        <w:rPr>
          <w:sz w:val="24"/>
          <w:szCs w:val="24"/>
        </w:rPr>
        <w:t>c</w:t>
      </w:r>
      <w:r w:rsidR="008E5B72" w:rsidRPr="00BE4C9A">
        <w:rPr>
          <w:sz w:val="24"/>
          <w:szCs w:val="24"/>
        </w:rPr>
        <w:t>on</w:t>
      </w:r>
      <w:r w:rsidR="00881101" w:rsidRPr="00BE4C9A">
        <w:rPr>
          <w:sz w:val="24"/>
          <w:szCs w:val="24"/>
        </w:rPr>
        <w:t xml:space="preserve"> base en el </w:t>
      </w:r>
      <w:r w:rsidR="00157BAF" w:rsidRPr="00BE4C9A">
        <w:rPr>
          <w:sz w:val="24"/>
          <w:szCs w:val="24"/>
        </w:rPr>
        <w:t xml:space="preserve">uso </w:t>
      </w:r>
      <w:r w:rsidR="00C64680" w:rsidRPr="00BE4C9A">
        <w:rPr>
          <w:sz w:val="24"/>
          <w:szCs w:val="24"/>
        </w:rPr>
        <w:t xml:space="preserve">del </w:t>
      </w:r>
      <w:r w:rsidR="003947F2" w:rsidRPr="00BE4C9A">
        <w:rPr>
          <w:sz w:val="24"/>
          <w:szCs w:val="24"/>
        </w:rPr>
        <w:t xml:space="preserve">Internet </w:t>
      </w:r>
      <w:r w:rsidR="00C64680" w:rsidRPr="00BE4C9A">
        <w:rPr>
          <w:sz w:val="24"/>
          <w:szCs w:val="24"/>
        </w:rPr>
        <w:t xml:space="preserve">como medio de aprendizaje; algunas variables consideradas fueron el tiempo empleado en redes sociales, horas de estudio, sexo, educación de los miembros de la familia. </w:t>
      </w:r>
      <w:r w:rsidR="00332E47" w:rsidRPr="00BE4C9A">
        <w:rPr>
          <w:sz w:val="24"/>
          <w:szCs w:val="24"/>
        </w:rPr>
        <w:t>La red neuronal alcanzó el mejor desempeño</w:t>
      </w:r>
      <w:r w:rsidR="00B53E96" w:rsidRPr="00BE4C9A">
        <w:rPr>
          <w:sz w:val="24"/>
          <w:szCs w:val="24"/>
        </w:rPr>
        <w:t>,</w:t>
      </w:r>
      <w:r w:rsidR="00332E47" w:rsidRPr="00BE4C9A">
        <w:rPr>
          <w:sz w:val="24"/>
          <w:szCs w:val="24"/>
        </w:rPr>
        <w:t xml:space="preserve"> con una </w:t>
      </w:r>
      <w:r w:rsidR="00C64680" w:rsidRPr="00BE4C9A">
        <w:rPr>
          <w:sz w:val="24"/>
          <w:szCs w:val="24"/>
        </w:rPr>
        <w:t xml:space="preserve">precisión </w:t>
      </w:r>
      <w:r w:rsidR="00583A92" w:rsidRPr="00BE4C9A">
        <w:rPr>
          <w:sz w:val="24"/>
          <w:szCs w:val="24"/>
        </w:rPr>
        <w:t xml:space="preserve">global </w:t>
      </w:r>
      <w:r w:rsidR="00332E47" w:rsidRPr="00BE4C9A">
        <w:rPr>
          <w:sz w:val="24"/>
          <w:szCs w:val="24"/>
        </w:rPr>
        <w:t>de</w:t>
      </w:r>
      <w:r w:rsidR="00C64680" w:rsidRPr="00BE4C9A">
        <w:rPr>
          <w:sz w:val="24"/>
          <w:szCs w:val="24"/>
        </w:rPr>
        <w:t xml:space="preserve"> 77</w:t>
      </w:r>
      <w:r w:rsidR="000A2527" w:rsidRPr="00BE4C9A">
        <w:rPr>
          <w:sz w:val="24"/>
          <w:szCs w:val="24"/>
        </w:rPr>
        <w:t>.0</w:t>
      </w:r>
      <w:r w:rsidR="00B53E96" w:rsidRPr="00BE4C9A">
        <w:rPr>
          <w:sz w:val="24"/>
          <w:szCs w:val="24"/>
        </w:rPr>
        <w:t> </w:t>
      </w:r>
      <w:r w:rsidR="00C64680" w:rsidRPr="00BE4C9A">
        <w:rPr>
          <w:sz w:val="24"/>
          <w:szCs w:val="24"/>
        </w:rPr>
        <w:t xml:space="preserve">% y área bajo la curva </w:t>
      </w:r>
      <w:r w:rsidR="004E413F" w:rsidRPr="00BE4C9A">
        <w:rPr>
          <w:sz w:val="24"/>
          <w:szCs w:val="24"/>
          <w:lang w:val="es-MX"/>
        </w:rPr>
        <w:t>AUC</w:t>
      </w:r>
      <w:r w:rsidR="004E413F" w:rsidRPr="00BE4C9A">
        <w:rPr>
          <w:sz w:val="24"/>
          <w:szCs w:val="24"/>
          <w:vertAlign w:val="subscript"/>
          <w:lang w:val="es-MX"/>
        </w:rPr>
        <w:t>ROC</w:t>
      </w:r>
      <w:r w:rsidR="00C64680" w:rsidRPr="00BE4C9A">
        <w:rPr>
          <w:sz w:val="24"/>
          <w:szCs w:val="24"/>
        </w:rPr>
        <w:t xml:space="preserve"> de 0.807.</w:t>
      </w:r>
    </w:p>
    <w:p w14:paraId="3F71E165" w14:textId="7D590D1A" w:rsidR="00F6248E" w:rsidRPr="00BE4C9A" w:rsidRDefault="00F6248E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En México </w:t>
      </w:r>
      <w:r w:rsidR="0031571F" w:rsidRPr="00BE4C9A">
        <w:rPr>
          <w:sz w:val="24"/>
          <w:szCs w:val="24"/>
        </w:rPr>
        <w:t xml:space="preserve">se han </w:t>
      </w:r>
      <w:r w:rsidR="003E28DD" w:rsidRPr="00BE4C9A">
        <w:rPr>
          <w:sz w:val="24"/>
          <w:szCs w:val="24"/>
        </w:rPr>
        <w:t xml:space="preserve">realizado </w:t>
      </w:r>
      <w:r w:rsidR="006D63AD" w:rsidRPr="00BE4C9A">
        <w:rPr>
          <w:sz w:val="24"/>
          <w:szCs w:val="24"/>
        </w:rPr>
        <w:t xml:space="preserve">trabajos relacionados </w:t>
      </w:r>
      <w:r w:rsidR="00583A92" w:rsidRPr="00BE4C9A">
        <w:rPr>
          <w:sz w:val="24"/>
          <w:szCs w:val="24"/>
        </w:rPr>
        <w:t>para evaluar</w:t>
      </w:r>
      <w:r w:rsidR="006D63AD" w:rsidRPr="00BE4C9A">
        <w:rPr>
          <w:sz w:val="24"/>
          <w:szCs w:val="24"/>
        </w:rPr>
        <w:t xml:space="preserve"> e</w:t>
      </w:r>
      <w:r w:rsidRPr="00BE4C9A">
        <w:rPr>
          <w:sz w:val="24"/>
          <w:szCs w:val="24"/>
        </w:rPr>
        <w:t xml:space="preserve">l efecto </w:t>
      </w:r>
      <w:r w:rsidR="006D63AD" w:rsidRPr="00BE4C9A">
        <w:rPr>
          <w:sz w:val="24"/>
          <w:szCs w:val="24"/>
        </w:rPr>
        <w:t>de factores externos</w:t>
      </w:r>
      <w:r w:rsidR="009A1E77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e internos a la escuela </w:t>
      </w:r>
      <w:r w:rsidR="009A1E77" w:rsidRPr="00BE4C9A">
        <w:rPr>
          <w:sz w:val="24"/>
          <w:szCs w:val="24"/>
        </w:rPr>
        <w:t>en</w:t>
      </w:r>
      <w:r w:rsidR="006D63AD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el logro académico de los estudiantes.</w:t>
      </w:r>
      <w:r w:rsidR="006D63AD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Fernández (2003) </w:t>
      </w:r>
      <w:r w:rsidR="007465DD" w:rsidRPr="00BE4C9A">
        <w:rPr>
          <w:sz w:val="24"/>
          <w:szCs w:val="24"/>
        </w:rPr>
        <w:t>utilizó</w:t>
      </w:r>
      <w:r w:rsidR="00A66E64" w:rsidRPr="00BE4C9A">
        <w:rPr>
          <w:sz w:val="24"/>
          <w:szCs w:val="24"/>
        </w:rPr>
        <w:t xml:space="preserve"> índices de capital familiar global</w:t>
      </w:r>
      <w:r w:rsidR="00B76DBD" w:rsidRPr="00BE4C9A">
        <w:rPr>
          <w:sz w:val="24"/>
          <w:szCs w:val="24"/>
        </w:rPr>
        <w:t xml:space="preserve"> </w:t>
      </w:r>
      <w:r w:rsidR="000058DB" w:rsidRPr="00BE4C9A">
        <w:rPr>
          <w:sz w:val="24"/>
          <w:szCs w:val="24"/>
        </w:rPr>
        <w:t>(nivel educativo de la madre, equipamiento de confort en la vivienda</w:t>
      </w:r>
      <w:r w:rsidR="00583A92" w:rsidRPr="00BE4C9A">
        <w:rPr>
          <w:sz w:val="24"/>
          <w:szCs w:val="24"/>
        </w:rPr>
        <w:t>,</w:t>
      </w:r>
      <w:r w:rsidR="000058DB" w:rsidRPr="00BE4C9A">
        <w:rPr>
          <w:sz w:val="24"/>
          <w:szCs w:val="24"/>
        </w:rPr>
        <w:t xml:space="preserve"> dispo</w:t>
      </w:r>
      <w:r w:rsidR="00776ACA" w:rsidRPr="00BE4C9A">
        <w:rPr>
          <w:sz w:val="24"/>
          <w:szCs w:val="24"/>
        </w:rPr>
        <w:t>nibilidad</w:t>
      </w:r>
      <w:r w:rsidR="000058DB" w:rsidRPr="00BE4C9A">
        <w:rPr>
          <w:sz w:val="24"/>
          <w:szCs w:val="24"/>
        </w:rPr>
        <w:t xml:space="preserve"> de libros y </w:t>
      </w:r>
      <w:r w:rsidR="00776ACA" w:rsidRPr="00BE4C9A">
        <w:rPr>
          <w:sz w:val="24"/>
          <w:szCs w:val="24"/>
        </w:rPr>
        <w:t xml:space="preserve">de </w:t>
      </w:r>
      <w:r w:rsidR="000058DB" w:rsidRPr="00BE4C9A">
        <w:rPr>
          <w:sz w:val="24"/>
          <w:szCs w:val="24"/>
        </w:rPr>
        <w:t>computadora), de contexto sociocultural de la escuela y de clima organizacional</w:t>
      </w:r>
      <w:r w:rsidR="0031571F" w:rsidRPr="00BE4C9A">
        <w:rPr>
          <w:sz w:val="24"/>
          <w:szCs w:val="24"/>
        </w:rPr>
        <w:t xml:space="preserve">; </w:t>
      </w:r>
      <w:r w:rsidR="00776ACA" w:rsidRPr="00BE4C9A">
        <w:rPr>
          <w:sz w:val="24"/>
          <w:szCs w:val="24"/>
        </w:rPr>
        <w:t>el</w:t>
      </w:r>
      <w:r w:rsidR="0031571F" w:rsidRPr="00BE4C9A">
        <w:rPr>
          <w:sz w:val="24"/>
          <w:szCs w:val="24"/>
        </w:rPr>
        <w:t xml:space="preserve"> </w:t>
      </w:r>
      <w:r w:rsidR="000058DB" w:rsidRPr="00BE4C9A">
        <w:rPr>
          <w:sz w:val="24"/>
          <w:szCs w:val="24"/>
        </w:rPr>
        <w:t xml:space="preserve">análisis jerárquico </w:t>
      </w:r>
      <w:r w:rsidR="00776ACA" w:rsidRPr="00BE4C9A">
        <w:rPr>
          <w:sz w:val="24"/>
          <w:szCs w:val="24"/>
        </w:rPr>
        <w:t xml:space="preserve">se aplicó </w:t>
      </w:r>
      <w:r w:rsidR="000058DB" w:rsidRPr="00BE4C9A">
        <w:rPr>
          <w:sz w:val="24"/>
          <w:szCs w:val="24"/>
        </w:rPr>
        <w:t xml:space="preserve">para </w:t>
      </w:r>
      <w:r w:rsidR="00776ACA" w:rsidRPr="00BE4C9A">
        <w:rPr>
          <w:sz w:val="24"/>
          <w:szCs w:val="24"/>
        </w:rPr>
        <w:t>evaluar</w:t>
      </w:r>
      <w:r w:rsidR="000058DB" w:rsidRPr="00BE4C9A">
        <w:rPr>
          <w:sz w:val="24"/>
          <w:szCs w:val="24"/>
        </w:rPr>
        <w:t xml:space="preserve"> el aprendizaje en español y en matemáticas. </w:t>
      </w:r>
      <w:r w:rsidR="00776ACA" w:rsidRPr="00BE4C9A">
        <w:rPr>
          <w:sz w:val="24"/>
          <w:szCs w:val="24"/>
        </w:rPr>
        <w:t>Este autor reporta que u</w:t>
      </w:r>
      <w:r w:rsidR="000058DB" w:rsidRPr="00BE4C9A">
        <w:rPr>
          <w:sz w:val="24"/>
          <w:szCs w:val="24"/>
        </w:rPr>
        <w:t xml:space="preserve">n aumento en el índice de capital familiar global incide en el incremento </w:t>
      </w:r>
      <w:r w:rsidR="00776ACA" w:rsidRPr="00BE4C9A">
        <w:rPr>
          <w:sz w:val="24"/>
          <w:szCs w:val="24"/>
        </w:rPr>
        <w:t>del desempeño</w:t>
      </w:r>
      <w:r w:rsidR="000058DB" w:rsidRPr="00BE4C9A">
        <w:rPr>
          <w:sz w:val="24"/>
          <w:szCs w:val="24"/>
        </w:rPr>
        <w:t xml:space="preserve"> </w:t>
      </w:r>
      <w:r w:rsidR="00776ACA" w:rsidRPr="00BE4C9A">
        <w:rPr>
          <w:sz w:val="24"/>
          <w:szCs w:val="24"/>
        </w:rPr>
        <w:t xml:space="preserve">en </w:t>
      </w:r>
      <w:r w:rsidR="000058DB" w:rsidRPr="00BE4C9A">
        <w:rPr>
          <w:sz w:val="24"/>
          <w:szCs w:val="24"/>
        </w:rPr>
        <w:t>español y matemáticas</w:t>
      </w:r>
      <w:r w:rsidR="00776ACA" w:rsidRPr="00BE4C9A">
        <w:rPr>
          <w:sz w:val="24"/>
          <w:szCs w:val="24"/>
        </w:rPr>
        <w:t>;</w:t>
      </w:r>
      <w:r w:rsidR="000058DB" w:rsidRPr="00BE4C9A">
        <w:rPr>
          <w:sz w:val="24"/>
          <w:szCs w:val="24"/>
        </w:rPr>
        <w:t xml:space="preserve"> </w:t>
      </w:r>
      <w:r w:rsidR="00776ACA" w:rsidRPr="00BE4C9A">
        <w:rPr>
          <w:sz w:val="24"/>
          <w:szCs w:val="24"/>
        </w:rPr>
        <w:t>s</w:t>
      </w:r>
      <w:r w:rsidR="000058DB" w:rsidRPr="00BE4C9A">
        <w:rPr>
          <w:sz w:val="24"/>
          <w:szCs w:val="24"/>
        </w:rPr>
        <w:t>in embargo, cuando se generalizan las carencias de la vivienda (analfabetismo, bajos ingresos) los resultados de los alumnos</w:t>
      </w:r>
      <w:r w:rsidR="0031571F" w:rsidRPr="00BE4C9A">
        <w:rPr>
          <w:sz w:val="24"/>
          <w:szCs w:val="24"/>
        </w:rPr>
        <w:t xml:space="preserve"> son bajos</w:t>
      </w:r>
      <w:r w:rsidR="000058DB" w:rsidRPr="00BE4C9A">
        <w:rPr>
          <w:sz w:val="24"/>
          <w:szCs w:val="24"/>
        </w:rPr>
        <w:t>.</w:t>
      </w:r>
    </w:p>
    <w:p w14:paraId="4C024BDF" w14:textId="45633524" w:rsidR="005C27CB" w:rsidRPr="00BE4C9A" w:rsidRDefault="00025F02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</w:t>
      </w:r>
      <w:r w:rsidR="00B330BA" w:rsidRPr="00BE4C9A">
        <w:rPr>
          <w:sz w:val="24"/>
          <w:szCs w:val="24"/>
        </w:rPr>
        <w:t>n</w:t>
      </w:r>
      <w:r w:rsidR="004838D1" w:rsidRPr="00BE4C9A">
        <w:rPr>
          <w:sz w:val="24"/>
          <w:szCs w:val="24"/>
        </w:rPr>
        <w:t xml:space="preserve"> esta </w:t>
      </w:r>
      <w:r w:rsidR="00332E47" w:rsidRPr="00BE4C9A">
        <w:rPr>
          <w:sz w:val="24"/>
          <w:szCs w:val="24"/>
        </w:rPr>
        <w:t xml:space="preserve">investigación </w:t>
      </w:r>
      <w:r w:rsidR="00B330BA" w:rsidRPr="00BE4C9A">
        <w:rPr>
          <w:sz w:val="24"/>
          <w:szCs w:val="24"/>
        </w:rPr>
        <w:t>se plantearon los siguientes objetivos,</w:t>
      </w:r>
      <w:r w:rsidR="00AF0822" w:rsidRPr="00BE4C9A">
        <w:rPr>
          <w:sz w:val="24"/>
          <w:szCs w:val="24"/>
        </w:rPr>
        <w:t xml:space="preserve"> en primer lugar,</w:t>
      </w:r>
      <w:r w:rsidR="00332E47" w:rsidRPr="00BE4C9A">
        <w:rPr>
          <w:sz w:val="24"/>
          <w:szCs w:val="24"/>
        </w:rPr>
        <w:t xml:space="preserve"> implementar</w:t>
      </w:r>
      <w:r w:rsidRPr="00BE4C9A">
        <w:rPr>
          <w:sz w:val="24"/>
          <w:szCs w:val="24"/>
        </w:rPr>
        <w:t xml:space="preserve"> dos </w:t>
      </w:r>
      <w:r w:rsidR="00332E47" w:rsidRPr="00BE4C9A">
        <w:rPr>
          <w:sz w:val="24"/>
          <w:szCs w:val="24"/>
        </w:rPr>
        <w:t xml:space="preserve">clasificadores </w:t>
      </w:r>
      <w:r w:rsidRPr="00BE4C9A">
        <w:rPr>
          <w:sz w:val="24"/>
          <w:szCs w:val="24"/>
        </w:rPr>
        <w:t xml:space="preserve">de </w:t>
      </w:r>
      <w:r w:rsidR="00CB2399" w:rsidRPr="00BE4C9A">
        <w:rPr>
          <w:sz w:val="24"/>
          <w:szCs w:val="24"/>
        </w:rPr>
        <w:t>aprendizaje automático</w:t>
      </w:r>
      <w:r w:rsidR="004838D1" w:rsidRPr="00BE4C9A">
        <w:rPr>
          <w:sz w:val="24"/>
          <w:szCs w:val="24"/>
        </w:rPr>
        <w:t xml:space="preserve"> supervisado</w:t>
      </w:r>
      <w:r w:rsidR="009E59B8" w:rsidRPr="00BE4C9A">
        <w:rPr>
          <w:sz w:val="24"/>
          <w:szCs w:val="24"/>
        </w:rPr>
        <w:t>, a saber,</w:t>
      </w:r>
      <w:r w:rsidR="009A1E77" w:rsidRPr="00BE4C9A">
        <w:rPr>
          <w:sz w:val="24"/>
          <w:szCs w:val="24"/>
        </w:rPr>
        <w:t xml:space="preserve"> </w:t>
      </w:r>
      <w:r w:rsidR="00332E47" w:rsidRPr="00BE4C9A">
        <w:rPr>
          <w:sz w:val="24"/>
          <w:szCs w:val="24"/>
        </w:rPr>
        <w:t xml:space="preserve">una </w:t>
      </w:r>
      <w:r w:rsidR="002C6593" w:rsidRPr="00BE4C9A">
        <w:rPr>
          <w:sz w:val="24"/>
          <w:szCs w:val="24"/>
        </w:rPr>
        <w:t>red neuronal multicapa</w:t>
      </w:r>
      <w:r w:rsidR="00114492" w:rsidRPr="00BE4C9A">
        <w:rPr>
          <w:sz w:val="24"/>
          <w:szCs w:val="24"/>
        </w:rPr>
        <w:t xml:space="preserve"> </w:t>
      </w:r>
      <w:r w:rsidR="002C6593" w:rsidRPr="00BE4C9A">
        <w:rPr>
          <w:sz w:val="24"/>
          <w:szCs w:val="24"/>
        </w:rPr>
        <w:t xml:space="preserve">y </w:t>
      </w:r>
      <w:r w:rsidR="0031571F" w:rsidRPr="00BE4C9A">
        <w:rPr>
          <w:sz w:val="24"/>
          <w:szCs w:val="24"/>
        </w:rPr>
        <w:t xml:space="preserve">un algoritmo </w:t>
      </w:r>
      <w:r w:rsidR="006408C9" w:rsidRPr="00BE4C9A">
        <w:rPr>
          <w:sz w:val="24"/>
          <w:szCs w:val="24"/>
        </w:rPr>
        <w:t>de</w:t>
      </w:r>
      <w:r w:rsidR="0031571F" w:rsidRPr="00BE4C9A">
        <w:rPr>
          <w:sz w:val="24"/>
          <w:szCs w:val="24"/>
        </w:rPr>
        <w:t xml:space="preserve"> </w:t>
      </w:r>
      <w:r w:rsidR="002C6593" w:rsidRPr="00BE4C9A">
        <w:rPr>
          <w:sz w:val="24"/>
          <w:szCs w:val="24"/>
        </w:rPr>
        <w:t>potenciación del gradiente</w:t>
      </w:r>
      <w:r w:rsidR="009E59B8" w:rsidRPr="00BE4C9A">
        <w:rPr>
          <w:sz w:val="24"/>
          <w:szCs w:val="24"/>
        </w:rPr>
        <w:t>,</w:t>
      </w:r>
      <w:r w:rsidR="002C6593" w:rsidRPr="00BE4C9A">
        <w:rPr>
          <w:sz w:val="24"/>
          <w:szCs w:val="24"/>
        </w:rPr>
        <w:t xml:space="preserve"> para </w:t>
      </w:r>
      <w:r w:rsidRPr="00BE4C9A">
        <w:rPr>
          <w:sz w:val="24"/>
          <w:szCs w:val="24"/>
        </w:rPr>
        <w:t xml:space="preserve">predecir </w:t>
      </w:r>
      <w:r w:rsidR="00814E79" w:rsidRPr="00BE4C9A">
        <w:rPr>
          <w:sz w:val="24"/>
          <w:szCs w:val="24"/>
        </w:rPr>
        <w:t>el</w:t>
      </w:r>
      <w:r w:rsidR="0031571F" w:rsidRPr="00BE4C9A">
        <w:rPr>
          <w:sz w:val="24"/>
          <w:szCs w:val="24"/>
        </w:rPr>
        <w:t xml:space="preserve"> grado de logro académico</w:t>
      </w:r>
      <w:r w:rsidR="007603DC" w:rsidRPr="00BE4C9A">
        <w:rPr>
          <w:sz w:val="24"/>
          <w:szCs w:val="24"/>
        </w:rPr>
        <w:t xml:space="preserve"> </w:t>
      </w:r>
      <w:r w:rsidR="0031571F" w:rsidRPr="00BE4C9A">
        <w:rPr>
          <w:sz w:val="24"/>
          <w:szCs w:val="24"/>
        </w:rPr>
        <w:t>(0</w:t>
      </w:r>
      <w:r w:rsidR="00937C9E" w:rsidRPr="00BE4C9A">
        <w:rPr>
          <w:sz w:val="24"/>
          <w:szCs w:val="24"/>
        </w:rPr>
        <w:t>:</w:t>
      </w:r>
      <w:r w:rsidR="009E59B8" w:rsidRPr="00BE4C9A">
        <w:rPr>
          <w:sz w:val="24"/>
          <w:szCs w:val="24"/>
        </w:rPr>
        <w:t xml:space="preserve"> </w:t>
      </w:r>
      <w:r w:rsidR="00937C9E" w:rsidRPr="00BE4C9A">
        <w:rPr>
          <w:sz w:val="24"/>
          <w:szCs w:val="24"/>
        </w:rPr>
        <w:t>i</w:t>
      </w:r>
      <w:r w:rsidR="009E59B8" w:rsidRPr="00BE4C9A">
        <w:rPr>
          <w:sz w:val="24"/>
          <w:szCs w:val="24"/>
        </w:rPr>
        <w:t>nsuficiente</w:t>
      </w:r>
      <w:r w:rsidR="0031571F" w:rsidRPr="00BE4C9A">
        <w:rPr>
          <w:sz w:val="24"/>
          <w:szCs w:val="24"/>
        </w:rPr>
        <w:t>, 1</w:t>
      </w:r>
      <w:r w:rsidR="00937C9E" w:rsidRPr="00BE4C9A">
        <w:rPr>
          <w:sz w:val="24"/>
          <w:szCs w:val="24"/>
        </w:rPr>
        <w:t>:</w:t>
      </w:r>
      <w:r w:rsidR="009E59B8" w:rsidRPr="00BE4C9A">
        <w:rPr>
          <w:sz w:val="24"/>
          <w:szCs w:val="24"/>
        </w:rPr>
        <w:t xml:space="preserve"> </w:t>
      </w:r>
      <w:r w:rsidR="00937C9E" w:rsidRPr="00BE4C9A">
        <w:rPr>
          <w:sz w:val="24"/>
          <w:szCs w:val="24"/>
        </w:rPr>
        <w:t>e</w:t>
      </w:r>
      <w:r w:rsidR="009E59B8" w:rsidRPr="00BE4C9A">
        <w:rPr>
          <w:sz w:val="24"/>
          <w:szCs w:val="24"/>
        </w:rPr>
        <w:t>lemental</w:t>
      </w:r>
      <w:r w:rsidR="0031571F" w:rsidRPr="00BE4C9A">
        <w:rPr>
          <w:sz w:val="24"/>
          <w:szCs w:val="24"/>
        </w:rPr>
        <w:t>, 2</w:t>
      </w:r>
      <w:r w:rsidR="00937C9E" w:rsidRPr="00BE4C9A">
        <w:rPr>
          <w:sz w:val="24"/>
          <w:szCs w:val="24"/>
        </w:rPr>
        <w:t>:</w:t>
      </w:r>
      <w:r w:rsidR="009E59B8" w:rsidRPr="00BE4C9A">
        <w:rPr>
          <w:sz w:val="24"/>
          <w:szCs w:val="24"/>
        </w:rPr>
        <w:t xml:space="preserve"> </w:t>
      </w:r>
      <w:r w:rsidR="00937C9E" w:rsidRPr="00BE4C9A">
        <w:rPr>
          <w:sz w:val="24"/>
          <w:szCs w:val="24"/>
        </w:rPr>
        <w:t>b</w:t>
      </w:r>
      <w:r w:rsidR="009E59B8" w:rsidRPr="00BE4C9A">
        <w:rPr>
          <w:sz w:val="24"/>
          <w:szCs w:val="24"/>
        </w:rPr>
        <w:t xml:space="preserve">ueno </w:t>
      </w:r>
      <w:r w:rsidR="0031571F" w:rsidRPr="00BE4C9A">
        <w:rPr>
          <w:sz w:val="24"/>
          <w:szCs w:val="24"/>
        </w:rPr>
        <w:t xml:space="preserve">o excelente) </w:t>
      </w:r>
      <w:r w:rsidR="005C27CB" w:rsidRPr="00BE4C9A">
        <w:rPr>
          <w:sz w:val="24"/>
          <w:szCs w:val="24"/>
        </w:rPr>
        <w:t xml:space="preserve">en </w:t>
      </w:r>
      <w:r w:rsidR="004838D1" w:rsidRPr="00BE4C9A">
        <w:rPr>
          <w:sz w:val="24"/>
          <w:szCs w:val="24"/>
        </w:rPr>
        <w:t>las</w:t>
      </w:r>
      <w:r w:rsidR="008F122C" w:rsidRPr="00BE4C9A">
        <w:rPr>
          <w:sz w:val="24"/>
          <w:szCs w:val="24"/>
        </w:rPr>
        <w:t xml:space="preserve"> asignaturas de</w:t>
      </w:r>
      <w:r w:rsidR="004838D1" w:rsidRPr="00BE4C9A">
        <w:rPr>
          <w:sz w:val="24"/>
          <w:szCs w:val="24"/>
        </w:rPr>
        <w:t xml:space="preserve"> </w:t>
      </w:r>
      <w:r w:rsidR="005C27CB" w:rsidRPr="00BE4C9A">
        <w:rPr>
          <w:sz w:val="24"/>
          <w:szCs w:val="24"/>
        </w:rPr>
        <w:t>español y matemáticas</w:t>
      </w:r>
      <w:r w:rsidR="008C112A" w:rsidRPr="00BE4C9A">
        <w:rPr>
          <w:sz w:val="24"/>
          <w:szCs w:val="24"/>
        </w:rPr>
        <w:t xml:space="preserve"> </w:t>
      </w:r>
      <w:r w:rsidR="00AF0822" w:rsidRPr="00BE4C9A">
        <w:rPr>
          <w:sz w:val="24"/>
          <w:szCs w:val="24"/>
        </w:rPr>
        <w:t xml:space="preserve">de </w:t>
      </w:r>
      <w:r w:rsidR="00814E79" w:rsidRPr="00BE4C9A">
        <w:rPr>
          <w:sz w:val="24"/>
          <w:szCs w:val="24"/>
        </w:rPr>
        <w:t xml:space="preserve">alumnos </w:t>
      </w:r>
      <w:r w:rsidR="00257AAA" w:rsidRPr="00BE4C9A">
        <w:rPr>
          <w:sz w:val="24"/>
          <w:szCs w:val="24"/>
        </w:rPr>
        <w:t>de</w:t>
      </w:r>
      <w:r w:rsidR="00A165AD" w:rsidRPr="00BE4C9A">
        <w:rPr>
          <w:sz w:val="24"/>
          <w:szCs w:val="24"/>
        </w:rPr>
        <w:t xml:space="preserve"> sexto de primaria (</w:t>
      </w:r>
      <w:r w:rsidR="008C112A" w:rsidRPr="00BE4C9A">
        <w:rPr>
          <w:sz w:val="24"/>
          <w:szCs w:val="24"/>
        </w:rPr>
        <w:t>2008</w:t>
      </w:r>
      <w:r w:rsidR="00A165AD" w:rsidRPr="00BE4C9A">
        <w:rPr>
          <w:sz w:val="24"/>
          <w:szCs w:val="24"/>
        </w:rPr>
        <w:t>)</w:t>
      </w:r>
      <w:r w:rsidR="008C112A" w:rsidRPr="00BE4C9A">
        <w:rPr>
          <w:sz w:val="24"/>
          <w:szCs w:val="24"/>
        </w:rPr>
        <w:t xml:space="preserve"> y </w:t>
      </w:r>
      <w:r w:rsidR="00A165AD" w:rsidRPr="00BE4C9A">
        <w:rPr>
          <w:sz w:val="24"/>
          <w:szCs w:val="24"/>
        </w:rPr>
        <w:t>tercero de secundaria (</w:t>
      </w:r>
      <w:r w:rsidR="008C112A" w:rsidRPr="00BE4C9A">
        <w:rPr>
          <w:sz w:val="24"/>
          <w:szCs w:val="24"/>
        </w:rPr>
        <w:t>2011</w:t>
      </w:r>
      <w:r w:rsidR="00A165AD" w:rsidRPr="00BE4C9A">
        <w:rPr>
          <w:sz w:val="24"/>
          <w:szCs w:val="24"/>
        </w:rPr>
        <w:t>)</w:t>
      </w:r>
      <w:r w:rsidR="005C27CB" w:rsidRPr="00BE4C9A">
        <w:rPr>
          <w:sz w:val="24"/>
          <w:szCs w:val="24"/>
        </w:rPr>
        <w:t xml:space="preserve"> </w:t>
      </w:r>
      <w:r w:rsidR="00257AAA" w:rsidRPr="00BE4C9A">
        <w:rPr>
          <w:sz w:val="24"/>
          <w:szCs w:val="24"/>
        </w:rPr>
        <w:lastRenderedPageBreak/>
        <w:t xml:space="preserve">del estado de Tlaxcala </w:t>
      </w:r>
      <w:r w:rsidR="0031571F" w:rsidRPr="00BE4C9A">
        <w:rPr>
          <w:sz w:val="24"/>
          <w:szCs w:val="24"/>
        </w:rPr>
        <w:t>a partir de datos de</w:t>
      </w:r>
      <w:r w:rsidR="0031571F" w:rsidRPr="00BE4C9A" w:rsidDel="0031571F">
        <w:rPr>
          <w:sz w:val="24"/>
          <w:szCs w:val="24"/>
        </w:rPr>
        <w:t xml:space="preserve"> </w:t>
      </w:r>
      <w:r w:rsidR="005C27CB" w:rsidRPr="00BE4C9A">
        <w:rPr>
          <w:sz w:val="24"/>
          <w:szCs w:val="24"/>
        </w:rPr>
        <w:t xml:space="preserve">la prueba </w:t>
      </w:r>
      <w:r w:rsidR="00C20995" w:rsidRPr="00BE4C9A">
        <w:rPr>
          <w:sz w:val="24"/>
          <w:szCs w:val="24"/>
        </w:rPr>
        <w:t>E</w:t>
      </w:r>
      <w:r w:rsidR="00DD5B9F" w:rsidRPr="00BE4C9A">
        <w:rPr>
          <w:sz w:val="24"/>
          <w:szCs w:val="24"/>
        </w:rPr>
        <w:t>nlace</w:t>
      </w:r>
      <w:r w:rsidR="00AF0822" w:rsidRPr="00BE4C9A">
        <w:rPr>
          <w:sz w:val="24"/>
          <w:szCs w:val="24"/>
        </w:rPr>
        <w:t xml:space="preserve">; en segundo lugar, </w:t>
      </w:r>
      <w:r w:rsidR="00B42286" w:rsidRPr="00BE4C9A">
        <w:rPr>
          <w:sz w:val="24"/>
          <w:szCs w:val="24"/>
        </w:rPr>
        <w:t>comparar el</w:t>
      </w:r>
      <w:r w:rsidR="00A165AD" w:rsidRPr="00BE4C9A">
        <w:rPr>
          <w:sz w:val="24"/>
          <w:szCs w:val="24"/>
        </w:rPr>
        <w:t xml:space="preserve"> grado de</w:t>
      </w:r>
      <w:r w:rsidR="008C112A" w:rsidRPr="00BE4C9A">
        <w:rPr>
          <w:sz w:val="24"/>
          <w:szCs w:val="24"/>
        </w:rPr>
        <w:t xml:space="preserve"> logro académico en </w:t>
      </w:r>
      <w:r w:rsidR="00A165AD" w:rsidRPr="00BE4C9A">
        <w:rPr>
          <w:sz w:val="24"/>
          <w:szCs w:val="24"/>
        </w:rPr>
        <w:t>e</w:t>
      </w:r>
      <w:r w:rsidR="008C112A" w:rsidRPr="00BE4C9A">
        <w:rPr>
          <w:sz w:val="24"/>
          <w:szCs w:val="24"/>
        </w:rPr>
        <w:t xml:space="preserve">spañol y </w:t>
      </w:r>
      <w:r w:rsidR="00A165AD" w:rsidRPr="00BE4C9A">
        <w:rPr>
          <w:sz w:val="24"/>
          <w:szCs w:val="24"/>
        </w:rPr>
        <w:t>m</w:t>
      </w:r>
      <w:r w:rsidR="008C112A" w:rsidRPr="00BE4C9A">
        <w:rPr>
          <w:sz w:val="24"/>
          <w:szCs w:val="24"/>
        </w:rPr>
        <w:t xml:space="preserve">atemáticas </w:t>
      </w:r>
      <w:r w:rsidR="00A165AD" w:rsidRPr="00BE4C9A">
        <w:rPr>
          <w:sz w:val="24"/>
          <w:szCs w:val="24"/>
        </w:rPr>
        <w:t xml:space="preserve">en 2008 </w:t>
      </w:r>
      <w:r w:rsidR="008C112A" w:rsidRPr="00BE4C9A">
        <w:rPr>
          <w:sz w:val="24"/>
          <w:szCs w:val="24"/>
        </w:rPr>
        <w:t xml:space="preserve">y </w:t>
      </w:r>
      <w:r w:rsidR="00A165AD" w:rsidRPr="00BE4C9A">
        <w:rPr>
          <w:sz w:val="24"/>
          <w:szCs w:val="24"/>
        </w:rPr>
        <w:t>2011</w:t>
      </w:r>
      <w:r w:rsidR="007B406C" w:rsidRPr="00BE4C9A">
        <w:rPr>
          <w:sz w:val="24"/>
          <w:szCs w:val="24"/>
        </w:rPr>
        <w:t>; y</w:t>
      </w:r>
      <w:r w:rsidR="00AF0822" w:rsidRPr="00BE4C9A">
        <w:rPr>
          <w:sz w:val="24"/>
          <w:szCs w:val="24"/>
        </w:rPr>
        <w:t xml:space="preserve"> en tercero,</w:t>
      </w:r>
      <w:r w:rsidR="0031571F" w:rsidRPr="00BE4C9A">
        <w:rPr>
          <w:sz w:val="24"/>
          <w:szCs w:val="24"/>
        </w:rPr>
        <w:t xml:space="preserve"> </w:t>
      </w:r>
      <w:r w:rsidR="00145CAA" w:rsidRPr="00BE4C9A">
        <w:rPr>
          <w:sz w:val="24"/>
          <w:szCs w:val="24"/>
        </w:rPr>
        <w:t>determinar</w:t>
      </w:r>
      <w:r w:rsidR="006E78A3" w:rsidRPr="00BE4C9A">
        <w:rPr>
          <w:sz w:val="24"/>
          <w:szCs w:val="24"/>
        </w:rPr>
        <w:t xml:space="preserve"> la importancia relativa de </w:t>
      </w:r>
      <w:r w:rsidR="009D57D2" w:rsidRPr="00BE4C9A">
        <w:rPr>
          <w:sz w:val="24"/>
          <w:szCs w:val="24"/>
        </w:rPr>
        <w:t xml:space="preserve">13 </w:t>
      </w:r>
      <w:r w:rsidR="005C27CB" w:rsidRPr="00BE4C9A">
        <w:rPr>
          <w:sz w:val="24"/>
          <w:szCs w:val="24"/>
        </w:rPr>
        <w:t>variables</w:t>
      </w:r>
      <w:r w:rsidR="00B8743D" w:rsidRPr="00BE4C9A">
        <w:rPr>
          <w:sz w:val="24"/>
          <w:szCs w:val="24"/>
        </w:rPr>
        <w:t xml:space="preserve"> </w:t>
      </w:r>
      <w:r w:rsidR="00A165AD" w:rsidRPr="00BE4C9A">
        <w:rPr>
          <w:sz w:val="24"/>
          <w:szCs w:val="24"/>
        </w:rPr>
        <w:t>predictoras</w:t>
      </w:r>
      <w:r w:rsidR="00B42286" w:rsidRPr="00BE4C9A">
        <w:rPr>
          <w:sz w:val="24"/>
          <w:szCs w:val="24"/>
        </w:rPr>
        <w:t xml:space="preserve"> en la clasificación </w:t>
      </w:r>
      <w:r w:rsidR="00145CAA" w:rsidRPr="00BE4C9A">
        <w:rPr>
          <w:sz w:val="24"/>
          <w:szCs w:val="24"/>
        </w:rPr>
        <w:t xml:space="preserve">del </w:t>
      </w:r>
      <w:r w:rsidR="00B42286" w:rsidRPr="00BE4C9A">
        <w:rPr>
          <w:sz w:val="24"/>
          <w:szCs w:val="24"/>
        </w:rPr>
        <w:t>logro</w:t>
      </w:r>
      <w:r w:rsidR="00145CAA" w:rsidRPr="00BE4C9A">
        <w:rPr>
          <w:sz w:val="24"/>
          <w:szCs w:val="24"/>
        </w:rPr>
        <w:t xml:space="preserve"> académico.</w:t>
      </w:r>
      <w:r w:rsidR="002C6593" w:rsidRPr="00BE4C9A">
        <w:rPr>
          <w:sz w:val="24"/>
          <w:szCs w:val="24"/>
        </w:rPr>
        <w:t xml:space="preserve"> </w:t>
      </w:r>
      <w:r w:rsidR="00145CAA" w:rsidRPr="00BE4C9A">
        <w:rPr>
          <w:sz w:val="24"/>
          <w:szCs w:val="24"/>
        </w:rPr>
        <w:t xml:space="preserve">Las variables predictoras </w:t>
      </w:r>
      <w:r w:rsidR="00990797" w:rsidRPr="00BE4C9A">
        <w:rPr>
          <w:sz w:val="24"/>
          <w:szCs w:val="24"/>
        </w:rPr>
        <w:t>fueron</w:t>
      </w:r>
      <w:r w:rsidR="00145CAA" w:rsidRPr="00BE4C9A">
        <w:rPr>
          <w:sz w:val="24"/>
          <w:szCs w:val="24"/>
        </w:rPr>
        <w:t xml:space="preserve"> </w:t>
      </w:r>
      <w:r w:rsidR="0041382E" w:rsidRPr="00BE4C9A">
        <w:rPr>
          <w:sz w:val="24"/>
          <w:szCs w:val="24"/>
        </w:rPr>
        <w:t xml:space="preserve">puntaje en matemáticas, puntaje en español, </w:t>
      </w:r>
      <w:r w:rsidR="00F82531" w:rsidRPr="00BE4C9A">
        <w:rPr>
          <w:sz w:val="24"/>
          <w:szCs w:val="24"/>
        </w:rPr>
        <w:t>beca</w:t>
      </w:r>
      <w:r w:rsidR="005C27CB" w:rsidRPr="00BE4C9A">
        <w:rPr>
          <w:sz w:val="24"/>
          <w:szCs w:val="24"/>
        </w:rPr>
        <w:t xml:space="preserve">, turno </w:t>
      </w:r>
      <w:r w:rsidR="00F82531" w:rsidRPr="00BE4C9A">
        <w:rPr>
          <w:sz w:val="24"/>
          <w:szCs w:val="24"/>
        </w:rPr>
        <w:t>de la escuela</w:t>
      </w:r>
      <w:r w:rsidR="005C27CB" w:rsidRPr="00BE4C9A">
        <w:rPr>
          <w:sz w:val="24"/>
          <w:szCs w:val="24"/>
        </w:rPr>
        <w:t>,</w:t>
      </w:r>
      <w:r w:rsidR="008F6242" w:rsidRPr="00BE4C9A">
        <w:rPr>
          <w:sz w:val="24"/>
          <w:szCs w:val="24"/>
        </w:rPr>
        <w:t xml:space="preserve"> sostenimiento, tipo de localidad, sexo,</w:t>
      </w:r>
      <w:r w:rsidR="005C27CB" w:rsidRPr="00BE4C9A">
        <w:rPr>
          <w:sz w:val="24"/>
          <w:szCs w:val="24"/>
        </w:rPr>
        <w:t xml:space="preserve"> tipo de escuela,</w:t>
      </w:r>
      <w:r w:rsidR="00974F86" w:rsidRPr="00BE4C9A">
        <w:rPr>
          <w:sz w:val="24"/>
          <w:szCs w:val="24"/>
        </w:rPr>
        <w:t xml:space="preserve"> </w:t>
      </w:r>
      <w:r w:rsidR="008F6242" w:rsidRPr="00BE4C9A">
        <w:rPr>
          <w:sz w:val="24"/>
          <w:szCs w:val="24"/>
        </w:rPr>
        <w:t xml:space="preserve">tamaño de localidad, </w:t>
      </w:r>
      <w:r w:rsidR="005C27CB" w:rsidRPr="00BE4C9A">
        <w:rPr>
          <w:sz w:val="24"/>
          <w:szCs w:val="24"/>
        </w:rPr>
        <w:t>marginación</w:t>
      </w:r>
      <w:r w:rsidR="0041382E" w:rsidRPr="00BE4C9A">
        <w:rPr>
          <w:sz w:val="24"/>
          <w:szCs w:val="24"/>
        </w:rPr>
        <w:t>,</w:t>
      </w:r>
      <w:r w:rsidR="005C27CB" w:rsidRPr="00BE4C9A">
        <w:rPr>
          <w:sz w:val="24"/>
          <w:szCs w:val="24"/>
        </w:rPr>
        <w:t xml:space="preserve"> ubicación geográfica</w:t>
      </w:r>
      <w:r w:rsidR="00974F86" w:rsidRPr="00BE4C9A">
        <w:rPr>
          <w:sz w:val="24"/>
          <w:szCs w:val="24"/>
        </w:rPr>
        <w:t xml:space="preserve"> </w:t>
      </w:r>
      <w:r w:rsidR="007603DC" w:rsidRPr="00BE4C9A">
        <w:rPr>
          <w:sz w:val="24"/>
          <w:szCs w:val="24"/>
        </w:rPr>
        <w:t>(</w:t>
      </w:r>
      <w:r w:rsidR="00974F86" w:rsidRPr="00BE4C9A">
        <w:rPr>
          <w:sz w:val="24"/>
          <w:szCs w:val="24"/>
        </w:rPr>
        <w:t xml:space="preserve">altitud, latitud </w:t>
      </w:r>
      <w:r w:rsidR="0059505C" w:rsidRPr="00BE4C9A">
        <w:rPr>
          <w:sz w:val="24"/>
          <w:szCs w:val="24"/>
        </w:rPr>
        <w:t xml:space="preserve">y </w:t>
      </w:r>
      <w:r w:rsidR="00974F86" w:rsidRPr="00BE4C9A">
        <w:rPr>
          <w:sz w:val="24"/>
          <w:szCs w:val="24"/>
        </w:rPr>
        <w:t>longitud</w:t>
      </w:r>
      <w:r w:rsidR="007603DC" w:rsidRPr="00BE4C9A">
        <w:rPr>
          <w:sz w:val="24"/>
          <w:szCs w:val="24"/>
        </w:rPr>
        <w:t>)</w:t>
      </w:r>
      <w:r w:rsidR="005C27CB" w:rsidRPr="00BE4C9A">
        <w:rPr>
          <w:sz w:val="24"/>
          <w:szCs w:val="24"/>
        </w:rPr>
        <w:t>.</w:t>
      </w:r>
    </w:p>
    <w:p w14:paraId="70447C14" w14:textId="77777777" w:rsidR="00433C68" w:rsidRPr="00BE4C9A" w:rsidRDefault="00433C68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42290A2" w14:textId="4BAB0EC0" w:rsidR="001B4AE6" w:rsidRPr="00BE4C9A" w:rsidRDefault="00AC0ABD" w:rsidP="00437634">
      <w:pPr>
        <w:spacing w:line="360" w:lineRule="auto"/>
        <w:jc w:val="center"/>
        <w:rPr>
          <w:b/>
          <w:bCs/>
          <w:sz w:val="32"/>
          <w:szCs w:val="32"/>
        </w:rPr>
      </w:pPr>
      <w:r w:rsidRPr="00BE4C9A">
        <w:rPr>
          <w:b/>
          <w:bCs/>
          <w:sz w:val="32"/>
          <w:szCs w:val="32"/>
        </w:rPr>
        <w:t>M</w:t>
      </w:r>
      <w:r w:rsidR="00B57980" w:rsidRPr="00BE4C9A">
        <w:rPr>
          <w:b/>
          <w:bCs/>
          <w:sz w:val="32"/>
          <w:szCs w:val="32"/>
        </w:rPr>
        <w:t>ateriales y m</w:t>
      </w:r>
      <w:r w:rsidRPr="00BE4C9A">
        <w:rPr>
          <w:b/>
          <w:bCs/>
          <w:sz w:val="32"/>
          <w:szCs w:val="32"/>
        </w:rPr>
        <w:t>étodo</w:t>
      </w:r>
      <w:r w:rsidR="006E78A3" w:rsidRPr="00BE4C9A">
        <w:rPr>
          <w:b/>
          <w:bCs/>
          <w:sz w:val="32"/>
          <w:szCs w:val="32"/>
        </w:rPr>
        <w:t>s</w:t>
      </w:r>
    </w:p>
    <w:p w14:paraId="0CFF243A" w14:textId="283E2ABD" w:rsidR="009D5485" w:rsidRPr="00BE4C9A" w:rsidRDefault="009D5485" w:rsidP="00437634">
      <w:pPr>
        <w:spacing w:line="360" w:lineRule="auto"/>
        <w:jc w:val="center"/>
        <w:rPr>
          <w:b/>
          <w:bCs/>
          <w:sz w:val="28"/>
          <w:szCs w:val="28"/>
        </w:rPr>
      </w:pPr>
      <w:r w:rsidRPr="00BE4C9A">
        <w:rPr>
          <w:b/>
          <w:bCs/>
          <w:sz w:val="28"/>
          <w:szCs w:val="28"/>
        </w:rPr>
        <w:t>Colecta y preparación de datos</w:t>
      </w:r>
    </w:p>
    <w:p w14:paraId="7D38EE4F" w14:textId="7A8D5C97" w:rsidR="00A61711" w:rsidRPr="00BE4C9A" w:rsidRDefault="007465C0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La base de datos de registros académicos utilizados en este estudio </w:t>
      </w:r>
      <w:r w:rsidR="006E78A3" w:rsidRPr="00BE4C9A">
        <w:rPr>
          <w:sz w:val="24"/>
          <w:szCs w:val="24"/>
        </w:rPr>
        <w:t>(20</w:t>
      </w:r>
      <w:r w:rsidR="00F740CA" w:rsidRPr="00BE4C9A">
        <w:rPr>
          <w:sz w:val="24"/>
          <w:szCs w:val="24"/>
        </w:rPr>
        <w:t>0</w:t>
      </w:r>
      <w:r w:rsidR="006E78A3" w:rsidRPr="00BE4C9A">
        <w:rPr>
          <w:sz w:val="24"/>
          <w:szCs w:val="24"/>
        </w:rPr>
        <w:t xml:space="preserve">8-2011) </w:t>
      </w:r>
      <w:r w:rsidRPr="00BE4C9A">
        <w:rPr>
          <w:sz w:val="24"/>
          <w:szCs w:val="24"/>
        </w:rPr>
        <w:t xml:space="preserve">para el </w:t>
      </w:r>
      <w:r w:rsidR="00530E97" w:rsidRPr="00BE4C9A">
        <w:rPr>
          <w:sz w:val="24"/>
          <w:szCs w:val="24"/>
        </w:rPr>
        <w:t>e</w:t>
      </w:r>
      <w:r w:rsidRPr="00BE4C9A">
        <w:rPr>
          <w:sz w:val="24"/>
          <w:szCs w:val="24"/>
        </w:rPr>
        <w:t>stado de Tlaxcala corresponde</w:t>
      </w:r>
      <w:r w:rsidR="00B8743D" w:rsidRPr="00BE4C9A">
        <w:rPr>
          <w:sz w:val="24"/>
          <w:szCs w:val="24"/>
        </w:rPr>
        <w:t xml:space="preserve"> a un subconjunto de la base datos nacional de la </w:t>
      </w:r>
      <w:r w:rsidR="00010A97" w:rsidRPr="00BE4C9A">
        <w:rPr>
          <w:sz w:val="24"/>
          <w:szCs w:val="24"/>
        </w:rPr>
        <w:t>prueba E</w:t>
      </w:r>
      <w:r w:rsidR="00DD5B9F" w:rsidRPr="00BE4C9A">
        <w:rPr>
          <w:sz w:val="24"/>
          <w:szCs w:val="24"/>
        </w:rPr>
        <w:t>nlace</w:t>
      </w:r>
      <w:r w:rsidR="00010A97" w:rsidRPr="00BE4C9A">
        <w:rPr>
          <w:sz w:val="24"/>
          <w:szCs w:val="24"/>
        </w:rPr>
        <w:t xml:space="preserve"> </w:t>
      </w:r>
      <w:r w:rsidR="00B8743D" w:rsidRPr="00BE4C9A">
        <w:rPr>
          <w:sz w:val="24"/>
          <w:szCs w:val="24"/>
        </w:rPr>
        <w:t xml:space="preserve">que </w:t>
      </w:r>
      <w:r w:rsidR="00010A97" w:rsidRPr="00BE4C9A">
        <w:rPr>
          <w:sz w:val="24"/>
          <w:szCs w:val="24"/>
        </w:rPr>
        <w:t xml:space="preserve">se </w:t>
      </w:r>
      <w:r w:rsidR="00F81094" w:rsidRPr="00BE4C9A">
        <w:rPr>
          <w:sz w:val="24"/>
          <w:szCs w:val="24"/>
        </w:rPr>
        <w:t>aplicó</w:t>
      </w:r>
      <w:r w:rsidR="00010A97" w:rsidRPr="00BE4C9A">
        <w:rPr>
          <w:sz w:val="24"/>
          <w:szCs w:val="24"/>
        </w:rPr>
        <w:t xml:space="preserve"> de 2006 a 2014 a</w:t>
      </w:r>
      <w:r w:rsidR="00C31794" w:rsidRPr="00BE4C9A">
        <w:rPr>
          <w:sz w:val="24"/>
          <w:szCs w:val="24"/>
        </w:rPr>
        <w:t xml:space="preserve"> todos los </w:t>
      </w:r>
      <w:r w:rsidR="00010A97" w:rsidRPr="00BE4C9A">
        <w:rPr>
          <w:sz w:val="24"/>
          <w:szCs w:val="24"/>
        </w:rPr>
        <w:t xml:space="preserve">alumnos de </w:t>
      </w:r>
      <w:r w:rsidR="00D319BA" w:rsidRPr="00BE4C9A">
        <w:rPr>
          <w:sz w:val="24"/>
          <w:szCs w:val="24"/>
        </w:rPr>
        <w:t>tercero</w:t>
      </w:r>
      <w:r w:rsidR="00010A97" w:rsidRPr="00BE4C9A">
        <w:rPr>
          <w:sz w:val="24"/>
          <w:szCs w:val="24"/>
        </w:rPr>
        <w:t xml:space="preserve"> de primaria a </w:t>
      </w:r>
      <w:r w:rsidR="00D319BA" w:rsidRPr="00BE4C9A">
        <w:rPr>
          <w:sz w:val="24"/>
          <w:szCs w:val="24"/>
        </w:rPr>
        <w:t>tercero</w:t>
      </w:r>
      <w:r w:rsidR="00010A97" w:rsidRPr="00BE4C9A">
        <w:rPr>
          <w:sz w:val="24"/>
          <w:szCs w:val="24"/>
        </w:rPr>
        <w:t xml:space="preserve"> de</w:t>
      </w:r>
      <w:r w:rsidR="00C31794" w:rsidRPr="00BE4C9A">
        <w:rPr>
          <w:sz w:val="24"/>
          <w:szCs w:val="24"/>
        </w:rPr>
        <w:t xml:space="preserve"> bachillerato</w:t>
      </w:r>
      <w:r w:rsidR="00530E97" w:rsidRPr="00BE4C9A">
        <w:rPr>
          <w:sz w:val="24"/>
          <w:szCs w:val="24"/>
        </w:rPr>
        <w:t>,</w:t>
      </w:r>
      <w:r w:rsidR="006E5D88" w:rsidRPr="00BE4C9A">
        <w:rPr>
          <w:sz w:val="24"/>
          <w:szCs w:val="24"/>
        </w:rPr>
        <w:t xml:space="preserve"> cuyo p</w:t>
      </w:r>
      <w:r w:rsidR="00B8743D" w:rsidRPr="00BE4C9A">
        <w:rPr>
          <w:sz w:val="24"/>
          <w:szCs w:val="24"/>
        </w:rPr>
        <w:t xml:space="preserve">ropósito </w:t>
      </w:r>
      <w:r w:rsidR="00C31794" w:rsidRPr="00BE4C9A">
        <w:rPr>
          <w:sz w:val="24"/>
          <w:szCs w:val="24"/>
        </w:rPr>
        <w:t xml:space="preserve">fue </w:t>
      </w:r>
      <w:r w:rsidR="00F81094" w:rsidRPr="00BE4C9A">
        <w:rPr>
          <w:sz w:val="24"/>
          <w:szCs w:val="24"/>
        </w:rPr>
        <w:t>generar</w:t>
      </w:r>
      <w:r w:rsidR="00C31794" w:rsidRPr="00BE4C9A">
        <w:rPr>
          <w:sz w:val="24"/>
          <w:szCs w:val="24"/>
        </w:rPr>
        <w:t xml:space="preserve"> información </w:t>
      </w:r>
      <w:r w:rsidR="00F81094" w:rsidRPr="00BE4C9A">
        <w:rPr>
          <w:sz w:val="24"/>
          <w:szCs w:val="24"/>
        </w:rPr>
        <w:t>para los</w:t>
      </w:r>
      <w:r w:rsidR="00C31794" w:rsidRPr="00BE4C9A">
        <w:rPr>
          <w:sz w:val="24"/>
          <w:szCs w:val="24"/>
        </w:rPr>
        <w:t xml:space="preserve"> padres de familia, docentes, directivos y a la sociedad en general sobre el logro académico de los estudiantes del </w:t>
      </w:r>
      <w:r w:rsidR="000739FC" w:rsidRPr="00BE4C9A">
        <w:rPr>
          <w:sz w:val="24"/>
          <w:szCs w:val="24"/>
        </w:rPr>
        <w:t>s</w:t>
      </w:r>
      <w:r w:rsidR="00C31794" w:rsidRPr="00BE4C9A">
        <w:rPr>
          <w:sz w:val="24"/>
          <w:szCs w:val="24"/>
        </w:rPr>
        <w:t xml:space="preserve">istema </w:t>
      </w:r>
      <w:r w:rsidR="000739FC" w:rsidRPr="00BE4C9A">
        <w:rPr>
          <w:sz w:val="24"/>
          <w:szCs w:val="24"/>
        </w:rPr>
        <w:t>e</w:t>
      </w:r>
      <w:r w:rsidR="00C31794" w:rsidRPr="00BE4C9A">
        <w:rPr>
          <w:sz w:val="24"/>
          <w:szCs w:val="24"/>
        </w:rPr>
        <w:t xml:space="preserve">ducativo en </w:t>
      </w:r>
      <w:r w:rsidR="001C152B" w:rsidRPr="00BE4C9A">
        <w:rPr>
          <w:sz w:val="24"/>
          <w:szCs w:val="24"/>
        </w:rPr>
        <w:t>e</w:t>
      </w:r>
      <w:r w:rsidR="00C31794" w:rsidRPr="00BE4C9A">
        <w:rPr>
          <w:sz w:val="24"/>
          <w:szCs w:val="24"/>
        </w:rPr>
        <w:t xml:space="preserve">spañol y </w:t>
      </w:r>
      <w:r w:rsidR="001C152B" w:rsidRPr="00BE4C9A">
        <w:rPr>
          <w:sz w:val="24"/>
          <w:szCs w:val="24"/>
        </w:rPr>
        <w:t>m</w:t>
      </w:r>
      <w:r w:rsidR="00C31794" w:rsidRPr="00BE4C9A">
        <w:rPr>
          <w:sz w:val="24"/>
          <w:szCs w:val="24"/>
        </w:rPr>
        <w:t>atemáticas (</w:t>
      </w:r>
      <w:r w:rsidR="002B3543" w:rsidRPr="00BE4C9A">
        <w:rPr>
          <w:sz w:val="24"/>
          <w:szCs w:val="24"/>
        </w:rPr>
        <w:t>SEP</w:t>
      </w:r>
      <w:r w:rsidR="00FB736D" w:rsidRPr="00BE4C9A">
        <w:rPr>
          <w:sz w:val="24"/>
          <w:szCs w:val="24"/>
        </w:rPr>
        <w:t>, 2008)</w:t>
      </w:r>
      <w:r w:rsidR="00C31794" w:rsidRPr="00BE4C9A">
        <w:rPr>
          <w:sz w:val="24"/>
          <w:szCs w:val="24"/>
        </w:rPr>
        <w:t>.</w:t>
      </w:r>
      <w:r w:rsidR="009B53B2" w:rsidRPr="00BE4C9A">
        <w:rPr>
          <w:sz w:val="24"/>
          <w:szCs w:val="24"/>
        </w:rPr>
        <w:t xml:space="preserve"> </w:t>
      </w:r>
      <w:r w:rsidR="00B8743D" w:rsidRPr="00BE4C9A">
        <w:rPr>
          <w:sz w:val="24"/>
          <w:szCs w:val="24"/>
        </w:rPr>
        <w:t xml:space="preserve">Los </w:t>
      </w:r>
      <w:r w:rsidR="00A34DC6" w:rsidRPr="00BE4C9A">
        <w:rPr>
          <w:sz w:val="24"/>
          <w:szCs w:val="24"/>
        </w:rPr>
        <w:t xml:space="preserve">registros </w:t>
      </w:r>
      <w:r w:rsidR="00F5094E" w:rsidRPr="00BE4C9A">
        <w:rPr>
          <w:sz w:val="24"/>
          <w:szCs w:val="24"/>
        </w:rPr>
        <w:t xml:space="preserve">de datos </w:t>
      </w:r>
      <w:r w:rsidR="00A34DC6" w:rsidRPr="00BE4C9A">
        <w:rPr>
          <w:sz w:val="24"/>
          <w:szCs w:val="24"/>
        </w:rPr>
        <w:t xml:space="preserve">se </w:t>
      </w:r>
      <w:r w:rsidR="00BB3643" w:rsidRPr="00BE4C9A">
        <w:rPr>
          <w:sz w:val="24"/>
          <w:szCs w:val="24"/>
        </w:rPr>
        <w:t xml:space="preserve">almacenaron por </w:t>
      </w:r>
      <w:r w:rsidR="00F5094E" w:rsidRPr="00BE4C9A">
        <w:rPr>
          <w:sz w:val="24"/>
          <w:szCs w:val="24"/>
        </w:rPr>
        <w:t xml:space="preserve">alumno, </w:t>
      </w:r>
      <w:r w:rsidR="00BB3643" w:rsidRPr="00BE4C9A">
        <w:rPr>
          <w:sz w:val="24"/>
          <w:szCs w:val="24"/>
        </w:rPr>
        <w:t>año de aplicación, nivel educativo y grado</w:t>
      </w:r>
      <w:r w:rsidR="00F5094E" w:rsidRPr="00BE4C9A">
        <w:rPr>
          <w:sz w:val="24"/>
          <w:szCs w:val="24"/>
        </w:rPr>
        <w:t>; con datos</w:t>
      </w:r>
      <w:r w:rsidR="00351FA5" w:rsidRPr="00BE4C9A">
        <w:rPr>
          <w:sz w:val="24"/>
          <w:szCs w:val="24"/>
        </w:rPr>
        <w:t xml:space="preserve"> </w:t>
      </w:r>
      <w:r w:rsidR="00F5094E" w:rsidRPr="00BE4C9A">
        <w:rPr>
          <w:sz w:val="24"/>
          <w:szCs w:val="24"/>
        </w:rPr>
        <w:t>sobre</w:t>
      </w:r>
      <w:r w:rsidR="00E228BF" w:rsidRPr="00BE4C9A">
        <w:rPr>
          <w:sz w:val="24"/>
          <w:szCs w:val="24"/>
        </w:rPr>
        <w:t xml:space="preserve"> logro académico de los alumnos (</w:t>
      </w:r>
      <w:r w:rsidR="00530E97" w:rsidRPr="00BE4C9A">
        <w:rPr>
          <w:sz w:val="24"/>
          <w:szCs w:val="24"/>
        </w:rPr>
        <w:t xml:space="preserve">tabla </w:t>
      </w:r>
      <w:r w:rsidR="00E228BF" w:rsidRPr="00BE4C9A">
        <w:rPr>
          <w:sz w:val="24"/>
          <w:szCs w:val="24"/>
        </w:rPr>
        <w:t xml:space="preserve">1), puntaje obtenido en la prueba (escala de 200 a 800), </w:t>
      </w:r>
      <w:r w:rsidR="00351FA5" w:rsidRPr="00BE4C9A">
        <w:rPr>
          <w:sz w:val="24"/>
          <w:szCs w:val="24"/>
        </w:rPr>
        <w:t xml:space="preserve">becario, </w:t>
      </w:r>
      <w:r w:rsidR="00E228BF" w:rsidRPr="00BE4C9A">
        <w:rPr>
          <w:sz w:val="24"/>
          <w:szCs w:val="24"/>
        </w:rPr>
        <w:t xml:space="preserve">turno, tipo de sostenimiento y localización </w:t>
      </w:r>
      <w:r w:rsidR="009913AD" w:rsidRPr="00BE4C9A">
        <w:rPr>
          <w:sz w:val="24"/>
          <w:szCs w:val="24"/>
        </w:rPr>
        <w:t xml:space="preserve">geográfica </w:t>
      </w:r>
      <w:r w:rsidR="00E228BF" w:rsidRPr="00BE4C9A">
        <w:rPr>
          <w:sz w:val="24"/>
          <w:szCs w:val="24"/>
        </w:rPr>
        <w:t>de la escuela</w:t>
      </w:r>
      <w:r w:rsidR="00A61711" w:rsidRPr="00BE4C9A">
        <w:rPr>
          <w:sz w:val="24"/>
          <w:szCs w:val="24"/>
        </w:rPr>
        <w:t>.</w:t>
      </w:r>
    </w:p>
    <w:p w14:paraId="0476A1D5" w14:textId="225A2A11" w:rsidR="00433C68" w:rsidRDefault="00433C68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80C9EA5" w14:textId="172F234B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0669B7C3" w14:textId="20BB5A35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E8056BB" w14:textId="2C8C159B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525B4B3" w14:textId="6292054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6E05A5E" w14:textId="37F7942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FFA7082" w14:textId="35BAFFBF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1F21807" w14:textId="1F90B5FD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0DA25E8A" w14:textId="29118D61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1699363" w14:textId="6A480BF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8FEE142" w14:textId="15149079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50F73039" w14:textId="3601D26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DF010ED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239CE38" w14:textId="6A2EBF77" w:rsidR="00074DEA" w:rsidRPr="00BE4C9A" w:rsidRDefault="002E37A1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lastRenderedPageBreak/>
        <w:t>Tabla</w:t>
      </w:r>
      <w:r w:rsidR="00F94945" w:rsidRPr="00BE4C9A">
        <w:rPr>
          <w:b/>
          <w:bCs/>
          <w:sz w:val="24"/>
          <w:szCs w:val="24"/>
        </w:rPr>
        <w:t xml:space="preserve"> 1</w:t>
      </w:r>
      <w:r w:rsidR="00F94945" w:rsidRPr="00BE4C9A">
        <w:rPr>
          <w:sz w:val="24"/>
          <w:szCs w:val="24"/>
        </w:rPr>
        <w:t xml:space="preserve">. </w:t>
      </w:r>
      <w:r w:rsidR="00B330BA" w:rsidRPr="00BE4C9A">
        <w:rPr>
          <w:sz w:val="24"/>
          <w:szCs w:val="24"/>
        </w:rPr>
        <w:t>Intervalos de p</w:t>
      </w:r>
      <w:r w:rsidR="00F94945" w:rsidRPr="00BE4C9A">
        <w:rPr>
          <w:sz w:val="24"/>
          <w:szCs w:val="24"/>
        </w:rPr>
        <w:t>untaje</w:t>
      </w:r>
      <w:r w:rsidR="00B330BA" w:rsidRPr="00BE4C9A">
        <w:rPr>
          <w:sz w:val="24"/>
          <w:szCs w:val="24"/>
        </w:rPr>
        <w:t>s</w:t>
      </w:r>
      <w:r w:rsidR="00F94945" w:rsidRPr="00BE4C9A">
        <w:rPr>
          <w:sz w:val="24"/>
          <w:szCs w:val="24"/>
        </w:rPr>
        <w:t xml:space="preserve"> para </w:t>
      </w:r>
      <w:r w:rsidR="005B4F0F" w:rsidRPr="00BE4C9A">
        <w:rPr>
          <w:sz w:val="24"/>
          <w:szCs w:val="24"/>
        </w:rPr>
        <w:t xml:space="preserve">determinar </w:t>
      </w:r>
      <w:r w:rsidR="009B06C6" w:rsidRPr="00BE4C9A">
        <w:rPr>
          <w:sz w:val="24"/>
          <w:szCs w:val="24"/>
        </w:rPr>
        <w:t xml:space="preserve">la clase o </w:t>
      </w:r>
      <w:r w:rsidR="00F94945" w:rsidRPr="00BE4C9A">
        <w:rPr>
          <w:sz w:val="24"/>
          <w:szCs w:val="24"/>
        </w:rPr>
        <w:t xml:space="preserve">nivel de logro </w:t>
      </w:r>
      <w:r w:rsidR="00DF0855" w:rsidRPr="00BE4C9A">
        <w:rPr>
          <w:sz w:val="24"/>
          <w:szCs w:val="24"/>
        </w:rPr>
        <w:t xml:space="preserve">académico </w:t>
      </w:r>
      <w:r w:rsidR="005B4F0F" w:rsidRPr="00BE4C9A">
        <w:rPr>
          <w:sz w:val="24"/>
          <w:szCs w:val="24"/>
        </w:rPr>
        <w:t>en español y matemáticas</w:t>
      </w:r>
    </w:p>
    <w:tbl>
      <w:tblPr>
        <w:tblStyle w:val="Tablaconcuadrcula"/>
        <w:tblW w:w="7655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2273"/>
      </w:tblGrid>
      <w:tr w:rsidR="00433C68" w:rsidRPr="00BE4C9A" w14:paraId="475618F7" w14:textId="77777777" w:rsidTr="00437634">
        <w:trPr>
          <w:trHeight w:val="315"/>
          <w:jc w:val="center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1C8BB4CD" w14:textId="77777777" w:rsidR="00EE583F" w:rsidRPr="00BE4C9A" w:rsidRDefault="00EE583F" w:rsidP="009B0966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Grado y año</w:t>
            </w:r>
          </w:p>
        </w:tc>
        <w:tc>
          <w:tcPr>
            <w:tcW w:w="5959" w:type="dxa"/>
            <w:gridSpan w:val="3"/>
            <w:shd w:val="clear" w:color="auto" w:fill="auto"/>
            <w:hideMark/>
          </w:tcPr>
          <w:p w14:paraId="5CDAD0B2" w14:textId="21616131" w:rsidR="00EE583F" w:rsidRPr="00BE4C9A" w:rsidRDefault="00EE583F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Español</w:t>
            </w:r>
          </w:p>
        </w:tc>
      </w:tr>
      <w:tr w:rsidR="00433C68" w:rsidRPr="00BE4C9A" w14:paraId="1F750E45" w14:textId="77777777" w:rsidTr="00B330BA">
        <w:trPr>
          <w:trHeight w:val="315"/>
          <w:jc w:val="center"/>
        </w:trPr>
        <w:tc>
          <w:tcPr>
            <w:tcW w:w="1696" w:type="dxa"/>
            <w:vMerge/>
            <w:shd w:val="clear" w:color="auto" w:fill="auto"/>
            <w:hideMark/>
          </w:tcPr>
          <w:p w14:paraId="4D088B14" w14:textId="77777777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BCC65D1" w14:textId="29963BFE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0</w:t>
            </w:r>
            <w:r w:rsidR="00440C96" w:rsidRPr="00BE4C9A">
              <w:rPr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1985" w:type="dxa"/>
            <w:shd w:val="clear" w:color="auto" w:fill="auto"/>
            <w:hideMark/>
          </w:tcPr>
          <w:p w14:paraId="4B6ADDD0" w14:textId="4EABD152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1</w:t>
            </w:r>
            <w:r w:rsidR="00440C96" w:rsidRPr="00BE4C9A">
              <w:rPr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2273" w:type="dxa"/>
            <w:shd w:val="clear" w:color="auto" w:fill="auto"/>
            <w:hideMark/>
          </w:tcPr>
          <w:p w14:paraId="5DCC5B10" w14:textId="375BB9D6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2</w:t>
            </w:r>
            <w:r w:rsidR="00440C96" w:rsidRPr="00BE4C9A">
              <w:rPr>
                <w:i/>
                <w:sz w:val="24"/>
                <w:szCs w:val="24"/>
                <w:vertAlign w:val="superscript"/>
              </w:rPr>
              <w:t>§</w:t>
            </w:r>
          </w:p>
        </w:tc>
      </w:tr>
      <w:tr w:rsidR="00433C68" w:rsidRPr="00BE4C9A" w14:paraId="0C1AF8CD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68B12DE1" w14:textId="7BE59772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6</w:t>
            </w:r>
            <w:r w:rsidR="00862F4C" w:rsidRPr="00BE4C9A">
              <w:rPr>
                <w:sz w:val="24"/>
                <w:szCs w:val="24"/>
                <w:lang w:val="es-MX" w:eastAsia="es-MX"/>
              </w:rPr>
              <w:t>.</w:t>
            </w:r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Pr="00BE4C9A">
              <w:rPr>
                <w:sz w:val="24"/>
                <w:szCs w:val="24"/>
                <w:lang w:val="es-MX" w:eastAsia="es-MX"/>
              </w:rPr>
              <w:t xml:space="preserve"> 2008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39EF25" w14:textId="51AAE56D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413.85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998598C" w14:textId="5CFC75FB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(413.85, 581.62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64B03A7B" w14:textId="16F034DC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(581.6</w:t>
            </w:r>
            <w:r w:rsidR="00E211FA" w:rsidRPr="00BE4C9A">
              <w:rPr>
                <w:sz w:val="24"/>
                <w:szCs w:val="24"/>
                <w:lang w:val="es-MX" w:eastAsia="es-MX"/>
              </w:rPr>
              <w:t>2</w:t>
            </w:r>
            <w:r w:rsidRPr="00BE4C9A">
              <w:rPr>
                <w:sz w:val="24"/>
                <w:szCs w:val="24"/>
                <w:lang w:val="es-MX" w:eastAsia="es-MX"/>
              </w:rPr>
              <w:t>, 714.01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  <w:tr w:rsidR="00433C68" w:rsidRPr="00BE4C9A" w14:paraId="6B08C211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1C77B69" w14:textId="08C54C90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7</w:t>
            </w:r>
            <w:r w:rsidR="00862F4C" w:rsidRPr="00BE4C9A">
              <w:rPr>
                <w:sz w:val="24"/>
                <w:szCs w:val="24"/>
                <w:lang w:val="es-MX" w:eastAsia="es-MX"/>
              </w:rPr>
              <w:t>.</w:t>
            </w:r>
            <w:proofErr w:type="spellStart"/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="00440C96" w:rsidRPr="00BE4C9A">
              <w:rPr>
                <w:i/>
                <w:sz w:val="24"/>
                <w:szCs w:val="24"/>
                <w:vertAlign w:val="superscript"/>
              </w:rPr>
              <w:t>Þ</w:t>
            </w:r>
            <w:proofErr w:type="spellEnd"/>
            <w:r w:rsidR="002240C8" w:rsidRPr="00BE4C9A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BE4C9A">
              <w:rPr>
                <w:sz w:val="24"/>
                <w:szCs w:val="24"/>
                <w:lang w:val="es-MX" w:eastAsia="es-MX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D621B1" w14:textId="6FB3A97C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446.31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DD76623" w14:textId="2A274109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(446.31, 593.18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6B76073B" w14:textId="48DA143F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(593.18, 735.69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  <w:tr w:rsidR="00433C68" w:rsidRPr="00BE4C9A" w14:paraId="6F5E1EC1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A09F79E" w14:textId="1416DC39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8</w:t>
            </w:r>
            <w:r w:rsidR="00862F4C" w:rsidRPr="00BE4C9A">
              <w:rPr>
                <w:sz w:val="24"/>
                <w:szCs w:val="24"/>
                <w:lang w:val="es-MX" w:eastAsia="es-MX"/>
              </w:rPr>
              <w:t>.</w:t>
            </w:r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="00440C96" w:rsidRPr="00BE4C9A">
              <w:rPr>
                <w:i/>
                <w:sz w:val="24"/>
                <w:szCs w:val="24"/>
                <w:vertAlign w:val="superscript"/>
              </w:rPr>
              <w:t>¤</w:t>
            </w:r>
            <w:r w:rsidR="002240C8" w:rsidRPr="00BE4C9A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BE4C9A">
              <w:rPr>
                <w:sz w:val="24"/>
                <w:szCs w:val="24"/>
                <w:lang w:val="es-MX" w:eastAsia="es-MX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6D4289" w14:textId="2DE3F395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445.08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99E6F51" w14:textId="1D21D947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(445.08, 592.41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3E213F7B" w14:textId="5ED422EB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(592.41, 735.35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  <w:tr w:rsidR="00433C68" w:rsidRPr="00BE4C9A" w14:paraId="4B9F6068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8CEBF83" w14:textId="2551CC9A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9</w:t>
            </w:r>
            <w:r w:rsidR="00862F4C" w:rsidRPr="00BE4C9A">
              <w:rPr>
                <w:sz w:val="24"/>
                <w:szCs w:val="24"/>
                <w:lang w:val="es-MX" w:eastAsia="es-MX"/>
              </w:rPr>
              <w:t>.</w:t>
            </w:r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="00440C96" w:rsidRPr="00BE4C9A">
              <w:rPr>
                <w:sz w:val="24"/>
                <w:szCs w:val="24"/>
                <w:vertAlign w:val="superscript"/>
              </w:rPr>
              <w:t>††</w:t>
            </w:r>
            <w:r w:rsidR="002240C8" w:rsidRPr="00BE4C9A">
              <w:rPr>
                <w:sz w:val="24"/>
                <w:szCs w:val="24"/>
                <w:vertAlign w:val="superscript"/>
              </w:rPr>
              <w:t xml:space="preserve"> </w:t>
            </w:r>
            <w:r w:rsidRPr="00BE4C9A">
              <w:rPr>
                <w:sz w:val="24"/>
                <w:szCs w:val="24"/>
                <w:lang w:val="es-MX" w:eastAsia="es-MX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95BF8E" w14:textId="4A6D94CA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462.94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1E2A8EA" w14:textId="302403A2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(462.94, 608.22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7F76FC6F" w14:textId="5B10775B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(608.22, 749.18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  <w:tr w:rsidR="00B81DEC" w:rsidRPr="00BE4C9A" w14:paraId="3794AB55" w14:textId="77777777" w:rsidTr="00437634">
        <w:trPr>
          <w:trHeight w:val="313"/>
          <w:jc w:val="center"/>
        </w:trPr>
        <w:tc>
          <w:tcPr>
            <w:tcW w:w="1696" w:type="dxa"/>
            <w:shd w:val="clear" w:color="auto" w:fill="auto"/>
            <w:noWrap/>
          </w:tcPr>
          <w:p w14:paraId="6009D0D5" w14:textId="1E597166" w:rsidR="00B81DEC" w:rsidRPr="00BE4C9A" w:rsidRDefault="00B81DEC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</w:p>
        </w:tc>
        <w:tc>
          <w:tcPr>
            <w:tcW w:w="5959" w:type="dxa"/>
            <w:gridSpan w:val="3"/>
            <w:shd w:val="clear" w:color="auto" w:fill="auto"/>
          </w:tcPr>
          <w:p w14:paraId="337A1F72" w14:textId="16F71EB2" w:rsidR="00B81DEC" w:rsidRPr="00BE4C9A" w:rsidRDefault="00B81DEC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Matemáticas</w:t>
            </w:r>
          </w:p>
        </w:tc>
      </w:tr>
      <w:tr w:rsidR="00433C68" w:rsidRPr="00BE4C9A" w14:paraId="2046DB39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6A32B83" w14:textId="4A5155F0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6</w:t>
            </w:r>
            <w:r w:rsidR="001F067F" w:rsidRPr="00BE4C9A">
              <w:rPr>
                <w:sz w:val="24"/>
                <w:szCs w:val="24"/>
                <w:lang w:val="es-MX" w:eastAsia="es-MX"/>
              </w:rPr>
              <w:t>.</w:t>
            </w:r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="00A2707E" w:rsidRPr="00BE4C9A">
              <w:rPr>
                <w:sz w:val="24"/>
                <w:szCs w:val="24"/>
                <w:lang w:val="es-MX" w:eastAsia="es-MX"/>
              </w:rPr>
              <w:t xml:space="preserve"> </w:t>
            </w:r>
            <w:r w:rsidRPr="00BE4C9A">
              <w:rPr>
                <w:sz w:val="24"/>
                <w:szCs w:val="24"/>
                <w:lang w:val="es-MX" w:eastAsia="es-MX"/>
              </w:rPr>
              <w:t>2008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CC917BB" w14:textId="22D4D150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412.62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9A0444A" w14:textId="64469622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(412.62, 608.13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74689F2D" w14:textId="1220945B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(608.14, 735.70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  <w:tr w:rsidR="00433C68" w:rsidRPr="00BE4C9A" w14:paraId="57B34AB6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954CC48" w14:textId="66C819AC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7</w:t>
            </w:r>
            <w:r w:rsidR="001F067F" w:rsidRPr="00BE4C9A">
              <w:rPr>
                <w:sz w:val="24"/>
                <w:szCs w:val="24"/>
                <w:lang w:val="es-MX" w:eastAsia="es-MX"/>
              </w:rPr>
              <w:t>.</w:t>
            </w:r>
            <w:proofErr w:type="spellStart"/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="00440C96" w:rsidRPr="00BE4C9A">
              <w:rPr>
                <w:i/>
                <w:sz w:val="24"/>
                <w:szCs w:val="24"/>
                <w:vertAlign w:val="superscript"/>
              </w:rPr>
              <w:t>Þ</w:t>
            </w:r>
            <w:proofErr w:type="spellEnd"/>
            <w:r w:rsidR="002240C8" w:rsidRPr="00BE4C9A">
              <w:rPr>
                <w:i/>
                <w:sz w:val="24"/>
                <w:szCs w:val="24"/>
                <w:vertAlign w:val="superscript"/>
              </w:rPr>
              <w:t xml:space="preserve"> </w:t>
            </w:r>
            <w:r w:rsidRPr="00BE4C9A">
              <w:rPr>
                <w:sz w:val="24"/>
                <w:szCs w:val="24"/>
                <w:lang w:val="es-MX" w:eastAsia="es-MX"/>
              </w:rPr>
              <w:t>2009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2DD74D" w14:textId="052B36F6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507.27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AA96316" w14:textId="49B22ADD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(507.27, 634.85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7F4B3315" w14:textId="121AE243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(634.85, 737.26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  <w:tr w:rsidR="00433C68" w:rsidRPr="00BE4C9A" w14:paraId="5F663EC5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4461FDC" w14:textId="4C0B3B1E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8</w:t>
            </w:r>
            <w:r w:rsidR="001F067F" w:rsidRPr="00BE4C9A">
              <w:rPr>
                <w:sz w:val="24"/>
                <w:szCs w:val="24"/>
                <w:lang w:val="es-MX" w:eastAsia="es-MX"/>
              </w:rPr>
              <w:t>.</w:t>
            </w:r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="00440C96" w:rsidRPr="00BE4C9A">
              <w:rPr>
                <w:i/>
                <w:sz w:val="24"/>
                <w:szCs w:val="24"/>
                <w:vertAlign w:val="superscript"/>
              </w:rPr>
              <w:t>¤</w:t>
            </w:r>
            <w:r w:rsidR="00440C96" w:rsidRPr="00BE4C9A">
              <w:rPr>
                <w:sz w:val="24"/>
                <w:szCs w:val="24"/>
                <w:lang w:val="es-MX" w:eastAsia="es-MX"/>
              </w:rPr>
              <w:t xml:space="preserve"> </w:t>
            </w:r>
            <w:r w:rsidRPr="00BE4C9A">
              <w:rPr>
                <w:sz w:val="24"/>
                <w:szCs w:val="24"/>
                <w:lang w:val="es-MX" w:eastAsia="es-MX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140E913" w14:textId="184B5B48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505.39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23A79E9" w14:textId="21988D97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(505.39, 634.05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6863AAB8" w14:textId="028606AD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(364.05, 737.32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  <w:tr w:rsidR="00433C68" w:rsidRPr="00BE4C9A" w14:paraId="6EC13F88" w14:textId="77777777" w:rsidTr="00B330BA">
        <w:trPr>
          <w:trHeight w:val="315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70830313" w14:textId="65E7C184" w:rsidR="00EE583F" w:rsidRPr="00BE4C9A" w:rsidRDefault="00EE583F" w:rsidP="00433C68">
            <w:pPr>
              <w:spacing w:line="360" w:lineRule="auto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9</w:t>
            </w:r>
            <w:r w:rsidR="001F067F" w:rsidRPr="00BE4C9A">
              <w:rPr>
                <w:sz w:val="24"/>
                <w:szCs w:val="24"/>
                <w:lang w:val="es-MX" w:eastAsia="es-MX"/>
              </w:rPr>
              <w:t>.</w:t>
            </w:r>
            <w:r w:rsidR="002240C8" w:rsidRPr="00BE4C9A">
              <w:rPr>
                <w:sz w:val="24"/>
                <w:szCs w:val="24"/>
                <w:vertAlign w:val="superscript"/>
              </w:rPr>
              <w:t>o</w:t>
            </w:r>
            <w:r w:rsidR="00440C96" w:rsidRPr="00BE4C9A">
              <w:rPr>
                <w:sz w:val="24"/>
                <w:szCs w:val="24"/>
                <w:vertAlign w:val="superscript"/>
              </w:rPr>
              <w:t>††</w:t>
            </w:r>
            <w:r w:rsidR="002240C8" w:rsidRPr="00BE4C9A">
              <w:rPr>
                <w:sz w:val="24"/>
                <w:szCs w:val="24"/>
                <w:vertAlign w:val="superscript"/>
              </w:rPr>
              <w:t xml:space="preserve"> </w:t>
            </w:r>
            <w:r w:rsidRPr="00BE4C9A">
              <w:rPr>
                <w:sz w:val="24"/>
                <w:szCs w:val="24"/>
                <w:lang w:val="es-MX" w:eastAsia="es-MX"/>
              </w:rPr>
              <w:t>2011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19E53D" w14:textId="096136DB" w:rsidR="00EE583F" w:rsidRPr="00BE4C9A" w:rsidRDefault="009B06C6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s-MX" w:eastAsia="es-MX"/>
                </w:rPr>
                <m:t>≤</m:t>
              </m:r>
            </m:oMath>
            <w:r w:rsidR="00EE583F" w:rsidRPr="00BE4C9A">
              <w:rPr>
                <w:sz w:val="24"/>
                <w:szCs w:val="24"/>
                <w:lang w:val="es-MX" w:eastAsia="es-MX"/>
              </w:rPr>
              <w:t>525.99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57C4063" w14:textId="6BA26C64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(525.99, 657.03</w:t>
            </w:r>
            <w:r w:rsidR="00E211FA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  <w:tc>
          <w:tcPr>
            <w:tcW w:w="2273" w:type="dxa"/>
            <w:shd w:val="clear" w:color="auto" w:fill="auto"/>
            <w:noWrap/>
            <w:hideMark/>
          </w:tcPr>
          <w:p w14:paraId="5ABEC6BE" w14:textId="05FB5199" w:rsidR="00EE583F" w:rsidRPr="00BE4C9A" w:rsidRDefault="00EE583F" w:rsidP="00433C68">
            <w:pPr>
              <w:spacing w:line="360" w:lineRule="auto"/>
              <w:jc w:val="center"/>
              <w:rPr>
                <w:sz w:val="24"/>
                <w:szCs w:val="24"/>
                <w:lang w:val="es-MX" w:eastAsia="es-MX"/>
              </w:rPr>
            </w:pPr>
            <w:r w:rsidRPr="00BE4C9A">
              <w:rPr>
                <w:sz w:val="24"/>
                <w:szCs w:val="24"/>
                <w:lang w:val="es-MX" w:eastAsia="es-MX"/>
              </w:rPr>
              <w:t>(657.03, 762.21</w:t>
            </w:r>
            <w:r w:rsidR="00B071C2" w:rsidRPr="00BE4C9A">
              <w:rPr>
                <w:sz w:val="24"/>
                <w:szCs w:val="24"/>
                <w:lang w:val="es-MX" w:eastAsia="es-MX"/>
              </w:rPr>
              <w:t>)</w:t>
            </w:r>
          </w:p>
        </w:tc>
      </w:tr>
    </w:tbl>
    <w:p w14:paraId="5200C032" w14:textId="770D18B7" w:rsidR="00440C96" w:rsidRPr="00BE4C9A" w:rsidRDefault="00440C96" w:rsidP="00970C7F">
      <w:pPr>
        <w:spacing w:line="360" w:lineRule="auto"/>
        <w:ind w:left="567" w:right="616"/>
        <w:jc w:val="center"/>
        <w:rPr>
          <w:sz w:val="24"/>
          <w:szCs w:val="24"/>
        </w:rPr>
      </w:pPr>
      <w:r w:rsidRPr="00BE4C9A">
        <w:rPr>
          <w:sz w:val="24"/>
          <w:szCs w:val="24"/>
          <w:vertAlign w:val="superscript"/>
        </w:rPr>
        <w:t>†</w:t>
      </w:r>
      <w:r w:rsidRPr="00BE4C9A">
        <w:rPr>
          <w:sz w:val="24"/>
          <w:szCs w:val="24"/>
        </w:rPr>
        <w:t>0</w:t>
      </w:r>
      <w:r w:rsidR="003E0CFA" w:rsidRPr="00BE4C9A">
        <w:rPr>
          <w:sz w:val="24"/>
          <w:szCs w:val="24"/>
        </w:rPr>
        <w:t xml:space="preserve"> = Insuficiente</w:t>
      </w:r>
      <w:r w:rsidRPr="00BE4C9A">
        <w:rPr>
          <w:sz w:val="24"/>
          <w:szCs w:val="24"/>
        </w:rPr>
        <w:t xml:space="preserve">; </w:t>
      </w:r>
      <w:r w:rsidRPr="00BE4C9A">
        <w:rPr>
          <w:sz w:val="24"/>
          <w:szCs w:val="24"/>
          <w:vertAlign w:val="superscript"/>
        </w:rPr>
        <w:t>¶</w:t>
      </w:r>
      <w:r w:rsidRPr="00BE4C9A">
        <w:rPr>
          <w:sz w:val="24"/>
          <w:szCs w:val="24"/>
        </w:rPr>
        <w:t>1</w:t>
      </w:r>
      <w:r w:rsidR="003E0CFA" w:rsidRPr="00BE4C9A">
        <w:rPr>
          <w:sz w:val="24"/>
          <w:szCs w:val="24"/>
        </w:rPr>
        <w:t xml:space="preserve"> = Elemental</w:t>
      </w:r>
      <w:r w:rsidRPr="00BE4C9A">
        <w:rPr>
          <w:sz w:val="24"/>
          <w:szCs w:val="24"/>
        </w:rPr>
        <w:t xml:space="preserve">; </w:t>
      </w:r>
      <w:r w:rsidRPr="00BE4C9A">
        <w:rPr>
          <w:i/>
          <w:sz w:val="24"/>
          <w:szCs w:val="24"/>
          <w:vertAlign w:val="superscript"/>
        </w:rPr>
        <w:t>§</w:t>
      </w:r>
      <w:r w:rsidRPr="00BE4C9A">
        <w:rPr>
          <w:sz w:val="24"/>
          <w:szCs w:val="24"/>
        </w:rPr>
        <w:t>2</w:t>
      </w:r>
      <w:r w:rsidR="003E0CFA" w:rsidRPr="00BE4C9A">
        <w:rPr>
          <w:sz w:val="24"/>
          <w:szCs w:val="24"/>
        </w:rPr>
        <w:t xml:space="preserve"> = Bueno </w:t>
      </w:r>
      <w:r w:rsidR="00FD56CB" w:rsidRPr="00BE4C9A">
        <w:rPr>
          <w:sz w:val="24"/>
          <w:szCs w:val="24"/>
        </w:rPr>
        <w:t>o excelente</w:t>
      </w:r>
      <w:r w:rsidRPr="00BE4C9A">
        <w:rPr>
          <w:sz w:val="24"/>
          <w:szCs w:val="24"/>
        </w:rPr>
        <w:t>.</w:t>
      </w:r>
      <w:r w:rsidR="00E640CD" w:rsidRPr="00BE4C9A">
        <w:rPr>
          <w:sz w:val="24"/>
          <w:szCs w:val="24"/>
        </w:rPr>
        <w:t xml:space="preserve"> </w:t>
      </w:r>
      <w:r w:rsidRPr="00BE4C9A">
        <w:rPr>
          <w:i/>
          <w:sz w:val="24"/>
          <w:szCs w:val="24"/>
          <w:vertAlign w:val="superscript"/>
        </w:rPr>
        <w:t>Þ</w:t>
      </w:r>
      <w:proofErr w:type="gramStart"/>
      <w:r w:rsidRPr="00BE4C9A">
        <w:rPr>
          <w:sz w:val="24"/>
          <w:szCs w:val="24"/>
        </w:rPr>
        <w:t>7</w:t>
      </w:r>
      <w:r w:rsidR="008F4550" w:rsidRPr="00BE4C9A">
        <w:rPr>
          <w:sz w:val="24"/>
          <w:szCs w:val="24"/>
        </w:rPr>
        <w:t>.°</w:t>
      </w:r>
      <w:proofErr w:type="gramEnd"/>
      <w:r w:rsidR="008F4550" w:rsidRPr="00BE4C9A">
        <w:rPr>
          <w:sz w:val="24"/>
          <w:szCs w:val="24"/>
        </w:rPr>
        <w:t xml:space="preserve"> = </w:t>
      </w:r>
      <w:r w:rsidRPr="00BE4C9A">
        <w:rPr>
          <w:sz w:val="24"/>
          <w:szCs w:val="24"/>
        </w:rPr>
        <w:t>1</w:t>
      </w:r>
      <w:r w:rsidR="002240C8" w:rsidRPr="00BE4C9A">
        <w:rPr>
          <w:sz w:val="24"/>
          <w:szCs w:val="24"/>
        </w:rPr>
        <w:t>.</w:t>
      </w:r>
      <w:r w:rsidR="002240C8" w:rsidRPr="00BE4C9A">
        <w:rPr>
          <w:sz w:val="24"/>
          <w:szCs w:val="24"/>
          <w:vertAlign w:val="superscript"/>
        </w:rPr>
        <w:t>o</w:t>
      </w:r>
      <w:r w:rsidRPr="00BE4C9A">
        <w:rPr>
          <w:sz w:val="24"/>
          <w:szCs w:val="24"/>
        </w:rPr>
        <w:t xml:space="preserve"> de secundaria, </w:t>
      </w:r>
      <w:r w:rsidRPr="00BE4C9A">
        <w:rPr>
          <w:i/>
          <w:sz w:val="24"/>
          <w:szCs w:val="24"/>
          <w:vertAlign w:val="superscript"/>
        </w:rPr>
        <w:t>¤</w:t>
      </w:r>
      <w:r w:rsidRPr="00BE4C9A">
        <w:rPr>
          <w:sz w:val="24"/>
          <w:szCs w:val="24"/>
        </w:rPr>
        <w:t>8</w:t>
      </w:r>
      <w:r w:rsidR="008F4550" w:rsidRPr="00BE4C9A">
        <w:rPr>
          <w:sz w:val="24"/>
          <w:szCs w:val="24"/>
        </w:rPr>
        <w:t xml:space="preserve">° = </w:t>
      </w:r>
      <w:r w:rsidRPr="00BE4C9A">
        <w:rPr>
          <w:sz w:val="24"/>
          <w:szCs w:val="24"/>
        </w:rPr>
        <w:t>2</w:t>
      </w:r>
      <w:r w:rsidR="002240C8" w:rsidRPr="00BE4C9A">
        <w:rPr>
          <w:sz w:val="24"/>
          <w:szCs w:val="24"/>
        </w:rPr>
        <w:t>.</w:t>
      </w:r>
      <w:r w:rsidR="002240C8" w:rsidRPr="00BE4C9A">
        <w:rPr>
          <w:sz w:val="24"/>
          <w:szCs w:val="24"/>
          <w:vertAlign w:val="superscript"/>
        </w:rPr>
        <w:t>o</w:t>
      </w:r>
      <w:r w:rsidRPr="00BE4C9A">
        <w:rPr>
          <w:sz w:val="24"/>
          <w:szCs w:val="24"/>
        </w:rPr>
        <w:t xml:space="preserve"> de secundaria, </w:t>
      </w:r>
      <w:r w:rsidR="008F4550" w:rsidRPr="00BE4C9A">
        <w:rPr>
          <w:sz w:val="24"/>
          <w:szCs w:val="24"/>
          <w:vertAlign w:val="superscript"/>
        </w:rPr>
        <w:t>††</w:t>
      </w:r>
      <w:r w:rsidRPr="00BE4C9A">
        <w:rPr>
          <w:sz w:val="24"/>
          <w:szCs w:val="24"/>
        </w:rPr>
        <w:t>9</w:t>
      </w:r>
      <w:r w:rsidR="002240C8" w:rsidRPr="00BE4C9A">
        <w:rPr>
          <w:sz w:val="24"/>
          <w:szCs w:val="24"/>
        </w:rPr>
        <w:t>.</w:t>
      </w:r>
      <w:r w:rsidR="002240C8" w:rsidRPr="00BE4C9A">
        <w:rPr>
          <w:sz w:val="24"/>
          <w:szCs w:val="24"/>
          <w:vertAlign w:val="superscript"/>
        </w:rPr>
        <w:t>o</w:t>
      </w:r>
      <w:r w:rsidR="008F4550" w:rsidRPr="00BE4C9A">
        <w:rPr>
          <w:sz w:val="24"/>
          <w:szCs w:val="24"/>
        </w:rPr>
        <w:t xml:space="preserve"> = </w:t>
      </w:r>
      <w:r w:rsidRPr="00BE4C9A">
        <w:rPr>
          <w:sz w:val="24"/>
          <w:szCs w:val="24"/>
        </w:rPr>
        <w:t>3</w:t>
      </w:r>
      <w:r w:rsidR="002240C8" w:rsidRPr="00BE4C9A">
        <w:rPr>
          <w:sz w:val="24"/>
          <w:szCs w:val="24"/>
        </w:rPr>
        <w:t>.</w:t>
      </w:r>
      <w:r w:rsidR="002240C8" w:rsidRPr="00BE4C9A">
        <w:rPr>
          <w:sz w:val="24"/>
          <w:szCs w:val="24"/>
          <w:vertAlign w:val="superscript"/>
        </w:rPr>
        <w:t>o</w:t>
      </w:r>
      <w:r w:rsidRPr="00BE4C9A">
        <w:rPr>
          <w:sz w:val="24"/>
          <w:szCs w:val="24"/>
        </w:rPr>
        <w:t xml:space="preserve"> de secundaria.</w:t>
      </w:r>
    </w:p>
    <w:p w14:paraId="3647E28A" w14:textId="6FBB65C9" w:rsidR="002E37A1" w:rsidRPr="00BE4C9A" w:rsidRDefault="002E37A1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 xml:space="preserve">Fuente: </w:t>
      </w:r>
      <w:r w:rsidR="0059505C" w:rsidRPr="00BE4C9A">
        <w:rPr>
          <w:sz w:val="24"/>
          <w:szCs w:val="24"/>
        </w:rPr>
        <w:t>P</w:t>
      </w:r>
      <w:r w:rsidR="00EF5245" w:rsidRPr="00BE4C9A">
        <w:rPr>
          <w:sz w:val="24"/>
          <w:szCs w:val="24"/>
        </w:rPr>
        <w:t>rueba E</w:t>
      </w:r>
      <w:r w:rsidR="00A238C8" w:rsidRPr="00BE4C9A">
        <w:rPr>
          <w:sz w:val="24"/>
          <w:szCs w:val="24"/>
        </w:rPr>
        <w:t>nlace</w:t>
      </w:r>
      <w:r w:rsidR="00EF5245" w:rsidRPr="00BE4C9A">
        <w:rPr>
          <w:sz w:val="24"/>
          <w:szCs w:val="24"/>
        </w:rPr>
        <w:t xml:space="preserve"> 2008-2013</w:t>
      </w:r>
      <w:r w:rsidR="000D1C43" w:rsidRPr="00BE4C9A">
        <w:rPr>
          <w:sz w:val="24"/>
          <w:szCs w:val="24"/>
        </w:rPr>
        <w:t xml:space="preserve"> (</w:t>
      </w:r>
      <w:r w:rsidR="002B3543" w:rsidRPr="00BE4C9A">
        <w:rPr>
          <w:sz w:val="24"/>
          <w:szCs w:val="24"/>
        </w:rPr>
        <w:t>SEP</w:t>
      </w:r>
      <w:r w:rsidR="000D1C43" w:rsidRPr="00BE4C9A">
        <w:rPr>
          <w:sz w:val="24"/>
          <w:szCs w:val="24"/>
        </w:rPr>
        <w:t xml:space="preserve">, </w:t>
      </w:r>
      <w:r w:rsidR="00CF783E" w:rsidRPr="00BE4C9A">
        <w:rPr>
          <w:sz w:val="24"/>
          <w:szCs w:val="24"/>
        </w:rPr>
        <w:t>2008</w:t>
      </w:r>
      <w:r w:rsidR="000D1C43" w:rsidRPr="00BE4C9A">
        <w:rPr>
          <w:sz w:val="24"/>
          <w:szCs w:val="24"/>
        </w:rPr>
        <w:t>)</w:t>
      </w:r>
    </w:p>
    <w:p w14:paraId="7C8947F9" w14:textId="7E1187A3" w:rsidR="00F92834" w:rsidRPr="00BE4C9A" w:rsidRDefault="00720095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D</w:t>
      </w:r>
      <w:r w:rsidR="0067724A" w:rsidRPr="00BE4C9A">
        <w:rPr>
          <w:sz w:val="24"/>
          <w:szCs w:val="24"/>
        </w:rPr>
        <w:t>e l</w:t>
      </w:r>
      <w:r w:rsidR="003A1665" w:rsidRPr="00BE4C9A">
        <w:rPr>
          <w:sz w:val="24"/>
          <w:szCs w:val="24"/>
        </w:rPr>
        <w:t>a información disponible</w:t>
      </w:r>
      <w:r w:rsidR="00B936A0" w:rsidRPr="00BE4C9A">
        <w:rPr>
          <w:sz w:val="24"/>
          <w:szCs w:val="24"/>
        </w:rPr>
        <w:t xml:space="preserve"> para el estado de </w:t>
      </w:r>
      <w:r w:rsidR="00933EE1" w:rsidRPr="00BE4C9A">
        <w:rPr>
          <w:sz w:val="24"/>
          <w:szCs w:val="24"/>
        </w:rPr>
        <w:t>Tlaxcala</w:t>
      </w:r>
      <w:r w:rsidR="0067724A" w:rsidRPr="00BE4C9A">
        <w:rPr>
          <w:sz w:val="24"/>
          <w:szCs w:val="24"/>
        </w:rPr>
        <w:t xml:space="preserve"> </w:t>
      </w:r>
      <w:r w:rsidR="00B936A0" w:rsidRPr="00BE4C9A">
        <w:rPr>
          <w:sz w:val="24"/>
          <w:szCs w:val="24"/>
        </w:rPr>
        <w:t xml:space="preserve">se </w:t>
      </w:r>
      <w:r w:rsidR="003A1665" w:rsidRPr="00BE4C9A">
        <w:rPr>
          <w:sz w:val="24"/>
          <w:szCs w:val="24"/>
        </w:rPr>
        <w:t>seleccion</w:t>
      </w:r>
      <w:r w:rsidR="003D7E44" w:rsidRPr="00BE4C9A">
        <w:rPr>
          <w:sz w:val="24"/>
          <w:szCs w:val="24"/>
        </w:rPr>
        <w:t>ó</w:t>
      </w:r>
      <w:r w:rsidR="00B936A0" w:rsidRPr="00BE4C9A">
        <w:rPr>
          <w:sz w:val="24"/>
          <w:szCs w:val="24"/>
        </w:rPr>
        <w:t xml:space="preserve"> </w:t>
      </w:r>
      <w:r w:rsidR="003D7E44" w:rsidRPr="00BE4C9A">
        <w:rPr>
          <w:sz w:val="24"/>
          <w:szCs w:val="24"/>
        </w:rPr>
        <w:t xml:space="preserve">el subconjunto de </w:t>
      </w:r>
      <w:r w:rsidR="00B936A0" w:rsidRPr="00BE4C9A">
        <w:rPr>
          <w:sz w:val="24"/>
          <w:szCs w:val="24"/>
        </w:rPr>
        <w:t xml:space="preserve">alumnos que realizaron la </w:t>
      </w:r>
      <w:r w:rsidR="003A1665" w:rsidRPr="00BE4C9A">
        <w:rPr>
          <w:sz w:val="24"/>
          <w:szCs w:val="24"/>
        </w:rPr>
        <w:t xml:space="preserve">prueba </w:t>
      </w:r>
      <w:r w:rsidR="00C20995" w:rsidRPr="00BE4C9A">
        <w:rPr>
          <w:sz w:val="24"/>
          <w:szCs w:val="24"/>
        </w:rPr>
        <w:t>E</w:t>
      </w:r>
      <w:r w:rsidR="00CF1F8D" w:rsidRPr="00BE4C9A">
        <w:rPr>
          <w:sz w:val="24"/>
          <w:szCs w:val="24"/>
        </w:rPr>
        <w:t>nlace</w:t>
      </w:r>
      <w:r w:rsidR="001C152B" w:rsidRPr="00BE4C9A">
        <w:rPr>
          <w:sz w:val="24"/>
          <w:szCs w:val="24"/>
        </w:rPr>
        <w:t xml:space="preserve"> durante </w:t>
      </w:r>
      <w:r w:rsidR="00D65041" w:rsidRPr="00BE4C9A">
        <w:rPr>
          <w:sz w:val="24"/>
          <w:szCs w:val="24"/>
        </w:rPr>
        <w:t>cuatro</w:t>
      </w:r>
      <w:r w:rsidR="003A1665" w:rsidRPr="00BE4C9A">
        <w:rPr>
          <w:sz w:val="24"/>
          <w:szCs w:val="24"/>
        </w:rPr>
        <w:t xml:space="preserve"> años consecutivos</w:t>
      </w:r>
      <w:r w:rsidR="00B936A0" w:rsidRPr="00BE4C9A">
        <w:rPr>
          <w:sz w:val="24"/>
          <w:szCs w:val="24"/>
        </w:rPr>
        <w:t xml:space="preserve"> (200</w:t>
      </w:r>
      <w:r w:rsidR="006C07F4" w:rsidRPr="00BE4C9A">
        <w:rPr>
          <w:sz w:val="24"/>
          <w:szCs w:val="24"/>
        </w:rPr>
        <w:t>8</w:t>
      </w:r>
      <w:r w:rsidR="00B936A0" w:rsidRPr="00BE4C9A">
        <w:rPr>
          <w:sz w:val="24"/>
          <w:szCs w:val="24"/>
        </w:rPr>
        <w:t xml:space="preserve"> a 2011)</w:t>
      </w:r>
      <w:r w:rsidR="001C152B" w:rsidRPr="00BE4C9A">
        <w:rPr>
          <w:sz w:val="24"/>
          <w:szCs w:val="24"/>
        </w:rPr>
        <w:t xml:space="preserve"> </w:t>
      </w:r>
      <w:r w:rsidR="003A1665" w:rsidRPr="00BE4C9A">
        <w:rPr>
          <w:sz w:val="24"/>
          <w:szCs w:val="24"/>
        </w:rPr>
        <w:t xml:space="preserve">de </w:t>
      </w:r>
      <w:r w:rsidR="00D65041" w:rsidRPr="00BE4C9A">
        <w:rPr>
          <w:sz w:val="24"/>
          <w:szCs w:val="24"/>
        </w:rPr>
        <w:t>sexto</w:t>
      </w:r>
      <w:r w:rsidR="003A1665" w:rsidRPr="00BE4C9A">
        <w:rPr>
          <w:sz w:val="24"/>
          <w:szCs w:val="24"/>
        </w:rPr>
        <w:t xml:space="preserve"> de primaria hasta </w:t>
      </w:r>
      <w:r w:rsidR="00D65041" w:rsidRPr="00BE4C9A">
        <w:rPr>
          <w:sz w:val="24"/>
          <w:szCs w:val="24"/>
        </w:rPr>
        <w:t>tercero</w:t>
      </w:r>
      <w:r w:rsidR="003A1665" w:rsidRPr="00BE4C9A">
        <w:rPr>
          <w:sz w:val="24"/>
          <w:szCs w:val="24"/>
        </w:rPr>
        <w:t xml:space="preserve"> de secundaria</w:t>
      </w:r>
      <w:r w:rsidR="00D962CC" w:rsidRPr="00BE4C9A">
        <w:rPr>
          <w:sz w:val="24"/>
          <w:szCs w:val="24"/>
        </w:rPr>
        <w:t>;</w:t>
      </w:r>
      <w:r w:rsidR="00DF0A64" w:rsidRPr="00BE4C9A">
        <w:rPr>
          <w:sz w:val="24"/>
          <w:szCs w:val="24"/>
        </w:rPr>
        <w:t xml:space="preserve"> </w:t>
      </w:r>
      <w:r w:rsidR="00D962CC" w:rsidRPr="00BE4C9A">
        <w:rPr>
          <w:sz w:val="24"/>
          <w:szCs w:val="24"/>
        </w:rPr>
        <w:t xml:space="preserve">este periodo </w:t>
      </w:r>
      <w:r w:rsidR="00B936A0" w:rsidRPr="00BE4C9A">
        <w:rPr>
          <w:sz w:val="24"/>
          <w:szCs w:val="24"/>
        </w:rPr>
        <w:t xml:space="preserve">marca el inicio de una trayectoria educativa </w:t>
      </w:r>
      <w:r w:rsidR="00B25E32" w:rsidRPr="00BE4C9A">
        <w:rPr>
          <w:sz w:val="24"/>
          <w:szCs w:val="24"/>
        </w:rPr>
        <w:t>(el paso de primaria</w:t>
      </w:r>
      <w:r w:rsidR="00DF0A64" w:rsidRPr="00BE4C9A">
        <w:rPr>
          <w:sz w:val="24"/>
          <w:szCs w:val="24"/>
        </w:rPr>
        <w:t xml:space="preserve"> </w:t>
      </w:r>
      <w:r w:rsidR="00B25E32" w:rsidRPr="00BE4C9A">
        <w:rPr>
          <w:sz w:val="24"/>
          <w:szCs w:val="24"/>
        </w:rPr>
        <w:t xml:space="preserve">hasta llegar a </w:t>
      </w:r>
      <w:r w:rsidR="00D65041" w:rsidRPr="00BE4C9A">
        <w:rPr>
          <w:sz w:val="24"/>
          <w:szCs w:val="24"/>
        </w:rPr>
        <w:t>tercero</w:t>
      </w:r>
      <w:r w:rsidR="00B25E32" w:rsidRPr="00BE4C9A">
        <w:rPr>
          <w:sz w:val="24"/>
          <w:szCs w:val="24"/>
        </w:rPr>
        <w:t xml:space="preserve"> de secundaria)</w:t>
      </w:r>
      <w:r w:rsidR="003A1665" w:rsidRPr="00BE4C9A">
        <w:rPr>
          <w:sz w:val="24"/>
          <w:szCs w:val="24"/>
        </w:rPr>
        <w:t xml:space="preserve">. </w:t>
      </w:r>
      <w:r w:rsidR="00B936A0" w:rsidRPr="00BE4C9A">
        <w:rPr>
          <w:sz w:val="24"/>
          <w:szCs w:val="24"/>
        </w:rPr>
        <w:t xml:space="preserve">Las variables de contexto </w:t>
      </w:r>
      <w:r w:rsidR="003D7E44" w:rsidRPr="00BE4C9A">
        <w:rPr>
          <w:sz w:val="24"/>
          <w:szCs w:val="24"/>
        </w:rPr>
        <w:t>seleccionadas son</w:t>
      </w:r>
      <w:r w:rsidR="00B936A0" w:rsidRPr="00BE4C9A">
        <w:rPr>
          <w:sz w:val="24"/>
          <w:szCs w:val="24"/>
        </w:rPr>
        <w:t xml:space="preserve">: </w:t>
      </w:r>
      <w:r w:rsidR="00843DB0" w:rsidRPr="00BE4C9A">
        <w:rPr>
          <w:sz w:val="24"/>
          <w:szCs w:val="24"/>
        </w:rPr>
        <w:t xml:space="preserve">puntaje en español, puntaje en matemáticas, becario, </w:t>
      </w:r>
      <w:r w:rsidR="003A1665" w:rsidRPr="00BE4C9A">
        <w:rPr>
          <w:sz w:val="24"/>
          <w:szCs w:val="24"/>
        </w:rPr>
        <w:t xml:space="preserve">turno de la escuela, </w:t>
      </w:r>
      <w:r w:rsidR="00843DB0" w:rsidRPr="00BE4C9A">
        <w:rPr>
          <w:sz w:val="24"/>
          <w:szCs w:val="24"/>
        </w:rPr>
        <w:t xml:space="preserve">tipo de </w:t>
      </w:r>
      <w:r w:rsidR="003A1665" w:rsidRPr="00BE4C9A">
        <w:rPr>
          <w:sz w:val="24"/>
          <w:szCs w:val="24"/>
        </w:rPr>
        <w:t>sostenimiento,</w:t>
      </w:r>
      <w:r w:rsidR="00DE0C63" w:rsidRPr="00BE4C9A">
        <w:rPr>
          <w:sz w:val="24"/>
          <w:szCs w:val="24"/>
        </w:rPr>
        <w:t xml:space="preserve"> </w:t>
      </w:r>
      <w:r w:rsidR="00843DB0" w:rsidRPr="00BE4C9A">
        <w:rPr>
          <w:sz w:val="24"/>
          <w:szCs w:val="24"/>
        </w:rPr>
        <w:t xml:space="preserve">tipo de localidad, sexo, </w:t>
      </w:r>
      <w:r w:rsidR="003A1665" w:rsidRPr="00BE4C9A">
        <w:rPr>
          <w:sz w:val="24"/>
          <w:szCs w:val="24"/>
        </w:rPr>
        <w:t xml:space="preserve">tipo de escuela, </w:t>
      </w:r>
      <w:r w:rsidR="00843DB0" w:rsidRPr="00BE4C9A">
        <w:rPr>
          <w:sz w:val="24"/>
          <w:szCs w:val="24"/>
        </w:rPr>
        <w:t xml:space="preserve">tamaño de localidad medida por sus habitantes, nivel de </w:t>
      </w:r>
      <w:r w:rsidR="003A1665" w:rsidRPr="00BE4C9A">
        <w:rPr>
          <w:sz w:val="24"/>
          <w:szCs w:val="24"/>
        </w:rPr>
        <w:t>marginación</w:t>
      </w:r>
      <w:r w:rsidR="006E78A3" w:rsidRPr="00BE4C9A">
        <w:rPr>
          <w:sz w:val="24"/>
          <w:szCs w:val="24"/>
        </w:rPr>
        <w:t>, la localización geográfica (</w:t>
      </w:r>
      <w:r w:rsidR="00D14AC5" w:rsidRPr="00BE4C9A">
        <w:rPr>
          <w:sz w:val="24"/>
          <w:szCs w:val="24"/>
        </w:rPr>
        <w:t>latitud,</w:t>
      </w:r>
      <w:r w:rsidR="006E78A3" w:rsidRPr="00BE4C9A">
        <w:rPr>
          <w:sz w:val="24"/>
          <w:szCs w:val="24"/>
        </w:rPr>
        <w:t xml:space="preserve"> </w:t>
      </w:r>
      <w:r w:rsidR="00D14AC5" w:rsidRPr="00BE4C9A">
        <w:rPr>
          <w:sz w:val="24"/>
          <w:szCs w:val="24"/>
        </w:rPr>
        <w:t>longitud</w:t>
      </w:r>
      <w:r w:rsidR="007F7204" w:rsidRPr="00BE4C9A">
        <w:rPr>
          <w:sz w:val="24"/>
          <w:szCs w:val="24"/>
        </w:rPr>
        <w:t xml:space="preserve"> </w:t>
      </w:r>
      <w:r w:rsidR="00D14AC5" w:rsidRPr="00BE4C9A">
        <w:rPr>
          <w:sz w:val="24"/>
          <w:szCs w:val="24"/>
        </w:rPr>
        <w:t>y altitud</w:t>
      </w:r>
      <w:r w:rsidR="006E78A3" w:rsidRPr="00BE4C9A">
        <w:rPr>
          <w:sz w:val="24"/>
          <w:szCs w:val="24"/>
        </w:rPr>
        <w:t>)</w:t>
      </w:r>
      <w:r w:rsidR="00D14AC5" w:rsidRPr="00BE4C9A">
        <w:rPr>
          <w:sz w:val="24"/>
          <w:szCs w:val="24"/>
        </w:rPr>
        <w:t xml:space="preserve"> del municipio en donde se encuentra la escuela</w:t>
      </w:r>
      <w:r w:rsidR="006E78A3" w:rsidRPr="00BE4C9A">
        <w:rPr>
          <w:sz w:val="24"/>
          <w:szCs w:val="24"/>
        </w:rPr>
        <w:t>; así como los puntajes en español y matemáticas</w:t>
      </w:r>
      <w:r w:rsidR="007F7204" w:rsidRPr="00BE4C9A">
        <w:rPr>
          <w:sz w:val="24"/>
          <w:szCs w:val="24"/>
        </w:rPr>
        <w:t xml:space="preserve"> </w:t>
      </w:r>
      <w:r w:rsidR="009360DE" w:rsidRPr="00BE4C9A">
        <w:rPr>
          <w:sz w:val="24"/>
          <w:szCs w:val="24"/>
        </w:rPr>
        <w:t>(</w:t>
      </w:r>
      <w:r w:rsidR="00625FF5" w:rsidRPr="00BE4C9A">
        <w:rPr>
          <w:sz w:val="24"/>
          <w:szCs w:val="24"/>
        </w:rPr>
        <w:t>Tabla</w:t>
      </w:r>
      <w:r w:rsidR="009360DE" w:rsidRPr="00BE4C9A">
        <w:rPr>
          <w:sz w:val="24"/>
          <w:szCs w:val="24"/>
        </w:rPr>
        <w:t xml:space="preserve"> </w:t>
      </w:r>
      <w:r w:rsidR="00F92834" w:rsidRPr="00BE4C9A">
        <w:rPr>
          <w:sz w:val="24"/>
          <w:szCs w:val="24"/>
        </w:rPr>
        <w:t>2</w:t>
      </w:r>
      <w:r w:rsidR="009360DE" w:rsidRPr="00BE4C9A">
        <w:rPr>
          <w:sz w:val="24"/>
          <w:szCs w:val="24"/>
        </w:rPr>
        <w:t>)</w:t>
      </w:r>
      <w:r w:rsidR="003A1665" w:rsidRPr="00BE4C9A">
        <w:rPr>
          <w:sz w:val="24"/>
          <w:szCs w:val="24"/>
        </w:rPr>
        <w:t>.</w:t>
      </w:r>
    </w:p>
    <w:p w14:paraId="43CC133D" w14:textId="2DC641DE" w:rsidR="00970C7F" w:rsidRDefault="00970C7F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9D9BF89" w14:textId="2195B51A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0751611E" w14:textId="580777FD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319318AD" w14:textId="732670AC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4BD6FCC" w14:textId="12769B96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B3B7EFD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7E37FE3" w14:textId="0932A632" w:rsidR="00F92834" w:rsidRPr="00BE4C9A" w:rsidRDefault="002E37A1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lastRenderedPageBreak/>
        <w:t>Tabla</w:t>
      </w:r>
      <w:r w:rsidR="00F92834" w:rsidRPr="00BE4C9A">
        <w:rPr>
          <w:b/>
          <w:bCs/>
          <w:sz w:val="24"/>
          <w:szCs w:val="24"/>
        </w:rPr>
        <w:t xml:space="preserve"> 2</w:t>
      </w:r>
      <w:r w:rsidR="00F92834" w:rsidRPr="00BE4C9A">
        <w:rPr>
          <w:sz w:val="24"/>
          <w:szCs w:val="24"/>
        </w:rPr>
        <w:t xml:space="preserve">. Variables </w:t>
      </w:r>
      <w:r w:rsidR="000D1C43" w:rsidRPr="00BE4C9A">
        <w:rPr>
          <w:sz w:val="24"/>
          <w:szCs w:val="24"/>
        </w:rPr>
        <w:t>contextuales y localización geográfica</w:t>
      </w:r>
      <w:r w:rsidR="00F7361A" w:rsidRPr="00BE4C9A">
        <w:rPr>
          <w:sz w:val="24"/>
          <w:szCs w:val="24"/>
        </w:rPr>
        <w:t xml:space="preserve"> </w:t>
      </w:r>
      <w:r w:rsidR="00F92834" w:rsidRPr="00BE4C9A">
        <w:rPr>
          <w:sz w:val="24"/>
          <w:szCs w:val="24"/>
        </w:rPr>
        <w:t xml:space="preserve">seleccionadas </w:t>
      </w:r>
      <w:r w:rsidR="000D1C43" w:rsidRPr="00BE4C9A">
        <w:rPr>
          <w:sz w:val="24"/>
          <w:szCs w:val="24"/>
        </w:rPr>
        <w:t>de</w:t>
      </w:r>
      <w:r w:rsidR="00F92834" w:rsidRPr="00BE4C9A">
        <w:rPr>
          <w:sz w:val="24"/>
          <w:szCs w:val="24"/>
        </w:rPr>
        <w:t xml:space="preserve">l </w:t>
      </w:r>
      <w:r w:rsidR="0055458F" w:rsidRPr="00BE4C9A">
        <w:rPr>
          <w:sz w:val="24"/>
          <w:szCs w:val="24"/>
        </w:rPr>
        <w:t>E</w:t>
      </w:r>
      <w:r w:rsidR="00F92834" w:rsidRPr="00BE4C9A">
        <w:rPr>
          <w:sz w:val="24"/>
          <w:szCs w:val="24"/>
        </w:rPr>
        <w:t>stado de Tlaxcala</w:t>
      </w:r>
      <w:r w:rsidR="005B4F0F" w:rsidRPr="00BE4C9A">
        <w:rPr>
          <w:sz w:val="24"/>
          <w:szCs w:val="24"/>
        </w:rPr>
        <w:t>, México</w:t>
      </w:r>
      <w:r w:rsidR="0059505C" w:rsidRPr="00BE4C9A">
        <w:rPr>
          <w:sz w:val="24"/>
          <w:szCs w:val="24"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2692"/>
        <w:gridCol w:w="2881"/>
      </w:tblGrid>
      <w:tr w:rsidR="00433C68" w:rsidRPr="00BE4C9A" w14:paraId="5D0EC4DF" w14:textId="1E515D8F" w:rsidTr="00914CEC">
        <w:trPr>
          <w:jc w:val="center"/>
        </w:trPr>
        <w:tc>
          <w:tcPr>
            <w:tcW w:w="1043" w:type="dxa"/>
          </w:tcPr>
          <w:p w14:paraId="1DAE25CC" w14:textId="77777777" w:rsidR="0059505C" w:rsidRPr="00BE4C9A" w:rsidRDefault="0059505C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Variable</w:t>
            </w:r>
          </w:p>
        </w:tc>
        <w:tc>
          <w:tcPr>
            <w:tcW w:w="2692" w:type="dxa"/>
          </w:tcPr>
          <w:p w14:paraId="3CECC007" w14:textId="77777777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Descripción</w:t>
            </w:r>
          </w:p>
        </w:tc>
        <w:tc>
          <w:tcPr>
            <w:tcW w:w="2881" w:type="dxa"/>
          </w:tcPr>
          <w:p w14:paraId="618F99DE" w14:textId="77777777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Valores</w:t>
            </w:r>
          </w:p>
        </w:tc>
      </w:tr>
      <w:tr w:rsidR="00433C68" w:rsidRPr="00BE4C9A" w14:paraId="6B6F505A" w14:textId="4E2A18C6" w:rsidTr="00914CEC">
        <w:trPr>
          <w:jc w:val="center"/>
        </w:trPr>
        <w:tc>
          <w:tcPr>
            <w:tcW w:w="1043" w:type="dxa"/>
          </w:tcPr>
          <w:p w14:paraId="1AA37615" w14:textId="71A2BBFE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n_esp</w:t>
            </w:r>
            <w:proofErr w:type="spellEnd"/>
          </w:p>
        </w:tc>
        <w:tc>
          <w:tcPr>
            <w:tcW w:w="2692" w:type="dxa"/>
          </w:tcPr>
          <w:p w14:paraId="0BF5B9A8" w14:textId="567D97B2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Logro académico en español</w:t>
            </w:r>
          </w:p>
        </w:tc>
        <w:tc>
          <w:tcPr>
            <w:tcW w:w="2881" w:type="dxa"/>
          </w:tcPr>
          <w:p w14:paraId="6CE01415" w14:textId="6EA58062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877D35" w:rsidRPr="00BE4C9A">
              <w:rPr>
                <w:sz w:val="24"/>
                <w:szCs w:val="24"/>
              </w:rPr>
              <w:t xml:space="preserve"> = Insuficiente</w:t>
            </w:r>
            <w:r w:rsidRPr="00BE4C9A">
              <w:rPr>
                <w:sz w:val="24"/>
                <w:szCs w:val="24"/>
              </w:rPr>
              <w:t>; 1</w:t>
            </w:r>
            <w:r w:rsidR="00877D35" w:rsidRPr="00BE4C9A">
              <w:rPr>
                <w:sz w:val="24"/>
                <w:szCs w:val="24"/>
              </w:rPr>
              <w:t xml:space="preserve"> = Elemental</w:t>
            </w:r>
            <w:r w:rsidRPr="00BE4C9A">
              <w:rPr>
                <w:sz w:val="24"/>
                <w:szCs w:val="24"/>
              </w:rPr>
              <w:t>; 2</w:t>
            </w:r>
            <w:r w:rsidR="00877D35" w:rsidRPr="00BE4C9A">
              <w:rPr>
                <w:sz w:val="24"/>
                <w:szCs w:val="24"/>
              </w:rPr>
              <w:t xml:space="preserve"> = Bueno </w:t>
            </w:r>
            <w:r w:rsidRPr="00BE4C9A">
              <w:rPr>
                <w:sz w:val="24"/>
                <w:szCs w:val="24"/>
              </w:rPr>
              <w:t>o excelente</w:t>
            </w:r>
          </w:p>
        </w:tc>
      </w:tr>
      <w:tr w:rsidR="00433C68" w:rsidRPr="00BE4C9A" w14:paraId="6AF3193A" w14:textId="226D73C5" w:rsidTr="00914CEC">
        <w:trPr>
          <w:jc w:val="center"/>
        </w:trPr>
        <w:tc>
          <w:tcPr>
            <w:tcW w:w="1043" w:type="dxa"/>
          </w:tcPr>
          <w:p w14:paraId="286A8E19" w14:textId="7AAD9E6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n_mat</w:t>
            </w:r>
            <w:proofErr w:type="spellEnd"/>
          </w:p>
        </w:tc>
        <w:tc>
          <w:tcPr>
            <w:tcW w:w="2692" w:type="dxa"/>
          </w:tcPr>
          <w:p w14:paraId="1ADA233C" w14:textId="2B316879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Logro académico en matemáticas</w:t>
            </w:r>
          </w:p>
        </w:tc>
        <w:tc>
          <w:tcPr>
            <w:tcW w:w="2881" w:type="dxa"/>
          </w:tcPr>
          <w:p w14:paraId="3D867995" w14:textId="1A8887BB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877D35" w:rsidRPr="00BE4C9A">
              <w:rPr>
                <w:sz w:val="24"/>
                <w:szCs w:val="24"/>
              </w:rPr>
              <w:t xml:space="preserve"> = Insuficiente</w:t>
            </w:r>
            <w:r w:rsidRPr="00BE4C9A">
              <w:rPr>
                <w:sz w:val="24"/>
                <w:szCs w:val="24"/>
              </w:rPr>
              <w:t>; 1</w:t>
            </w:r>
            <w:r w:rsidR="00877D35" w:rsidRPr="00BE4C9A">
              <w:rPr>
                <w:sz w:val="24"/>
                <w:szCs w:val="24"/>
              </w:rPr>
              <w:t xml:space="preserve"> = Elemental</w:t>
            </w:r>
            <w:r w:rsidRPr="00BE4C9A">
              <w:rPr>
                <w:sz w:val="24"/>
                <w:szCs w:val="24"/>
              </w:rPr>
              <w:t>; 2</w:t>
            </w:r>
            <w:r w:rsidR="00877D35" w:rsidRPr="00BE4C9A">
              <w:rPr>
                <w:sz w:val="24"/>
                <w:szCs w:val="24"/>
              </w:rPr>
              <w:t xml:space="preserve"> = Bueno </w:t>
            </w:r>
            <w:r w:rsidRPr="00BE4C9A">
              <w:rPr>
                <w:sz w:val="24"/>
                <w:szCs w:val="24"/>
              </w:rPr>
              <w:t>o excelente</w:t>
            </w:r>
          </w:p>
        </w:tc>
      </w:tr>
      <w:tr w:rsidR="00433C68" w:rsidRPr="00BE4C9A" w14:paraId="01384534" w14:textId="61E509D4" w:rsidTr="00914CEC">
        <w:trPr>
          <w:jc w:val="center"/>
        </w:trPr>
        <w:tc>
          <w:tcPr>
            <w:tcW w:w="1043" w:type="dxa"/>
          </w:tcPr>
          <w:p w14:paraId="0B1BA695" w14:textId="5FFBDE32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p_esp</w:t>
            </w:r>
            <w:proofErr w:type="spellEnd"/>
          </w:p>
        </w:tc>
        <w:tc>
          <w:tcPr>
            <w:tcW w:w="2692" w:type="dxa"/>
          </w:tcPr>
          <w:p w14:paraId="3ED253CF" w14:textId="3220C210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Puntaje en español</w:t>
            </w:r>
          </w:p>
        </w:tc>
        <w:tc>
          <w:tcPr>
            <w:tcW w:w="2881" w:type="dxa"/>
          </w:tcPr>
          <w:p w14:paraId="25E5F016" w14:textId="1B8974E5" w:rsidR="0059505C" w:rsidRPr="00BE4C9A" w:rsidRDefault="009B0966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De</w:t>
            </w:r>
            <w:r w:rsidR="0059505C" w:rsidRPr="00BE4C9A">
              <w:rPr>
                <w:sz w:val="24"/>
                <w:szCs w:val="24"/>
              </w:rPr>
              <w:t xml:space="preserve"> 200 a 800 puntos</w:t>
            </w:r>
          </w:p>
        </w:tc>
      </w:tr>
      <w:tr w:rsidR="00433C68" w:rsidRPr="00BE4C9A" w14:paraId="29381CF7" w14:textId="48275983" w:rsidTr="00914CEC">
        <w:trPr>
          <w:jc w:val="center"/>
        </w:trPr>
        <w:tc>
          <w:tcPr>
            <w:tcW w:w="1043" w:type="dxa"/>
          </w:tcPr>
          <w:p w14:paraId="66C37AC2" w14:textId="5C880798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p_mat</w:t>
            </w:r>
            <w:proofErr w:type="spellEnd"/>
          </w:p>
        </w:tc>
        <w:tc>
          <w:tcPr>
            <w:tcW w:w="2692" w:type="dxa"/>
          </w:tcPr>
          <w:p w14:paraId="74495E62" w14:textId="2DC1BEF9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Puntaje en matemáticas</w:t>
            </w:r>
          </w:p>
        </w:tc>
        <w:tc>
          <w:tcPr>
            <w:tcW w:w="2881" w:type="dxa"/>
          </w:tcPr>
          <w:p w14:paraId="3DB6CF36" w14:textId="545EDE28" w:rsidR="0059505C" w:rsidRPr="00BE4C9A" w:rsidRDefault="009B0966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De</w:t>
            </w:r>
            <w:r w:rsidR="0059505C" w:rsidRPr="00BE4C9A">
              <w:rPr>
                <w:sz w:val="24"/>
                <w:szCs w:val="24"/>
              </w:rPr>
              <w:t xml:space="preserve"> 200 a 800 puntos</w:t>
            </w:r>
          </w:p>
        </w:tc>
      </w:tr>
      <w:tr w:rsidR="00433C68" w:rsidRPr="00BE4C9A" w14:paraId="08210452" w14:textId="61AF0A2D" w:rsidTr="00914CEC">
        <w:trPr>
          <w:jc w:val="center"/>
        </w:trPr>
        <w:tc>
          <w:tcPr>
            <w:tcW w:w="1043" w:type="dxa"/>
          </w:tcPr>
          <w:p w14:paraId="68BBFB1B" w14:textId="7777777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becario</w:t>
            </w:r>
          </w:p>
        </w:tc>
        <w:tc>
          <w:tcPr>
            <w:tcW w:w="2692" w:type="dxa"/>
          </w:tcPr>
          <w:p w14:paraId="0E9D30AD" w14:textId="2181B783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Condición de becario</w:t>
            </w:r>
          </w:p>
        </w:tc>
        <w:tc>
          <w:tcPr>
            <w:tcW w:w="2881" w:type="dxa"/>
          </w:tcPr>
          <w:p w14:paraId="3F61059C" w14:textId="1EE29C66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877D35" w:rsidRPr="00BE4C9A">
              <w:rPr>
                <w:sz w:val="24"/>
                <w:szCs w:val="24"/>
              </w:rPr>
              <w:t xml:space="preserve"> = No </w:t>
            </w:r>
            <w:r w:rsidRPr="00BE4C9A">
              <w:rPr>
                <w:sz w:val="24"/>
                <w:szCs w:val="24"/>
              </w:rPr>
              <w:t>becario, 1</w:t>
            </w:r>
            <w:r w:rsidR="00877D35" w:rsidRPr="00BE4C9A">
              <w:rPr>
                <w:sz w:val="24"/>
                <w:szCs w:val="24"/>
              </w:rPr>
              <w:t xml:space="preserve"> = Becario</w:t>
            </w:r>
          </w:p>
        </w:tc>
      </w:tr>
      <w:tr w:rsidR="00433C68" w:rsidRPr="00BE4C9A" w14:paraId="0C828619" w14:textId="3EEBDA15" w:rsidTr="00914CEC">
        <w:trPr>
          <w:jc w:val="center"/>
        </w:trPr>
        <w:tc>
          <w:tcPr>
            <w:tcW w:w="1043" w:type="dxa"/>
          </w:tcPr>
          <w:p w14:paraId="75AF7EAD" w14:textId="7777777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turno</w:t>
            </w:r>
          </w:p>
        </w:tc>
        <w:tc>
          <w:tcPr>
            <w:tcW w:w="2692" w:type="dxa"/>
          </w:tcPr>
          <w:p w14:paraId="689B9839" w14:textId="0869CFFF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Turno de la escuela</w:t>
            </w:r>
          </w:p>
        </w:tc>
        <w:tc>
          <w:tcPr>
            <w:tcW w:w="2881" w:type="dxa"/>
          </w:tcPr>
          <w:p w14:paraId="342BB9C5" w14:textId="465CC7EA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877D35" w:rsidRPr="00BE4C9A">
              <w:rPr>
                <w:sz w:val="24"/>
                <w:szCs w:val="24"/>
              </w:rPr>
              <w:t xml:space="preserve"> = Matutino</w:t>
            </w:r>
            <w:r w:rsidRPr="00BE4C9A">
              <w:rPr>
                <w:sz w:val="24"/>
                <w:szCs w:val="24"/>
              </w:rPr>
              <w:t>, 1</w:t>
            </w:r>
            <w:r w:rsidR="00877D35" w:rsidRPr="00BE4C9A">
              <w:rPr>
                <w:sz w:val="24"/>
                <w:szCs w:val="24"/>
              </w:rPr>
              <w:t xml:space="preserve"> = Vespertino</w:t>
            </w:r>
          </w:p>
        </w:tc>
      </w:tr>
      <w:tr w:rsidR="00433C68" w:rsidRPr="00BE4C9A" w14:paraId="6FA4A020" w14:textId="7A3F58EA" w:rsidTr="00914CEC">
        <w:trPr>
          <w:jc w:val="center"/>
        </w:trPr>
        <w:tc>
          <w:tcPr>
            <w:tcW w:w="1043" w:type="dxa"/>
          </w:tcPr>
          <w:p w14:paraId="065F2428" w14:textId="000F285A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t_sost</w:t>
            </w:r>
            <w:proofErr w:type="spellEnd"/>
          </w:p>
        </w:tc>
        <w:tc>
          <w:tcPr>
            <w:tcW w:w="2692" w:type="dxa"/>
          </w:tcPr>
          <w:p w14:paraId="0AFAD96B" w14:textId="3C315FB4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Tipo de sostenimiento</w:t>
            </w:r>
          </w:p>
        </w:tc>
        <w:tc>
          <w:tcPr>
            <w:tcW w:w="2881" w:type="dxa"/>
          </w:tcPr>
          <w:p w14:paraId="54738AE7" w14:textId="4A7819CC" w:rsidR="0059505C" w:rsidRPr="00BE4C9A" w:rsidRDefault="0059505C" w:rsidP="009B09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877D35" w:rsidRPr="00BE4C9A">
              <w:rPr>
                <w:sz w:val="24"/>
                <w:szCs w:val="24"/>
              </w:rPr>
              <w:t xml:space="preserve"> = Público</w:t>
            </w:r>
            <w:r w:rsidRPr="00BE4C9A">
              <w:rPr>
                <w:sz w:val="24"/>
                <w:szCs w:val="24"/>
              </w:rPr>
              <w:t>, 1</w:t>
            </w:r>
            <w:r w:rsidR="00877D35" w:rsidRPr="00BE4C9A">
              <w:rPr>
                <w:sz w:val="24"/>
                <w:szCs w:val="24"/>
              </w:rPr>
              <w:t xml:space="preserve"> = Privado</w:t>
            </w:r>
          </w:p>
        </w:tc>
      </w:tr>
      <w:tr w:rsidR="00433C68" w:rsidRPr="00BE4C9A" w14:paraId="6A80D055" w14:textId="029A92D7" w:rsidTr="00914CEC">
        <w:trPr>
          <w:jc w:val="center"/>
        </w:trPr>
        <w:tc>
          <w:tcPr>
            <w:tcW w:w="1043" w:type="dxa"/>
          </w:tcPr>
          <w:p w14:paraId="199FCE29" w14:textId="728AFC5D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t_loc</w:t>
            </w:r>
            <w:proofErr w:type="spellEnd"/>
          </w:p>
        </w:tc>
        <w:tc>
          <w:tcPr>
            <w:tcW w:w="2692" w:type="dxa"/>
          </w:tcPr>
          <w:p w14:paraId="22B4A8FA" w14:textId="77777777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Tipo de la localidad</w:t>
            </w:r>
          </w:p>
        </w:tc>
        <w:tc>
          <w:tcPr>
            <w:tcW w:w="2881" w:type="dxa"/>
          </w:tcPr>
          <w:p w14:paraId="07C34D80" w14:textId="7D7701AC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877D35" w:rsidRPr="00BE4C9A">
              <w:rPr>
                <w:sz w:val="24"/>
                <w:szCs w:val="24"/>
              </w:rPr>
              <w:t xml:space="preserve"> = Urbano</w:t>
            </w:r>
            <w:r w:rsidRPr="00BE4C9A">
              <w:rPr>
                <w:sz w:val="24"/>
                <w:szCs w:val="24"/>
              </w:rPr>
              <w:t>, 1</w:t>
            </w:r>
            <w:r w:rsidR="00877D35" w:rsidRPr="00BE4C9A">
              <w:rPr>
                <w:sz w:val="24"/>
                <w:szCs w:val="24"/>
              </w:rPr>
              <w:t xml:space="preserve"> = Rural</w:t>
            </w:r>
          </w:p>
        </w:tc>
      </w:tr>
      <w:tr w:rsidR="00433C68" w:rsidRPr="00BE4C9A" w14:paraId="0AAD1447" w14:textId="39698A3D" w:rsidTr="00914CEC">
        <w:trPr>
          <w:jc w:val="center"/>
        </w:trPr>
        <w:tc>
          <w:tcPr>
            <w:tcW w:w="1043" w:type="dxa"/>
          </w:tcPr>
          <w:p w14:paraId="6AC54CDB" w14:textId="7777777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sexo</w:t>
            </w:r>
          </w:p>
        </w:tc>
        <w:tc>
          <w:tcPr>
            <w:tcW w:w="2692" w:type="dxa"/>
          </w:tcPr>
          <w:p w14:paraId="2E2250B1" w14:textId="7A4CD584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Sexo</w:t>
            </w:r>
          </w:p>
        </w:tc>
        <w:tc>
          <w:tcPr>
            <w:tcW w:w="2881" w:type="dxa"/>
          </w:tcPr>
          <w:p w14:paraId="757E55C3" w14:textId="26073AB2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877D35" w:rsidRPr="00BE4C9A">
              <w:rPr>
                <w:sz w:val="24"/>
                <w:szCs w:val="24"/>
              </w:rPr>
              <w:t xml:space="preserve"> = Hombre</w:t>
            </w:r>
            <w:r w:rsidRPr="00BE4C9A">
              <w:rPr>
                <w:sz w:val="24"/>
                <w:szCs w:val="24"/>
              </w:rPr>
              <w:t>, 1</w:t>
            </w:r>
            <w:r w:rsidR="00877D35" w:rsidRPr="00BE4C9A">
              <w:rPr>
                <w:sz w:val="24"/>
                <w:szCs w:val="24"/>
              </w:rPr>
              <w:t xml:space="preserve"> = Mujer</w:t>
            </w:r>
          </w:p>
        </w:tc>
      </w:tr>
      <w:tr w:rsidR="00433C68" w:rsidRPr="00BE4C9A" w14:paraId="5438D7BF" w14:textId="2A9FF01F" w:rsidTr="00914CEC">
        <w:trPr>
          <w:jc w:val="center"/>
        </w:trPr>
        <w:tc>
          <w:tcPr>
            <w:tcW w:w="1043" w:type="dxa"/>
          </w:tcPr>
          <w:p w14:paraId="2CEF93C7" w14:textId="70A81153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t_esc</w:t>
            </w:r>
            <w:proofErr w:type="spellEnd"/>
          </w:p>
        </w:tc>
        <w:tc>
          <w:tcPr>
            <w:tcW w:w="2692" w:type="dxa"/>
          </w:tcPr>
          <w:p w14:paraId="7E0504AB" w14:textId="7FB00644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Tipo de escuela</w:t>
            </w:r>
          </w:p>
        </w:tc>
        <w:tc>
          <w:tcPr>
            <w:tcW w:w="2881" w:type="dxa"/>
          </w:tcPr>
          <w:p w14:paraId="219109FC" w14:textId="1CEDB170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</w:t>
            </w:r>
            <w:r w:rsidR="00877D35" w:rsidRPr="00BE4C9A">
              <w:rPr>
                <w:sz w:val="24"/>
                <w:szCs w:val="24"/>
              </w:rPr>
              <w:t xml:space="preserve"> = General</w:t>
            </w:r>
            <w:r w:rsidRPr="00BE4C9A">
              <w:rPr>
                <w:sz w:val="24"/>
                <w:szCs w:val="24"/>
              </w:rPr>
              <w:t>, 2</w:t>
            </w:r>
            <w:r w:rsidR="00877D35" w:rsidRPr="00BE4C9A">
              <w:rPr>
                <w:sz w:val="24"/>
                <w:szCs w:val="24"/>
              </w:rPr>
              <w:t xml:space="preserve"> = Indígena</w:t>
            </w:r>
            <w:r w:rsidRPr="00BE4C9A">
              <w:rPr>
                <w:sz w:val="24"/>
                <w:szCs w:val="24"/>
              </w:rPr>
              <w:t>, 3</w:t>
            </w:r>
            <w:r w:rsidR="00877D35" w:rsidRPr="00BE4C9A">
              <w:rPr>
                <w:sz w:val="24"/>
                <w:szCs w:val="24"/>
              </w:rPr>
              <w:t xml:space="preserve"> = </w:t>
            </w:r>
            <w:proofErr w:type="spellStart"/>
            <w:r w:rsidR="00877D35" w:rsidRPr="00BE4C9A">
              <w:rPr>
                <w:sz w:val="24"/>
                <w:szCs w:val="24"/>
              </w:rPr>
              <w:t>Conafe</w:t>
            </w:r>
            <w:proofErr w:type="spellEnd"/>
            <w:r w:rsidRPr="00BE4C9A">
              <w:rPr>
                <w:sz w:val="24"/>
                <w:szCs w:val="24"/>
              </w:rPr>
              <w:t>, 4</w:t>
            </w:r>
            <w:r w:rsidR="00877D35" w:rsidRPr="00BE4C9A">
              <w:rPr>
                <w:sz w:val="24"/>
                <w:szCs w:val="24"/>
              </w:rPr>
              <w:t xml:space="preserve"> = Particular</w:t>
            </w:r>
            <w:r w:rsidRPr="00BE4C9A">
              <w:rPr>
                <w:sz w:val="24"/>
                <w:szCs w:val="24"/>
              </w:rPr>
              <w:t>, 5</w:t>
            </w:r>
            <w:r w:rsidR="00877D35" w:rsidRPr="00BE4C9A">
              <w:rPr>
                <w:sz w:val="24"/>
                <w:szCs w:val="24"/>
              </w:rPr>
              <w:t xml:space="preserve"> = Telesecundaria</w:t>
            </w:r>
            <w:r w:rsidRPr="00BE4C9A">
              <w:rPr>
                <w:sz w:val="24"/>
                <w:szCs w:val="24"/>
              </w:rPr>
              <w:t>, 6</w:t>
            </w:r>
            <w:r w:rsidR="00877D35" w:rsidRPr="00BE4C9A">
              <w:rPr>
                <w:sz w:val="24"/>
                <w:szCs w:val="24"/>
              </w:rPr>
              <w:t xml:space="preserve"> = Técnica</w:t>
            </w:r>
          </w:p>
        </w:tc>
      </w:tr>
      <w:tr w:rsidR="00433C68" w:rsidRPr="00BE4C9A" w14:paraId="5E838020" w14:textId="234E9E09" w:rsidTr="00914CEC">
        <w:trPr>
          <w:jc w:val="center"/>
        </w:trPr>
        <w:tc>
          <w:tcPr>
            <w:tcW w:w="1043" w:type="dxa"/>
          </w:tcPr>
          <w:p w14:paraId="23B99401" w14:textId="3929F141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t_loc</w:t>
            </w:r>
            <w:proofErr w:type="spellEnd"/>
          </w:p>
        </w:tc>
        <w:tc>
          <w:tcPr>
            <w:tcW w:w="2692" w:type="dxa"/>
          </w:tcPr>
          <w:p w14:paraId="216FA722" w14:textId="1EED4B8C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Tamaño de la localidad</w:t>
            </w:r>
          </w:p>
        </w:tc>
        <w:tc>
          <w:tcPr>
            <w:tcW w:w="2881" w:type="dxa"/>
          </w:tcPr>
          <w:p w14:paraId="536B82BD" w14:textId="70B417B1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</w:t>
            </w:r>
            <w:r w:rsidR="00877D35" w:rsidRPr="00BE4C9A">
              <w:rPr>
                <w:sz w:val="24"/>
                <w:szCs w:val="24"/>
              </w:rPr>
              <w:t xml:space="preserve"> = </w:t>
            </w:r>
            <w:r w:rsidRPr="00BE4C9A">
              <w:rPr>
                <w:sz w:val="24"/>
                <w:szCs w:val="24"/>
              </w:rPr>
              <w:t>menos de 100 hab</w:t>
            </w:r>
            <w:r w:rsidR="00F16031" w:rsidRPr="00BE4C9A">
              <w:rPr>
                <w:sz w:val="24"/>
                <w:szCs w:val="24"/>
              </w:rPr>
              <w:t>s</w:t>
            </w:r>
            <w:r w:rsidR="0057484D" w:rsidRPr="00BE4C9A">
              <w:rPr>
                <w:sz w:val="24"/>
                <w:szCs w:val="24"/>
              </w:rPr>
              <w:t>.</w:t>
            </w:r>
            <w:r w:rsidRPr="00BE4C9A">
              <w:rPr>
                <w:sz w:val="24"/>
                <w:szCs w:val="24"/>
              </w:rPr>
              <w:t>, 2</w:t>
            </w:r>
            <w:r w:rsidR="00877D35" w:rsidRPr="00BE4C9A">
              <w:rPr>
                <w:sz w:val="24"/>
                <w:szCs w:val="24"/>
              </w:rPr>
              <w:t xml:space="preserve"> = </w:t>
            </w:r>
            <w:r w:rsidRPr="00BE4C9A">
              <w:rPr>
                <w:sz w:val="24"/>
                <w:szCs w:val="24"/>
              </w:rPr>
              <w:t>100 a 249 hab</w:t>
            </w:r>
            <w:r w:rsidR="00F16031" w:rsidRPr="00BE4C9A">
              <w:rPr>
                <w:sz w:val="24"/>
                <w:szCs w:val="24"/>
              </w:rPr>
              <w:t>s</w:t>
            </w:r>
            <w:r w:rsidR="0057484D" w:rsidRPr="00BE4C9A">
              <w:rPr>
                <w:sz w:val="24"/>
                <w:szCs w:val="24"/>
              </w:rPr>
              <w:t>.</w:t>
            </w:r>
            <w:r w:rsidRPr="00BE4C9A">
              <w:rPr>
                <w:sz w:val="24"/>
                <w:szCs w:val="24"/>
              </w:rPr>
              <w:t>, 3</w:t>
            </w:r>
            <w:r w:rsidR="00877D35" w:rsidRPr="00BE4C9A">
              <w:rPr>
                <w:sz w:val="24"/>
                <w:szCs w:val="24"/>
              </w:rPr>
              <w:t xml:space="preserve"> = </w:t>
            </w:r>
            <w:r w:rsidRPr="00BE4C9A">
              <w:rPr>
                <w:sz w:val="24"/>
                <w:szCs w:val="24"/>
              </w:rPr>
              <w:t>250 a 499 hab</w:t>
            </w:r>
            <w:r w:rsidR="00F16031" w:rsidRPr="00BE4C9A">
              <w:rPr>
                <w:sz w:val="24"/>
                <w:szCs w:val="24"/>
              </w:rPr>
              <w:t>s</w:t>
            </w:r>
            <w:r w:rsidR="0057484D" w:rsidRPr="00BE4C9A">
              <w:rPr>
                <w:sz w:val="24"/>
                <w:szCs w:val="24"/>
              </w:rPr>
              <w:t>.</w:t>
            </w:r>
            <w:r w:rsidRPr="00BE4C9A">
              <w:rPr>
                <w:sz w:val="24"/>
                <w:szCs w:val="24"/>
              </w:rPr>
              <w:t>, 4</w:t>
            </w:r>
            <w:r w:rsidR="00877D35" w:rsidRPr="00BE4C9A">
              <w:rPr>
                <w:sz w:val="24"/>
                <w:szCs w:val="24"/>
              </w:rPr>
              <w:t xml:space="preserve"> = </w:t>
            </w:r>
            <w:r w:rsidRPr="00BE4C9A">
              <w:rPr>
                <w:sz w:val="24"/>
                <w:szCs w:val="24"/>
              </w:rPr>
              <w:t>500 a 2499 hab</w:t>
            </w:r>
            <w:r w:rsidR="00F16031" w:rsidRPr="00BE4C9A">
              <w:rPr>
                <w:sz w:val="24"/>
                <w:szCs w:val="24"/>
              </w:rPr>
              <w:t>s</w:t>
            </w:r>
            <w:r w:rsidR="0057484D" w:rsidRPr="00BE4C9A">
              <w:rPr>
                <w:sz w:val="24"/>
                <w:szCs w:val="24"/>
              </w:rPr>
              <w:t>.</w:t>
            </w:r>
            <w:r w:rsidRPr="00BE4C9A">
              <w:rPr>
                <w:sz w:val="24"/>
                <w:szCs w:val="24"/>
              </w:rPr>
              <w:t>, 5</w:t>
            </w:r>
            <w:r w:rsidR="00877D35" w:rsidRPr="00BE4C9A">
              <w:rPr>
                <w:sz w:val="24"/>
                <w:szCs w:val="24"/>
              </w:rPr>
              <w:t xml:space="preserve"> = </w:t>
            </w:r>
            <w:r w:rsidRPr="00BE4C9A">
              <w:rPr>
                <w:sz w:val="24"/>
                <w:szCs w:val="24"/>
              </w:rPr>
              <w:t>2500 a 14 999 hab</w:t>
            </w:r>
            <w:r w:rsidR="00F16031" w:rsidRPr="00BE4C9A">
              <w:rPr>
                <w:sz w:val="24"/>
                <w:szCs w:val="24"/>
              </w:rPr>
              <w:t>s</w:t>
            </w:r>
            <w:r w:rsidR="0057484D" w:rsidRPr="00BE4C9A">
              <w:rPr>
                <w:sz w:val="24"/>
                <w:szCs w:val="24"/>
              </w:rPr>
              <w:t>.</w:t>
            </w:r>
            <w:r w:rsidRPr="00BE4C9A">
              <w:rPr>
                <w:sz w:val="24"/>
                <w:szCs w:val="24"/>
              </w:rPr>
              <w:t>, 6</w:t>
            </w:r>
            <w:r w:rsidR="00877D35" w:rsidRPr="00BE4C9A">
              <w:rPr>
                <w:sz w:val="24"/>
                <w:szCs w:val="24"/>
              </w:rPr>
              <w:t xml:space="preserve"> = </w:t>
            </w:r>
            <w:r w:rsidRPr="00BE4C9A">
              <w:rPr>
                <w:sz w:val="24"/>
                <w:szCs w:val="24"/>
              </w:rPr>
              <w:t xml:space="preserve">15 000 </w:t>
            </w:r>
            <w:proofErr w:type="spellStart"/>
            <w:r w:rsidR="0045011E" w:rsidRPr="00BE4C9A">
              <w:rPr>
                <w:sz w:val="24"/>
                <w:szCs w:val="24"/>
              </w:rPr>
              <w:t>ó</w:t>
            </w:r>
            <w:proofErr w:type="spellEnd"/>
            <w:r w:rsidRPr="00BE4C9A">
              <w:rPr>
                <w:sz w:val="24"/>
                <w:szCs w:val="24"/>
              </w:rPr>
              <w:t xml:space="preserve"> más hab</w:t>
            </w:r>
            <w:r w:rsidR="00F16031" w:rsidRPr="00BE4C9A">
              <w:rPr>
                <w:sz w:val="24"/>
                <w:szCs w:val="24"/>
              </w:rPr>
              <w:t>s</w:t>
            </w:r>
            <w:r w:rsidRPr="00BE4C9A">
              <w:rPr>
                <w:sz w:val="24"/>
                <w:szCs w:val="24"/>
              </w:rPr>
              <w:t>.</w:t>
            </w:r>
          </w:p>
        </w:tc>
      </w:tr>
      <w:tr w:rsidR="00433C68" w:rsidRPr="00BE4C9A" w14:paraId="12BB1545" w14:textId="2D79B7E2" w:rsidTr="00914CEC">
        <w:trPr>
          <w:jc w:val="center"/>
        </w:trPr>
        <w:tc>
          <w:tcPr>
            <w:tcW w:w="1043" w:type="dxa"/>
          </w:tcPr>
          <w:p w14:paraId="75D721F0" w14:textId="7FD36F43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n_mar</w:t>
            </w:r>
            <w:proofErr w:type="spellEnd"/>
          </w:p>
        </w:tc>
        <w:tc>
          <w:tcPr>
            <w:tcW w:w="2692" w:type="dxa"/>
          </w:tcPr>
          <w:p w14:paraId="593DFDFB" w14:textId="10780983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Nivel de marginación</w:t>
            </w:r>
          </w:p>
        </w:tc>
        <w:tc>
          <w:tcPr>
            <w:tcW w:w="2881" w:type="dxa"/>
          </w:tcPr>
          <w:p w14:paraId="3A456186" w14:textId="79C41A50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</w:t>
            </w:r>
            <w:r w:rsidR="00132F07" w:rsidRPr="00BE4C9A">
              <w:rPr>
                <w:sz w:val="24"/>
                <w:szCs w:val="24"/>
              </w:rPr>
              <w:t xml:space="preserve"> = Muy </w:t>
            </w:r>
            <w:r w:rsidRPr="00BE4C9A">
              <w:rPr>
                <w:sz w:val="24"/>
                <w:szCs w:val="24"/>
              </w:rPr>
              <w:t>alto, 2</w:t>
            </w:r>
            <w:r w:rsidR="00132F07" w:rsidRPr="00BE4C9A">
              <w:rPr>
                <w:sz w:val="24"/>
                <w:szCs w:val="24"/>
              </w:rPr>
              <w:t xml:space="preserve"> = Alto</w:t>
            </w:r>
            <w:r w:rsidRPr="00BE4C9A">
              <w:rPr>
                <w:sz w:val="24"/>
                <w:szCs w:val="24"/>
              </w:rPr>
              <w:t>, 3</w:t>
            </w:r>
            <w:r w:rsidR="00132F07" w:rsidRPr="00BE4C9A">
              <w:rPr>
                <w:sz w:val="24"/>
                <w:szCs w:val="24"/>
              </w:rPr>
              <w:t xml:space="preserve"> = Medio</w:t>
            </w:r>
            <w:r w:rsidRPr="00BE4C9A">
              <w:rPr>
                <w:sz w:val="24"/>
                <w:szCs w:val="24"/>
              </w:rPr>
              <w:t>, 4</w:t>
            </w:r>
            <w:r w:rsidR="00132F07" w:rsidRPr="00BE4C9A">
              <w:rPr>
                <w:sz w:val="24"/>
                <w:szCs w:val="24"/>
              </w:rPr>
              <w:t xml:space="preserve"> = Bajo</w:t>
            </w:r>
            <w:r w:rsidRPr="00BE4C9A">
              <w:rPr>
                <w:sz w:val="24"/>
                <w:szCs w:val="24"/>
              </w:rPr>
              <w:t>, 5</w:t>
            </w:r>
            <w:r w:rsidR="00132F07" w:rsidRPr="00BE4C9A">
              <w:rPr>
                <w:sz w:val="24"/>
                <w:szCs w:val="24"/>
              </w:rPr>
              <w:t xml:space="preserve"> = Muy </w:t>
            </w:r>
            <w:r w:rsidRPr="00BE4C9A">
              <w:rPr>
                <w:sz w:val="24"/>
                <w:szCs w:val="24"/>
              </w:rPr>
              <w:t>bajo</w:t>
            </w:r>
          </w:p>
        </w:tc>
      </w:tr>
      <w:tr w:rsidR="00433C68" w:rsidRPr="00BE4C9A" w14:paraId="342B7CB0" w14:textId="02ABE87D" w:rsidTr="00914CEC">
        <w:trPr>
          <w:jc w:val="center"/>
        </w:trPr>
        <w:tc>
          <w:tcPr>
            <w:tcW w:w="1043" w:type="dxa"/>
          </w:tcPr>
          <w:p w14:paraId="2E2BA566" w14:textId="7777777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lastRenderedPageBreak/>
              <w:t>lat</w:t>
            </w:r>
            <w:proofErr w:type="spellEnd"/>
          </w:p>
        </w:tc>
        <w:tc>
          <w:tcPr>
            <w:tcW w:w="2692" w:type="dxa"/>
          </w:tcPr>
          <w:p w14:paraId="5B750FC5" w14:textId="77777777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Latitud</w:t>
            </w:r>
          </w:p>
        </w:tc>
        <w:tc>
          <w:tcPr>
            <w:tcW w:w="2881" w:type="dxa"/>
          </w:tcPr>
          <w:p w14:paraId="34EAF0FA" w14:textId="5D258858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Decimal</w:t>
            </w:r>
          </w:p>
        </w:tc>
      </w:tr>
      <w:tr w:rsidR="00433C68" w:rsidRPr="00BE4C9A" w14:paraId="1AEFC11E" w14:textId="39408A62" w:rsidTr="00914CEC">
        <w:trPr>
          <w:jc w:val="center"/>
        </w:trPr>
        <w:tc>
          <w:tcPr>
            <w:tcW w:w="1043" w:type="dxa"/>
          </w:tcPr>
          <w:p w14:paraId="035B4BED" w14:textId="7777777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lon</w:t>
            </w:r>
            <w:proofErr w:type="spellEnd"/>
          </w:p>
        </w:tc>
        <w:tc>
          <w:tcPr>
            <w:tcW w:w="2692" w:type="dxa"/>
          </w:tcPr>
          <w:p w14:paraId="607C6A5C" w14:textId="77777777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Longitud</w:t>
            </w:r>
          </w:p>
        </w:tc>
        <w:tc>
          <w:tcPr>
            <w:tcW w:w="2881" w:type="dxa"/>
          </w:tcPr>
          <w:p w14:paraId="20092C28" w14:textId="2371C5DF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Decimal</w:t>
            </w:r>
          </w:p>
        </w:tc>
      </w:tr>
      <w:tr w:rsidR="00433C68" w:rsidRPr="00BE4C9A" w14:paraId="187AB36D" w14:textId="1A61BB75" w:rsidTr="00914CEC">
        <w:trPr>
          <w:jc w:val="center"/>
        </w:trPr>
        <w:tc>
          <w:tcPr>
            <w:tcW w:w="1043" w:type="dxa"/>
          </w:tcPr>
          <w:p w14:paraId="7AD0536B" w14:textId="7777777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alt</w:t>
            </w:r>
            <w:proofErr w:type="spellEnd"/>
          </w:p>
        </w:tc>
        <w:tc>
          <w:tcPr>
            <w:tcW w:w="2692" w:type="dxa"/>
          </w:tcPr>
          <w:p w14:paraId="251D2091" w14:textId="77777777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Altitud</w:t>
            </w:r>
          </w:p>
        </w:tc>
        <w:tc>
          <w:tcPr>
            <w:tcW w:w="2881" w:type="dxa"/>
          </w:tcPr>
          <w:p w14:paraId="69771558" w14:textId="68119D49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Metros sobre el nivel del mar</w:t>
            </w:r>
          </w:p>
        </w:tc>
      </w:tr>
      <w:tr w:rsidR="00433C68" w:rsidRPr="00BE4C9A" w14:paraId="1AD3CA22" w14:textId="574A135E" w:rsidTr="00914CEC">
        <w:trPr>
          <w:jc w:val="center"/>
        </w:trPr>
        <w:tc>
          <w:tcPr>
            <w:tcW w:w="1043" w:type="dxa"/>
          </w:tcPr>
          <w:p w14:paraId="36422A00" w14:textId="77777777" w:rsidR="0059505C" w:rsidRPr="00BE4C9A" w:rsidRDefault="0059505C" w:rsidP="00433C68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pob</w:t>
            </w:r>
            <w:proofErr w:type="spellEnd"/>
          </w:p>
        </w:tc>
        <w:tc>
          <w:tcPr>
            <w:tcW w:w="2692" w:type="dxa"/>
          </w:tcPr>
          <w:p w14:paraId="23520DD4" w14:textId="77777777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Población</w:t>
            </w:r>
          </w:p>
        </w:tc>
        <w:tc>
          <w:tcPr>
            <w:tcW w:w="2881" w:type="dxa"/>
          </w:tcPr>
          <w:p w14:paraId="1DE950F7" w14:textId="5AE0C44D" w:rsidR="0059505C" w:rsidRPr="00BE4C9A" w:rsidRDefault="0059505C" w:rsidP="004501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En miles de habitantes</w:t>
            </w:r>
          </w:p>
        </w:tc>
      </w:tr>
    </w:tbl>
    <w:p w14:paraId="22F0C365" w14:textId="5AEB4A99" w:rsidR="002E37A1" w:rsidRPr="00BE4C9A" w:rsidRDefault="002E37A1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 xml:space="preserve">Fuente: </w:t>
      </w:r>
      <w:r w:rsidR="00F94744" w:rsidRPr="00BE4C9A">
        <w:rPr>
          <w:sz w:val="24"/>
          <w:szCs w:val="24"/>
        </w:rPr>
        <w:t xml:space="preserve">Elaboración propia con base en los formatos F911 de </w:t>
      </w:r>
      <w:r w:rsidR="0059505C" w:rsidRPr="00BE4C9A">
        <w:rPr>
          <w:sz w:val="24"/>
          <w:szCs w:val="24"/>
        </w:rPr>
        <w:t xml:space="preserve">la prueba </w:t>
      </w:r>
      <w:r w:rsidR="00F94744" w:rsidRPr="00BE4C9A">
        <w:rPr>
          <w:sz w:val="24"/>
          <w:szCs w:val="24"/>
        </w:rPr>
        <w:t>E</w:t>
      </w:r>
      <w:r w:rsidR="00A238C8" w:rsidRPr="00BE4C9A">
        <w:rPr>
          <w:sz w:val="24"/>
          <w:szCs w:val="24"/>
        </w:rPr>
        <w:t>nlace</w:t>
      </w:r>
      <w:r w:rsidR="00F94744" w:rsidRPr="00BE4C9A">
        <w:rPr>
          <w:sz w:val="24"/>
          <w:szCs w:val="24"/>
        </w:rPr>
        <w:t xml:space="preserve"> </w:t>
      </w:r>
      <w:r w:rsidR="0059505C" w:rsidRPr="00BE4C9A">
        <w:rPr>
          <w:sz w:val="24"/>
          <w:szCs w:val="24"/>
        </w:rPr>
        <w:t>(</w:t>
      </w:r>
      <w:r w:rsidR="002B3543" w:rsidRPr="00BE4C9A">
        <w:rPr>
          <w:sz w:val="24"/>
          <w:szCs w:val="24"/>
        </w:rPr>
        <w:t>SEP</w:t>
      </w:r>
      <w:r w:rsidR="0059505C" w:rsidRPr="00BE4C9A">
        <w:rPr>
          <w:sz w:val="24"/>
          <w:szCs w:val="24"/>
        </w:rPr>
        <w:t>,</w:t>
      </w:r>
      <w:r w:rsidR="002B3543" w:rsidRPr="00BE4C9A">
        <w:rPr>
          <w:sz w:val="24"/>
          <w:szCs w:val="24"/>
        </w:rPr>
        <w:t xml:space="preserve"> </w:t>
      </w:r>
      <w:r w:rsidR="0059505C" w:rsidRPr="00BE4C9A">
        <w:rPr>
          <w:sz w:val="24"/>
          <w:szCs w:val="24"/>
        </w:rPr>
        <w:t xml:space="preserve">2008) </w:t>
      </w:r>
      <w:r w:rsidR="00F94744" w:rsidRPr="00BE4C9A">
        <w:rPr>
          <w:sz w:val="24"/>
          <w:szCs w:val="24"/>
        </w:rPr>
        <w:t xml:space="preserve">y con datos del Catálogo Único de Claves de Áreas Geoestadísticas </w:t>
      </w:r>
      <w:r w:rsidR="00625FF5" w:rsidRPr="00BE4C9A">
        <w:rPr>
          <w:sz w:val="24"/>
          <w:szCs w:val="24"/>
        </w:rPr>
        <w:t xml:space="preserve">Estatales, Municipales y Localidades </w:t>
      </w:r>
      <w:r w:rsidR="0059505C" w:rsidRPr="00BE4C9A">
        <w:rPr>
          <w:sz w:val="24"/>
          <w:szCs w:val="24"/>
        </w:rPr>
        <w:t>(</w:t>
      </w:r>
      <w:proofErr w:type="spellStart"/>
      <w:r w:rsidR="00625FF5" w:rsidRPr="00BE4C9A">
        <w:rPr>
          <w:sz w:val="24"/>
          <w:szCs w:val="24"/>
        </w:rPr>
        <w:t>I</w:t>
      </w:r>
      <w:r w:rsidR="00A238C8" w:rsidRPr="00BE4C9A">
        <w:rPr>
          <w:sz w:val="24"/>
          <w:szCs w:val="24"/>
        </w:rPr>
        <w:t>negi</w:t>
      </w:r>
      <w:proofErr w:type="spellEnd"/>
      <w:r w:rsidR="0059505C" w:rsidRPr="00BE4C9A">
        <w:rPr>
          <w:sz w:val="24"/>
          <w:szCs w:val="24"/>
        </w:rPr>
        <w:t>, 202</w:t>
      </w:r>
      <w:r w:rsidR="00B500AB" w:rsidRPr="00BE4C9A">
        <w:rPr>
          <w:sz w:val="24"/>
          <w:szCs w:val="24"/>
        </w:rPr>
        <w:t>0</w:t>
      </w:r>
      <w:r w:rsidR="0059505C" w:rsidRPr="00BE4C9A">
        <w:rPr>
          <w:sz w:val="24"/>
          <w:szCs w:val="24"/>
        </w:rPr>
        <w:t>)</w:t>
      </w:r>
    </w:p>
    <w:p w14:paraId="41FE5619" w14:textId="6E5F726B" w:rsidR="003A1665" w:rsidRPr="00BE4C9A" w:rsidRDefault="002044CE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En l</w:t>
      </w:r>
      <w:r w:rsidR="00684A05" w:rsidRPr="00BE4C9A">
        <w:rPr>
          <w:sz w:val="24"/>
          <w:szCs w:val="24"/>
        </w:rPr>
        <w:t>a</w:t>
      </w:r>
      <w:r w:rsidRPr="00BE4C9A">
        <w:rPr>
          <w:sz w:val="24"/>
          <w:szCs w:val="24"/>
        </w:rPr>
        <w:t xml:space="preserve"> </w:t>
      </w:r>
      <w:r w:rsidR="007A572A" w:rsidRPr="00BE4C9A">
        <w:rPr>
          <w:sz w:val="24"/>
          <w:szCs w:val="24"/>
        </w:rPr>
        <w:t>t</w:t>
      </w:r>
      <w:r w:rsidR="00BD76FD" w:rsidRPr="00BE4C9A">
        <w:rPr>
          <w:sz w:val="24"/>
          <w:szCs w:val="24"/>
        </w:rPr>
        <w:t>abla</w:t>
      </w:r>
      <w:r w:rsidRPr="00BE4C9A">
        <w:rPr>
          <w:sz w:val="24"/>
          <w:szCs w:val="24"/>
        </w:rPr>
        <w:t xml:space="preserve"> </w:t>
      </w:r>
      <w:r w:rsidR="00871FF2" w:rsidRPr="00BE4C9A">
        <w:rPr>
          <w:sz w:val="24"/>
          <w:szCs w:val="24"/>
        </w:rPr>
        <w:t>3</w:t>
      </w:r>
      <w:r w:rsidRPr="00BE4C9A">
        <w:rPr>
          <w:sz w:val="24"/>
          <w:szCs w:val="24"/>
        </w:rPr>
        <w:t xml:space="preserve"> se presenta la </w:t>
      </w:r>
      <w:r w:rsidR="00A22268" w:rsidRPr="00BE4C9A">
        <w:rPr>
          <w:sz w:val="24"/>
          <w:szCs w:val="24"/>
        </w:rPr>
        <w:t xml:space="preserve">descripción de los cuatro conjuntos de datos analizados por asignatura y año para </w:t>
      </w:r>
      <w:r w:rsidR="00E56EA3" w:rsidRPr="00BE4C9A">
        <w:rPr>
          <w:sz w:val="24"/>
          <w:szCs w:val="24"/>
        </w:rPr>
        <w:t xml:space="preserve">la </w:t>
      </w:r>
      <w:r w:rsidR="00A22268" w:rsidRPr="00BE4C9A">
        <w:rPr>
          <w:sz w:val="24"/>
          <w:szCs w:val="24"/>
        </w:rPr>
        <w:t>misma población escolar. Con el propósito de reducir el desbalance entre clases o niveles de logro académico los niveles bueno y excelente</w:t>
      </w:r>
      <w:r w:rsidR="00AE4D79" w:rsidRPr="00BE4C9A">
        <w:rPr>
          <w:sz w:val="24"/>
          <w:szCs w:val="24"/>
        </w:rPr>
        <w:t>,</w:t>
      </w:r>
      <w:r w:rsidR="00A22268" w:rsidRPr="00BE4C9A">
        <w:rPr>
          <w:sz w:val="24"/>
          <w:szCs w:val="24"/>
        </w:rPr>
        <w:t xml:space="preserve"> se agruparon en el nivel </w:t>
      </w:r>
      <w:r w:rsidR="00AE4D79" w:rsidRPr="00BE4C9A">
        <w:rPr>
          <w:sz w:val="24"/>
          <w:szCs w:val="24"/>
        </w:rPr>
        <w:t xml:space="preserve">dos </w:t>
      </w:r>
      <w:r w:rsidR="001D66D0" w:rsidRPr="00BE4C9A">
        <w:rPr>
          <w:sz w:val="24"/>
          <w:szCs w:val="24"/>
        </w:rPr>
        <w:t>de logro académico.</w:t>
      </w:r>
      <w:r w:rsidR="00A22268" w:rsidRPr="00BE4C9A">
        <w:rPr>
          <w:sz w:val="24"/>
          <w:szCs w:val="24"/>
        </w:rPr>
        <w:t xml:space="preserve"> </w:t>
      </w:r>
    </w:p>
    <w:p w14:paraId="35DC50E9" w14:textId="77777777" w:rsidR="00437634" w:rsidRPr="00BE4C9A" w:rsidRDefault="00437634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5F2E79C" w14:textId="7D4EC750" w:rsidR="002044CE" w:rsidRPr="00BE4C9A" w:rsidRDefault="002E37A1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t>Tabla</w:t>
      </w:r>
      <w:r w:rsidR="002044CE" w:rsidRPr="00BE4C9A">
        <w:rPr>
          <w:b/>
          <w:bCs/>
          <w:sz w:val="24"/>
          <w:szCs w:val="24"/>
        </w:rPr>
        <w:t xml:space="preserve"> </w:t>
      </w:r>
      <w:r w:rsidR="00871FF2" w:rsidRPr="00BE4C9A">
        <w:rPr>
          <w:b/>
          <w:bCs/>
          <w:sz w:val="24"/>
          <w:szCs w:val="24"/>
        </w:rPr>
        <w:t>3</w:t>
      </w:r>
      <w:r w:rsidR="002044CE" w:rsidRPr="00BE4C9A">
        <w:rPr>
          <w:sz w:val="24"/>
          <w:szCs w:val="24"/>
        </w:rPr>
        <w:t xml:space="preserve">. </w:t>
      </w:r>
      <w:r w:rsidR="000040AC" w:rsidRPr="00BE4C9A">
        <w:rPr>
          <w:sz w:val="24"/>
          <w:szCs w:val="24"/>
        </w:rPr>
        <w:t>Descripción de lo</w:t>
      </w:r>
      <w:r w:rsidR="00E56EA3" w:rsidRPr="00BE4C9A">
        <w:rPr>
          <w:sz w:val="24"/>
          <w:szCs w:val="24"/>
        </w:rPr>
        <w:t>s</w:t>
      </w:r>
      <w:r w:rsidR="000040AC" w:rsidRPr="00BE4C9A">
        <w:rPr>
          <w:sz w:val="24"/>
          <w:szCs w:val="24"/>
        </w:rPr>
        <w:t xml:space="preserve"> conjuntos datos analizados por asignatura, año y niveles </w:t>
      </w:r>
      <w:r w:rsidR="0015030B" w:rsidRPr="00BE4C9A">
        <w:rPr>
          <w:sz w:val="24"/>
          <w:szCs w:val="24"/>
        </w:rPr>
        <w:t xml:space="preserve">de logro </w:t>
      </w:r>
      <w:r w:rsidR="000040AC" w:rsidRPr="00BE4C9A">
        <w:rPr>
          <w:sz w:val="24"/>
          <w:szCs w:val="24"/>
        </w:rPr>
        <w:t>académico</w:t>
      </w:r>
      <w:r w:rsidR="0015030B" w:rsidRPr="00BE4C9A">
        <w:rPr>
          <w:sz w:val="24"/>
          <w:szCs w:val="24"/>
        </w:rPr>
        <w:t xml:space="preserve"> en el estado de Tlaxcala para </w:t>
      </w:r>
      <w:r w:rsidR="000040AC" w:rsidRPr="00BE4C9A">
        <w:rPr>
          <w:sz w:val="24"/>
          <w:szCs w:val="24"/>
        </w:rPr>
        <w:t>un total de</w:t>
      </w:r>
      <w:r w:rsidR="0015030B" w:rsidRPr="00BE4C9A">
        <w:rPr>
          <w:sz w:val="24"/>
          <w:szCs w:val="24"/>
        </w:rPr>
        <w:t xml:space="preserve"> 11</w:t>
      </w:r>
      <w:r w:rsidR="00BF18F0" w:rsidRPr="00BE4C9A">
        <w:rPr>
          <w:sz w:val="24"/>
          <w:szCs w:val="24"/>
        </w:rPr>
        <w:t xml:space="preserve"> </w:t>
      </w:r>
      <w:r w:rsidR="0015030B" w:rsidRPr="00BE4C9A">
        <w:rPr>
          <w:sz w:val="24"/>
          <w:szCs w:val="24"/>
        </w:rPr>
        <w:t xml:space="preserve">036 </w:t>
      </w:r>
      <w:r w:rsidR="000040AC" w:rsidRPr="00BE4C9A">
        <w:rPr>
          <w:sz w:val="24"/>
          <w:szCs w:val="24"/>
        </w:rPr>
        <w:t xml:space="preserve">registros de </w:t>
      </w:r>
      <w:r w:rsidR="0015030B" w:rsidRPr="00BE4C9A">
        <w:rPr>
          <w:sz w:val="24"/>
          <w:szCs w:val="24"/>
        </w:rPr>
        <w:t>estudiantes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298"/>
        <w:gridCol w:w="1298"/>
        <w:gridCol w:w="1298"/>
      </w:tblGrid>
      <w:tr w:rsidR="00433C68" w:rsidRPr="00BE4C9A" w14:paraId="2C7C6D30" w14:textId="77777777" w:rsidTr="00FC73F3">
        <w:trPr>
          <w:trHeight w:val="373"/>
          <w:jc w:val="center"/>
        </w:trPr>
        <w:tc>
          <w:tcPr>
            <w:tcW w:w="2302" w:type="dxa"/>
            <w:vMerge w:val="restart"/>
          </w:tcPr>
          <w:p w14:paraId="12AC3686" w14:textId="77777777" w:rsidR="00E56EA3" w:rsidRPr="00BE4C9A" w:rsidRDefault="00E56EA3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Año y asignatura evaluada</w:t>
            </w:r>
          </w:p>
        </w:tc>
        <w:tc>
          <w:tcPr>
            <w:tcW w:w="3894" w:type="dxa"/>
            <w:gridSpan w:val="3"/>
          </w:tcPr>
          <w:p w14:paraId="23AEC5EC" w14:textId="083FC904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Niveles de logro académico</w:t>
            </w:r>
          </w:p>
        </w:tc>
      </w:tr>
      <w:tr w:rsidR="00433C68" w:rsidRPr="00BE4C9A" w14:paraId="153EB345" w14:textId="77777777" w:rsidTr="00FC73F3">
        <w:trPr>
          <w:trHeight w:val="407"/>
          <w:jc w:val="center"/>
        </w:trPr>
        <w:tc>
          <w:tcPr>
            <w:tcW w:w="2302" w:type="dxa"/>
            <w:vMerge/>
          </w:tcPr>
          <w:p w14:paraId="3C759C7C" w14:textId="77777777" w:rsidR="00E56EA3" w:rsidRPr="00BE4C9A" w:rsidRDefault="00E56EA3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070116EB" w14:textId="22F8B927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</w:t>
            </w:r>
            <w:r w:rsidR="00262974" w:rsidRPr="00BE4C9A">
              <w:rPr>
                <w:sz w:val="24"/>
                <w:vertAlign w:val="superscript"/>
              </w:rPr>
              <w:t>†</w:t>
            </w:r>
          </w:p>
        </w:tc>
        <w:tc>
          <w:tcPr>
            <w:tcW w:w="1298" w:type="dxa"/>
            <w:vAlign w:val="center"/>
          </w:tcPr>
          <w:p w14:paraId="4FD8EEFE" w14:textId="37A33206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</w:t>
            </w:r>
            <w:r w:rsidR="00262974" w:rsidRPr="00BE4C9A">
              <w:rPr>
                <w:sz w:val="24"/>
                <w:vertAlign w:val="superscript"/>
              </w:rPr>
              <w:t>¶</w:t>
            </w:r>
          </w:p>
        </w:tc>
        <w:tc>
          <w:tcPr>
            <w:tcW w:w="1298" w:type="dxa"/>
            <w:vAlign w:val="center"/>
          </w:tcPr>
          <w:p w14:paraId="505553E6" w14:textId="4B2EF3B6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2</w:t>
            </w:r>
            <w:r w:rsidR="00262974" w:rsidRPr="00BE4C9A">
              <w:rPr>
                <w:i/>
                <w:sz w:val="24"/>
                <w:vertAlign w:val="superscript"/>
              </w:rPr>
              <w:t>§</w:t>
            </w:r>
          </w:p>
        </w:tc>
      </w:tr>
      <w:tr w:rsidR="00433C68" w:rsidRPr="00BE4C9A" w14:paraId="6E33E19C" w14:textId="77777777" w:rsidTr="00FC73F3">
        <w:trPr>
          <w:trHeight w:val="413"/>
          <w:jc w:val="center"/>
        </w:trPr>
        <w:tc>
          <w:tcPr>
            <w:tcW w:w="2302" w:type="dxa"/>
          </w:tcPr>
          <w:p w14:paraId="21700FF9" w14:textId="0CC776F4" w:rsidR="00E56EA3" w:rsidRPr="00BE4C9A" w:rsidRDefault="00E56EA3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ESP2008</w:t>
            </w:r>
            <w:r w:rsidR="00262974" w:rsidRPr="00BE4C9A">
              <w:rPr>
                <w:i/>
                <w:sz w:val="24"/>
                <w:vertAlign w:val="superscript"/>
              </w:rPr>
              <w:t xml:space="preserve"> Þ</w:t>
            </w:r>
          </w:p>
        </w:tc>
        <w:tc>
          <w:tcPr>
            <w:tcW w:w="1298" w:type="dxa"/>
          </w:tcPr>
          <w:p w14:paraId="63218162" w14:textId="51E12B9C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1274</w:t>
            </w:r>
          </w:p>
        </w:tc>
        <w:tc>
          <w:tcPr>
            <w:tcW w:w="1298" w:type="dxa"/>
          </w:tcPr>
          <w:p w14:paraId="176D7E75" w14:textId="32A2B504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5949</w:t>
            </w:r>
          </w:p>
        </w:tc>
        <w:tc>
          <w:tcPr>
            <w:tcW w:w="1298" w:type="dxa"/>
          </w:tcPr>
          <w:p w14:paraId="5E99153C" w14:textId="082242B4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3813</w:t>
            </w:r>
          </w:p>
        </w:tc>
      </w:tr>
      <w:tr w:rsidR="00433C68" w:rsidRPr="00BE4C9A" w14:paraId="62E571F2" w14:textId="77777777" w:rsidTr="00FC73F3">
        <w:trPr>
          <w:trHeight w:val="421"/>
          <w:jc w:val="center"/>
        </w:trPr>
        <w:tc>
          <w:tcPr>
            <w:tcW w:w="2302" w:type="dxa"/>
          </w:tcPr>
          <w:p w14:paraId="2654786D" w14:textId="2E7BD23E" w:rsidR="00E56EA3" w:rsidRPr="00BE4C9A" w:rsidRDefault="00E56EA3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ESP2011</w:t>
            </w:r>
            <w:r w:rsidR="00262974" w:rsidRPr="00BE4C9A">
              <w:rPr>
                <w:i/>
                <w:sz w:val="24"/>
                <w:vertAlign w:val="superscript"/>
              </w:rPr>
              <w:t>¤</w:t>
            </w:r>
          </w:p>
        </w:tc>
        <w:tc>
          <w:tcPr>
            <w:tcW w:w="1298" w:type="dxa"/>
          </w:tcPr>
          <w:p w14:paraId="119CC38B" w14:textId="734CC9D0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4194</w:t>
            </w:r>
          </w:p>
        </w:tc>
        <w:tc>
          <w:tcPr>
            <w:tcW w:w="1298" w:type="dxa"/>
          </w:tcPr>
          <w:p w14:paraId="46066C16" w14:textId="63E7150A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5362</w:t>
            </w:r>
          </w:p>
        </w:tc>
        <w:tc>
          <w:tcPr>
            <w:tcW w:w="1298" w:type="dxa"/>
          </w:tcPr>
          <w:p w14:paraId="7F6D517E" w14:textId="2565A0B9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1480</w:t>
            </w:r>
          </w:p>
        </w:tc>
      </w:tr>
      <w:tr w:rsidR="00433C68" w:rsidRPr="00BE4C9A" w14:paraId="5ADAB65D" w14:textId="77777777" w:rsidTr="00FC73F3">
        <w:trPr>
          <w:trHeight w:val="411"/>
          <w:jc w:val="center"/>
        </w:trPr>
        <w:tc>
          <w:tcPr>
            <w:tcW w:w="2302" w:type="dxa"/>
          </w:tcPr>
          <w:p w14:paraId="57631F72" w14:textId="1CE9C693" w:rsidR="00E56EA3" w:rsidRPr="00BE4C9A" w:rsidRDefault="00E56EA3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MAT2008</w:t>
            </w:r>
            <w:r w:rsidR="00262974" w:rsidRPr="00BE4C9A">
              <w:rPr>
                <w:sz w:val="24"/>
                <w:vertAlign w:val="superscript"/>
              </w:rPr>
              <w:t>††</w:t>
            </w:r>
          </w:p>
        </w:tc>
        <w:tc>
          <w:tcPr>
            <w:tcW w:w="1298" w:type="dxa"/>
          </w:tcPr>
          <w:p w14:paraId="10BA4956" w14:textId="331F10CD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1544</w:t>
            </w:r>
          </w:p>
        </w:tc>
        <w:tc>
          <w:tcPr>
            <w:tcW w:w="1298" w:type="dxa"/>
          </w:tcPr>
          <w:p w14:paraId="559C1174" w14:textId="2526ED54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6039</w:t>
            </w:r>
          </w:p>
        </w:tc>
        <w:tc>
          <w:tcPr>
            <w:tcW w:w="1298" w:type="dxa"/>
          </w:tcPr>
          <w:p w14:paraId="5F56653B" w14:textId="46D3AEED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3453</w:t>
            </w:r>
          </w:p>
        </w:tc>
      </w:tr>
      <w:tr w:rsidR="00433C68" w:rsidRPr="00BE4C9A" w14:paraId="63D9B0B9" w14:textId="77777777" w:rsidTr="00FC73F3">
        <w:trPr>
          <w:trHeight w:val="417"/>
          <w:jc w:val="center"/>
        </w:trPr>
        <w:tc>
          <w:tcPr>
            <w:tcW w:w="2302" w:type="dxa"/>
          </w:tcPr>
          <w:p w14:paraId="27728EC4" w14:textId="3339A2B5" w:rsidR="00E56EA3" w:rsidRPr="00BE4C9A" w:rsidRDefault="00E56EA3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MAT2011</w:t>
            </w:r>
            <w:r w:rsidR="00262974" w:rsidRPr="00BE4C9A">
              <w:rPr>
                <w:sz w:val="24"/>
                <w:vertAlign w:val="superscript"/>
              </w:rPr>
              <w:t>¶¶</w:t>
            </w:r>
          </w:p>
        </w:tc>
        <w:tc>
          <w:tcPr>
            <w:tcW w:w="1298" w:type="dxa"/>
          </w:tcPr>
          <w:p w14:paraId="70DBC500" w14:textId="7350CE4B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6254</w:t>
            </w:r>
          </w:p>
        </w:tc>
        <w:tc>
          <w:tcPr>
            <w:tcW w:w="1298" w:type="dxa"/>
          </w:tcPr>
          <w:p w14:paraId="3A217C00" w14:textId="6755BD12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3608</w:t>
            </w:r>
          </w:p>
        </w:tc>
        <w:tc>
          <w:tcPr>
            <w:tcW w:w="1298" w:type="dxa"/>
          </w:tcPr>
          <w:p w14:paraId="319ECE2A" w14:textId="41EA8C25" w:rsidR="00E56EA3" w:rsidRPr="00BE4C9A" w:rsidRDefault="00E56EA3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1174</w:t>
            </w:r>
          </w:p>
        </w:tc>
      </w:tr>
    </w:tbl>
    <w:p w14:paraId="35630E34" w14:textId="0F68F3CD" w:rsidR="00262974" w:rsidRPr="00BE4C9A" w:rsidRDefault="00262974" w:rsidP="00970C7F">
      <w:pPr>
        <w:spacing w:line="360" w:lineRule="auto"/>
        <w:ind w:left="1276" w:right="1325"/>
        <w:jc w:val="center"/>
        <w:rPr>
          <w:iCs/>
          <w:sz w:val="24"/>
          <w:szCs w:val="24"/>
        </w:rPr>
      </w:pPr>
      <w:r w:rsidRPr="00BE4C9A">
        <w:rPr>
          <w:sz w:val="24"/>
          <w:szCs w:val="18"/>
          <w:vertAlign w:val="superscript"/>
        </w:rPr>
        <w:t>†</w:t>
      </w:r>
      <w:r w:rsidRPr="00BE4C9A">
        <w:rPr>
          <w:sz w:val="24"/>
          <w:szCs w:val="24"/>
        </w:rPr>
        <w:t>0</w:t>
      </w:r>
      <w:r w:rsidR="00AE4D79" w:rsidRPr="00BE4C9A">
        <w:rPr>
          <w:sz w:val="24"/>
          <w:szCs w:val="24"/>
        </w:rPr>
        <w:t xml:space="preserve"> = Insuficiente</w:t>
      </w:r>
      <w:r w:rsidR="00581586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</w:t>
      </w:r>
      <w:r w:rsidRPr="00BE4C9A">
        <w:rPr>
          <w:sz w:val="24"/>
          <w:szCs w:val="18"/>
          <w:vertAlign w:val="superscript"/>
        </w:rPr>
        <w:t>¶</w:t>
      </w:r>
      <w:r w:rsidRPr="00BE4C9A">
        <w:rPr>
          <w:sz w:val="24"/>
          <w:szCs w:val="24"/>
        </w:rPr>
        <w:t>1</w:t>
      </w:r>
      <w:r w:rsidR="00AE4D79" w:rsidRPr="00BE4C9A">
        <w:rPr>
          <w:sz w:val="24"/>
          <w:szCs w:val="24"/>
        </w:rPr>
        <w:t xml:space="preserve"> = Elemental</w:t>
      </w:r>
      <w:r w:rsidR="00581586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</w:t>
      </w:r>
      <w:r w:rsidRPr="00BE4C9A">
        <w:rPr>
          <w:i/>
          <w:sz w:val="24"/>
          <w:szCs w:val="18"/>
          <w:vertAlign w:val="superscript"/>
        </w:rPr>
        <w:t>§</w:t>
      </w:r>
      <w:r w:rsidRPr="00BE4C9A">
        <w:rPr>
          <w:sz w:val="24"/>
          <w:szCs w:val="24"/>
        </w:rPr>
        <w:t>2</w:t>
      </w:r>
      <w:r w:rsidR="00AE4D79" w:rsidRPr="00BE4C9A">
        <w:rPr>
          <w:sz w:val="24"/>
          <w:szCs w:val="24"/>
        </w:rPr>
        <w:t xml:space="preserve"> = Bueno </w:t>
      </w:r>
      <w:r w:rsidR="00FD56CB" w:rsidRPr="00BE4C9A">
        <w:rPr>
          <w:sz w:val="24"/>
          <w:szCs w:val="24"/>
        </w:rPr>
        <w:t>o excelente</w:t>
      </w:r>
      <w:r w:rsidR="00581586" w:rsidRPr="00BE4C9A">
        <w:rPr>
          <w:sz w:val="24"/>
          <w:szCs w:val="24"/>
        </w:rPr>
        <w:t>,</w:t>
      </w:r>
      <w:r w:rsidR="00FC73F3" w:rsidRPr="00BE4C9A">
        <w:rPr>
          <w:sz w:val="24"/>
          <w:szCs w:val="24"/>
        </w:rPr>
        <w:t xml:space="preserve"> </w:t>
      </w:r>
      <w:proofErr w:type="spellStart"/>
      <w:r w:rsidRPr="00BE4C9A">
        <w:rPr>
          <w:i/>
          <w:sz w:val="24"/>
          <w:szCs w:val="18"/>
          <w:vertAlign w:val="superscript"/>
        </w:rPr>
        <w:t>Þ</w:t>
      </w:r>
      <w:r w:rsidRPr="00BE4C9A">
        <w:rPr>
          <w:iCs/>
          <w:sz w:val="24"/>
          <w:szCs w:val="24"/>
        </w:rPr>
        <w:t>Español</w:t>
      </w:r>
      <w:proofErr w:type="spellEnd"/>
      <w:r w:rsidRPr="00BE4C9A">
        <w:rPr>
          <w:iCs/>
          <w:sz w:val="24"/>
          <w:szCs w:val="24"/>
        </w:rPr>
        <w:t xml:space="preserve"> 2008, </w:t>
      </w:r>
      <w:r w:rsidRPr="00BE4C9A">
        <w:rPr>
          <w:i/>
          <w:sz w:val="24"/>
          <w:szCs w:val="18"/>
          <w:vertAlign w:val="superscript"/>
        </w:rPr>
        <w:t>¤</w:t>
      </w:r>
      <w:proofErr w:type="gramStart"/>
      <w:r w:rsidRPr="00BE4C9A">
        <w:rPr>
          <w:iCs/>
          <w:sz w:val="24"/>
          <w:szCs w:val="24"/>
        </w:rPr>
        <w:t>Español</w:t>
      </w:r>
      <w:proofErr w:type="gramEnd"/>
      <w:r w:rsidRPr="00BE4C9A">
        <w:rPr>
          <w:iCs/>
          <w:sz w:val="24"/>
          <w:szCs w:val="24"/>
        </w:rPr>
        <w:t xml:space="preserve"> 2011, </w:t>
      </w:r>
      <w:r w:rsidRPr="00BE4C9A">
        <w:rPr>
          <w:sz w:val="24"/>
          <w:szCs w:val="18"/>
          <w:vertAlign w:val="superscript"/>
        </w:rPr>
        <w:t>††</w:t>
      </w:r>
      <w:r w:rsidRPr="00BE4C9A">
        <w:rPr>
          <w:iCs/>
          <w:sz w:val="24"/>
          <w:szCs w:val="24"/>
        </w:rPr>
        <w:t xml:space="preserve">Matemáticas 2008, </w:t>
      </w:r>
      <w:r w:rsidRPr="00BE4C9A">
        <w:rPr>
          <w:sz w:val="24"/>
          <w:szCs w:val="18"/>
          <w:vertAlign w:val="superscript"/>
        </w:rPr>
        <w:t>¶¶</w:t>
      </w:r>
      <w:r w:rsidRPr="00BE4C9A">
        <w:rPr>
          <w:iCs/>
          <w:sz w:val="24"/>
          <w:szCs w:val="24"/>
        </w:rPr>
        <w:t>Matemáticas 2011.</w:t>
      </w:r>
    </w:p>
    <w:p w14:paraId="75DC210D" w14:textId="4A027CBD" w:rsidR="002E37A1" w:rsidRPr="00BE4C9A" w:rsidRDefault="002E37A1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 xml:space="preserve">Fuente: </w:t>
      </w:r>
      <w:r w:rsidR="00742C0F" w:rsidRPr="00BE4C9A">
        <w:rPr>
          <w:sz w:val="24"/>
          <w:szCs w:val="24"/>
        </w:rPr>
        <w:t>Elaboración propia</w:t>
      </w:r>
      <w:r w:rsidR="00486945" w:rsidRPr="00BE4C9A">
        <w:rPr>
          <w:sz w:val="24"/>
          <w:szCs w:val="24"/>
        </w:rPr>
        <w:t xml:space="preserve"> con base en los datos en E</w:t>
      </w:r>
      <w:r w:rsidR="00A238C8" w:rsidRPr="00BE4C9A">
        <w:rPr>
          <w:sz w:val="24"/>
          <w:szCs w:val="24"/>
        </w:rPr>
        <w:t>nlace</w:t>
      </w:r>
      <w:r w:rsidR="00486945" w:rsidRPr="00BE4C9A">
        <w:rPr>
          <w:sz w:val="24"/>
          <w:szCs w:val="24"/>
        </w:rPr>
        <w:t xml:space="preserve"> 2008 y 2011</w:t>
      </w:r>
      <w:r w:rsidR="000D1C43" w:rsidRPr="00BE4C9A">
        <w:rPr>
          <w:sz w:val="24"/>
          <w:szCs w:val="24"/>
        </w:rPr>
        <w:t xml:space="preserve"> (</w:t>
      </w:r>
      <w:r w:rsidR="002B3543" w:rsidRPr="00BE4C9A">
        <w:rPr>
          <w:sz w:val="24"/>
          <w:szCs w:val="24"/>
        </w:rPr>
        <w:t>SEP</w:t>
      </w:r>
      <w:r w:rsidR="000D1C43" w:rsidRPr="00BE4C9A">
        <w:rPr>
          <w:sz w:val="24"/>
          <w:szCs w:val="24"/>
        </w:rPr>
        <w:t xml:space="preserve">, </w:t>
      </w:r>
      <w:r w:rsidR="00600506" w:rsidRPr="00BE4C9A">
        <w:rPr>
          <w:sz w:val="24"/>
          <w:szCs w:val="24"/>
        </w:rPr>
        <w:t>2008</w:t>
      </w:r>
      <w:r w:rsidR="000D1C43" w:rsidRPr="00BE4C9A">
        <w:rPr>
          <w:sz w:val="24"/>
          <w:szCs w:val="24"/>
        </w:rPr>
        <w:t>)</w:t>
      </w:r>
    </w:p>
    <w:p w14:paraId="31549F5F" w14:textId="1A742EB4" w:rsidR="00DA0A72" w:rsidRPr="00BE4C9A" w:rsidRDefault="000D570D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En la </w:t>
      </w:r>
      <w:r w:rsidR="00376115" w:rsidRPr="00BE4C9A">
        <w:rPr>
          <w:sz w:val="24"/>
          <w:szCs w:val="24"/>
        </w:rPr>
        <w:t>f</w:t>
      </w:r>
      <w:r w:rsidR="00552622" w:rsidRPr="00BE4C9A">
        <w:rPr>
          <w:sz w:val="24"/>
          <w:szCs w:val="24"/>
        </w:rPr>
        <w:t xml:space="preserve">igura </w:t>
      </w:r>
      <w:r w:rsidRPr="00BE4C9A">
        <w:rPr>
          <w:sz w:val="24"/>
          <w:szCs w:val="24"/>
        </w:rPr>
        <w:t>1 se muestra la distribución de los niveles de logro por sexo</w:t>
      </w:r>
      <w:r w:rsidR="00552622" w:rsidRPr="00BE4C9A">
        <w:rPr>
          <w:sz w:val="24"/>
          <w:szCs w:val="24"/>
        </w:rPr>
        <w:t xml:space="preserve">. En ESP2008 hay una proporción mayor de mujeres en la clase </w:t>
      </w:r>
      <w:r w:rsidR="00777D52" w:rsidRPr="00BE4C9A">
        <w:rPr>
          <w:sz w:val="24"/>
          <w:szCs w:val="24"/>
        </w:rPr>
        <w:t>2</w:t>
      </w:r>
      <w:r w:rsidR="00FE12D4" w:rsidRPr="00BE4C9A">
        <w:rPr>
          <w:sz w:val="24"/>
          <w:szCs w:val="24"/>
        </w:rPr>
        <w:t xml:space="preserve"> </w:t>
      </w:r>
      <w:r w:rsidR="00552622" w:rsidRPr="00BE4C9A">
        <w:rPr>
          <w:sz w:val="24"/>
          <w:szCs w:val="24"/>
        </w:rPr>
        <w:t>y</w:t>
      </w:r>
      <w:r w:rsidR="00FE12D4" w:rsidRPr="00BE4C9A">
        <w:rPr>
          <w:sz w:val="24"/>
          <w:szCs w:val="24"/>
        </w:rPr>
        <w:t xml:space="preserve"> en</w:t>
      </w:r>
      <w:r w:rsidR="00552622" w:rsidRPr="00BE4C9A">
        <w:rPr>
          <w:sz w:val="24"/>
          <w:szCs w:val="24"/>
        </w:rPr>
        <w:t xml:space="preserve"> MAT2008 </w:t>
      </w:r>
      <w:r w:rsidR="00581586" w:rsidRPr="00BE4C9A">
        <w:rPr>
          <w:sz w:val="24"/>
          <w:szCs w:val="24"/>
        </w:rPr>
        <w:t xml:space="preserve">también </w:t>
      </w:r>
      <w:r w:rsidR="00552622" w:rsidRPr="00BE4C9A">
        <w:rPr>
          <w:sz w:val="24"/>
          <w:szCs w:val="24"/>
        </w:rPr>
        <w:t xml:space="preserve">sobresalen en las clases </w:t>
      </w:r>
      <w:r w:rsidR="00777D52" w:rsidRPr="00BE4C9A">
        <w:rPr>
          <w:sz w:val="24"/>
          <w:szCs w:val="24"/>
        </w:rPr>
        <w:t>1</w:t>
      </w:r>
      <w:r w:rsidR="00FE12D4" w:rsidRPr="00BE4C9A">
        <w:rPr>
          <w:sz w:val="24"/>
          <w:szCs w:val="24"/>
        </w:rPr>
        <w:t xml:space="preserve"> </w:t>
      </w:r>
      <w:r w:rsidR="00552622" w:rsidRPr="00BE4C9A">
        <w:rPr>
          <w:sz w:val="24"/>
          <w:szCs w:val="24"/>
        </w:rPr>
        <w:t xml:space="preserve">y </w:t>
      </w:r>
      <w:r w:rsidR="00777D52" w:rsidRPr="00BE4C9A">
        <w:rPr>
          <w:sz w:val="24"/>
          <w:szCs w:val="24"/>
        </w:rPr>
        <w:t>2</w:t>
      </w:r>
      <w:r w:rsidR="00552622" w:rsidRPr="00BE4C9A">
        <w:rPr>
          <w:sz w:val="24"/>
          <w:szCs w:val="24"/>
        </w:rPr>
        <w:t>. Lo mismo se observ</w:t>
      </w:r>
      <w:r w:rsidR="000739FC" w:rsidRPr="00BE4C9A">
        <w:rPr>
          <w:sz w:val="24"/>
          <w:szCs w:val="24"/>
        </w:rPr>
        <w:t>a</w:t>
      </w:r>
      <w:r w:rsidR="00552622" w:rsidRPr="00BE4C9A">
        <w:rPr>
          <w:sz w:val="24"/>
          <w:szCs w:val="24"/>
        </w:rPr>
        <w:t xml:space="preserve"> en ESP2011 y en MAT2011</w:t>
      </w:r>
      <w:r w:rsidR="00FE12D4" w:rsidRPr="00BE4C9A">
        <w:rPr>
          <w:sz w:val="24"/>
          <w:szCs w:val="24"/>
        </w:rPr>
        <w:t>,</w:t>
      </w:r>
      <w:r w:rsidR="00D17839" w:rsidRPr="00BE4C9A">
        <w:rPr>
          <w:sz w:val="24"/>
          <w:szCs w:val="24"/>
        </w:rPr>
        <w:t xml:space="preserve"> donde las mujeres sobresalen en ambas clases.</w:t>
      </w:r>
    </w:p>
    <w:p w14:paraId="04B30A05" w14:textId="5240D604" w:rsidR="00970C7F" w:rsidRDefault="00970C7F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C5F2635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421007F" w14:textId="2B4BB9A7" w:rsidR="000D570D" w:rsidRPr="00BE4C9A" w:rsidRDefault="000D570D" w:rsidP="00433C68">
      <w:pPr>
        <w:spacing w:line="360" w:lineRule="auto"/>
        <w:jc w:val="center"/>
        <w:rPr>
          <w:sz w:val="24"/>
          <w:szCs w:val="24"/>
          <w:lang w:val="es-MX"/>
        </w:rPr>
      </w:pPr>
      <w:r w:rsidRPr="00BE4C9A">
        <w:rPr>
          <w:b/>
          <w:bCs/>
          <w:sz w:val="24"/>
          <w:szCs w:val="24"/>
          <w:lang w:val="es-MX"/>
        </w:rPr>
        <w:lastRenderedPageBreak/>
        <w:t>Figura 1</w:t>
      </w:r>
      <w:r w:rsidRPr="00BE4C9A">
        <w:rPr>
          <w:sz w:val="24"/>
          <w:szCs w:val="24"/>
          <w:lang w:val="es-MX"/>
        </w:rPr>
        <w:t xml:space="preserve">. </w:t>
      </w:r>
      <w:r w:rsidR="007A572A" w:rsidRPr="00BE4C9A">
        <w:rPr>
          <w:sz w:val="24"/>
          <w:szCs w:val="24"/>
          <w:lang w:val="es-MX"/>
        </w:rPr>
        <w:t>N</w:t>
      </w:r>
      <w:r w:rsidRPr="00BE4C9A">
        <w:rPr>
          <w:sz w:val="24"/>
          <w:szCs w:val="24"/>
          <w:lang w:val="es-MX"/>
        </w:rPr>
        <w:t xml:space="preserve">iveles de logro </w:t>
      </w:r>
      <w:r w:rsidR="00BD56F8" w:rsidRPr="00BE4C9A">
        <w:rPr>
          <w:sz w:val="24"/>
          <w:szCs w:val="24"/>
          <w:lang w:val="es-MX"/>
        </w:rPr>
        <w:t xml:space="preserve">académico </w:t>
      </w:r>
      <w:r w:rsidRPr="00BE4C9A">
        <w:rPr>
          <w:sz w:val="24"/>
          <w:szCs w:val="24"/>
          <w:lang w:val="es-MX"/>
        </w:rPr>
        <w:t>por sexo para los cuatro conjuntos de datos</w:t>
      </w:r>
      <w:r w:rsidR="00FE12D4" w:rsidRPr="00BE4C9A">
        <w:rPr>
          <w:sz w:val="24"/>
          <w:szCs w:val="24"/>
          <w:lang w:val="es-MX"/>
        </w:rPr>
        <w:t>:</w:t>
      </w:r>
      <w:r w:rsidR="00BD56F8" w:rsidRPr="00BE4C9A">
        <w:rPr>
          <w:sz w:val="24"/>
          <w:szCs w:val="24"/>
          <w:lang w:val="es-MX"/>
        </w:rPr>
        <w:t xml:space="preserve"> ESP2008, ESP2011, </w:t>
      </w:r>
      <w:r w:rsidR="00DA2597" w:rsidRPr="00BE4C9A">
        <w:rPr>
          <w:sz w:val="24"/>
          <w:szCs w:val="24"/>
          <w:lang w:val="es-MX"/>
        </w:rPr>
        <w:t xml:space="preserve">MAT2008 </w:t>
      </w:r>
      <w:r w:rsidR="00BD56F8" w:rsidRPr="00BE4C9A">
        <w:rPr>
          <w:sz w:val="24"/>
          <w:szCs w:val="24"/>
          <w:lang w:val="es-MX"/>
        </w:rPr>
        <w:t>y MAT2011</w:t>
      </w:r>
    </w:p>
    <w:p w14:paraId="7CA03E83" w14:textId="01C69A79" w:rsidR="0014661E" w:rsidRPr="00BE4C9A" w:rsidRDefault="0014661E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noProof/>
        </w:rPr>
        <w:drawing>
          <wp:inline distT="0" distB="0" distL="0" distR="0" wp14:anchorId="3B20BEBE" wp14:editId="72424DFF">
            <wp:extent cx="5556250" cy="3218180"/>
            <wp:effectExtent l="12700" t="12700" r="19050" b="762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321818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993B28" w14:textId="2F11C47F" w:rsidR="00970C7F" w:rsidRPr="00BE4C9A" w:rsidRDefault="00970C7F" w:rsidP="00970C7F">
      <w:pPr>
        <w:spacing w:line="360" w:lineRule="auto"/>
        <w:ind w:firstLine="709"/>
        <w:jc w:val="center"/>
        <w:rPr>
          <w:sz w:val="24"/>
          <w:szCs w:val="24"/>
        </w:rPr>
      </w:pPr>
      <w:r w:rsidRPr="00BE4C9A">
        <w:rPr>
          <w:sz w:val="24"/>
          <w:szCs w:val="24"/>
          <w:lang w:val="es-MX"/>
        </w:rPr>
        <w:t>F</w:t>
      </w:r>
      <w:proofErr w:type="spellStart"/>
      <w:r w:rsidRPr="00BE4C9A">
        <w:rPr>
          <w:sz w:val="24"/>
          <w:szCs w:val="24"/>
        </w:rPr>
        <w:t>uente</w:t>
      </w:r>
      <w:proofErr w:type="spellEnd"/>
      <w:r w:rsidRPr="00BE4C9A">
        <w:rPr>
          <w:sz w:val="24"/>
          <w:szCs w:val="24"/>
        </w:rPr>
        <w:t>: Elaboración propia</w:t>
      </w:r>
    </w:p>
    <w:p w14:paraId="042E3CEF" w14:textId="157ADFEF" w:rsidR="003A1665" w:rsidRPr="00BE4C9A" w:rsidRDefault="00611E99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De la información preliminar</w:t>
      </w:r>
      <w:r w:rsidR="00D92163" w:rsidRPr="00BE4C9A">
        <w:rPr>
          <w:sz w:val="24"/>
          <w:szCs w:val="24"/>
        </w:rPr>
        <w:t xml:space="preserve"> de </w:t>
      </w:r>
      <w:r w:rsidR="00BD56F8" w:rsidRPr="00BE4C9A">
        <w:rPr>
          <w:sz w:val="24"/>
          <w:szCs w:val="24"/>
        </w:rPr>
        <w:t xml:space="preserve">la prueba </w:t>
      </w:r>
      <w:r w:rsidR="00D92163" w:rsidRPr="00BE4C9A">
        <w:rPr>
          <w:sz w:val="24"/>
          <w:szCs w:val="24"/>
        </w:rPr>
        <w:t>E</w:t>
      </w:r>
      <w:r w:rsidR="00A238C8" w:rsidRPr="00BE4C9A">
        <w:rPr>
          <w:sz w:val="24"/>
          <w:szCs w:val="24"/>
        </w:rPr>
        <w:t>nlace</w:t>
      </w:r>
      <w:r w:rsidR="00D92163" w:rsidRPr="00BE4C9A">
        <w:rPr>
          <w:sz w:val="24"/>
          <w:szCs w:val="24"/>
        </w:rPr>
        <w:t xml:space="preserve"> para Tlaxcala</w:t>
      </w:r>
      <w:r w:rsidR="00417E24" w:rsidRPr="00BE4C9A">
        <w:rPr>
          <w:sz w:val="24"/>
          <w:szCs w:val="24"/>
        </w:rPr>
        <w:t>,</w:t>
      </w:r>
      <w:r w:rsidR="00FF0E52" w:rsidRPr="00BE4C9A">
        <w:rPr>
          <w:sz w:val="24"/>
          <w:szCs w:val="24"/>
        </w:rPr>
        <w:t xml:space="preserve"> </w:t>
      </w:r>
      <w:r w:rsidR="00E238D6" w:rsidRPr="00BE4C9A">
        <w:rPr>
          <w:sz w:val="24"/>
          <w:szCs w:val="24"/>
        </w:rPr>
        <w:t xml:space="preserve">se eliminaron 16 registros </w:t>
      </w:r>
      <w:r w:rsidR="000B2252" w:rsidRPr="00BE4C9A">
        <w:rPr>
          <w:sz w:val="24"/>
          <w:szCs w:val="24"/>
        </w:rPr>
        <w:t xml:space="preserve">que </w:t>
      </w:r>
      <w:r w:rsidR="00D962CC" w:rsidRPr="00BE4C9A">
        <w:rPr>
          <w:sz w:val="24"/>
          <w:szCs w:val="24"/>
        </w:rPr>
        <w:t>tenían</w:t>
      </w:r>
      <w:r w:rsidR="000B2252" w:rsidRPr="00BE4C9A">
        <w:rPr>
          <w:sz w:val="24"/>
          <w:szCs w:val="24"/>
        </w:rPr>
        <w:t xml:space="preserve"> la misma información en todas las variables. Las variables </w:t>
      </w:r>
      <w:r w:rsidR="00375F7F" w:rsidRPr="00BE4C9A">
        <w:rPr>
          <w:sz w:val="24"/>
          <w:szCs w:val="24"/>
        </w:rPr>
        <w:t xml:space="preserve">predictoras </w:t>
      </w:r>
      <w:r w:rsidR="00A92A27" w:rsidRPr="00BE4C9A">
        <w:rPr>
          <w:sz w:val="24"/>
          <w:szCs w:val="24"/>
        </w:rPr>
        <w:t xml:space="preserve">categóricas </w:t>
      </w:r>
      <w:proofErr w:type="spellStart"/>
      <w:r w:rsidR="0008272D" w:rsidRPr="00BE4C9A">
        <w:rPr>
          <w:i/>
          <w:iCs/>
          <w:sz w:val="24"/>
          <w:szCs w:val="24"/>
        </w:rPr>
        <w:t>t_esc</w:t>
      </w:r>
      <w:proofErr w:type="spellEnd"/>
      <w:r w:rsidR="0008272D" w:rsidRPr="00BE4C9A">
        <w:rPr>
          <w:i/>
          <w:iCs/>
          <w:sz w:val="24"/>
          <w:szCs w:val="24"/>
        </w:rPr>
        <w:t xml:space="preserve">, </w:t>
      </w:r>
      <w:proofErr w:type="spellStart"/>
      <w:r w:rsidR="0008272D" w:rsidRPr="00BE4C9A">
        <w:rPr>
          <w:i/>
          <w:iCs/>
          <w:sz w:val="24"/>
          <w:szCs w:val="24"/>
        </w:rPr>
        <w:t>t_</w:t>
      </w:r>
      <w:r w:rsidR="008839BD" w:rsidRPr="00BE4C9A">
        <w:rPr>
          <w:i/>
          <w:iCs/>
          <w:sz w:val="24"/>
          <w:szCs w:val="24"/>
        </w:rPr>
        <w:t>loc</w:t>
      </w:r>
      <w:proofErr w:type="spellEnd"/>
      <w:r w:rsidR="0008272D" w:rsidRPr="00BE4C9A">
        <w:rPr>
          <w:sz w:val="24"/>
          <w:szCs w:val="24"/>
        </w:rPr>
        <w:t xml:space="preserve"> y</w:t>
      </w:r>
      <w:r w:rsidR="008839BD" w:rsidRPr="00BE4C9A">
        <w:rPr>
          <w:sz w:val="24"/>
          <w:szCs w:val="24"/>
        </w:rPr>
        <w:t xml:space="preserve"> </w:t>
      </w:r>
      <w:proofErr w:type="spellStart"/>
      <w:r w:rsidR="008839BD" w:rsidRPr="00BE4C9A">
        <w:rPr>
          <w:i/>
          <w:iCs/>
          <w:sz w:val="24"/>
          <w:szCs w:val="24"/>
        </w:rPr>
        <w:t>n_mar</w:t>
      </w:r>
      <w:proofErr w:type="spellEnd"/>
      <w:r w:rsidR="00A92A27" w:rsidRPr="00BE4C9A">
        <w:rPr>
          <w:sz w:val="24"/>
          <w:szCs w:val="24"/>
        </w:rPr>
        <w:t xml:space="preserve"> </w:t>
      </w:r>
      <w:r w:rsidR="000B2252" w:rsidRPr="00BE4C9A">
        <w:rPr>
          <w:sz w:val="24"/>
          <w:szCs w:val="24"/>
        </w:rPr>
        <w:t xml:space="preserve">se transformaron </w:t>
      </w:r>
      <w:r w:rsidR="00375F7F" w:rsidRPr="00BE4C9A">
        <w:rPr>
          <w:sz w:val="24"/>
          <w:szCs w:val="24"/>
        </w:rPr>
        <w:t>para su análisis en</w:t>
      </w:r>
      <w:r w:rsidR="000B2252" w:rsidRPr="00BE4C9A">
        <w:rPr>
          <w:sz w:val="24"/>
          <w:szCs w:val="24"/>
        </w:rPr>
        <w:t xml:space="preserve"> variables </w:t>
      </w:r>
      <w:r w:rsidR="00A86FC1" w:rsidRPr="00BE4C9A">
        <w:rPr>
          <w:sz w:val="24"/>
          <w:szCs w:val="24"/>
        </w:rPr>
        <w:t>indicadoras</w:t>
      </w:r>
      <w:r w:rsidR="00375F7F" w:rsidRPr="00BE4C9A">
        <w:rPr>
          <w:sz w:val="24"/>
          <w:szCs w:val="24"/>
        </w:rPr>
        <w:t>.</w:t>
      </w:r>
      <w:r w:rsidR="000B2252" w:rsidRPr="00BE4C9A">
        <w:rPr>
          <w:sz w:val="24"/>
          <w:szCs w:val="24"/>
        </w:rPr>
        <w:t xml:space="preserve"> </w:t>
      </w:r>
      <w:r w:rsidR="008839BD" w:rsidRPr="00BE4C9A">
        <w:rPr>
          <w:sz w:val="24"/>
          <w:szCs w:val="24"/>
        </w:rPr>
        <w:t>Los cuatro</w:t>
      </w:r>
      <w:r w:rsidR="00375F7F" w:rsidRPr="00BE4C9A">
        <w:rPr>
          <w:sz w:val="24"/>
          <w:szCs w:val="24"/>
        </w:rPr>
        <w:t xml:space="preserve"> conjunto</w:t>
      </w:r>
      <w:r w:rsidR="008839BD" w:rsidRPr="00BE4C9A">
        <w:rPr>
          <w:sz w:val="24"/>
          <w:szCs w:val="24"/>
        </w:rPr>
        <w:t>s</w:t>
      </w:r>
      <w:r w:rsidR="00375F7F" w:rsidRPr="00BE4C9A">
        <w:rPr>
          <w:sz w:val="24"/>
          <w:szCs w:val="24"/>
        </w:rPr>
        <w:t xml:space="preserve"> de datos depurado</w:t>
      </w:r>
      <w:r w:rsidR="008839BD" w:rsidRPr="00BE4C9A">
        <w:rPr>
          <w:sz w:val="24"/>
          <w:szCs w:val="24"/>
        </w:rPr>
        <w:t>s</w:t>
      </w:r>
      <w:r w:rsidR="00375F7F" w:rsidRPr="00BE4C9A">
        <w:rPr>
          <w:sz w:val="24"/>
          <w:szCs w:val="24"/>
        </w:rPr>
        <w:t xml:space="preserve"> consiste</w:t>
      </w:r>
      <w:r w:rsidR="008839BD" w:rsidRPr="00BE4C9A">
        <w:rPr>
          <w:sz w:val="24"/>
          <w:szCs w:val="24"/>
        </w:rPr>
        <w:t>n</w:t>
      </w:r>
      <w:r w:rsidR="00375F7F" w:rsidRPr="00BE4C9A">
        <w:rPr>
          <w:sz w:val="24"/>
          <w:szCs w:val="24"/>
        </w:rPr>
        <w:t xml:space="preserve"> </w:t>
      </w:r>
      <w:r w:rsidR="00EF0E8E" w:rsidRPr="00BE4C9A">
        <w:rPr>
          <w:sz w:val="24"/>
          <w:szCs w:val="24"/>
        </w:rPr>
        <w:t>en 22</w:t>
      </w:r>
      <w:r w:rsidR="000B2252" w:rsidRPr="00BE4C9A">
        <w:rPr>
          <w:sz w:val="24"/>
          <w:szCs w:val="24"/>
        </w:rPr>
        <w:t xml:space="preserve"> variables </w:t>
      </w:r>
      <w:r w:rsidR="004F0F7D" w:rsidRPr="00BE4C9A">
        <w:rPr>
          <w:sz w:val="24"/>
          <w:szCs w:val="24"/>
        </w:rPr>
        <w:t xml:space="preserve">predictoras </w:t>
      </w:r>
      <w:r w:rsidR="00911FDB" w:rsidRPr="00BE4C9A">
        <w:rPr>
          <w:sz w:val="24"/>
          <w:szCs w:val="24"/>
        </w:rPr>
        <w:t>y 11</w:t>
      </w:r>
      <w:r w:rsidR="00BF18F0" w:rsidRPr="00BE4C9A">
        <w:rPr>
          <w:sz w:val="24"/>
          <w:szCs w:val="24"/>
        </w:rPr>
        <w:t xml:space="preserve"> </w:t>
      </w:r>
      <w:r w:rsidR="00911FDB" w:rsidRPr="00BE4C9A">
        <w:rPr>
          <w:sz w:val="24"/>
          <w:szCs w:val="24"/>
        </w:rPr>
        <w:t xml:space="preserve">036 registros </w:t>
      </w:r>
      <w:r w:rsidR="00375F7F" w:rsidRPr="00BE4C9A">
        <w:rPr>
          <w:sz w:val="24"/>
          <w:szCs w:val="24"/>
        </w:rPr>
        <w:t xml:space="preserve">de </w:t>
      </w:r>
      <w:r w:rsidR="00EF0E8E" w:rsidRPr="00BE4C9A">
        <w:rPr>
          <w:sz w:val="24"/>
          <w:szCs w:val="24"/>
        </w:rPr>
        <w:t>alumnos</w:t>
      </w:r>
      <w:r w:rsidR="00417E24" w:rsidRPr="00BE4C9A">
        <w:rPr>
          <w:sz w:val="24"/>
          <w:szCs w:val="24"/>
        </w:rPr>
        <w:t>,</w:t>
      </w:r>
      <w:r w:rsidR="0008272D" w:rsidRPr="00BE4C9A">
        <w:rPr>
          <w:sz w:val="24"/>
          <w:szCs w:val="24"/>
        </w:rPr>
        <w:t xml:space="preserve"> que </w:t>
      </w:r>
      <w:r w:rsidR="004E0B2C" w:rsidRPr="00BE4C9A">
        <w:rPr>
          <w:sz w:val="24"/>
          <w:szCs w:val="24"/>
        </w:rPr>
        <w:t xml:space="preserve">representa </w:t>
      </w:r>
      <w:r w:rsidR="003A1665" w:rsidRPr="00BE4C9A">
        <w:rPr>
          <w:sz w:val="24"/>
          <w:szCs w:val="24"/>
        </w:rPr>
        <w:t>44.</w:t>
      </w:r>
      <w:r w:rsidR="005B0E70" w:rsidRPr="00BE4C9A">
        <w:rPr>
          <w:sz w:val="24"/>
          <w:szCs w:val="24"/>
        </w:rPr>
        <w:t>3</w:t>
      </w:r>
      <w:r w:rsidR="00417E24" w:rsidRPr="00BE4C9A">
        <w:rPr>
          <w:sz w:val="24"/>
          <w:szCs w:val="24"/>
        </w:rPr>
        <w:t> </w:t>
      </w:r>
      <w:r w:rsidR="003A1665" w:rsidRPr="00BE4C9A">
        <w:rPr>
          <w:sz w:val="24"/>
          <w:szCs w:val="24"/>
        </w:rPr>
        <w:t>% de</w:t>
      </w:r>
      <w:r w:rsidR="00581586" w:rsidRPr="00BE4C9A">
        <w:rPr>
          <w:sz w:val="24"/>
          <w:szCs w:val="24"/>
        </w:rPr>
        <w:t xml:space="preserve"> un</w:t>
      </w:r>
      <w:r w:rsidR="004E0B2C" w:rsidRPr="00BE4C9A">
        <w:rPr>
          <w:sz w:val="24"/>
          <w:szCs w:val="24"/>
        </w:rPr>
        <w:t xml:space="preserve"> </w:t>
      </w:r>
      <w:r w:rsidR="003A1665" w:rsidRPr="00BE4C9A">
        <w:rPr>
          <w:sz w:val="24"/>
          <w:szCs w:val="24"/>
        </w:rPr>
        <w:t>total de 24</w:t>
      </w:r>
      <w:r w:rsidR="003F3B91" w:rsidRPr="00BE4C9A">
        <w:rPr>
          <w:sz w:val="24"/>
          <w:szCs w:val="24"/>
        </w:rPr>
        <w:t xml:space="preserve"> </w:t>
      </w:r>
      <w:r w:rsidR="003A1665" w:rsidRPr="00BE4C9A">
        <w:rPr>
          <w:sz w:val="24"/>
          <w:szCs w:val="24"/>
        </w:rPr>
        <w:t xml:space="preserve">875 </w:t>
      </w:r>
      <w:r w:rsidR="004E0B2C" w:rsidRPr="00BE4C9A">
        <w:rPr>
          <w:sz w:val="24"/>
          <w:szCs w:val="24"/>
        </w:rPr>
        <w:t xml:space="preserve">registros de </w:t>
      </w:r>
      <w:r w:rsidR="003A1665" w:rsidRPr="00BE4C9A">
        <w:rPr>
          <w:sz w:val="24"/>
          <w:szCs w:val="24"/>
        </w:rPr>
        <w:t>alumnos evaluados en 2008</w:t>
      </w:r>
      <w:r w:rsidR="00581586" w:rsidRPr="00BE4C9A">
        <w:rPr>
          <w:sz w:val="24"/>
          <w:szCs w:val="24"/>
        </w:rPr>
        <w:t>,</w:t>
      </w:r>
      <w:r w:rsidR="00E324AD" w:rsidRPr="00BE4C9A">
        <w:rPr>
          <w:sz w:val="24"/>
          <w:szCs w:val="24"/>
        </w:rPr>
        <w:t xml:space="preserve"> en Tlaxcala</w:t>
      </w:r>
      <w:r w:rsidR="002B2E5E" w:rsidRPr="00BE4C9A">
        <w:rPr>
          <w:sz w:val="24"/>
          <w:szCs w:val="24"/>
        </w:rPr>
        <w:t xml:space="preserve">. </w:t>
      </w:r>
      <w:r w:rsidR="00B0549B" w:rsidRPr="00BE4C9A">
        <w:rPr>
          <w:sz w:val="24"/>
          <w:szCs w:val="24"/>
        </w:rPr>
        <w:t>Para el análisis</w:t>
      </w:r>
      <w:r w:rsidR="00417E24" w:rsidRPr="00BE4C9A">
        <w:rPr>
          <w:sz w:val="24"/>
          <w:szCs w:val="24"/>
        </w:rPr>
        <w:t>,</w:t>
      </w:r>
      <w:r w:rsidR="00B0549B" w:rsidRPr="00BE4C9A">
        <w:rPr>
          <w:sz w:val="24"/>
          <w:szCs w:val="24"/>
        </w:rPr>
        <w:t xml:space="preserve"> se generaron cuatro </w:t>
      </w:r>
      <w:r w:rsidR="008839BD" w:rsidRPr="00BE4C9A">
        <w:rPr>
          <w:sz w:val="24"/>
          <w:szCs w:val="24"/>
        </w:rPr>
        <w:t xml:space="preserve">conjuntos </w:t>
      </w:r>
      <w:r w:rsidR="00B0549B" w:rsidRPr="00BE4C9A">
        <w:rPr>
          <w:sz w:val="24"/>
          <w:szCs w:val="24"/>
        </w:rPr>
        <w:t xml:space="preserve">de datos: </w:t>
      </w:r>
      <w:r w:rsidR="008839BD" w:rsidRPr="00BE4C9A">
        <w:rPr>
          <w:sz w:val="24"/>
          <w:szCs w:val="24"/>
        </w:rPr>
        <w:t>ESP</w:t>
      </w:r>
      <w:r w:rsidR="00B0549B" w:rsidRPr="00BE4C9A">
        <w:rPr>
          <w:sz w:val="24"/>
          <w:szCs w:val="24"/>
        </w:rPr>
        <w:t>2008</w:t>
      </w:r>
      <w:r w:rsidR="00E34EB5" w:rsidRPr="00BE4C9A">
        <w:rPr>
          <w:sz w:val="24"/>
          <w:szCs w:val="24"/>
        </w:rPr>
        <w:t>, ESP2011</w:t>
      </w:r>
      <w:r w:rsidR="00B0549B" w:rsidRPr="00BE4C9A">
        <w:rPr>
          <w:sz w:val="24"/>
          <w:szCs w:val="24"/>
        </w:rPr>
        <w:t xml:space="preserve">, </w:t>
      </w:r>
      <w:r w:rsidR="008839BD" w:rsidRPr="00BE4C9A">
        <w:rPr>
          <w:sz w:val="24"/>
          <w:szCs w:val="24"/>
        </w:rPr>
        <w:t>MAT</w:t>
      </w:r>
      <w:r w:rsidR="00B0549B" w:rsidRPr="00BE4C9A">
        <w:rPr>
          <w:sz w:val="24"/>
          <w:szCs w:val="24"/>
        </w:rPr>
        <w:t xml:space="preserve">2008 y </w:t>
      </w:r>
      <w:r w:rsidR="008839BD" w:rsidRPr="00BE4C9A">
        <w:rPr>
          <w:sz w:val="24"/>
          <w:szCs w:val="24"/>
        </w:rPr>
        <w:t>MAT</w:t>
      </w:r>
      <w:r w:rsidR="00B0549B" w:rsidRPr="00BE4C9A">
        <w:rPr>
          <w:sz w:val="24"/>
          <w:szCs w:val="24"/>
        </w:rPr>
        <w:t>2011</w:t>
      </w:r>
      <w:r w:rsidR="00581586" w:rsidRPr="00BE4C9A">
        <w:rPr>
          <w:sz w:val="24"/>
          <w:szCs w:val="24"/>
        </w:rPr>
        <w:t>;</w:t>
      </w:r>
      <w:r w:rsidR="00B0549B" w:rsidRPr="00BE4C9A">
        <w:rPr>
          <w:sz w:val="24"/>
          <w:szCs w:val="24"/>
        </w:rPr>
        <w:t xml:space="preserve"> </w:t>
      </w:r>
      <w:r w:rsidR="00581586" w:rsidRPr="00BE4C9A">
        <w:rPr>
          <w:sz w:val="24"/>
          <w:szCs w:val="24"/>
        </w:rPr>
        <w:t>e</w:t>
      </w:r>
      <w:r w:rsidR="00B0549B" w:rsidRPr="00BE4C9A">
        <w:rPr>
          <w:sz w:val="24"/>
          <w:szCs w:val="24"/>
        </w:rPr>
        <w:t>n cada conjunto de datos</w:t>
      </w:r>
      <w:r w:rsidR="00581586" w:rsidRPr="00BE4C9A">
        <w:rPr>
          <w:sz w:val="24"/>
          <w:szCs w:val="24"/>
        </w:rPr>
        <w:t>,</w:t>
      </w:r>
      <w:r w:rsidR="00B0549B" w:rsidRPr="00BE4C9A">
        <w:rPr>
          <w:sz w:val="24"/>
          <w:szCs w:val="24"/>
        </w:rPr>
        <w:t xml:space="preserve"> </w:t>
      </w:r>
      <w:r w:rsidR="00B24D1D" w:rsidRPr="00BE4C9A">
        <w:rPr>
          <w:sz w:val="24"/>
          <w:szCs w:val="24"/>
        </w:rPr>
        <w:t>las etiquetas de clase corresponden al nivel de logro de los alumnos obtenido en la materia correspondiente</w:t>
      </w:r>
      <w:r w:rsidR="00417E24" w:rsidRPr="00BE4C9A">
        <w:rPr>
          <w:sz w:val="24"/>
          <w:szCs w:val="24"/>
        </w:rPr>
        <w:t xml:space="preserve">: </w:t>
      </w:r>
      <w:proofErr w:type="spellStart"/>
      <w:r w:rsidR="00950B29" w:rsidRPr="00BE4C9A">
        <w:rPr>
          <w:i/>
          <w:iCs/>
          <w:sz w:val="24"/>
          <w:szCs w:val="24"/>
        </w:rPr>
        <w:t>n_esp</w:t>
      </w:r>
      <w:proofErr w:type="spellEnd"/>
      <w:r w:rsidR="000B2252" w:rsidRPr="00BE4C9A">
        <w:rPr>
          <w:sz w:val="24"/>
          <w:szCs w:val="24"/>
        </w:rPr>
        <w:t xml:space="preserve"> </w:t>
      </w:r>
      <w:proofErr w:type="spellStart"/>
      <w:r w:rsidR="00B1593F" w:rsidRPr="00BE4C9A">
        <w:rPr>
          <w:sz w:val="24"/>
          <w:szCs w:val="24"/>
        </w:rPr>
        <w:t>ó</w:t>
      </w:r>
      <w:proofErr w:type="spellEnd"/>
      <w:r w:rsidR="00A361D5" w:rsidRPr="00BE4C9A">
        <w:rPr>
          <w:sz w:val="24"/>
          <w:szCs w:val="24"/>
        </w:rPr>
        <w:t xml:space="preserve"> </w:t>
      </w:r>
      <w:proofErr w:type="spellStart"/>
      <w:r w:rsidR="00950B29" w:rsidRPr="00BE4C9A">
        <w:rPr>
          <w:i/>
          <w:iCs/>
          <w:sz w:val="24"/>
          <w:szCs w:val="24"/>
        </w:rPr>
        <w:t>n_mat</w:t>
      </w:r>
      <w:proofErr w:type="spellEnd"/>
      <w:r w:rsidR="00B24D1D" w:rsidRPr="00BE4C9A">
        <w:rPr>
          <w:sz w:val="24"/>
          <w:szCs w:val="24"/>
        </w:rPr>
        <w:t>.</w:t>
      </w:r>
      <w:r w:rsidR="00BB6336" w:rsidRPr="00BE4C9A">
        <w:rPr>
          <w:sz w:val="24"/>
          <w:szCs w:val="24"/>
        </w:rPr>
        <w:t xml:space="preserve"> </w:t>
      </w:r>
    </w:p>
    <w:p w14:paraId="51223931" w14:textId="25ED8E32" w:rsidR="002055F0" w:rsidRPr="00BE4C9A" w:rsidRDefault="002559E0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</w:rPr>
        <w:t xml:space="preserve">Para el procesamiento y </w:t>
      </w:r>
      <w:r w:rsidR="008839BD" w:rsidRPr="00BE4C9A">
        <w:rPr>
          <w:sz w:val="24"/>
          <w:szCs w:val="24"/>
        </w:rPr>
        <w:t xml:space="preserve">creación </w:t>
      </w:r>
      <w:r w:rsidRPr="00BE4C9A">
        <w:rPr>
          <w:sz w:val="24"/>
          <w:szCs w:val="24"/>
        </w:rPr>
        <w:t xml:space="preserve">de los conjuntos de datos se usó el </w:t>
      </w:r>
      <w:r w:rsidRPr="00BE4C9A">
        <w:rPr>
          <w:i/>
          <w:iCs/>
          <w:sz w:val="24"/>
          <w:szCs w:val="24"/>
        </w:rPr>
        <w:t>software</w:t>
      </w:r>
      <w:r w:rsidR="008839BD" w:rsidRPr="00BE4C9A">
        <w:rPr>
          <w:sz w:val="24"/>
          <w:szCs w:val="24"/>
        </w:rPr>
        <w:t xml:space="preserve"> </w:t>
      </w:r>
      <w:proofErr w:type="spellStart"/>
      <w:r w:rsidR="008839BD" w:rsidRPr="00BE4C9A">
        <w:rPr>
          <w:sz w:val="24"/>
          <w:szCs w:val="24"/>
        </w:rPr>
        <w:t>Statistical</w:t>
      </w:r>
      <w:proofErr w:type="spellEnd"/>
      <w:r w:rsidR="008839BD" w:rsidRPr="00BE4C9A">
        <w:rPr>
          <w:sz w:val="24"/>
          <w:szCs w:val="24"/>
        </w:rPr>
        <w:t xml:space="preserve"> </w:t>
      </w:r>
      <w:proofErr w:type="spellStart"/>
      <w:r w:rsidR="00615EE3" w:rsidRPr="00BE4C9A">
        <w:rPr>
          <w:sz w:val="24"/>
          <w:szCs w:val="24"/>
        </w:rPr>
        <w:t>A</w:t>
      </w:r>
      <w:r w:rsidR="008839BD" w:rsidRPr="00BE4C9A">
        <w:rPr>
          <w:sz w:val="24"/>
          <w:szCs w:val="24"/>
        </w:rPr>
        <w:t>nalysis</w:t>
      </w:r>
      <w:proofErr w:type="spellEnd"/>
      <w:r w:rsidR="008839BD" w:rsidRPr="00BE4C9A">
        <w:rPr>
          <w:sz w:val="24"/>
          <w:szCs w:val="24"/>
        </w:rPr>
        <w:t xml:space="preserve"> </w:t>
      </w:r>
      <w:proofErr w:type="spellStart"/>
      <w:r w:rsidR="00615EE3" w:rsidRPr="00BE4C9A">
        <w:rPr>
          <w:sz w:val="24"/>
          <w:szCs w:val="24"/>
        </w:rPr>
        <w:t>S</w:t>
      </w:r>
      <w:r w:rsidR="008839BD" w:rsidRPr="00BE4C9A">
        <w:rPr>
          <w:sz w:val="24"/>
          <w:szCs w:val="24"/>
        </w:rPr>
        <w:t>ystem</w:t>
      </w:r>
      <w:proofErr w:type="spellEnd"/>
      <w:r w:rsidR="00615EE3" w:rsidRPr="00BE4C9A">
        <w:rPr>
          <w:sz w:val="24"/>
          <w:szCs w:val="24"/>
        </w:rPr>
        <w:t xml:space="preserve"> (</w:t>
      </w:r>
      <w:r w:rsidR="00181F94" w:rsidRPr="00BE4C9A">
        <w:rPr>
          <w:sz w:val="24"/>
          <w:szCs w:val="24"/>
        </w:rPr>
        <w:t>SAS</w:t>
      </w:r>
      <w:r w:rsidR="00615EE3" w:rsidRPr="00BE4C9A">
        <w:rPr>
          <w:sz w:val="24"/>
          <w:szCs w:val="24"/>
        </w:rPr>
        <w:t>)</w:t>
      </w:r>
      <w:r w:rsidR="008839BD" w:rsidRPr="00BE4C9A">
        <w:rPr>
          <w:sz w:val="24"/>
          <w:szCs w:val="24"/>
        </w:rPr>
        <w:t xml:space="preserve"> v. 9.4</w:t>
      </w:r>
      <w:r w:rsidRPr="00BE4C9A">
        <w:rPr>
          <w:sz w:val="24"/>
          <w:szCs w:val="24"/>
        </w:rPr>
        <w:t xml:space="preserve">. Para correr los algoritmos de aprendizaje automático se </w:t>
      </w:r>
      <w:r w:rsidR="00BD56F8" w:rsidRPr="00BE4C9A">
        <w:rPr>
          <w:sz w:val="24"/>
          <w:szCs w:val="24"/>
        </w:rPr>
        <w:t>utilizó</w:t>
      </w:r>
      <w:r w:rsidRPr="00BE4C9A">
        <w:rPr>
          <w:sz w:val="24"/>
          <w:szCs w:val="24"/>
        </w:rPr>
        <w:t xml:space="preserve"> el </w:t>
      </w:r>
      <w:r w:rsidRPr="00BE4C9A">
        <w:rPr>
          <w:i/>
          <w:iCs/>
          <w:sz w:val="24"/>
          <w:szCs w:val="24"/>
        </w:rPr>
        <w:t>sof</w:t>
      </w:r>
      <w:r w:rsidR="00BD56F8" w:rsidRPr="00BE4C9A">
        <w:rPr>
          <w:i/>
          <w:iCs/>
          <w:sz w:val="24"/>
          <w:szCs w:val="24"/>
        </w:rPr>
        <w:t>t</w:t>
      </w:r>
      <w:r w:rsidRPr="00BE4C9A">
        <w:rPr>
          <w:i/>
          <w:iCs/>
          <w:sz w:val="24"/>
          <w:szCs w:val="24"/>
        </w:rPr>
        <w:t>ware</w:t>
      </w:r>
      <w:r w:rsidRPr="00BE4C9A">
        <w:rPr>
          <w:sz w:val="24"/>
          <w:szCs w:val="24"/>
        </w:rPr>
        <w:t xml:space="preserve"> </w:t>
      </w:r>
      <w:r w:rsidR="003E6615" w:rsidRPr="00BE4C9A">
        <w:rPr>
          <w:sz w:val="24"/>
          <w:szCs w:val="24"/>
        </w:rPr>
        <w:t>Python</w:t>
      </w:r>
      <w:r w:rsidRPr="00BE4C9A">
        <w:rPr>
          <w:sz w:val="24"/>
          <w:szCs w:val="24"/>
        </w:rPr>
        <w:t xml:space="preserve"> 3.8 </w:t>
      </w:r>
      <w:r w:rsidR="00BD56F8" w:rsidRPr="00BE4C9A">
        <w:rPr>
          <w:sz w:val="24"/>
          <w:szCs w:val="24"/>
        </w:rPr>
        <w:t>y</w:t>
      </w:r>
      <w:r w:rsidRPr="00BE4C9A">
        <w:rPr>
          <w:sz w:val="24"/>
          <w:szCs w:val="24"/>
        </w:rPr>
        <w:t xml:space="preserve"> la </w:t>
      </w:r>
      <w:r w:rsidR="00BD56F8" w:rsidRPr="00BE4C9A">
        <w:rPr>
          <w:sz w:val="24"/>
          <w:szCs w:val="24"/>
        </w:rPr>
        <w:t>biblioteca de funciones</w:t>
      </w:r>
      <w:r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  <w:lang w:val="es-MX"/>
        </w:rPr>
        <w:t>Scikit-learn para la ejecución de los códigos y la generación de resultados.</w:t>
      </w:r>
    </w:p>
    <w:p w14:paraId="54900B68" w14:textId="09496F10" w:rsidR="00970C7F" w:rsidRDefault="00970C7F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613667F1" w14:textId="7F3E6C0D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18C43752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34C6E021" w14:textId="59BF8BA8" w:rsidR="00BC3525" w:rsidRPr="00BE4C9A" w:rsidRDefault="00113414" w:rsidP="00437634">
      <w:pPr>
        <w:spacing w:line="360" w:lineRule="auto"/>
        <w:jc w:val="center"/>
        <w:rPr>
          <w:b/>
          <w:bCs/>
          <w:sz w:val="28"/>
          <w:szCs w:val="28"/>
        </w:rPr>
      </w:pPr>
      <w:bookmarkStart w:id="1" w:name="_Toc61467579"/>
      <w:r w:rsidRPr="00BE4C9A">
        <w:rPr>
          <w:b/>
          <w:bCs/>
          <w:sz w:val="28"/>
          <w:szCs w:val="28"/>
        </w:rPr>
        <w:lastRenderedPageBreak/>
        <w:t xml:space="preserve">Clasificadores de </w:t>
      </w:r>
      <w:r w:rsidR="004E0B2C" w:rsidRPr="00BE4C9A">
        <w:rPr>
          <w:b/>
          <w:bCs/>
          <w:sz w:val="28"/>
          <w:szCs w:val="28"/>
        </w:rPr>
        <w:t>aprendizaje automático</w:t>
      </w:r>
    </w:p>
    <w:p w14:paraId="361C0D68" w14:textId="20628CB6" w:rsidR="00DD1207" w:rsidRPr="00BE4C9A" w:rsidRDefault="0029363E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El </w:t>
      </w:r>
      <w:r w:rsidR="00BE3EDF" w:rsidRPr="00BE4C9A">
        <w:rPr>
          <w:sz w:val="24"/>
          <w:szCs w:val="24"/>
        </w:rPr>
        <w:t>propósito</w:t>
      </w:r>
      <w:r w:rsidRPr="00BE4C9A">
        <w:rPr>
          <w:sz w:val="24"/>
          <w:szCs w:val="24"/>
        </w:rPr>
        <w:t xml:space="preserve"> de los </w:t>
      </w:r>
      <w:r w:rsidR="002109E0" w:rsidRPr="00BE4C9A">
        <w:rPr>
          <w:sz w:val="24"/>
          <w:szCs w:val="24"/>
        </w:rPr>
        <w:t>clasificadores</w:t>
      </w:r>
      <w:r w:rsidRPr="00BE4C9A">
        <w:rPr>
          <w:sz w:val="24"/>
          <w:szCs w:val="24"/>
        </w:rPr>
        <w:t xml:space="preserve"> de aprendizaje automático supervisado es </w:t>
      </w:r>
      <w:r w:rsidR="002109E0" w:rsidRPr="00BE4C9A">
        <w:rPr>
          <w:sz w:val="24"/>
          <w:szCs w:val="24"/>
        </w:rPr>
        <w:t>predecir una clase objetivo a partir de</w:t>
      </w:r>
      <w:r w:rsidR="00BD56F8" w:rsidRPr="00BE4C9A">
        <w:rPr>
          <w:sz w:val="24"/>
          <w:szCs w:val="24"/>
        </w:rPr>
        <w:t xml:space="preserve"> </w:t>
      </w:r>
      <w:r w:rsidR="002109E0" w:rsidRPr="00BE4C9A">
        <w:rPr>
          <w:sz w:val="24"/>
          <w:szCs w:val="24"/>
        </w:rPr>
        <w:t>variables</w:t>
      </w:r>
      <w:r w:rsidRPr="00BE4C9A">
        <w:rPr>
          <w:sz w:val="24"/>
          <w:szCs w:val="24"/>
        </w:rPr>
        <w:t xml:space="preserve"> </w:t>
      </w:r>
      <w:r w:rsidR="00522C35" w:rsidRPr="00BE4C9A">
        <w:rPr>
          <w:sz w:val="24"/>
          <w:szCs w:val="24"/>
        </w:rPr>
        <w:t xml:space="preserve">o características </w:t>
      </w:r>
      <w:r w:rsidRPr="00BE4C9A">
        <w:rPr>
          <w:sz w:val="24"/>
          <w:szCs w:val="24"/>
        </w:rPr>
        <w:t xml:space="preserve">de entrada. </w:t>
      </w:r>
      <w:r w:rsidR="00450F11" w:rsidRPr="00BE4C9A">
        <w:rPr>
          <w:sz w:val="24"/>
          <w:szCs w:val="24"/>
        </w:rPr>
        <w:t xml:space="preserve">En este trabajo se </w:t>
      </w:r>
      <w:r w:rsidR="0022249F" w:rsidRPr="00BE4C9A">
        <w:rPr>
          <w:sz w:val="24"/>
          <w:szCs w:val="24"/>
        </w:rPr>
        <w:t>implementaron</w:t>
      </w:r>
      <w:r w:rsidR="00DD1207" w:rsidRPr="00BE4C9A">
        <w:rPr>
          <w:sz w:val="24"/>
          <w:szCs w:val="24"/>
        </w:rPr>
        <w:t xml:space="preserve"> </w:t>
      </w:r>
      <w:r w:rsidR="001D66D0" w:rsidRPr="00BE4C9A">
        <w:rPr>
          <w:sz w:val="24"/>
          <w:szCs w:val="24"/>
        </w:rPr>
        <w:t>tres</w:t>
      </w:r>
      <w:r w:rsidR="00DD1207" w:rsidRPr="00BE4C9A">
        <w:rPr>
          <w:sz w:val="24"/>
          <w:szCs w:val="24"/>
        </w:rPr>
        <w:t xml:space="preserve"> </w:t>
      </w:r>
      <w:r w:rsidR="001D66D0" w:rsidRPr="00BE4C9A">
        <w:rPr>
          <w:sz w:val="24"/>
          <w:szCs w:val="24"/>
        </w:rPr>
        <w:t>clasificadores</w:t>
      </w:r>
      <w:r w:rsidR="00DD1207" w:rsidRPr="00BE4C9A">
        <w:rPr>
          <w:sz w:val="24"/>
          <w:szCs w:val="24"/>
        </w:rPr>
        <w:t xml:space="preserve"> </w:t>
      </w:r>
      <w:r w:rsidR="0022249F" w:rsidRPr="00BE4C9A">
        <w:rPr>
          <w:sz w:val="24"/>
          <w:szCs w:val="24"/>
        </w:rPr>
        <w:t xml:space="preserve">de aprendizaje </w:t>
      </w:r>
      <w:r w:rsidR="00B46834" w:rsidRPr="00BE4C9A">
        <w:rPr>
          <w:sz w:val="24"/>
          <w:szCs w:val="24"/>
        </w:rPr>
        <w:t>supervisado</w:t>
      </w:r>
      <w:r w:rsidR="00450F11" w:rsidRPr="00BE4C9A">
        <w:rPr>
          <w:sz w:val="24"/>
          <w:szCs w:val="24"/>
        </w:rPr>
        <w:t xml:space="preserve"> </w:t>
      </w:r>
      <w:r w:rsidR="004C62E5" w:rsidRPr="00BE4C9A">
        <w:rPr>
          <w:sz w:val="24"/>
          <w:szCs w:val="24"/>
        </w:rPr>
        <w:t>perceptrón multicapa</w:t>
      </w:r>
      <w:r w:rsidR="00AC260E" w:rsidRPr="00BE4C9A">
        <w:rPr>
          <w:sz w:val="24"/>
          <w:szCs w:val="24"/>
        </w:rPr>
        <w:t xml:space="preserve"> [MLP</w:t>
      </w:r>
      <w:r w:rsidR="004C62E5" w:rsidRPr="00BE4C9A">
        <w:rPr>
          <w:sz w:val="24"/>
          <w:szCs w:val="24"/>
        </w:rPr>
        <w:t>, por sus siglas en inglés</w:t>
      </w:r>
      <w:r w:rsidR="00AC260E" w:rsidRPr="00BE4C9A">
        <w:rPr>
          <w:sz w:val="24"/>
          <w:szCs w:val="24"/>
        </w:rPr>
        <w:t>]</w:t>
      </w:r>
      <w:r w:rsidR="00E325BD" w:rsidRPr="00BE4C9A">
        <w:rPr>
          <w:sz w:val="24"/>
          <w:szCs w:val="24"/>
        </w:rPr>
        <w:t xml:space="preserve"> </w:t>
      </w:r>
      <w:r w:rsidR="00450F11" w:rsidRPr="00BE4C9A">
        <w:rPr>
          <w:sz w:val="24"/>
          <w:szCs w:val="24"/>
        </w:rPr>
        <w:t xml:space="preserve">y </w:t>
      </w:r>
      <w:r w:rsidR="00B1593F" w:rsidRPr="00BE4C9A">
        <w:rPr>
          <w:sz w:val="24"/>
          <w:szCs w:val="24"/>
        </w:rPr>
        <w:t>potenciación del gradiente [GB, por sus siglas en inglés]</w:t>
      </w:r>
      <w:r w:rsidR="00F6568C" w:rsidRPr="00BE4C9A">
        <w:rPr>
          <w:sz w:val="24"/>
          <w:szCs w:val="24"/>
        </w:rPr>
        <w:t xml:space="preserve"> </w:t>
      </w:r>
      <w:r w:rsidR="00DD1207" w:rsidRPr="00BE4C9A">
        <w:rPr>
          <w:sz w:val="24"/>
          <w:szCs w:val="24"/>
        </w:rPr>
        <w:t xml:space="preserve">para </w:t>
      </w:r>
      <w:r w:rsidR="001D66D0" w:rsidRPr="00BE4C9A">
        <w:rPr>
          <w:sz w:val="24"/>
          <w:szCs w:val="24"/>
        </w:rPr>
        <w:t xml:space="preserve">predecir </w:t>
      </w:r>
      <w:r w:rsidR="00EF0E8E" w:rsidRPr="00BE4C9A">
        <w:rPr>
          <w:sz w:val="24"/>
          <w:szCs w:val="24"/>
        </w:rPr>
        <w:t>el nivel del logro académico</w:t>
      </w:r>
      <w:r w:rsidR="00376115" w:rsidRPr="00BE4C9A">
        <w:rPr>
          <w:sz w:val="24"/>
          <w:szCs w:val="24"/>
        </w:rPr>
        <w:t>,</w:t>
      </w:r>
      <w:r w:rsidR="00EF0E8E" w:rsidRPr="00BE4C9A">
        <w:rPr>
          <w:sz w:val="24"/>
          <w:szCs w:val="24"/>
        </w:rPr>
        <w:t xml:space="preserve"> </w:t>
      </w:r>
      <w:r w:rsidR="000A7E2C" w:rsidRPr="00BE4C9A">
        <w:rPr>
          <w:sz w:val="24"/>
          <w:szCs w:val="24"/>
        </w:rPr>
        <w:t xml:space="preserve">y </w:t>
      </w:r>
      <w:r w:rsidR="00376115" w:rsidRPr="00BE4C9A">
        <w:rPr>
          <w:sz w:val="24"/>
          <w:szCs w:val="24"/>
        </w:rPr>
        <w:t>bosque aleatorio</w:t>
      </w:r>
      <w:r w:rsidR="000A7E2C" w:rsidRPr="00BE4C9A">
        <w:rPr>
          <w:sz w:val="24"/>
          <w:szCs w:val="24"/>
        </w:rPr>
        <w:t xml:space="preserve"> </w:t>
      </w:r>
      <w:r w:rsidR="00376115" w:rsidRPr="00BE4C9A">
        <w:rPr>
          <w:sz w:val="24"/>
          <w:szCs w:val="24"/>
        </w:rPr>
        <w:t>[RF, por sus siglas en inglés]</w:t>
      </w:r>
      <w:r w:rsidR="00E325BD" w:rsidRPr="00BE4C9A">
        <w:rPr>
          <w:sz w:val="24"/>
          <w:szCs w:val="24"/>
        </w:rPr>
        <w:t xml:space="preserve"> </w:t>
      </w:r>
      <w:r w:rsidR="000A7E2C" w:rsidRPr="00BE4C9A">
        <w:rPr>
          <w:sz w:val="24"/>
          <w:szCs w:val="24"/>
        </w:rPr>
        <w:t xml:space="preserve">para determinar la importancia </w:t>
      </w:r>
      <w:r w:rsidR="000D2835" w:rsidRPr="00BE4C9A">
        <w:rPr>
          <w:sz w:val="24"/>
          <w:szCs w:val="24"/>
        </w:rPr>
        <w:t xml:space="preserve">relativa </w:t>
      </w:r>
      <w:r w:rsidR="000A7E2C" w:rsidRPr="00BE4C9A">
        <w:rPr>
          <w:sz w:val="24"/>
          <w:szCs w:val="24"/>
        </w:rPr>
        <w:t>de las variables</w:t>
      </w:r>
      <w:r w:rsidR="00EF0E8E" w:rsidRPr="00BE4C9A">
        <w:rPr>
          <w:sz w:val="24"/>
          <w:szCs w:val="24"/>
        </w:rPr>
        <w:t xml:space="preserve"> predictoras</w:t>
      </w:r>
      <w:r w:rsidR="004D48C0" w:rsidRPr="00BE4C9A">
        <w:rPr>
          <w:sz w:val="24"/>
          <w:szCs w:val="24"/>
        </w:rPr>
        <w:t xml:space="preserve">. </w:t>
      </w:r>
    </w:p>
    <w:p w14:paraId="229753FE" w14:textId="77777777" w:rsidR="00970C7F" w:rsidRPr="00BE4C9A" w:rsidRDefault="00970C7F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4B1AA89" w14:textId="52AB7CE9" w:rsidR="00AB4666" w:rsidRPr="00BE4C9A" w:rsidRDefault="00376115" w:rsidP="00437634">
      <w:pPr>
        <w:spacing w:line="360" w:lineRule="auto"/>
        <w:jc w:val="center"/>
        <w:rPr>
          <w:b/>
          <w:bCs/>
          <w:sz w:val="28"/>
          <w:szCs w:val="28"/>
        </w:rPr>
      </w:pPr>
      <w:r w:rsidRPr="00BE4C9A">
        <w:rPr>
          <w:b/>
          <w:bCs/>
          <w:sz w:val="28"/>
          <w:szCs w:val="28"/>
        </w:rPr>
        <w:t>Perceptrón</w:t>
      </w:r>
      <w:r w:rsidR="003E05ED" w:rsidRPr="00BE4C9A">
        <w:rPr>
          <w:b/>
          <w:bCs/>
          <w:sz w:val="28"/>
          <w:szCs w:val="28"/>
        </w:rPr>
        <w:t xml:space="preserve"> multicapa</w:t>
      </w:r>
    </w:p>
    <w:p w14:paraId="7BED1B7E" w14:textId="5B70F05E" w:rsidR="000145D8" w:rsidRPr="00BE4C9A" w:rsidRDefault="00AC292C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El</w:t>
      </w:r>
      <w:r w:rsidR="003E0A54" w:rsidRPr="00BE4C9A">
        <w:rPr>
          <w:sz w:val="24"/>
          <w:szCs w:val="24"/>
        </w:rPr>
        <w:t xml:space="preserve"> clasificador </w:t>
      </w:r>
      <w:r w:rsidR="00E325BD" w:rsidRPr="00BE4C9A">
        <w:rPr>
          <w:sz w:val="24"/>
          <w:szCs w:val="24"/>
        </w:rPr>
        <w:t>MLP</w:t>
      </w:r>
      <w:r w:rsidR="007E4158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es una </w:t>
      </w:r>
      <w:r w:rsidR="00BF7A3A" w:rsidRPr="00BE4C9A">
        <w:rPr>
          <w:sz w:val="24"/>
          <w:szCs w:val="24"/>
        </w:rPr>
        <w:t>red</w:t>
      </w:r>
      <w:r w:rsidRPr="00BE4C9A">
        <w:rPr>
          <w:sz w:val="24"/>
          <w:szCs w:val="24"/>
        </w:rPr>
        <w:t xml:space="preserve"> </w:t>
      </w:r>
      <w:r w:rsidR="001246AA" w:rsidRPr="00BE4C9A">
        <w:rPr>
          <w:sz w:val="24"/>
          <w:szCs w:val="24"/>
        </w:rPr>
        <w:t>de</w:t>
      </w:r>
      <w:r w:rsidRPr="00BE4C9A">
        <w:rPr>
          <w:sz w:val="24"/>
          <w:szCs w:val="24"/>
        </w:rPr>
        <w:t xml:space="preserve"> </w:t>
      </w:r>
      <w:r w:rsidR="005B5BDB" w:rsidRPr="00BE4C9A">
        <w:rPr>
          <w:sz w:val="24"/>
          <w:szCs w:val="24"/>
        </w:rPr>
        <w:t xml:space="preserve">neuronas </w:t>
      </w:r>
      <w:r w:rsidRPr="00BE4C9A">
        <w:rPr>
          <w:sz w:val="24"/>
          <w:szCs w:val="24"/>
        </w:rPr>
        <w:t xml:space="preserve">conectadas </w:t>
      </w:r>
      <w:r w:rsidR="00C35928" w:rsidRPr="00BE4C9A">
        <w:rPr>
          <w:sz w:val="24"/>
          <w:szCs w:val="24"/>
        </w:rPr>
        <w:t>por</w:t>
      </w:r>
      <w:r w:rsidR="005B5BDB" w:rsidRPr="00BE4C9A">
        <w:rPr>
          <w:sz w:val="24"/>
          <w:szCs w:val="24"/>
        </w:rPr>
        <w:t xml:space="preserve"> peso</w:t>
      </w:r>
      <w:r w:rsidR="00C35928" w:rsidRPr="00BE4C9A">
        <w:rPr>
          <w:sz w:val="24"/>
          <w:szCs w:val="24"/>
        </w:rPr>
        <w:t>s</w:t>
      </w:r>
      <w:r w:rsidR="001D66D0" w:rsidRPr="00BE4C9A">
        <w:rPr>
          <w:sz w:val="24"/>
          <w:szCs w:val="24"/>
        </w:rPr>
        <w:t xml:space="preserve"> o parámetro</w:t>
      </w:r>
      <w:r w:rsidR="00C35928" w:rsidRPr="00BE4C9A">
        <w:rPr>
          <w:sz w:val="24"/>
          <w:szCs w:val="24"/>
        </w:rPr>
        <w:t>s</w:t>
      </w:r>
      <w:r w:rsidR="001D66D0" w:rsidRPr="00BE4C9A">
        <w:rPr>
          <w:sz w:val="24"/>
          <w:szCs w:val="24"/>
        </w:rPr>
        <w:t>,</w:t>
      </w:r>
      <w:r w:rsidR="005B5BDB" w:rsidRPr="00BE4C9A">
        <w:rPr>
          <w:sz w:val="24"/>
          <w:szCs w:val="24"/>
        </w:rPr>
        <w:t xml:space="preserve"> </w:t>
      </w:r>
      <w:r w:rsidR="00F33478" w:rsidRPr="00BE4C9A">
        <w:rPr>
          <w:sz w:val="24"/>
          <w:szCs w:val="24"/>
        </w:rPr>
        <w:t xml:space="preserve">estructuradas </w:t>
      </w:r>
      <w:r w:rsidR="005B5BDB" w:rsidRPr="00BE4C9A">
        <w:rPr>
          <w:sz w:val="24"/>
          <w:szCs w:val="24"/>
        </w:rPr>
        <w:t xml:space="preserve">en </w:t>
      </w:r>
      <w:r w:rsidR="00C35928" w:rsidRPr="00BE4C9A">
        <w:rPr>
          <w:sz w:val="24"/>
          <w:szCs w:val="24"/>
        </w:rPr>
        <w:t xml:space="preserve">una </w:t>
      </w:r>
      <w:r w:rsidR="005B5BDB" w:rsidRPr="00BE4C9A">
        <w:rPr>
          <w:sz w:val="24"/>
          <w:szCs w:val="24"/>
        </w:rPr>
        <w:t>capa</w:t>
      </w:r>
      <w:r w:rsidR="003C6D1F" w:rsidRPr="00BE4C9A">
        <w:rPr>
          <w:sz w:val="24"/>
          <w:szCs w:val="24"/>
        </w:rPr>
        <w:t xml:space="preserve"> de entrada</w:t>
      </w:r>
      <w:r w:rsidR="00266DDC" w:rsidRPr="00BE4C9A">
        <w:rPr>
          <w:sz w:val="24"/>
          <w:szCs w:val="24"/>
        </w:rPr>
        <w:t xml:space="preserve"> (</w:t>
      </w:r>
      <w:r w:rsidR="00266DDC" w:rsidRPr="00BE4C9A">
        <w:rPr>
          <w:i/>
          <w:iCs/>
          <w:sz w:val="24"/>
          <w:szCs w:val="24"/>
        </w:rPr>
        <w:t>in</w:t>
      </w:r>
      <w:r w:rsidR="00266DDC" w:rsidRPr="00BE4C9A">
        <w:rPr>
          <w:sz w:val="24"/>
          <w:szCs w:val="24"/>
        </w:rPr>
        <w:t>)</w:t>
      </w:r>
      <w:r w:rsidR="003C6D1F" w:rsidRPr="00BE4C9A">
        <w:rPr>
          <w:sz w:val="24"/>
          <w:szCs w:val="24"/>
        </w:rPr>
        <w:t xml:space="preserve">, </w:t>
      </w:r>
      <w:r w:rsidR="00C35928" w:rsidRPr="00BE4C9A">
        <w:rPr>
          <w:sz w:val="24"/>
          <w:szCs w:val="24"/>
        </w:rPr>
        <w:t xml:space="preserve">una o más </w:t>
      </w:r>
      <w:r w:rsidR="003C6D1F" w:rsidRPr="00BE4C9A">
        <w:rPr>
          <w:sz w:val="24"/>
          <w:szCs w:val="24"/>
        </w:rPr>
        <w:t>capas ocultas</w:t>
      </w:r>
      <w:r w:rsidR="00266DDC" w:rsidRPr="00BE4C9A">
        <w:rPr>
          <w:sz w:val="24"/>
          <w:szCs w:val="24"/>
        </w:rPr>
        <w:t xml:space="preserve"> (</w:t>
      </w:r>
      <w:r w:rsidR="00266DDC" w:rsidRPr="00BE4C9A">
        <w:rPr>
          <w:i/>
          <w:iCs/>
          <w:sz w:val="24"/>
          <w:szCs w:val="24"/>
        </w:rPr>
        <w:t>h</w:t>
      </w:r>
      <w:r w:rsidR="00266DDC" w:rsidRPr="00BE4C9A">
        <w:rPr>
          <w:sz w:val="24"/>
          <w:szCs w:val="24"/>
        </w:rPr>
        <w:t>)</w:t>
      </w:r>
      <w:r w:rsidR="003C6D1F" w:rsidRPr="00BE4C9A">
        <w:rPr>
          <w:sz w:val="24"/>
          <w:szCs w:val="24"/>
        </w:rPr>
        <w:t xml:space="preserve"> y </w:t>
      </w:r>
      <w:r w:rsidR="00C35928" w:rsidRPr="00BE4C9A">
        <w:rPr>
          <w:sz w:val="24"/>
          <w:szCs w:val="24"/>
        </w:rPr>
        <w:t xml:space="preserve">una </w:t>
      </w:r>
      <w:r w:rsidR="003C6D1F" w:rsidRPr="00BE4C9A">
        <w:rPr>
          <w:sz w:val="24"/>
          <w:szCs w:val="24"/>
        </w:rPr>
        <w:t>capa de salida</w:t>
      </w:r>
      <w:r w:rsidR="00266DDC" w:rsidRPr="00BE4C9A">
        <w:rPr>
          <w:sz w:val="24"/>
          <w:szCs w:val="24"/>
        </w:rPr>
        <w:t xml:space="preserve"> (</w:t>
      </w:r>
      <w:proofErr w:type="spellStart"/>
      <w:r w:rsidR="00266DDC" w:rsidRPr="00BE4C9A">
        <w:rPr>
          <w:i/>
          <w:iCs/>
          <w:sz w:val="24"/>
          <w:szCs w:val="24"/>
        </w:rPr>
        <w:t>out</w:t>
      </w:r>
      <w:proofErr w:type="spellEnd"/>
      <w:r w:rsidR="00266DDC" w:rsidRPr="00BE4C9A">
        <w:rPr>
          <w:sz w:val="24"/>
          <w:szCs w:val="24"/>
        </w:rPr>
        <w:t>)</w:t>
      </w:r>
      <w:r w:rsidR="00C35928" w:rsidRPr="00BE4C9A">
        <w:rPr>
          <w:sz w:val="24"/>
          <w:szCs w:val="24"/>
        </w:rPr>
        <w:t>.</w:t>
      </w:r>
      <w:r w:rsidR="000145D8" w:rsidRPr="00BE4C9A">
        <w:rPr>
          <w:sz w:val="24"/>
          <w:szCs w:val="24"/>
        </w:rPr>
        <w:t xml:space="preserve"> </w:t>
      </w:r>
      <w:r w:rsidR="00C35928" w:rsidRPr="00BE4C9A">
        <w:rPr>
          <w:sz w:val="24"/>
          <w:szCs w:val="24"/>
        </w:rPr>
        <w:t>L</w:t>
      </w:r>
      <w:r w:rsidR="000145D8" w:rsidRPr="00BE4C9A">
        <w:rPr>
          <w:sz w:val="24"/>
          <w:szCs w:val="24"/>
        </w:rPr>
        <w:t xml:space="preserve">a arquitectura básica de MLP </w:t>
      </w:r>
      <w:r w:rsidR="001D66D0" w:rsidRPr="00BE4C9A">
        <w:rPr>
          <w:sz w:val="24"/>
          <w:szCs w:val="24"/>
        </w:rPr>
        <w:t>consiste en</w:t>
      </w:r>
      <w:r w:rsidR="000145D8" w:rsidRPr="00BE4C9A">
        <w:rPr>
          <w:sz w:val="24"/>
          <w:szCs w:val="24"/>
        </w:rPr>
        <w:t xml:space="preserve"> tres capas </w:t>
      </w:r>
      <w:r w:rsidR="007E4158" w:rsidRPr="00BE4C9A">
        <w:rPr>
          <w:sz w:val="24"/>
          <w:szCs w:val="24"/>
        </w:rPr>
        <w:t>(</w:t>
      </w:r>
      <w:r w:rsidR="00D55159" w:rsidRPr="00BE4C9A">
        <w:rPr>
          <w:sz w:val="24"/>
          <w:szCs w:val="24"/>
        </w:rPr>
        <w:t xml:space="preserve">figura </w:t>
      </w:r>
      <w:r w:rsidR="00157EBF" w:rsidRPr="00BE4C9A">
        <w:rPr>
          <w:sz w:val="24"/>
          <w:szCs w:val="24"/>
        </w:rPr>
        <w:t>2</w:t>
      </w:r>
      <w:r w:rsidR="007E4158" w:rsidRPr="00BE4C9A">
        <w:rPr>
          <w:sz w:val="24"/>
          <w:szCs w:val="24"/>
        </w:rPr>
        <w:t>)</w:t>
      </w:r>
      <w:r w:rsidR="00C928A5" w:rsidRPr="00BE4C9A">
        <w:rPr>
          <w:sz w:val="24"/>
          <w:szCs w:val="24"/>
        </w:rPr>
        <w:t xml:space="preserve">. </w:t>
      </w:r>
      <w:r w:rsidR="00F33478" w:rsidRPr="00BE4C9A">
        <w:rPr>
          <w:sz w:val="24"/>
          <w:szCs w:val="24"/>
        </w:rPr>
        <w:t xml:space="preserve">Entre </w:t>
      </w:r>
      <w:r w:rsidR="00BF7A3A" w:rsidRPr="00BE4C9A">
        <w:rPr>
          <w:sz w:val="24"/>
          <w:szCs w:val="24"/>
        </w:rPr>
        <w:t xml:space="preserve">más capas </w:t>
      </w:r>
      <w:r w:rsidR="001D66D0" w:rsidRPr="00BE4C9A">
        <w:rPr>
          <w:sz w:val="24"/>
          <w:szCs w:val="24"/>
        </w:rPr>
        <w:t>tiene</w:t>
      </w:r>
      <w:r w:rsidR="00F33478" w:rsidRPr="00BE4C9A">
        <w:rPr>
          <w:sz w:val="24"/>
          <w:szCs w:val="24"/>
        </w:rPr>
        <w:t xml:space="preserve"> </w:t>
      </w:r>
      <w:r w:rsidR="00BF7A3A" w:rsidRPr="00BE4C9A">
        <w:rPr>
          <w:sz w:val="24"/>
          <w:szCs w:val="24"/>
        </w:rPr>
        <w:t>la red</w:t>
      </w:r>
      <w:r w:rsidR="001D66D0" w:rsidRPr="00BE4C9A">
        <w:rPr>
          <w:sz w:val="24"/>
          <w:szCs w:val="24"/>
        </w:rPr>
        <w:t xml:space="preserve">, </w:t>
      </w:r>
      <w:r w:rsidR="00D55159" w:rsidRPr="00BE4C9A">
        <w:rPr>
          <w:sz w:val="24"/>
          <w:szCs w:val="24"/>
        </w:rPr>
        <w:t xml:space="preserve">esta </w:t>
      </w:r>
      <w:r w:rsidR="001D66D0" w:rsidRPr="00BE4C9A">
        <w:rPr>
          <w:sz w:val="24"/>
          <w:szCs w:val="24"/>
        </w:rPr>
        <w:t>es más</w:t>
      </w:r>
      <w:r w:rsidR="00BF7A3A" w:rsidRPr="00BE4C9A">
        <w:rPr>
          <w:sz w:val="24"/>
          <w:szCs w:val="24"/>
        </w:rPr>
        <w:t xml:space="preserve"> compleja, </w:t>
      </w:r>
      <w:r w:rsidR="001D66D0" w:rsidRPr="00BE4C9A">
        <w:rPr>
          <w:sz w:val="24"/>
          <w:szCs w:val="24"/>
        </w:rPr>
        <w:t xml:space="preserve">y </w:t>
      </w:r>
      <w:r w:rsidR="00C35928" w:rsidRPr="00BE4C9A">
        <w:rPr>
          <w:sz w:val="24"/>
          <w:szCs w:val="24"/>
        </w:rPr>
        <w:t>adquiere</w:t>
      </w:r>
      <w:r w:rsidR="001D66D0" w:rsidRPr="00BE4C9A">
        <w:rPr>
          <w:sz w:val="24"/>
          <w:szCs w:val="24"/>
        </w:rPr>
        <w:t xml:space="preserve"> mayor habilidad para resolver problemas</w:t>
      </w:r>
      <w:r w:rsidR="00BF7A3A" w:rsidRPr="00BE4C9A">
        <w:rPr>
          <w:sz w:val="24"/>
          <w:szCs w:val="24"/>
        </w:rPr>
        <w:t xml:space="preserve"> complej</w:t>
      </w:r>
      <w:r w:rsidR="001D66D0" w:rsidRPr="00BE4C9A">
        <w:rPr>
          <w:sz w:val="24"/>
          <w:szCs w:val="24"/>
        </w:rPr>
        <w:t>o</w:t>
      </w:r>
      <w:r w:rsidR="00BF7A3A" w:rsidRPr="00BE4C9A">
        <w:rPr>
          <w:sz w:val="24"/>
          <w:szCs w:val="24"/>
        </w:rPr>
        <w:t>s</w:t>
      </w:r>
      <w:r w:rsidR="00C7413E" w:rsidRPr="00BE4C9A">
        <w:rPr>
          <w:sz w:val="24"/>
          <w:szCs w:val="24"/>
        </w:rPr>
        <w:t xml:space="preserve"> (</w:t>
      </w:r>
      <w:proofErr w:type="spellStart"/>
      <w:r w:rsidR="00AE3BC8" w:rsidRPr="00BE4C9A">
        <w:rPr>
          <w:sz w:val="24"/>
          <w:szCs w:val="24"/>
        </w:rPr>
        <w:t>Borkar</w:t>
      </w:r>
      <w:proofErr w:type="spellEnd"/>
      <w:r w:rsidR="00AE3BC8" w:rsidRPr="00BE4C9A">
        <w:rPr>
          <w:sz w:val="24"/>
          <w:szCs w:val="24"/>
        </w:rPr>
        <w:t xml:space="preserve"> </w:t>
      </w:r>
      <w:r w:rsidR="00D55159" w:rsidRPr="00BE4C9A">
        <w:rPr>
          <w:sz w:val="24"/>
          <w:szCs w:val="24"/>
        </w:rPr>
        <w:t xml:space="preserve">y </w:t>
      </w:r>
      <w:proofErr w:type="spellStart"/>
      <w:r w:rsidR="00AE3BC8" w:rsidRPr="00BE4C9A">
        <w:rPr>
          <w:sz w:val="24"/>
          <w:szCs w:val="24"/>
        </w:rPr>
        <w:t>Rajeswari</w:t>
      </w:r>
      <w:proofErr w:type="spellEnd"/>
      <w:r w:rsidR="004A3CE9" w:rsidRPr="00BE4C9A">
        <w:rPr>
          <w:sz w:val="24"/>
          <w:szCs w:val="24"/>
        </w:rPr>
        <w:t>,</w:t>
      </w:r>
      <w:r w:rsidR="00AE3BC8" w:rsidRPr="00BE4C9A">
        <w:rPr>
          <w:sz w:val="24"/>
          <w:szCs w:val="24"/>
        </w:rPr>
        <w:t xml:space="preserve"> 2014</w:t>
      </w:r>
      <w:r w:rsidR="00C7413E" w:rsidRPr="00BE4C9A">
        <w:rPr>
          <w:sz w:val="24"/>
          <w:szCs w:val="24"/>
        </w:rPr>
        <w:t>)</w:t>
      </w:r>
      <w:r w:rsidR="00BF7A3A" w:rsidRPr="00BE4C9A">
        <w:rPr>
          <w:sz w:val="24"/>
          <w:szCs w:val="24"/>
        </w:rPr>
        <w:t>.</w:t>
      </w:r>
      <w:r w:rsidR="00D0523E" w:rsidRPr="00BE4C9A">
        <w:rPr>
          <w:sz w:val="24"/>
          <w:szCs w:val="24"/>
        </w:rPr>
        <w:t xml:space="preserve"> </w:t>
      </w:r>
    </w:p>
    <w:p w14:paraId="240EA27E" w14:textId="77777777" w:rsidR="00376115" w:rsidRPr="00BE4C9A" w:rsidRDefault="00376115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BDEC834" w14:textId="570A8936" w:rsidR="00FC720A" w:rsidRPr="00BE4C9A" w:rsidRDefault="00FC720A" w:rsidP="00433C68">
      <w:pPr>
        <w:spacing w:line="360" w:lineRule="auto"/>
        <w:jc w:val="center"/>
        <w:rPr>
          <w:sz w:val="24"/>
          <w:szCs w:val="24"/>
          <w:lang w:val="es-MX"/>
        </w:rPr>
      </w:pPr>
      <w:r w:rsidRPr="00BE4C9A">
        <w:rPr>
          <w:b/>
          <w:bCs/>
          <w:sz w:val="24"/>
          <w:szCs w:val="24"/>
          <w:lang w:val="es-MX"/>
        </w:rPr>
        <w:t xml:space="preserve">Figura </w:t>
      </w:r>
      <w:r w:rsidR="00157EBF" w:rsidRPr="00BE4C9A">
        <w:rPr>
          <w:b/>
          <w:bCs/>
          <w:sz w:val="24"/>
          <w:szCs w:val="24"/>
          <w:lang w:val="es-MX"/>
        </w:rPr>
        <w:t>2</w:t>
      </w:r>
      <w:r w:rsidRPr="00BE4C9A">
        <w:rPr>
          <w:sz w:val="24"/>
          <w:szCs w:val="24"/>
          <w:lang w:val="es-MX"/>
        </w:rPr>
        <w:t xml:space="preserve">. Arquitectura </w:t>
      </w:r>
      <w:r w:rsidR="00376115" w:rsidRPr="00BE4C9A">
        <w:rPr>
          <w:sz w:val="24"/>
          <w:szCs w:val="24"/>
          <w:lang w:val="es-MX"/>
        </w:rPr>
        <w:t>del</w:t>
      </w:r>
      <w:r w:rsidRPr="00BE4C9A">
        <w:rPr>
          <w:sz w:val="24"/>
          <w:szCs w:val="24"/>
          <w:lang w:val="es-MX"/>
        </w:rPr>
        <w:t xml:space="preserve"> clasificador </w:t>
      </w:r>
      <w:r w:rsidR="00376115" w:rsidRPr="00BE4C9A">
        <w:rPr>
          <w:sz w:val="24"/>
          <w:szCs w:val="24"/>
          <w:lang w:val="es-MX"/>
        </w:rPr>
        <w:t>perceptrón</w:t>
      </w:r>
      <w:r w:rsidRPr="00BE4C9A">
        <w:rPr>
          <w:sz w:val="24"/>
          <w:szCs w:val="24"/>
          <w:lang w:val="es-MX"/>
        </w:rPr>
        <w:t xml:space="preserve"> multicapa</w:t>
      </w:r>
    </w:p>
    <w:p w14:paraId="737C49E8" w14:textId="022C3ABA" w:rsidR="0014661E" w:rsidRPr="00BE4C9A" w:rsidRDefault="0014661E" w:rsidP="00433C68">
      <w:pPr>
        <w:spacing w:line="360" w:lineRule="auto"/>
        <w:jc w:val="center"/>
        <w:rPr>
          <w:sz w:val="24"/>
          <w:szCs w:val="24"/>
          <w:lang w:val="es-MX"/>
        </w:rPr>
      </w:pPr>
      <w:r w:rsidRPr="00BE4C9A">
        <w:rPr>
          <w:b/>
          <w:bCs/>
          <w:noProof/>
        </w:rPr>
        <w:drawing>
          <wp:inline distT="0" distB="0" distL="0" distR="0" wp14:anchorId="75D5A558" wp14:editId="20350E85">
            <wp:extent cx="5166360" cy="2508885"/>
            <wp:effectExtent l="12700" t="12700" r="15240" b="18415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50888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0F5C3F" w14:textId="4AF8CF19" w:rsidR="00FC720A" w:rsidRPr="00BE4C9A" w:rsidRDefault="00FC720A" w:rsidP="00433C68">
      <w:pPr>
        <w:spacing w:line="360" w:lineRule="auto"/>
        <w:jc w:val="center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>Fuente:</w:t>
      </w:r>
      <w:r w:rsidR="0021110C" w:rsidRPr="00BE4C9A">
        <w:rPr>
          <w:sz w:val="24"/>
          <w:szCs w:val="24"/>
          <w:lang w:val="es-MX"/>
        </w:rPr>
        <w:t xml:space="preserve"> </w:t>
      </w:r>
      <w:r w:rsidR="00E03B92" w:rsidRPr="00BE4C9A">
        <w:rPr>
          <w:sz w:val="24"/>
          <w:szCs w:val="24"/>
          <w:lang w:val="es-MX"/>
        </w:rPr>
        <w:t xml:space="preserve">Raschka </w:t>
      </w:r>
      <w:r w:rsidR="00970C7F" w:rsidRPr="00BE4C9A">
        <w:rPr>
          <w:sz w:val="24"/>
          <w:szCs w:val="24"/>
          <w:lang w:val="es-MX"/>
        </w:rPr>
        <w:t>y</w:t>
      </w:r>
      <w:r w:rsidR="00855245" w:rsidRPr="00BE4C9A">
        <w:rPr>
          <w:sz w:val="24"/>
          <w:szCs w:val="24"/>
          <w:lang w:val="es-MX"/>
        </w:rPr>
        <w:t xml:space="preserve"> </w:t>
      </w:r>
      <w:r w:rsidR="00E03B92" w:rsidRPr="00BE4C9A">
        <w:rPr>
          <w:sz w:val="24"/>
          <w:szCs w:val="24"/>
          <w:lang w:val="es-MX"/>
        </w:rPr>
        <w:t xml:space="preserve">Mirjalili </w:t>
      </w:r>
      <w:r w:rsidR="00970C7F" w:rsidRPr="00BE4C9A">
        <w:rPr>
          <w:sz w:val="24"/>
          <w:szCs w:val="24"/>
          <w:lang w:val="es-MX"/>
        </w:rPr>
        <w:t>(</w:t>
      </w:r>
      <w:r w:rsidR="00E03B92" w:rsidRPr="00BE4C9A">
        <w:rPr>
          <w:sz w:val="24"/>
          <w:szCs w:val="24"/>
          <w:lang w:val="es-MX"/>
        </w:rPr>
        <w:t>2017</w:t>
      </w:r>
      <w:r w:rsidR="00970C7F" w:rsidRPr="00BE4C9A">
        <w:rPr>
          <w:sz w:val="24"/>
          <w:szCs w:val="24"/>
          <w:lang w:val="es-MX"/>
        </w:rPr>
        <w:t>)</w:t>
      </w:r>
    </w:p>
    <w:p w14:paraId="0E7EED88" w14:textId="7FBCD883" w:rsidR="00BF4C0B" w:rsidRPr="00BE4C9A" w:rsidRDefault="000145D8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  <w:lang w:val="es-MX"/>
        </w:rPr>
        <w:t>El funcionamiento de</w:t>
      </w:r>
      <w:r w:rsidR="00522C35" w:rsidRPr="00BE4C9A">
        <w:rPr>
          <w:sz w:val="24"/>
          <w:szCs w:val="24"/>
          <w:lang w:val="es-MX"/>
        </w:rPr>
        <w:t>l clasificador</w:t>
      </w:r>
      <w:r w:rsidRPr="00BE4C9A">
        <w:rPr>
          <w:sz w:val="24"/>
          <w:szCs w:val="24"/>
          <w:lang w:val="es-MX"/>
        </w:rPr>
        <w:t xml:space="preserve"> MLP </w:t>
      </w:r>
      <w:r w:rsidR="00C35928" w:rsidRPr="00BE4C9A">
        <w:rPr>
          <w:sz w:val="24"/>
          <w:szCs w:val="24"/>
          <w:lang w:val="es-MX"/>
        </w:rPr>
        <w:t>consiste en</w:t>
      </w:r>
      <w:r w:rsidR="00376115" w:rsidRPr="00BE4C9A">
        <w:rPr>
          <w:sz w:val="24"/>
          <w:szCs w:val="24"/>
          <w:lang w:val="es-MX"/>
        </w:rPr>
        <w:t>,</w:t>
      </w:r>
      <w:r w:rsidRPr="00BE4C9A">
        <w:rPr>
          <w:sz w:val="24"/>
          <w:szCs w:val="24"/>
          <w:lang w:val="es-MX"/>
        </w:rPr>
        <w:t xml:space="preserve"> que dado un vector de datos de entrada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i</m:t>
            </m:r>
          </m:sub>
        </m:sSub>
      </m:oMath>
      <w:r w:rsidRPr="00BE4C9A">
        <w:rPr>
          <w:sz w:val="24"/>
          <w:szCs w:val="24"/>
          <w:lang w:val="es-MX"/>
        </w:rPr>
        <w:t xml:space="preserve"> con </w:t>
      </w:r>
      <w:r w:rsidR="000952DE" w:rsidRPr="00BE4C9A">
        <w:rPr>
          <w:i/>
          <w:iCs/>
          <w:sz w:val="24"/>
          <w:szCs w:val="24"/>
          <w:lang w:val="es-MX"/>
        </w:rPr>
        <w:t>m</w:t>
      </w:r>
      <w:r w:rsidR="000952DE" w:rsidRPr="00BE4C9A">
        <w:rPr>
          <w:sz w:val="24"/>
          <w:szCs w:val="24"/>
          <w:lang w:val="es-MX"/>
        </w:rPr>
        <w:t xml:space="preserve"> variables predictoras, en la capa oculta se infieren M funciones</w:t>
      </w:r>
      <w:r w:rsidR="00C35928" w:rsidRPr="00BE4C9A">
        <w:rPr>
          <w:sz w:val="24"/>
          <w:szCs w:val="24"/>
          <w:lang w:val="es-MX"/>
        </w:rPr>
        <w:t>;</w:t>
      </w:r>
      <w:r w:rsidR="000952DE" w:rsidRPr="00BE4C9A">
        <w:rPr>
          <w:sz w:val="24"/>
          <w:szCs w:val="24"/>
          <w:lang w:val="es-MX"/>
        </w:rPr>
        <w:t xml:space="preserve"> </w:t>
      </w:r>
      <w:r w:rsidR="00C35928" w:rsidRPr="00BE4C9A">
        <w:rPr>
          <w:sz w:val="24"/>
          <w:szCs w:val="24"/>
          <w:lang w:val="es-MX"/>
        </w:rPr>
        <w:t>luego, en</w:t>
      </w:r>
      <w:r w:rsidR="000952DE" w:rsidRPr="00BE4C9A">
        <w:rPr>
          <w:sz w:val="24"/>
          <w:szCs w:val="24"/>
          <w:lang w:val="es-MX"/>
        </w:rPr>
        <w:t xml:space="preserve"> la capa de salida se determina </w:t>
      </w:r>
      <w:r w:rsidR="00C35928" w:rsidRPr="00BE4C9A">
        <w:rPr>
          <w:sz w:val="24"/>
          <w:szCs w:val="24"/>
          <w:lang w:val="es-MX"/>
        </w:rPr>
        <w:t>la respuesta predicha,</w:t>
      </w:r>
      <w:r w:rsidR="000952DE" w:rsidRPr="00BE4C9A">
        <w:rPr>
          <w:sz w:val="24"/>
          <w:szCs w:val="24"/>
          <w:lang w:val="es-MX"/>
        </w:rPr>
        <w:t xml:space="preserve"> </w:t>
      </w:r>
      <w:r w:rsidR="00C35928" w:rsidRPr="00BE4C9A">
        <w:rPr>
          <w:sz w:val="24"/>
          <w:szCs w:val="24"/>
          <w:lang w:val="es-MX"/>
        </w:rPr>
        <w:t>al aplicar</w:t>
      </w:r>
      <w:r w:rsidR="000952DE" w:rsidRPr="00BE4C9A">
        <w:rPr>
          <w:sz w:val="24"/>
          <w:szCs w:val="24"/>
          <w:lang w:val="es-MX"/>
        </w:rPr>
        <w:t xml:space="preserve"> las funciones inferidas en la capa oculta </w:t>
      </w:r>
      <w:r w:rsidR="00C35928" w:rsidRPr="00BE4C9A">
        <w:rPr>
          <w:sz w:val="24"/>
          <w:szCs w:val="24"/>
          <w:lang w:val="es-MX"/>
        </w:rPr>
        <w:t>por medio de</w:t>
      </w:r>
      <w:r w:rsidR="000952DE" w:rsidRPr="00BE4C9A">
        <w:rPr>
          <w:sz w:val="24"/>
          <w:szCs w:val="24"/>
          <w:lang w:val="es-MX"/>
        </w:rPr>
        <w:t xml:space="preserve"> </w:t>
      </w:r>
      <w:r w:rsidR="00C35928" w:rsidRPr="00BE4C9A">
        <w:rPr>
          <w:sz w:val="24"/>
          <w:szCs w:val="24"/>
          <w:lang w:val="es-MX"/>
        </w:rPr>
        <w:t>una transformación</w:t>
      </w:r>
      <w:r w:rsidR="000952DE" w:rsidRPr="00BE4C9A">
        <w:rPr>
          <w:sz w:val="24"/>
          <w:szCs w:val="24"/>
          <w:lang w:val="es-MX"/>
        </w:rPr>
        <w:t xml:space="preserve"> no lineal</w:t>
      </w:r>
      <w:r w:rsidR="007D2528" w:rsidRPr="00BE4C9A">
        <w:rPr>
          <w:sz w:val="24"/>
          <w:szCs w:val="24"/>
          <w:lang w:val="es-MX"/>
        </w:rPr>
        <w:t xml:space="preserve"> (</w:t>
      </w:r>
      <w:r w:rsidR="007D2528" w:rsidRPr="00BE4C9A">
        <w:rPr>
          <w:sz w:val="24"/>
          <w:szCs w:val="24"/>
        </w:rPr>
        <w:t xml:space="preserve">González </w:t>
      </w:r>
      <w:r w:rsidR="007D2528" w:rsidRPr="00BE4C9A">
        <w:rPr>
          <w:i/>
          <w:iCs/>
          <w:sz w:val="24"/>
          <w:szCs w:val="24"/>
        </w:rPr>
        <w:t>et al</w:t>
      </w:r>
      <w:r w:rsidR="007D2528" w:rsidRPr="00BE4C9A">
        <w:rPr>
          <w:sz w:val="24"/>
          <w:szCs w:val="24"/>
        </w:rPr>
        <w:t>.</w:t>
      </w:r>
      <w:r w:rsidR="006E08EE" w:rsidRPr="00BE4C9A">
        <w:rPr>
          <w:sz w:val="24"/>
          <w:szCs w:val="24"/>
        </w:rPr>
        <w:t>,</w:t>
      </w:r>
      <w:r w:rsidR="007D2528" w:rsidRPr="00BE4C9A">
        <w:rPr>
          <w:sz w:val="24"/>
          <w:szCs w:val="24"/>
        </w:rPr>
        <w:t xml:space="preserve"> 2012</w:t>
      </w:r>
      <w:r w:rsidR="007D2528" w:rsidRPr="00BE4C9A">
        <w:rPr>
          <w:sz w:val="24"/>
          <w:szCs w:val="24"/>
          <w:lang w:val="es-MX"/>
        </w:rPr>
        <w:t>)</w:t>
      </w:r>
      <w:r w:rsidR="00266DDC" w:rsidRPr="00BE4C9A">
        <w:rPr>
          <w:sz w:val="24"/>
          <w:szCs w:val="24"/>
          <w:lang w:val="es-MX"/>
        </w:rPr>
        <w:t xml:space="preserve">. </w:t>
      </w:r>
      <w:r w:rsidR="001B0741" w:rsidRPr="00BE4C9A">
        <w:rPr>
          <w:sz w:val="24"/>
          <w:szCs w:val="24"/>
          <w:lang w:val="es-MX"/>
        </w:rPr>
        <w:t>T</w:t>
      </w:r>
      <w:r w:rsidR="005A303D" w:rsidRPr="00BE4C9A">
        <w:rPr>
          <w:sz w:val="24"/>
          <w:szCs w:val="24"/>
          <w:lang w:val="es-MX"/>
        </w:rPr>
        <w:t xml:space="preserve">odas </w:t>
      </w:r>
      <w:r w:rsidR="00F0568B" w:rsidRPr="00BE4C9A">
        <w:rPr>
          <w:sz w:val="24"/>
          <w:szCs w:val="24"/>
          <w:lang w:val="es-MX"/>
        </w:rPr>
        <w:t>l</w:t>
      </w:r>
      <w:r w:rsidR="005A303D" w:rsidRPr="00BE4C9A">
        <w:rPr>
          <w:sz w:val="24"/>
          <w:szCs w:val="24"/>
          <w:lang w:val="es-MX"/>
        </w:rPr>
        <w:t xml:space="preserve">as capas </w:t>
      </w:r>
      <w:r w:rsidR="00C35928" w:rsidRPr="00BE4C9A">
        <w:rPr>
          <w:sz w:val="24"/>
          <w:szCs w:val="24"/>
          <w:lang w:val="es-MX"/>
        </w:rPr>
        <w:t>se</w:t>
      </w:r>
      <w:r w:rsidR="005A303D" w:rsidRPr="00BE4C9A">
        <w:rPr>
          <w:sz w:val="24"/>
          <w:szCs w:val="24"/>
          <w:lang w:val="es-MX"/>
        </w:rPr>
        <w:t xml:space="preserve"> conecta</w:t>
      </w:r>
      <w:r w:rsidR="00C35928" w:rsidRPr="00BE4C9A">
        <w:rPr>
          <w:sz w:val="24"/>
          <w:szCs w:val="24"/>
          <w:lang w:val="es-MX"/>
        </w:rPr>
        <w:t>n</w:t>
      </w:r>
      <w:r w:rsidR="001B0741" w:rsidRPr="00BE4C9A">
        <w:rPr>
          <w:sz w:val="24"/>
          <w:szCs w:val="24"/>
          <w:lang w:val="es-MX"/>
        </w:rPr>
        <w:t xml:space="preserve"> hacia adelante</w:t>
      </w:r>
      <w:r w:rsidR="00596C5C" w:rsidRPr="00BE4C9A">
        <w:rPr>
          <w:sz w:val="24"/>
          <w:szCs w:val="24"/>
          <w:lang w:val="es-MX"/>
        </w:rPr>
        <w:t>,</w:t>
      </w:r>
      <w:r w:rsidR="001B0741" w:rsidRPr="00BE4C9A">
        <w:rPr>
          <w:sz w:val="24"/>
          <w:szCs w:val="24"/>
          <w:lang w:val="es-MX"/>
        </w:rPr>
        <w:t xml:space="preserve"> </w:t>
      </w:r>
      <w:r w:rsidR="00C35928" w:rsidRPr="00BE4C9A">
        <w:rPr>
          <w:sz w:val="24"/>
          <w:szCs w:val="24"/>
          <w:lang w:val="es-MX"/>
        </w:rPr>
        <w:t xml:space="preserve">y </w:t>
      </w:r>
      <w:r w:rsidR="001B0741" w:rsidRPr="00BE4C9A">
        <w:rPr>
          <w:sz w:val="24"/>
          <w:szCs w:val="24"/>
          <w:lang w:val="es-MX"/>
        </w:rPr>
        <w:t xml:space="preserve">se representan por una matriz de </w:t>
      </w:r>
      <w:r w:rsidR="0098561B" w:rsidRPr="00BE4C9A">
        <w:rPr>
          <w:sz w:val="24"/>
          <w:szCs w:val="24"/>
          <w:lang w:val="es-MX"/>
        </w:rPr>
        <w:t xml:space="preserve">pesos </w:t>
      </w:r>
      <w:r w:rsidR="0098561B" w:rsidRPr="00BE4C9A">
        <w:rPr>
          <w:i/>
          <w:iCs/>
          <w:sz w:val="24"/>
          <w:szCs w:val="24"/>
          <w:lang w:val="es-MX"/>
        </w:rPr>
        <w:t>W</w:t>
      </w:r>
      <w:r w:rsidR="00C35928" w:rsidRPr="00BE4C9A">
        <w:rPr>
          <w:sz w:val="24"/>
          <w:szCs w:val="24"/>
          <w:lang w:val="es-MX"/>
        </w:rPr>
        <w:t xml:space="preserve">, </w:t>
      </w:r>
      <w:r w:rsidR="0098561B" w:rsidRPr="00BE4C9A">
        <w:rPr>
          <w:sz w:val="24"/>
          <w:szCs w:val="24"/>
          <w:lang w:val="es-MX"/>
        </w:rPr>
        <w:t xml:space="preserve">que se inicializa </w:t>
      </w:r>
      <w:r w:rsidR="0098561B" w:rsidRPr="00BE4C9A">
        <w:rPr>
          <w:sz w:val="24"/>
          <w:szCs w:val="24"/>
          <w:lang w:val="es-MX"/>
        </w:rPr>
        <w:lastRenderedPageBreak/>
        <w:t>con valores aleatorios pequeños</w:t>
      </w:r>
      <w:r w:rsidR="00596C5C" w:rsidRPr="00BE4C9A">
        <w:rPr>
          <w:sz w:val="24"/>
          <w:szCs w:val="24"/>
          <w:lang w:val="es-MX"/>
        </w:rPr>
        <w:t>. P</w:t>
      </w:r>
      <w:r w:rsidR="005A303D" w:rsidRPr="00BE4C9A">
        <w:rPr>
          <w:sz w:val="24"/>
          <w:szCs w:val="24"/>
          <w:lang w:val="es-MX"/>
        </w:rPr>
        <w:t xml:space="preserve">rimero se activa la capa oculta </w:t>
      </w:r>
      <m:oMath>
        <m:sSubSup>
          <m:sSubSup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(h)</m:t>
            </m:r>
          </m:sup>
        </m:sSubSup>
      </m:oMath>
      <w:r w:rsidR="00B26A9A" w:rsidRPr="00BE4C9A">
        <w:rPr>
          <w:sz w:val="24"/>
          <w:szCs w:val="24"/>
          <w:lang w:val="es-MX"/>
        </w:rPr>
        <w:t xml:space="preserve"> </w:t>
      </w:r>
      <w:r w:rsidR="00C35928" w:rsidRPr="00BE4C9A">
        <w:rPr>
          <w:sz w:val="24"/>
          <w:szCs w:val="24"/>
          <w:lang w:val="es-MX"/>
        </w:rPr>
        <w:t>por medio de</w:t>
      </w:r>
      <w:r w:rsidR="00B26A9A" w:rsidRPr="00BE4C9A">
        <w:rPr>
          <w:sz w:val="24"/>
          <w:szCs w:val="24"/>
          <w:lang w:val="es-MX"/>
        </w:rPr>
        <w:t xml:space="preserve"> </w:t>
      </w:r>
      <w:r w:rsidR="003134F2" w:rsidRPr="00BE4C9A">
        <w:rPr>
          <w:sz w:val="24"/>
          <w:szCs w:val="24"/>
          <w:lang w:val="es-MX"/>
        </w:rPr>
        <w:t xml:space="preserve">una función de </w:t>
      </w:r>
      <w:r w:rsidR="00F05CA7" w:rsidRPr="00BE4C9A">
        <w:rPr>
          <w:sz w:val="24"/>
          <w:szCs w:val="24"/>
          <w:lang w:val="es-MX"/>
        </w:rPr>
        <w:t xml:space="preserve">activación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ϕ</m:t>
        </m:r>
      </m:oMath>
      <w:r w:rsidR="00F05CA7" w:rsidRPr="00BE4C9A">
        <w:rPr>
          <w:sz w:val="24"/>
          <w:szCs w:val="24"/>
        </w:rPr>
        <w:t xml:space="preserve"> </w:t>
      </w:r>
      <w:r w:rsidR="00ED033B" w:rsidRPr="00BE4C9A">
        <w:rPr>
          <w:sz w:val="24"/>
          <w:szCs w:val="24"/>
        </w:rPr>
        <w:t>(</w:t>
      </w:r>
      <w:r w:rsidR="00B619A3" w:rsidRPr="00BE4C9A">
        <w:rPr>
          <w:sz w:val="24"/>
          <w:szCs w:val="24"/>
        </w:rPr>
        <w:t xml:space="preserve">por ejemplo, </w:t>
      </w:r>
      <w:r w:rsidR="00C35928" w:rsidRPr="00BE4C9A">
        <w:rPr>
          <w:sz w:val="24"/>
          <w:szCs w:val="24"/>
        </w:rPr>
        <w:t xml:space="preserve">una </w:t>
      </w:r>
      <w:r w:rsidR="00ED033B" w:rsidRPr="00BE4C9A">
        <w:rPr>
          <w:sz w:val="24"/>
          <w:szCs w:val="24"/>
        </w:rPr>
        <w:t xml:space="preserve">función sigmoide) </w:t>
      </w:r>
      <w:r w:rsidR="00F05CA7" w:rsidRPr="00BE4C9A">
        <w:rPr>
          <w:sz w:val="24"/>
          <w:szCs w:val="24"/>
        </w:rPr>
        <w:t xml:space="preserve">a los valores de </w:t>
      </w:r>
      <w:r w:rsidR="001308A1" w:rsidRPr="00BE4C9A">
        <w:rPr>
          <w:i/>
          <w:iCs/>
          <w:sz w:val="24"/>
          <w:szCs w:val="24"/>
        </w:rPr>
        <w:t>Z</w:t>
      </w:r>
      <w:r w:rsidR="00BF4C0B" w:rsidRPr="00BE4C9A">
        <w:rPr>
          <w:sz w:val="24"/>
          <w:szCs w:val="24"/>
        </w:rPr>
        <w:t xml:space="preserve"> </w:t>
      </w:r>
      <w:r w:rsidR="003134F2" w:rsidRPr="00BE4C9A">
        <w:rPr>
          <w:sz w:val="24"/>
          <w:szCs w:val="24"/>
        </w:rPr>
        <w:t>(</w:t>
      </w:r>
      <w:r w:rsidR="001308A1" w:rsidRPr="00BE4C9A">
        <w:rPr>
          <w:sz w:val="24"/>
          <w:szCs w:val="24"/>
        </w:rPr>
        <w:t>matriz de valores netos</w:t>
      </w:r>
      <w:r w:rsidR="003134F2" w:rsidRPr="00BE4C9A">
        <w:rPr>
          <w:sz w:val="24"/>
          <w:szCs w:val="24"/>
        </w:rPr>
        <w:t>)</w:t>
      </w:r>
      <w:r w:rsidR="00D55159" w:rsidRPr="00BE4C9A">
        <w:rPr>
          <w:sz w:val="24"/>
          <w:szCs w:val="24"/>
        </w:rPr>
        <w:t>,</w:t>
      </w:r>
      <w:r w:rsidR="003134F2" w:rsidRPr="00BE4C9A">
        <w:rPr>
          <w:sz w:val="24"/>
          <w:szCs w:val="24"/>
        </w:rPr>
        <w:t xml:space="preserve"> </w:t>
      </w:r>
      <w:r w:rsidR="00266DDC" w:rsidRPr="00BE4C9A">
        <w:rPr>
          <w:sz w:val="24"/>
          <w:szCs w:val="24"/>
        </w:rPr>
        <w:t>que resulta de la combinación lineal de las variables de entrada</w:t>
      </w:r>
      <w:r w:rsidR="003134F2" w:rsidRPr="00BE4C9A">
        <w:rPr>
          <w:sz w:val="24"/>
          <w:szCs w:val="24"/>
        </w:rPr>
        <w:t xml:space="preserve"> con los pesos </w:t>
      </w:r>
      <w:r w:rsidR="003134F2" w:rsidRPr="00BE4C9A">
        <w:rPr>
          <w:i/>
          <w:iCs/>
          <w:sz w:val="24"/>
          <w:szCs w:val="24"/>
        </w:rPr>
        <w:t>W</w:t>
      </w:r>
      <w:r w:rsidR="001308A1" w:rsidRPr="00BE4C9A">
        <w:rPr>
          <w:sz w:val="24"/>
          <w:szCs w:val="24"/>
        </w:rPr>
        <w:t xml:space="preserve">; </w:t>
      </w:r>
      <w:r w:rsidR="008839BD" w:rsidRPr="00BE4C9A">
        <w:rPr>
          <w:sz w:val="24"/>
          <w:szCs w:val="24"/>
        </w:rPr>
        <w:t xml:space="preserve">estos </w:t>
      </w:r>
      <w:r w:rsidR="001308A1" w:rsidRPr="00BE4C9A">
        <w:rPr>
          <w:sz w:val="24"/>
          <w:szCs w:val="24"/>
        </w:rPr>
        <w:t xml:space="preserve">valores </w:t>
      </w:r>
      <w:r w:rsidR="008839BD" w:rsidRPr="00BE4C9A">
        <w:rPr>
          <w:sz w:val="24"/>
          <w:szCs w:val="24"/>
        </w:rPr>
        <w:t xml:space="preserve">son </w:t>
      </w:r>
      <w:r w:rsidR="001308A1" w:rsidRPr="00BE4C9A">
        <w:rPr>
          <w:sz w:val="24"/>
          <w:szCs w:val="24"/>
        </w:rPr>
        <w:t xml:space="preserve">las entradas de la capa de salida. La activación de la capa oculta </w:t>
      </w:r>
      <w:r w:rsidR="008839BD" w:rsidRPr="00BE4C9A">
        <w:rPr>
          <w:sz w:val="24"/>
          <w:szCs w:val="24"/>
        </w:rPr>
        <w:t>se realiza</w:t>
      </w:r>
      <w:r w:rsidR="001308A1" w:rsidRPr="00BE4C9A">
        <w:rPr>
          <w:sz w:val="24"/>
          <w:szCs w:val="24"/>
        </w:rPr>
        <w:t xml:space="preserve"> con las siguientes expresiones</w:t>
      </w:r>
      <w:r w:rsidR="00BF4C0B" w:rsidRPr="00BE4C9A">
        <w:rPr>
          <w:sz w:val="24"/>
          <w:szCs w:val="24"/>
        </w:rPr>
        <w:t>:</w:t>
      </w:r>
    </w:p>
    <w:p w14:paraId="0B551ED0" w14:textId="21D802C0" w:rsidR="00BF4C0B" w:rsidRPr="00BE4C9A" w:rsidRDefault="00892007" w:rsidP="00433C68">
      <w:pPr>
        <w:spacing w:line="360" w:lineRule="auto"/>
        <w:ind w:firstLine="709"/>
        <w:jc w:val="center"/>
        <w:rPr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(h)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(in)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(h)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(h)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(h)</m:t>
                  </m:r>
                </m:sup>
              </m:sSup>
            </m:e>
          </m:d>
        </m:oMath>
      </m:oMathPara>
    </w:p>
    <w:p w14:paraId="7A9CE9EB" w14:textId="7191817B" w:rsidR="00BF4C0B" w:rsidRPr="00BE4C9A" w:rsidRDefault="00BE3EDF" w:rsidP="00433C68">
      <w:pPr>
        <w:spacing w:line="360" w:lineRule="auto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donde</w:t>
      </w:r>
      <w:r w:rsidR="0086128D" w:rsidRPr="00BE4C9A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(in)</m:t>
            </m:r>
          </m:sup>
        </m:sSup>
      </m:oMath>
      <w:r w:rsidR="001308A1" w:rsidRPr="00BE4C9A">
        <w:rPr>
          <w:sz w:val="24"/>
          <w:szCs w:val="24"/>
        </w:rPr>
        <w:t xml:space="preserve"> es </w:t>
      </w:r>
      <w:r w:rsidR="00E325BD" w:rsidRPr="00BE4C9A">
        <w:rPr>
          <w:sz w:val="24"/>
          <w:szCs w:val="24"/>
        </w:rPr>
        <w:t>una</w:t>
      </w:r>
      <w:r w:rsidR="001308A1" w:rsidRPr="00BE4C9A">
        <w:rPr>
          <w:sz w:val="24"/>
          <w:szCs w:val="24"/>
        </w:rPr>
        <w:t xml:space="preserve"> matriz de características </w:t>
      </w:r>
      <w:r w:rsidR="00E325BD" w:rsidRPr="00BE4C9A">
        <w:rPr>
          <w:sz w:val="24"/>
          <w:szCs w:val="24"/>
        </w:rPr>
        <w:t>o</w:t>
      </w:r>
      <w:r w:rsidR="001308A1" w:rsidRPr="00BE4C9A">
        <w:rPr>
          <w:sz w:val="24"/>
          <w:szCs w:val="24"/>
        </w:rPr>
        <w:t xml:space="preserve"> muestras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(in)</m:t>
            </m:r>
          </m:sup>
        </m:sSup>
      </m:oMath>
      <w:r w:rsidR="001308A1" w:rsidRPr="00BE4C9A">
        <w:rPr>
          <w:sz w:val="24"/>
          <w:szCs w:val="24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(h)</m:t>
            </m:r>
          </m:sup>
        </m:sSup>
      </m:oMath>
      <w:r w:rsidR="001308A1" w:rsidRPr="00BE4C9A">
        <w:rPr>
          <w:sz w:val="24"/>
          <w:szCs w:val="24"/>
        </w:rPr>
        <w:t xml:space="preserve"> es la matriz de pesos</w:t>
      </w:r>
      <w:r w:rsidR="0004192E" w:rsidRPr="00BE4C9A">
        <w:rPr>
          <w:sz w:val="24"/>
          <w:szCs w:val="24"/>
        </w:rPr>
        <w:t>,</w:t>
      </w:r>
      <w:r w:rsidR="001308A1" w:rsidRPr="00BE4C9A">
        <w:rPr>
          <w:sz w:val="24"/>
          <w:szCs w:val="24"/>
        </w:rPr>
        <w:t xml:space="preserve"> y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ϕ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⋅</m:t>
            </m:r>
          </m:e>
        </m:d>
      </m:oMath>
      <w:r w:rsidR="001308A1" w:rsidRPr="00BE4C9A">
        <w:rPr>
          <w:sz w:val="24"/>
          <w:szCs w:val="24"/>
        </w:rPr>
        <w:t xml:space="preserve"> es la función de activación. De manera similar</w:t>
      </w:r>
      <w:r w:rsidR="00E325BD" w:rsidRPr="00BE4C9A">
        <w:rPr>
          <w:sz w:val="24"/>
          <w:szCs w:val="24"/>
        </w:rPr>
        <w:t>,</w:t>
      </w:r>
      <w:r w:rsidR="001308A1" w:rsidRPr="00BE4C9A">
        <w:rPr>
          <w:sz w:val="24"/>
          <w:szCs w:val="24"/>
        </w:rPr>
        <w:t xml:space="preserve"> </w:t>
      </w:r>
      <w:r w:rsidR="00E325BD" w:rsidRPr="00BE4C9A">
        <w:rPr>
          <w:sz w:val="24"/>
          <w:szCs w:val="24"/>
        </w:rPr>
        <w:t xml:space="preserve">se genera </w:t>
      </w:r>
      <w:r w:rsidR="001308A1" w:rsidRPr="00BE4C9A">
        <w:rPr>
          <w:sz w:val="24"/>
          <w:szCs w:val="24"/>
        </w:rPr>
        <w:t>la activación de la capa de salida:</w:t>
      </w:r>
    </w:p>
    <w:p w14:paraId="22F28A52" w14:textId="2F7CF836" w:rsidR="00BF4C0B" w:rsidRPr="00BE4C9A" w:rsidRDefault="00892007" w:rsidP="00433C68">
      <w:pPr>
        <w:spacing w:line="360" w:lineRule="auto"/>
        <w:ind w:firstLine="709"/>
        <w:jc w:val="center"/>
        <w:rPr>
          <w:i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(out)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(h)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(out)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(out)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(out)</m:t>
                  </m:r>
                </m:sup>
              </m:sSup>
            </m:e>
          </m:d>
        </m:oMath>
      </m:oMathPara>
    </w:p>
    <w:p w14:paraId="05BBE26B" w14:textId="3FABCED4" w:rsidR="00562AC4" w:rsidRDefault="00BE3EDF" w:rsidP="00433C68">
      <w:pPr>
        <w:spacing w:line="360" w:lineRule="auto"/>
        <w:jc w:val="both"/>
        <w:rPr>
          <w:sz w:val="24"/>
          <w:szCs w:val="24"/>
        </w:rPr>
      </w:pPr>
      <w:r w:rsidRPr="00BE4C9A">
        <w:rPr>
          <w:iCs/>
          <w:sz w:val="24"/>
          <w:szCs w:val="24"/>
        </w:rPr>
        <w:t>donde</w:t>
      </w:r>
      <w:r w:rsidR="0086128D" w:rsidRPr="00BE4C9A">
        <w:rPr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(out)</m:t>
            </m:r>
          </m:sup>
        </m:sSup>
      </m:oMath>
      <w:r w:rsidR="000E74DD" w:rsidRPr="00BE4C9A">
        <w:rPr>
          <w:sz w:val="24"/>
          <w:szCs w:val="24"/>
        </w:rPr>
        <w:t xml:space="preserve"> es una matriz de pesos de salida</w:t>
      </w:r>
      <w:r w:rsidRPr="00BE4C9A">
        <w:rPr>
          <w:sz w:val="24"/>
          <w:szCs w:val="24"/>
        </w:rPr>
        <w:t>;</w:t>
      </w:r>
      <w:r w:rsidR="000E74DD" w:rsidRPr="00BE4C9A">
        <w:rPr>
          <w:sz w:val="24"/>
          <w:szCs w:val="24"/>
        </w:rPr>
        <w:t xml:space="preserve"> y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(out)</m:t>
            </m:r>
          </m:sup>
        </m:sSup>
      </m:oMath>
      <w:r w:rsidR="000E74DD" w:rsidRPr="00BE4C9A">
        <w:rPr>
          <w:sz w:val="24"/>
          <w:szCs w:val="24"/>
        </w:rPr>
        <w:t xml:space="preserve"> es una matriz de </w:t>
      </w:r>
      <w:r w:rsidR="006F4E76" w:rsidRPr="00BE4C9A">
        <w:rPr>
          <w:sz w:val="24"/>
          <w:szCs w:val="24"/>
        </w:rPr>
        <w:t xml:space="preserve">probabilidades con las </w:t>
      </w:r>
      <w:r w:rsidR="00E325BD" w:rsidRPr="00BE4C9A">
        <w:rPr>
          <w:sz w:val="24"/>
          <w:szCs w:val="24"/>
        </w:rPr>
        <w:t>respuestas o clases predichas</w:t>
      </w:r>
      <w:r w:rsidR="006F4E76" w:rsidRPr="00BE4C9A">
        <w:rPr>
          <w:sz w:val="24"/>
          <w:szCs w:val="24"/>
        </w:rPr>
        <w:t xml:space="preserve"> de la red. </w:t>
      </w:r>
      <w:r w:rsidR="009E7EB6" w:rsidRPr="00BE4C9A">
        <w:rPr>
          <w:sz w:val="24"/>
          <w:szCs w:val="24"/>
        </w:rPr>
        <w:t xml:space="preserve">Para determinar el error de clasificación, se compara la </w:t>
      </w:r>
      <w:r w:rsidR="00A87618" w:rsidRPr="00BE4C9A">
        <w:rPr>
          <w:sz w:val="24"/>
          <w:szCs w:val="24"/>
        </w:rPr>
        <w:t>clase objetivo</w:t>
      </w:r>
      <w:r w:rsidR="009E7EB6" w:rsidRPr="00BE4C9A">
        <w:rPr>
          <w:sz w:val="24"/>
          <w:szCs w:val="24"/>
        </w:rPr>
        <w:t xml:space="preserve"> con la </w:t>
      </w:r>
      <w:r w:rsidR="00A87618" w:rsidRPr="00BE4C9A">
        <w:rPr>
          <w:sz w:val="24"/>
          <w:szCs w:val="24"/>
        </w:rPr>
        <w:t xml:space="preserve">clase </w:t>
      </w:r>
      <w:r w:rsidR="009E7EB6" w:rsidRPr="00BE4C9A">
        <w:rPr>
          <w:sz w:val="24"/>
          <w:szCs w:val="24"/>
        </w:rPr>
        <w:t>predicha</w:t>
      </w:r>
      <w:r w:rsidR="001B5EC1" w:rsidRPr="00BE4C9A">
        <w:rPr>
          <w:sz w:val="24"/>
          <w:szCs w:val="24"/>
        </w:rPr>
        <w:t>.</w:t>
      </w:r>
      <w:r w:rsidR="00C50A83" w:rsidRPr="00BE4C9A">
        <w:rPr>
          <w:sz w:val="24"/>
          <w:szCs w:val="24"/>
        </w:rPr>
        <w:t xml:space="preserve"> </w:t>
      </w:r>
      <w:r w:rsidR="00A87618" w:rsidRPr="00BE4C9A">
        <w:rPr>
          <w:sz w:val="24"/>
          <w:szCs w:val="24"/>
        </w:rPr>
        <w:t>E</w:t>
      </w:r>
      <w:r w:rsidR="00E325BD" w:rsidRPr="00BE4C9A">
        <w:rPr>
          <w:sz w:val="24"/>
          <w:szCs w:val="24"/>
        </w:rPr>
        <w:t>l algoritmo de propagación hacia atrás</w:t>
      </w:r>
      <w:r w:rsidR="00A87618" w:rsidRPr="00BE4C9A">
        <w:rPr>
          <w:sz w:val="24"/>
          <w:szCs w:val="24"/>
        </w:rPr>
        <w:t xml:space="preserve"> se utiliza </w:t>
      </w:r>
      <w:r w:rsidR="00E325BD" w:rsidRPr="00BE4C9A">
        <w:rPr>
          <w:sz w:val="24"/>
          <w:szCs w:val="24"/>
        </w:rPr>
        <w:t xml:space="preserve">para distribuir los </w:t>
      </w:r>
      <w:r w:rsidR="00C50A83" w:rsidRPr="00BE4C9A">
        <w:rPr>
          <w:sz w:val="24"/>
          <w:szCs w:val="24"/>
        </w:rPr>
        <w:t>errores</w:t>
      </w:r>
      <w:r w:rsidR="009D2D48" w:rsidRPr="00BE4C9A">
        <w:rPr>
          <w:sz w:val="24"/>
          <w:szCs w:val="24"/>
        </w:rPr>
        <w:t xml:space="preserve"> y se obtienen </w:t>
      </w:r>
      <w:r w:rsidR="00E325BD" w:rsidRPr="00BE4C9A">
        <w:rPr>
          <w:sz w:val="24"/>
          <w:szCs w:val="24"/>
        </w:rPr>
        <w:t xml:space="preserve">las </w:t>
      </w:r>
      <w:r w:rsidR="009D2D48" w:rsidRPr="00BE4C9A">
        <w:rPr>
          <w:sz w:val="24"/>
          <w:szCs w:val="24"/>
        </w:rPr>
        <w:t xml:space="preserve">derivadas parciales </w:t>
      </w:r>
      <w:r w:rsidR="006056F8" w:rsidRPr="00BE4C9A">
        <w:rPr>
          <w:sz w:val="24"/>
          <w:szCs w:val="24"/>
        </w:rPr>
        <w:t>con respecto a los pesos de la red para actualizar el modelo</w:t>
      </w:r>
      <w:r w:rsidR="00E325BD" w:rsidRPr="00BE4C9A">
        <w:rPr>
          <w:sz w:val="24"/>
          <w:szCs w:val="24"/>
        </w:rPr>
        <w:t xml:space="preserve"> (</w:t>
      </w:r>
      <w:proofErr w:type="spellStart"/>
      <w:r w:rsidR="00E325BD" w:rsidRPr="00BE4C9A">
        <w:rPr>
          <w:sz w:val="24"/>
          <w:szCs w:val="24"/>
          <w:lang w:val="es-MX"/>
        </w:rPr>
        <w:t>Raschka</w:t>
      </w:r>
      <w:proofErr w:type="spellEnd"/>
      <w:r w:rsidR="00E325BD" w:rsidRPr="00BE4C9A">
        <w:rPr>
          <w:sz w:val="24"/>
          <w:szCs w:val="24"/>
          <w:lang w:val="es-MX"/>
        </w:rPr>
        <w:t xml:space="preserve"> </w:t>
      </w:r>
      <w:r w:rsidR="00D55159" w:rsidRPr="00BE4C9A">
        <w:rPr>
          <w:sz w:val="24"/>
          <w:szCs w:val="24"/>
          <w:lang w:val="es-MX"/>
        </w:rPr>
        <w:t xml:space="preserve">y </w:t>
      </w:r>
      <w:proofErr w:type="spellStart"/>
      <w:r w:rsidR="00E325BD" w:rsidRPr="00BE4C9A">
        <w:rPr>
          <w:sz w:val="24"/>
          <w:szCs w:val="24"/>
          <w:lang w:val="es-MX"/>
        </w:rPr>
        <w:t>Mirjalili</w:t>
      </w:r>
      <w:proofErr w:type="spellEnd"/>
      <w:r w:rsidR="00E325BD" w:rsidRPr="00BE4C9A">
        <w:rPr>
          <w:sz w:val="24"/>
          <w:szCs w:val="24"/>
          <w:lang w:val="es-MX"/>
        </w:rPr>
        <w:t>, 2017</w:t>
      </w:r>
      <w:r w:rsidR="00E325BD" w:rsidRPr="00BE4C9A">
        <w:rPr>
          <w:sz w:val="24"/>
          <w:szCs w:val="24"/>
        </w:rPr>
        <w:t>)</w:t>
      </w:r>
      <w:r w:rsidR="006056F8" w:rsidRPr="00BE4C9A">
        <w:rPr>
          <w:sz w:val="24"/>
          <w:szCs w:val="24"/>
        </w:rPr>
        <w:t>.</w:t>
      </w:r>
    </w:p>
    <w:p w14:paraId="3D2A82B8" w14:textId="77777777" w:rsidR="00BE4C9A" w:rsidRPr="00BE4C9A" w:rsidRDefault="00BE4C9A" w:rsidP="00433C68">
      <w:pPr>
        <w:spacing w:line="360" w:lineRule="auto"/>
        <w:jc w:val="both"/>
        <w:rPr>
          <w:sz w:val="24"/>
          <w:szCs w:val="24"/>
        </w:rPr>
      </w:pPr>
    </w:p>
    <w:p w14:paraId="4641CAD9" w14:textId="6FB173FF" w:rsidR="0087410E" w:rsidRPr="00BE4C9A" w:rsidRDefault="0087410E" w:rsidP="00437634">
      <w:pPr>
        <w:spacing w:line="360" w:lineRule="auto"/>
        <w:jc w:val="center"/>
        <w:rPr>
          <w:b/>
          <w:bCs/>
          <w:sz w:val="28"/>
          <w:szCs w:val="28"/>
        </w:rPr>
      </w:pPr>
      <w:r w:rsidRPr="00BE4C9A">
        <w:rPr>
          <w:b/>
          <w:bCs/>
          <w:sz w:val="28"/>
          <w:szCs w:val="28"/>
        </w:rPr>
        <w:t>Clasificador potenciación del gradiente</w:t>
      </w:r>
    </w:p>
    <w:p w14:paraId="05406678" w14:textId="786D7B84" w:rsidR="001C38D8" w:rsidRPr="00BE4C9A" w:rsidRDefault="00BE5C20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</w:t>
      </w:r>
      <w:r w:rsidR="00A30779" w:rsidRPr="00BE4C9A">
        <w:rPr>
          <w:sz w:val="24"/>
          <w:szCs w:val="24"/>
        </w:rPr>
        <w:t>l</w:t>
      </w:r>
      <w:r w:rsidRPr="00BE4C9A">
        <w:rPr>
          <w:sz w:val="24"/>
          <w:szCs w:val="24"/>
        </w:rPr>
        <w:t xml:space="preserve"> clasificador </w:t>
      </w:r>
      <w:r w:rsidR="00E325BD" w:rsidRPr="00BE4C9A">
        <w:rPr>
          <w:sz w:val="24"/>
          <w:szCs w:val="24"/>
        </w:rPr>
        <w:t>GB</w:t>
      </w:r>
      <w:r w:rsidR="00527A55" w:rsidRPr="00BE4C9A">
        <w:rPr>
          <w:sz w:val="24"/>
          <w:szCs w:val="24"/>
        </w:rPr>
        <w:t xml:space="preserve"> </w:t>
      </w:r>
      <w:r w:rsidR="00816D2C" w:rsidRPr="00BE4C9A">
        <w:rPr>
          <w:sz w:val="24"/>
          <w:szCs w:val="24"/>
        </w:rPr>
        <w:t>consiste en</w:t>
      </w:r>
      <w:r w:rsidR="007B38B0" w:rsidRPr="00BE4C9A">
        <w:rPr>
          <w:sz w:val="24"/>
          <w:szCs w:val="24"/>
        </w:rPr>
        <w:t xml:space="preserve"> un conjunto de árboles de decisión individuales que se entrenan de manera secuencial, </w:t>
      </w:r>
      <w:r w:rsidR="008E7AAB" w:rsidRPr="00BE4C9A">
        <w:rPr>
          <w:sz w:val="24"/>
          <w:szCs w:val="24"/>
        </w:rPr>
        <w:t xml:space="preserve">de </w:t>
      </w:r>
      <w:r w:rsidR="00E21715" w:rsidRPr="00BE4C9A">
        <w:rPr>
          <w:sz w:val="24"/>
          <w:szCs w:val="24"/>
        </w:rPr>
        <w:t>tal</w:t>
      </w:r>
      <w:r w:rsidR="008E7AAB" w:rsidRPr="00BE4C9A">
        <w:rPr>
          <w:sz w:val="24"/>
          <w:szCs w:val="24"/>
        </w:rPr>
        <w:t xml:space="preserve"> forma</w:t>
      </w:r>
      <w:r w:rsidR="007B38B0" w:rsidRPr="00BE4C9A">
        <w:rPr>
          <w:sz w:val="24"/>
          <w:szCs w:val="24"/>
        </w:rPr>
        <w:t xml:space="preserve"> que cada árbol </w:t>
      </w:r>
      <w:r w:rsidR="00E21715" w:rsidRPr="00BE4C9A">
        <w:rPr>
          <w:sz w:val="24"/>
          <w:szCs w:val="24"/>
        </w:rPr>
        <w:t>mejore</w:t>
      </w:r>
      <w:r w:rsidR="007B38B0" w:rsidRPr="00BE4C9A">
        <w:rPr>
          <w:sz w:val="24"/>
          <w:szCs w:val="24"/>
        </w:rPr>
        <w:t xml:space="preserve"> los errores de los árboles anteriores. Para </w:t>
      </w:r>
      <w:r w:rsidR="004815CA" w:rsidRPr="00BE4C9A">
        <w:rPr>
          <w:sz w:val="24"/>
          <w:szCs w:val="24"/>
        </w:rPr>
        <w:t>predecir</w:t>
      </w:r>
      <w:r w:rsidR="007B38B0" w:rsidRPr="00BE4C9A">
        <w:rPr>
          <w:sz w:val="24"/>
          <w:szCs w:val="24"/>
        </w:rPr>
        <w:t xml:space="preserve"> una nueva observación se agregan las predicciones de todos los árboles individuales del modelo.</w:t>
      </w:r>
      <w:r w:rsidR="000F4512" w:rsidRPr="00BE4C9A">
        <w:rPr>
          <w:sz w:val="24"/>
          <w:szCs w:val="24"/>
        </w:rPr>
        <w:t xml:space="preserve"> </w:t>
      </w:r>
      <w:r w:rsidR="004121D9" w:rsidRPr="00BE4C9A">
        <w:rPr>
          <w:sz w:val="24"/>
          <w:szCs w:val="24"/>
        </w:rPr>
        <w:t>GB</w:t>
      </w:r>
      <w:r w:rsidR="00DF4FED" w:rsidRPr="00BE4C9A">
        <w:rPr>
          <w:sz w:val="24"/>
          <w:szCs w:val="24"/>
        </w:rPr>
        <w:t xml:space="preserve"> </w:t>
      </w:r>
      <w:r w:rsidR="004877BE" w:rsidRPr="00BE4C9A">
        <w:rPr>
          <w:sz w:val="24"/>
          <w:szCs w:val="24"/>
        </w:rPr>
        <w:t xml:space="preserve">puede emplear cualquier función de </w:t>
      </w:r>
      <w:r w:rsidR="004815CA" w:rsidRPr="00BE4C9A">
        <w:rPr>
          <w:sz w:val="24"/>
          <w:szCs w:val="24"/>
        </w:rPr>
        <w:t xml:space="preserve">pérdida </w:t>
      </w:r>
      <w:r w:rsidR="004877BE" w:rsidRPr="00BE4C9A">
        <w:rPr>
          <w:sz w:val="24"/>
          <w:szCs w:val="24"/>
        </w:rPr>
        <w:t xml:space="preserve">siempre que </w:t>
      </w:r>
      <w:r w:rsidR="00376115" w:rsidRPr="00BE4C9A">
        <w:rPr>
          <w:sz w:val="24"/>
          <w:szCs w:val="24"/>
        </w:rPr>
        <w:t>é</w:t>
      </w:r>
      <w:r w:rsidR="008E7AAB" w:rsidRPr="00BE4C9A">
        <w:rPr>
          <w:sz w:val="24"/>
          <w:szCs w:val="24"/>
        </w:rPr>
        <w:t>sta</w:t>
      </w:r>
      <w:r w:rsidR="00A87618" w:rsidRPr="00BE4C9A">
        <w:rPr>
          <w:sz w:val="24"/>
          <w:szCs w:val="24"/>
        </w:rPr>
        <w:t>,</w:t>
      </w:r>
      <w:r w:rsidR="008E7AAB" w:rsidRPr="00BE4C9A">
        <w:rPr>
          <w:sz w:val="24"/>
          <w:szCs w:val="24"/>
        </w:rPr>
        <w:t xml:space="preserve"> </w:t>
      </w:r>
      <w:r w:rsidR="004877BE" w:rsidRPr="00BE4C9A">
        <w:rPr>
          <w:sz w:val="24"/>
          <w:szCs w:val="24"/>
        </w:rPr>
        <w:t xml:space="preserve">sea diferenciable. </w:t>
      </w:r>
      <w:r w:rsidR="001C38D8" w:rsidRPr="00BE4C9A">
        <w:rPr>
          <w:sz w:val="24"/>
          <w:szCs w:val="24"/>
        </w:rPr>
        <w:t xml:space="preserve">Se ajusta un modelo, por ejemplo,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1C38D8" w:rsidRPr="00BE4C9A">
        <w:rPr>
          <w:sz w:val="24"/>
          <w:szCs w:val="24"/>
        </w:rPr>
        <w:t xml:space="preserve"> </w:t>
      </w:r>
      <w:r w:rsidR="00F17C7F" w:rsidRPr="00BE4C9A">
        <w:rPr>
          <w:sz w:val="24"/>
          <w:szCs w:val="24"/>
        </w:rPr>
        <w:t>para predecir</w:t>
      </w:r>
      <w:r w:rsidR="001C38D8" w:rsidRPr="00BE4C9A">
        <w:rPr>
          <w:sz w:val="24"/>
          <w:szCs w:val="24"/>
        </w:rPr>
        <w:t xml:space="preserve"> la variable respuesta, después </w:t>
      </w:r>
      <w:r w:rsidR="00C227CB" w:rsidRPr="00BE4C9A">
        <w:rPr>
          <w:sz w:val="24"/>
          <w:szCs w:val="24"/>
        </w:rPr>
        <w:t xml:space="preserve">se </w:t>
      </w:r>
      <w:r w:rsidR="001C38D8" w:rsidRPr="00BE4C9A">
        <w:rPr>
          <w:sz w:val="24"/>
          <w:szCs w:val="24"/>
        </w:rPr>
        <w:t xml:space="preserve">calculan los </w:t>
      </w:r>
      <w:r w:rsidR="00C227CB" w:rsidRPr="00BE4C9A">
        <w:rPr>
          <w:sz w:val="24"/>
          <w:szCs w:val="24"/>
        </w:rPr>
        <w:t xml:space="preserve">errores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y-</m:t>
        </m:r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(x)</m:t>
        </m:r>
      </m:oMath>
      <w:r w:rsidR="001C38D8" w:rsidRPr="00BE4C9A">
        <w:rPr>
          <w:sz w:val="24"/>
          <w:szCs w:val="24"/>
        </w:rPr>
        <w:t xml:space="preserve">; </w:t>
      </w:r>
      <w:r w:rsidR="00C227CB" w:rsidRPr="00BE4C9A">
        <w:rPr>
          <w:sz w:val="24"/>
          <w:szCs w:val="24"/>
        </w:rPr>
        <w:t xml:space="preserve">luego, </w:t>
      </w:r>
      <w:r w:rsidR="001C38D8" w:rsidRPr="00BE4C9A">
        <w:rPr>
          <w:sz w:val="24"/>
          <w:szCs w:val="24"/>
        </w:rPr>
        <w:t>se ajusta un modelo</w:t>
      </w:r>
      <w:r w:rsidR="001C38D8" w:rsidRPr="00BE4C9A">
        <w:rPr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1C38D8" w:rsidRPr="00BE4C9A">
        <w:rPr>
          <w:sz w:val="24"/>
          <w:szCs w:val="24"/>
        </w:rPr>
        <w:t xml:space="preserve"> que intenta predecir los </w:t>
      </w:r>
      <w:r w:rsidR="00C227CB" w:rsidRPr="00BE4C9A">
        <w:rPr>
          <w:sz w:val="24"/>
          <w:szCs w:val="24"/>
        </w:rPr>
        <w:t xml:space="preserve">errores </w:t>
      </w:r>
      <w:r w:rsidR="001C38D8" w:rsidRPr="00BE4C9A">
        <w:rPr>
          <w:sz w:val="24"/>
          <w:szCs w:val="24"/>
        </w:rPr>
        <w:t xml:space="preserve">del modelo anterior; nuevamente se ajusta un modelo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1C38D8" w:rsidRPr="00BE4C9A">
        <w:rPr>
          <w:sz w:val="24"/>
          <w:szCs w:val="24"/>
        </w:rPr>
        <w:t xml:space="preserve"> que trata de corregir los </w:t>
      </w:r>
      <w:r w:rsidR="00C227CB" w:rsidRPr="00BE4C9A">
        <w:rPr>
          <w:sz w:val="24"/>
          <w:szCs w:val="24"/>
        </w:rPr>
        <w:t xml:space="preserve">errores </w:t>
      </w:r>
      <w:r w:rsidR="001C38D8" w:rsidRPr="00BE4C9A">
        <w:rPr>
          <w:sz w:val="24"/>
          <w:szCs w:val="24"/>
        </w:rPr>
        <w:t xml:space="preserve">de los modelos anteriores y esto se repite </w:t>
      </w:r>
      <w:r w:rsidR="001C38D8" w:rsidRPr="00BE4C9A">
        <w:rPr>
          <w:i/>
          <w:iCs/>
          <w:sz w:val="24"/>
          <w:szCs w:val="24"/>
        </w:rPr>
        <w:t>m</w:t>
      </w:r>
      <w:r w:rsidR="001C38D8" w:rsidRPr="00BE4C9A">
        <w:rPr>
          <w:sz w:val="24"/>
          <w:szCs w:val="24"/>
        </w:rPr>
        <w:t xml:space="preserve"> veces. Para evitar </w:t>
      </w:r>
      <w:r w:rsidR="00A87618" w:rsidRPr="00BE4C9A">
        <w:rPr>
          <w:sz w:val="24"/>
          <w:szCs w:val="24"/>
        </w:rPr>
        <w:t xml:space="preserve">el </w:t>
      </w:r>
      <w:r w:rsidR="00A502DF" w:rsidRPr="00BE4C9A">
        <w:rPr>
          <w:sz w:val="24"/>
          <w:szCs w:val="24"/>
        </w:rPr>
        <w:t>sobreajuste</w:t>
      </w:r>
      <w:r w:rsidR="00A87618" w:rsidRPr="00BE4C9A">
        <w:rPr>
          <w:sz w:val="24"/>
          <w:szCs w:val="24"/>
        </w:rPr>
        <w:t xml:space="preserve"> del modelo,</w:t>
      </w:r>
      <w:r w:rsidR="00A502DF" w:rsidRPr="00BE4C9A">
        <w:rPr>
          <w:i/>
          <w:iCs/>
          <w:sz w:val="24"/>
          <w:szCs w:val="24"/>
        </w:rPr>
        <w:t xml:space="preserve"> </w:t>
      </w:r>
      <w:r w:rsidR="001C38D8" w:rsidRPr="00BE4C9A">
        <w:rPr>
          <w:sz w:val="24"/>
          <w:szCs w:val="24"/>
        </w:rPr>
        <w:t xml:space="preserve">se emplea un </w:t>
      </w:r>
      <w:r w:rsidR="00A502DF" w:rsidRPr="00BE4C9A">
        <w:rPr>
          <w:sz w:val="24"/>
          <w:szCs w:val="24"/>
        </w:rPr>
        <w:t xml:space="preserve">parámetro </w:t>
      </w:r>
      <w:r w:rsidR="001C38D8" w:rsidRPr="00BE4C9A">
        <w:rPr>
          <w:sz w:val="24"/>
          <w:szCs w:val="24"/>
        </w:rPr>
        <w:t>de regularización</w:t>
      </w:r>
      <w:r w:rsidR="00C525BF" w:rsidRPr="00BE4C9A">
        <w:rPr>
          <w:sz w:val="24"/>
          <w:szCs w:val="24"/>
        </w:rPr>
        <w:t>,</w:t>
      </w:r>
      <w:r w:rsidR="001C38D8" w:rsidRPr="00BE4C9A">
        <w:rPr>
          <w:sz w:val="24"/>
          <w:szCs w:val="24"/>
        </w:rPr>
        <w:t xml:space="preserve"> </w:t>
      </w:r>
      <w:r w:rsidR="00C227CB" w:rsidRPr="00BE4C9A">
        <w:rPr>
          <w:sz w:val="24"/>
          <w:szCs w:val="24"/>
        </w:rPr>
        <w:t xml:space="preserve">que se denomina </w:t>
      </w:r>
      <w:r w:rsidR="00A502DF" w:rsidRPr="00BE4C9A">
        <w:rPr>
          <w:i/>
          <w:iCs/>
          <w:sz w:val="24"/>
          <w:szCs w:val="24"/>
        </w:rPr>
        <w:t>tasa de aprendizaje</w:t>
      </w:r>
      <w:r w:rsidR="00AC292C" w:rsidRPr="00BE4C9A">
        <w:rPr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</m:t>
        </m:r>
      </m:oMath>
      <w:r w:rsidR="00AC292C" w:rsidRPr="00BE4C9A">
        <w:rPr>
          <w:sz w:val="24"/>
          <w:szCs w:val="24"/>
        </w:rPr>
        <w:t>)</w:t>
      </w:r>
      <w:r w:rsidR="00C525BF" w:rsidRPr="00BE4C9A">
        <w:rPr>
          <w:sz w:val="24"/>
          <w:szCs w:val="24"/>
        </w:rPr>
        <w:t>,</w:t>
      </w:r>
      <w:r w:rsidR="001C38D8" w:rsidRPr="00BE4C9A">
        <w:rPr>
          <w:i/>
          <w:iCs/>
          <w:sz w:val="24"/>
          <w:szCs w:val="24"/>
        </w:rPr>
        <w:t xml:space="preserve"> </w:t>
      </w:r>
      <w:r w:rsidR="001C38D8" w:rsidRPr="00BE4C9A">
        <w:rPr>
          <w:sz w:val="24"/>
          <w:szCs w:val="24"/>
        </w:rPr>
        <w:t xml:space="preserve">que </w:t>
      </w:r>
      <w:r w:rsidR="00AC292C" w:rsidRPr="00BE4C9A">
        <w:rPr>
          <w:sz w:val="24"/>
          <w:szCs w:val="24"/>
        </w:rPr>
        <w:t>limita</w:t>
      </w:r>
      <w:r w:rsidR="001C38D8" w:rsidRPr="00BE4C9A">
        <w:rPr>
          <w:sz w:val="24"/>
          <w:szCs w:val="24"/>
        </w:rPr>
        <w:t xml:space="preserve"> la influencia de cada modelo en el conjunto de ensamble. </w:t>
      </w:r>
    </w:p>
    <w:p w14:paraId="76DB9490" w14:textId="29B29B04" w:rsidR="001C38D8" w:rsidRPr="00BE4C9A" w:rsidRDefault="00433C68" w:rsidP="00433C68">
      <w:pPr>
        <w:spacing w:line="360" w:lineRule="auto"/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y≈λ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(x)</m:t>
              </m:r>
            </m:e>
          </m:nary>
        </m:oMath>
      </m:oMathPara>
    </w:p>
    <w:p w14:paraId="5D6F4DCF" w14:textId="77777777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566A55F3" w14:textId="22E59AC5" w:rsidR="00AE7171" w:rsidRPr="00BE4C9A" w:rsidRDefault="00AE7171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lastRenderedPageBreak/>
        <w:t>La idea que está d</w:t>
      </w:r>
      <w:r w:rsidR="00736B09" w:rsidRPr="00BE4C9A">
        <w:rPr>
          <w:sz w:val="24"/>
          <w:szCs w:val="24"/>
        </w:rPr>
        <w:t>e</w:t>
      </w:r>
      <w:r w:rsidRPr="00BE4C9A">
        <w:rPr>
          <w:sz w:val="24"/>
          <w:szCs w:val="24"/>
        </w:rPr>
        <w:t xml:space="preserve">trás de </w:t>
      </w:r>
      <w:r w:rsidR="00C227CB" w:rsidRPr="00BE4C9A">
        <w:rPr>
          <w:sz w:val="24"/>
          <w:szCs w:val="24"/>
        </w:rPr>
        <w:t xml:space="preserve">la potenciación </w:t>
      </w:r>
      <w:r w:rsidRPr="00BE4C9A">
        <w:rPr>
          <w:sz w:val="24"/>
          <w:szCs w:val="24"/>
        </w:rPr>
        <w:t>es ajustar de forma secuencia</w:t>
      </w:r>
      <w:r w:rsidR="007E3DFD" w:rsidRPr="00BE4C9A">
        <w:rPr>
          <w:sz w:val="24"/>
          <w:szCs w:val="24"/>
        </w:rPr>
        <w:t>l</w:t>
      </w:r>
      <w:r w:rsidRPr="00BE4C9A">
        <w:rPr>
          <w:sz w:val="24"/>
          <w:szCs w:val="24"/>
        </w:rPr>
        <w:t xml:space="preserve"> múltiples modelos sencillos</w:t>
      </w:r>
      <w:r w:rsidR="00376115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en</w:t>
      </w:r>
      <w:r w:rsidR="00736B09" w:rsidRPr="00BE4C9A">
        <w:rPr>
          <w:sz w:val="24"/>
          <w:szCs w:val="24"/>
        </w:rPr>
        <w:t xml:space="preserve"> </w:t>
      </w:r>
      <w:r w:rsidR="00090CCA" w:rsidRPr="00BE4C9A">
        <w:rPr>
          <w:sz w:val="24"/>
          <w:szCs w:val="24"/>
        </w:rPr>
        <w:t xml:space="preserve">donde </w:t>
      </w:r>
      <w:r w:rsidRPr="00BE4C9A">
        <w:rPr>
          <w:sz w:val="24"/>
          <w:szCs w:val="24"/>
        </w:rPr>
        <w:t>cada modelo emplea información del modelo anterior para “aprender de sus errores” y mejorar en cada iteración</w:t>
      </w:r>
      <w:r w:rsidR="00376115" w:rsidRPr="00BE4C9A">
        <w:rPr>
          <w:sz w:val="24"/>
          <w:szCs w:val="24"/>
        </w:rPr>
        <w:t>;</w:t>
      </w:r>
      <w:r w:rsidR="00736B09" w:rsidRPr="00BE4C9A">
        <w:rPr>
          <w:sz w:val="24"/>
          <w:szCs w:val="24"/>
        </w:rPr>
        <w:t xml:space="preserve"> </w:t>
      </w:r>
      <w:r w:rsidR="00E9480C" w:rsidRPr="00BE4C9A">
        <w:rPr>
          <w:sz w:val="24"/>
          <w:szCs w:val="24"/>
        </w:rPr>
        <w:t>c</w:t>
      </w:r>
      <w:r w:rsidR="00736B09" w:rsidRPr="00BE4C9A">
        <w:rPr>
          <w:sz w:val="24"/>
          <w:szCs w:val="24"/>
        </w:rPr>
        <w:t>omo valor final se toma el promedio de las predicciones</w:t>
      </w:r>
      <w:r w:rsidR="00CC1823" w:rsidRPr="00BE4C9A">
        <w:rPr>
          <w:sz w:val="24"/>
          <w:szCs w:val="24"/>
        </w:rPr>
        <w:t xml:space="preserve"> </w:t>
      </w:r>
      <w:r w:rsidR="000B323F" w:rsidRPr="00BE4C9A">
        <w:rPr>
          <w:sz w:val="24"/>
          <w:szCs w:val="24"/>
        </w:rPr>
        <w:t>(</w:t>
      </w:r>
      <w:r w:rsidR="000B323F" w:rsidRPr="00BE4C9A">
        <w:rPr>
          <w:sz w:val="24"/>
          <w:szCs w:val="24"/>
          <w:lang w:val="es-MX"/>
        </w:rPr>
        <w:t xml:space="preserve">Rogers </w:t>
      </w:r>
      <w:r w:rsidR="00C72958" w:rsidRPr="00BE4C9A">
        <w:rPr>
          <w:sz w:val="24"/>
          <w:szCs w:val="24"/>
          <w:lang w:val="es-MX"/>
        </w:rPr>
        <w:t xml:space="preserve">y </w:t>
      </w:r>
      <w:r w:rsidR="000B323F" w:rsidRPr="00BE4C9A">
        <w:rPr>
          <w:sz w:val="24"/>
          <w:szCs w:val="24"/>
          <w:lang w:val="es-MX"/>
        </w:rPr>
        <w:t>Gunn, 2005</w:t>
      </w:r>
      <w:r w:rsidR="000B323F" w:rsidRPr="00BE4C9A">
        <w:rPr>
          <w:sz w:val="24"/>
          <w:szCs w:val="24"/>
        </w:rPr>
        <w:t>).</w:t>
      </w:r>
    </w:p>
    <w:p w14:paraId="3A7D5410" w14:textId="77777777" w:rsidR="00425DA7" w:rsidRPr="00BE4C9A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02377FF1" w14:textId="548EE0F9" w:rsidR="00BD10F4" w:rsidRPr="00BE4C9A" w:rsidRDefault="00BD10F4" w:rsidP="00437634">
      <w:pPr>
        <w:spacing w:line="360" w:lineRule="auto"/>
        <w:jc w:val="center"/>
        <w:rPr>
          <w:b/>
          <w:bCs/>
          <w:sz w:val="26"/>
          <w:szCs w:val="26"/>
        </w:rPr>
      </w:pPr>
      <w:r w:rsidRPr="00BE4C9A">
        <w:rPr>
          <w:b/>
          <w:bCs/>
          <w:sz w:val="26"/>
          <w:szCs w:val="26"/>
        </w:rPr>
        <w:t>Bosque aleatorio</w:t>
      </w:r>
    </w:p>
    <w:p w14:paraId="23A4685A" w14:textId="18DA2197" w:rsidR="00384085" w:rsidRPr="00BE4C9A" w:rsidRDefault="00E325BD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>RF</w:t>
      </w:r>
      <w:r w:rsidR="00BD10F4" w:rsidRPr="00BE4C9A">
        <w:rPr>
          <w:sz w:val="24"/>
          <w:szCs w:val="24"/>
          <w:lang w:val="es-MX"/>
        </w:rPr>
        <w:t xml:space="preserve"> </w:t>
      </w:r>
      <w:r w:rsidRPr="00BE4C9A">
        <w:rPr>
          <w:sz w:val="24"/>
          <w:szCs w:val="24"/>
          <w:lang w:val="es-MX"/>
        </w:rPr>
        <w:t>es</w:t>
      </w:r>
      <w:r w:rsidR="0057690B" w:rsidRPr="00BE4C9A">
        <w:rPr>
          <w:sz w:val="24"/>
          <w:szCs w:val="24"/>
          <w:lang w:val="es-MX"/>
        </w:rPr>
        <w:t xml:space="preserve"> </w:t>
      </w:r>
      <w:r w:rsidR="00471475" w:rsidRPr="00BE4C9A">
        <w:rPr>
          <w:sz w:val="24"/>
          <w:szCs w:val="24"/>
          <w:lang w:val="es-MX"/>
        </w:rPr>
        <w:t>un conjunto de</w:t>
      </w:r>
      <w:r w:rsidR="001E0388" w:rsidRPr="00BE4C9A">
        <w:rPr>
          <w:sz w:val="24"/>
          <w:szCs w:val="24"/>
          <w:lang w:val="es-MX"/>
        </w:rPr>
        <w:t xml:space="preserve"> árboles de decisión</w:t>
      </w:r>
      <w:r w:rsidR="00471475" w:rsidRPr="00BE4C9A">
        <w:rPr>
          <w:sz w:val="24"/>
          <w:szCs w:val="24"/>
          <w:lang w:val="es-MX"/>
        </w:rPr>
        <w:t xml:space="preserve"> y su objetivo es promediar múltiples </w:t>
      </w:r>
      <w:r w:rsidR="003E6615" w:rsidRPr="00BE4C9A">
        <w:rPr>
          <w:sz w:val="24"/>
          <w:szCs w:val="24"/>
          <w:lang w:val="es-MX"/>
        </w:rPr>
        <w:t>á</w:t>
      </w:r>
      <w:r w:rsidR="00471475" w:rsidRPr="00BE4C9A">
        <w:rPr>
          <w:sz w:val="24"/>
          <w:szCs w:val="24"/>
          <w:lang w:val="es-MX"/>
        </w:rPr>
        <w:t>rboles de decisión para construir un modelo más robusto que tenga una mejor generalización y sea menos susceptible al sobreajuste (</w:t>
      </w:r>
      <w:r w:rsidR="00E86EE1" w:rsidRPr="00BE4C9A">
        <w:rPr>
          <w:sz w:val="24"/>
          <w:szCs w:val="24"/>
          <w:lang w:val="es-MX"/>
        </w:rPr>
        <w:t>Raschka</w:t>
      </w:r>
      <w:r w:rsidR="00B44458" w:rsidRPr="00BE4C9A">
        <w:rPr>
          <w:sz w:val="24"/>
          <w:szCs w:val="24"/>
          <w:lang w:val="es-MX"/>
        </w:rPr>
        <w:t xml:space="preserve"> </w:t>
      </w:r>
      <w:r w:rsidR="00D55159" w:rsidRPr="00BE4C9A">
        <w:rPr>
          <w:sz w:val="24"/>
          <w:szCs w:val="24"/>
          <w:lang w:val="es-MX"/>
        </w:rPr>
        <w:t xml:space="preserve">y </w:t>
      </w:r>
      <w:r w:rsidR="00B44458" w:rsidRPr="00BE4C9A">
        <w:rPr>
          <w:sz w:val="24"/>
          <w:szCs w:val="24"/>
          <w:lang w:val="es-MX"/>
        </w:rPr>
        <w:t>Mirjalili</w:t>
      </w:r>
      <w:r w:rsidR="00E86EE1" w:rsidRPr="00BE4C9A">
        <w:rPr>
          <w:sz w:val="24"/>
          <w:szCs w:val="24"/>
          <w:lang w:val="es-MX"/>
        </w:rPr>
        <w:t>, 2017</w:t>
      </w:r>
      <w:r w:rsidR="00673F0A" w:rsidRPr="00BE4C9A">
        <w:rPr>
          <w:sz w:val="24"/>
          <w:szCs w:val="24"/>
          <w:lang w:val="es-MX"/>
        </w:rPr>
        <w:t xml:space="preserve">). </w:t>
      </w:r>
      <w:r w:rsidR="001E0388" w:rsidRPr="00BE4C9A">
        <w:rPr>
          <w:sz w:val="24"/>
          <w:szCs w:val="24"/>
          <w:lang w:val="es-MX"/>
        </w:rPr>
        <w:t>Para predecir la clase se usan las reglas de cada árbol y se asignan por mayoría de votos (Breiman</w:t>
      </w:r>
      <w:r w:rsidR="00EC58E7" w:rsidRPr="00BE4C9A">
        <w:rPr>
          <w:sz w:val="24"/>
          <w:szCs w:val="24"/>
          <w:lang w:val="es-MX"/>
        </w:rPr>
        <w:t>,</w:t>
      </w:r>
      <w:r w:rsidR="001E0388" w:rsidRPr="00BE4C9A">
        <w:rPr>
          <w:sz w:val="24"/>
          <w:szCs w:val="24"/>
          <w:lang w:val="es-MX"/>
        </w:rPr>
        <w:t xml:space="preserve"> 2001)</w:t>
      </w:r>
      <w:r w:rsidR="00C003C1" w:rsidRPr="00BE4C9A">
        <w:rPr>
          <w:sz w:val="24"/>
          <w:szCs w:val="24"/>
          <w:lang w:val="es-MX"/>
        </w:rPr>
        <w:t>.</w:t>
      </w:r>
      <w:r w:rsidR="00545E23" w:rsidRPr="00BE4C9A">
        <w:rPr>
          <w:sz w:val="24"/>
          <w:szCs w:val="24"/>
          <w:lang w:val="es-MX"/>
        </w:rPr>
        <w:t xml:space="preserve"> </w:t>
      </w:r>
      <w:r w:rsidR="00384085" w:rsidRPr="00BE4C9A">
        <w:rPr>
          <w:sz w:val="24"/>
          <w:szCs w:val="24"/>
          <w:lang w:val="es-MX"/>
        </w:rPr>
        <w:t>El algoritmo RF se resume como sigue:</w:t>
      </w:r>
    </w:p>
    <w:p w14:paraId="0BD39C32" w14:textId="07840E5C" w:rsidR="00384085" w:rsidRPr="00BE4C9A" w:rsidRDefault="00384085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 xml:space="preserve">Se selecciona una muestra de tamaño </w:t>
      </w:r>
      <w:r w:rsidRPr="00BE4C9A">
        <w:rPr>
          <w:i/>
          <w:iCs/>
          <w:sz w:val="24"/>
          <w:szCs w:val="24"/>
          <w:lang w:val="es-MX"/>
        </w:rPr>
        <w:t>n</w:t>
      </w:r>
      <w:r w:rsidRPr="00BE4C9A">
        <w:rPr>
          <w:sz w:val="24"/>
          <w:szCs w:val="24"/>
          <w:lang w:val="es-MX"/>
        </w:rPr>
        <w:t xml:space="preserve"> del conjunto de variables predictoras (mediante </w:t>
      </w:r>
      <w:r w:rsidR="00E325BD" w:rsidRPr="00BE4C9A">
        <w:rPr>
          <w:sz w:val="24"/>
          <w:szCs w:val="24"/>
          <w:lang w:val="es-MX"/>
        </w:rPr>
        <w:t xml:space="preserve">muestreo </w:t>
      </w:r>
      <w:r w:rsidRPr="00BE4C9A">
        <w:rPr>
          <w:sz w:val="24"/>
          <w:szCs w:val="24"/>
          <w:lang w:val="es-MX"/>
        </w:rPr>
        <w:t>aleatori</w:t>
      </w:r>
      <w:r w:rsidR="00E325BD" w:rsidRPr="00BE4C9A">
        <w:rPr>
          <w:sz w:val="24"/>
          <w:szCs w:val="24"/>
          <w:lang w:val="es-MX"/>
        </w:rPr>
        <w:t>o</w:t>
      </w:r>
      <w:r w:rsidRPr="00BE4C9A">
        <w:rPr>
          <w:sz w:val="24"/>
          <w:szCs w:val="24"/>
          <w:lang w:val="es-MX"/>
        </w:rPr>
        <w:t xml:space="preserve"> sin reemplazo</w:t>
      </w:r>
      <w:r w:rsidR="00E325BD" w:rsidRPr="00BE4C9A">
        <w:rPr>
          <w:sz w:val="24"/>
          <w:szCs w:val="24"/>
          <w:lang w:val="es-MX"/>
        </w:rPr>
        <w:t xml:space="preserve">, </w:t>
      </w:r>
      <w:r w:rsidR="00E325BD" w:rsidRPr="00BE4C9A">
        <w:rPr>
          <w:i/>
          <w:iCs/>
          <w:sz w:val="24"/>
          <w:szCs w:val="24"/>
          <w:lang w:val="es-MX"/>
        </w:rPr>
        <w:t>bootstrap</w:t>
      </w:r>
      <w:r w:rsidR="00FE1316" w:rsidRPr="00BE4C9A">
        <w:rPr>
          <w:sz w:val="24"/>
          <w:szCs w:val="24"/>
          <w:lang w:val="es-MX"/>
        </w:rPr>
        <w:t xml:space="preserve">), </w:t>
      </w:r>
      <w:r w:rsidR="00E325BD" w:rsidRPr="00BE4C9A">
        <w:rPr>
          <w:sz w:val="24"/>
          <w:szCs w:val="24"/>
          <w:lang w:val="es-MX"/>
        </w:rPr>
        <w:t xml:space="preserve">el </w:t>
      </w:r>
      <w:r w:rsidR="000367FA" w:rsidRPr="00BE4C9A">
        <w:rPr>
          <w:sz w:val="24"/>
          <w:szCs w:val="24"/>
          <w:lang w:val="es-MX"/>
        </w:rPr>
        <w:t>á</w:t>
      </w:r>
      <w:r w:rsidR="00E325BD" w:rsidRPr="00BE4C9A">
        <w:rPr>
          <w:sz w:val="24"/>
          <w:szCs w:val="24"/>
          <w:lang w:val="es-MX"/>
        </w:rPr>
        <w:t xml:space="preserve">rbol crece </w:t>
      </w:r>
      <w:r w:rsidR="00431F9C" w:rsidRPr="00BE4C9A">
        <w:rPr>
          <w:sz w:val="24"/>
          <w:szCs w:val="24"/>
          <w:lang w:val="es-MX"/>
        </w:rPr>
        <w:t>a partir de una</w:t>
      </w:r>
      <w:r w:rsidR="00861492" w:rsidRPr="00BE4C9A">
        <w:rPr>
          <w:sz w:val="24"/>
          <w:szCs w:val="24"/>
          <w:lang w:val="es-MX"/>
        </w:rPr>
        <w:t xml:space="preserve"> muestra </w:t>
      </w:r>
      <w:r w:rsidR="00431F9C" w:rsidRPr="00BE4C9A">
        <w:rPr>
          <w:sz w:val="24"/>
          <w:szCs w:val="24"/>
          <w:lang w:val="es-MX"/>
        </w:rPr>
        <w:t>inicial</w:t>
      </w:r>
      <w:r w:rsidR="00861492" w:rsidRPr="00BE4C9A">
        <w:rPr>
          <w:sz w:val="24"/>
          <w:szCs w:val="24"/>
          <w:lang w:val="es-MX"/>
        </w:rPr>
        <w:t xml:space="preserve">; para cada nodo se seleccionan </w:t>
      </w:r>
      <w:r w:rsidR="00861492" w:rsidRPr="00BE4C9A">
        <w:rPr>
          <w:i/>
          <w:iCs/>
          <w:sz w:val="24"/>
          <w:szCs w:val="24"/>
          <w:lang w:val="es-MX"/>
        </w:rPr>
        <w:t>d</w:t>
      </w:r>
      <w:r w:rsidR="00861492" w:rsidRPr="00BE4C9A">
        <w:rPr>
          <w:sz w:val="24"/>
          <w:szCs w:val="24"/>
          <w:lang w:val="es-MX"/>
        </w:rPr>
        <w:t xml:space="preserve"> características sin reemplazo; se divide el nodo </w:t>
      </w:r>
      <w:r w:rsidR="00431F9C" w:rsidRPr="00BE4C9A">
        <w:rPr>
          <w:sz w:val="24"/>
          <w:szCs w:val="24"/>
          <w:lang w:val="es-MX"/>
        </w:rPr>
        <w:t>con</w:t>
      </w:r>
      <w:r w:rsidR="00861492" w:rsidRPr="00BE4C9A">
        <w:rPr>
          <w:sz w:val="24"/>
          <w:szCs w:val="24"/>
          <w:lang w:val="es-MX"/>
        </w:rPr>
        <w:t xml:space="preserve"> la función que proporcione la mejor división de acuerdo con </w:t>
      </w:r>
      <w:r w:rsidR="00431F9C" w:rsidRPr="00BE4C9A">
        <w:rPr>
          <w:sz w:val="24"/>
          <w:szCs w:val="24"/>
          <w:lang w:val="es-MX"/>
        </w:rPr>
        <w:t>la</w:t>
      </w:r>
      <w:r w:rsidR="00861492" w:rsidRPr="00BE4C9A">
        <w:rPr>
          <w:sz w:val="24"/>
          <w:szCs w:val="24"/>
          <w:lang w:val="es-MX"/>
        </w:rPr>
        <w:t xml:space="preserve"> función objetivo</w:t>
      </w:r>
      <w:r w:rsidR="00B91679" w:rsidRPr="00BE4C9A">
        <w:rPr>
          <w:sz w:val="24"/>
          <w:szCs w:val="24"/>
          <w:lang w:val="es-MX"/>
        </w:rPr>
        <w:t xml:space="preserve"> ganancia de información</w:t>
      </w:r>
      <w:r w:rsidR="00431F9C" w:rsidRPr="00BE4C9A">
        <w:rPr>
          <w:sz w:val="24"/>
          <w:szCs w:val="24"/>
          <w:lang w:val="es-MX"/>
        </w:rPr>
        <w:t xml:space="preserve"> </w:t>
      </w:r>
      <w:r w:rsidR="00B91679" w:rsidRPr="00BE4C9A">
        <w:rPr>
          <w:sz w:val="24"/>
          <w:szCs w:val="24"/>
          <w:lang w:val="es-MX"/>
        </w:rPr>
        <w:t>(</w:t>
      </w:r>
      <w:r w:rsidR="00431F9C" w:rsidRPr="00BE4C9A">
        <w:rPr>
          <w:sz w:val="24"/>
          <w:szCs w:val="24"/>
          <w:lang w:val="es-MX"/>
        </w:rPr>
        <w:t>IG</w:t>
      </w:r>
      <w:r w:rsidR="00B91679" w:rsidRPr="00BE4C9A">
        <w:rPr>
          <w:sz w:val="24"/>
          <w:szCs w:val="24"/>
          <w:lang w:val="es-MX"/>
        </w:rPr>
        <w:t>,</w:t>
      </w:r>
      <w:r w:rsidR="000367FA" w:rsidRPr="00BE4C9A">
        <w:rPr>
          <w:sz w:val="24"/>
          <w:szCs w:val="24"/>
          <w:lang w:val="es-MX"/>
        </w:rPr>
        <w:t xml:space="preserve"> por sus siglas en inglés</w:t>
      </w:r>
      <w:r w:rsidR="00B91679" w:rsidRPr="00BE4C9A">
        <w:rPr>
          <w:sz w:val="24"/>
          <w:szCs w:val="24"/>
          <w:lang w:val="es-MX"/>
        </w:rPr>
        <w:t>)</w:t>
      </w:r>
      <w:r w:rsidR="000367FA" w:rsidRPr="00BE4C9A">
        <w:rPr>
          <w:sz w:val="24"/>
          <w:szCs w:val="24"/>
          <w:lang w:val="es-MX"/>
        </w:rPr>
        <w:t>,</w:t>
      </w:r>
      <w:r w:rsidR="00431F9C" w:rsidRPr="00BE4C9A">
        <w:rPr>
          <w:sz w:val="24"/>
          <w:szCs w:val="24"/>
          <w:lang w:val="es-MX"/>
        </w:rPr>
        <w:t xml:space="preserve"> que se define por</w:t>
      </w:r>
      <w:r w:rsidR="00861492" w:rsidRPr="00BE4C9A">
        <w:rPr>
          <w:sz w:val="24"/>
          <w:szCs w:val="24"/>
          <w:lang w:val="es-MX"/>
        </w:rPr>
        <w:t>:</w:t>
      </w:r>
    </w:p>
    <w:p w14:paraId="6A11DD8E" w14:textId="67C188AE" w:rsidR="00861492" w:rsidRPr="00BE4C9A" w:rsidRDefault="00433C68" w:rsidP="00433C68">
      <w:pPr>
        <w:spacing w:line="360" w:lineRule="auto"/>
        <w:ind w:firstLine="709"/>
        <w:jc w:val="center"/>
        <w:rPr>
          <w:sz w:val="24"/>
          <w:szCs w:val="24"/>
          <w:lang w:val="es-MX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s-MX"/>
            </w:rPr>
            <m:t>IG=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s-MX"/>
                </w:rPr>
                <m:t>,f</m:t>
              </m:r>
            </m:e>
          </m:d>
          <m:r>
            <w:rPr>
              <w:rFonts w:ascii="Cambria Math" w:hAnsi="Cambria Math"/>
              <w:sz w:val="24"/>
              <w:szCs w:val="24"/>
              <w:lang w:val="es-MX"/>
            </w:rPr>
            <m:t>=I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es-MX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s-MX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l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es-MX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s-MX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s-MX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s-MX"/>
                    </w:rPr>
                    <m:t>r</m:t>
                  </m:r>
                </m:sub>
              </m:sSub>
            </m:e>
          </m:d>
        </m:oMath>
      </m:oMathPara>
    </w:p>
    <w:p w14:paraId="587AC65B" w14:textId="70278D5A" w:rsidR="0089349A" w:rsidRPr="00BE4C9A" w:rsidRDefault="009B2C62" w:rsidP="00A023FC">
      <w:pPr>
        <w:spacing w:line="360" w:lineRule="auto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 xml:space="preserve">donde </w:t>
      </w:r>
      <w:r w:rsidR="004079AA" w:rsidRPr="00BE4C9A">
        <w:rPr>
          <w:i/>
          <w:iCs/>
          <w:sz w:val="24"/>
          <w:szCs w:val="24"/>
          <w:lang w:val="es-MX"/>
        </w:rPr>
        <w:t>f</w:t>
      </w:r>
      <w:r w:rsidR="004079AA" w:rsidRPr="00BE4C9A">
        <w:rPr>
          <w:sz w:val="24"/>
          <w:szCs w:val="24"/>
          <w:lang w:val="es-MX"/>
        </w:rPr>
        <w:t xml:space="preserve"> es la característica para realizar </w:t>
      </w:r>
      <w:r w:rsidR="00EA0A44" w:rsidRPr="00BE4C9A">
        <w:rPr>
          <w:sz w:val="24"/>
          <w:szCs w:val="24"/>
          <w:lang w:val="es-MX"/>
        </w:rPr>
        <w:t>l</w:t>
      </w:r>
      <w:r w:rsidR="004079AA" w:rsidRPr="00BE4C9A">
        <w:rPr>
          <w:sz w:val="24"/>
          <w:szCs w:val="24"/>
          <w:lang w:val="es-MX"/>
        </w:rPr>
        <w:t xml:space="preserve">a división;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p</m:t>
            </m:r>
          </m:sub>
        </m:sSub>
      </m:oMath>
      <w:r w:rsidR="00983878" w:rsidRPr="00BE4C9A">
        <w:rPr>
          <w:sz w:val="24"/>
          <w:szCs w:val="24"/>
          <w:lang w:val="es-MX"/>
        </w:rPr>
        <w:t xml:space="preserve"> es el número total de muestras en el nodo padr</w:t>
      </w:r>
      <w:r w:rsidR="00BB553C" w:rsidRPr="00BE4C9A">
        <w:rPr>
          <w:sz w:val="24"/>
          <w:szCs w:val="24"/>
          <w:lang w:val="es-MX"/>
        </w:rPr>
        <w:t>e</w:t>
      </w:r>
      <w:r w:rsidR="00983878" w:rsidRPr="00BE4C9A">
        <w:rPr>
          <w:sz w:val="24"/>
          <w:szCs w:val="24"/>
          <w:lang w:val="es-MX"/>
        </w:rPr>
        <w:t>;</w:t>
      </w:r>
      <w:r w:rsidR="00BB553C" w:rsidRPr="00BE4C9A">
        <w:rPr>
          <w:sz w:val="24"/>
          <w:szCs w:val="24"/>
          <w:lang w:val="es-MX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l</m:t>
            </m:r>
          </m:sub>
        </m:sSub>
      </m:oMath>
      <w:r w:rsidR="00BB553C" w:rsidRPr="00BE4C9A">
        <w:rPr>
          <w:sz w:val="24"/>
          <w:szCs w:val="24"/>
          <w:lang w:val="es-MX"/>
        </w:rPr>
        <w:t xml:space="preserve"> es el número de muestras en el nodo hijo izquierdo;</w:t>
      </w:r>
      <w:r w:rsidR="001E509C" w:rsidRPr="00BE4C9A">
        <w:rPr>
          <w:sz w:val="24"/>
          <w:szCs w:val="24"/>
          <w:lang w:val="es-MX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r</m:t>
            </m:r>
          </m:sub>
        </m:sSub>
      </m:oMath>
      <w:r w:rsidR="00BB553C" w:rsidRPr="00BE4C9A">
        <w:rPr>
          <w:sz w:val="24"/>
          <w:szCs w:val="24"/>
          <w:lang w:val="es-MX"/>
        </w:rPr>
        <w:t xml:space="preserve"> es el número de muestras en el nodo hijo derecho;</w:t>
      </w:r>
      <w:r w:rsidR="00983878" w:rsidRPr="00BE4C9A">
        <w:rPr>
          <w:sz w:val="24"/>
          <w:szCs w:val="24"/>
          <w:lang w:val="es-MX"/>
        </w:rPr>
        <w:t xml:space="preserve"> </w:t>
      </w:r>
      <w:r w:rsidR="00983878" w:rsidRPr="00BE4C9A">
        <w:rPr>
          <w:i/>
          <w:iCs/>
          <w:sz w:val="24"/>
          <w:szCs w:val="24"/>
          <w:lang w:val="es-MX"/>
        </w:rPr>
        <w:t>I</w:t>
      </w:r>
      <w:r w:rsidR="00983878" w:rsidRPr="00BE4C9A">
        <w:rPr>
          <w:sz w:val="24"/>
          <w:szCs w:val="24"/>
          <w:lang w:val="es-MX"/>
        </w:rPr>
        <w:t xml:space="preserve"> es la medida de impureza</w:t>
      </w:r>
      <w:r w:rsidR="001E509C" w:rsidRPr="00BE4C9A">
        <w:rPr>
          <w:sz w:val="24"/>
          <w:szCs w:val="24"/>
          <w:lang w:val="es-MX"/>
        </w:rPr>
        <w:t xml:space="preserve"> (gin</w:t>
      </w:r>
      <w:r w:rsidR="00BB5958" w:rsidRPr="00BE4C9A">
        <w:rPr>
          <w:sz w:val="24"/>
          <w:szCs w:val="24"/>
          <w:lang w:val="es-MX"/>
        </w:rPr>
        <w:t>i</w:t>
      </w:r>
      <w:r w:rsidR="001E509C" w:rsidRPr="00BE4C9A">
        <w:rPr>
          <w:sz w:val="24"/>
          <w:szCs w:val="24"/>
          <w:lang w:val="es-MX"/>
        </w:rPr>
        <w:t>, entropía o error de clasificación)</w:t>
      </w:r>
      <w:r w:rsidR="00983878" w:rsidRPr="00BE4C9A">
        <w:rPr>
          <w:sz w:val="24"/>
          <w:szCs w:val="24"/>
          <w:lang w:val="es-MX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p</m:t>
            </m:r>
          </m:sub>
        </m:sSub>
      </m:oMath>
      <w:r w:rsidR="00983878" w:rsidRPr="00BE4C9A">
        <w:rPr>
          <w:sz w:val="24"/>
          <w:szCs w:val="24"/>
          <w:lang w:val="es-MX"/>
        </w:rPr>
        <w:t xml:space="preserve"> es </w:t>
      </w:r>
      <w:r w:rsidR="00BB553C" w:rsidRPr="00BE4C9A">
        <w:rPr>
          <w:sz w:val="24"/>
          <w:szCs w:val="24"/>
          <w:lang w:val="es-MX"/>
        </w:rPr>
        <w:t xml:space="preserve">el conjunto de </w:t>
      </w:r>
      <w:r w:rsidR="001E509C" w:rsidRPr="00BE4C9A">
        <w:rPr>
          <w:sz w:val="24"/>
          <w:szCs w:val="24"/>
          <w:lang w:val="es-MX"/>
        </w:rPr>
        <w:t>datos</w:t>
      </w:r>
      <w:r w:rsidR="00BB553C" w:rsidRPr="00BE4C9A">
        <w:rPr>
          <w:sz w:val="24"/>
          <w:szCs w:val="24"/>
          <w:lang w:val="es-MX"/>
        </w:rPr>
        <w:t xml:space="preserve"> en el nodo padre;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l</m:t>
            </m:r>
          </m:sub>
        </m:sSub>
      </m:oMath>
      <w:r w:rsidR="00BB553C" w:rsidRPr="00BE4C9A">
        <w:rPr>
          <w:sz w:val="24"/>
          <w:szCs w:val="24"/>
          <w:lang w:val="es-MX"/>
        </w:rPr>
        <w:t xml:space="preserve"> es el conjunto de </w:t>
      </w:r>
      <w:r w:rsidR="001E509C" w:rsidRPr="00BE4C9A">
        <w:rPr>
          <w:sz w:val="24"/>
          <w:szCs w:val="24"/>
          <w:lang w:val="es-MX"/>
        </w:rPr>
        <w:t xml:space="preserve">datos </w:t>
      </w:r>
      <w:r w:rsidR="00BB553C" w:rsidRPr="00BE4C9A">
        <w:rPr>
          <w:sz w:val="24"/>
          <w:szCs w:val="24"/>
          <w:lang w:val="es-MX"/>
        </w:rPr>
        <w:t>en el nodo hijo izquierdo</w:t>
      </w:r>
      <w:r w:rsidR="000367FA" w:rsidRPr="00BE4C9A">
        <w:rPr>
          <w:sz w:val="24"/>
          <w:szCs w:val="24"/>
          <w:lang w:val="es-MX"/>
        </w:rPr>
        <w:t xml:space="preserve">, y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s-MX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MX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MX"/>
              </w:rPr>
              <m:t>r</m:t>
            </m:r>
          </m:sub>
        </m:sSub>
      </m:oMath>
      <w:r w:rsidR="00BB553C" w:rsidRPr="00BE4C9A">
        <w:rPr>
          <w:sz w:val="24"/>
          <w:szCs w:val="24"/>
          <w:lang w:val="es-MX"/>
        </w:rPr>
        <w:t xml:space="preserve"> es el conjunto de </w:t>
      </w:r>
      <w:r w:rsidR="001E509C" w:rsidRPr="00BE4C9A">
        <w:rPr>
          <w:sz w:val="24"/>
          <w:szCs w:val="24"/>
          <w:lang w:val="es-MX"/>
        </w:rPr>
        <w:t>datos</w:t>
      </w:r>
      <w:r w:rsidR="00BB553C" w:rsidRPr="00BE4C9A">
        <w:rPr>
          <w:sz w:val="24"/>
          <w:szCs w:val="24"/>
          <w:lang w:val="es-MX"/>
        </w:rPr>
        <w:t xml:space="preserve"> en el nodo hijo derecho.</w:t>
      </w:r>
    </w:p>
    <w:p w14:paraId="79A21B6A" w14:textId="49F27587" w:rsidR="001B6FE5" w:rsidRPr="00BE4C9A" w:rsidRDefault="006D7987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>RF</w:t>
      </w:r>
      <w:r w:rsidR="001B6FE5" w:rsidRPr="00BE4C9A">
        <w:rPr>
          <w:sz w:val="24"/>
          <w:szCs w:val="24"/>
          <w:lang w:val="es-MX"/>
        </w:rPr>
        <w:t xml:space="preserve"> también se usa para determinar la importancia de un conjunto de variables en el modelo. El algoritmo RF crea clasificadores </w:t>
      </w:r>
      <w:r w:rsidR="00431F9C" w:rsidRPr="00BE4C9A">
        <w:rPr>
          <w:sz w:val="24"/>
          <w:szCs w:val="24"/>
          <w:lang w:val="es-MX"/>
        </w:rPr>
        <w:t>con una selección</w:t>
      </w:r>
      <w:r w:rsidR="001B6FE5" w:rsidRPr="00BE4C9A">
        <w:rPr>
          <w:sz w:val="24"/>
          <w:szCs w:val="24"/>
          <w:lang w:val="es-MX"/>
        </w:rPr>
        <w:t xml:space="preserve"> </w:t>
      </w:r>
      <w:r w:rsidR="00431F9C" w:rsidRPr="00BE4C9A">
        <w:rPr>
          <w:sz w:val="24"/>
          <w:szCs w:val="24"/>
          <w:lang w:val="es-MX"/>
        </w:rPr>
        <w:t xml:space="preserve">aleatoria de las </w:t>
      </w:r>
      <w:r w:rsidR="001B6FE5" w:rsidRPr="00BE4C9A">
        <w:rPr>
          <w:sz w:val="24"/>
          <w:szCs w:val="24"/>
          <w:lang w:val="es-MX"/>
        </w:rPr>
        <w:t>características</w:t>
      </w:r>
      <w:r w:rsidR="00431F9C" w:rsidRPr="00BE4C9A">
        <w:rPr>
          <w:sz w:val="24"/>
          <w:szCs w:val="24"/>
          <w:lang w:val="es-MX"/>
        </w:rPr>
        <w:t>;</w:t>
      </w:r>
      <w:r w:rsidR="001B6FE5" w:rsidRPr="00BE4C9A">
        <w:rPr>
          <w:sz w:val="24"/>
          <w:szCs w:val="24"/>
          <w:lang w:val="es-MX"/>
        </w:rPr>
        <w:t xml:space="preserve"> </w:t>
      </w:r>
      <w:r w:rsidR="00431F9C" w:rsidRPr="00BE4C9A">
        <w:rPr>
          <w:sz w:val="24"/>
          <w:szCs w:val="24"/>
          <w:lang w:val="es-MX"/>
        </w:rPr>
        <w:t>esto logra</w:t>
      </w:r>
      <w:r w:rsidR="001B6FE5" w:rsidRPr="00BE4C9A">
        <w:rPr>
          <w:sz w:val="24"/>
          <w:szCs w:val="24"/>
          <w:lang w:val="es-MX"/>
        </w:rPr>
        <w:t xml:space="preserve"> una buena exploración de subconjuntos de </w:t>
      </w:r>
      <w:r w:rsidR="00F76989" w:rsidRPr="00BE4C9A">
        <w:rPr>
          <w:sz w:val="24"/>
          <w:szCs w:val="24"/>
          <w:lang w:val="es-MX"/>
        </w:rPr>
        <w:t>é</w:t>
      </w:r>
      <w:r w:rsidR="00CC7A7A" w:rsidRPr="00BE4C9A">
        <w:rPr>
          <w:sz w:val="24"/>
          <w:szCs w:val="24"/>
          <w:lang w:val="es-MX"/>
        </w:rPr>
        <w:t xml:space="preserve">stas, </w:t>
      </w:r>
      <w:r w:rsidR="001B6FE5" w:rsidRPr="00BE4C9A">
        <w:rPr>
          <w:sz w:val="24"/>
          <w:szCs w:val="24"/>
          <w:lang w:val="es-MX"/>
        </w:rPr>
        <w:t xml:space="preserve">en donde se seleccionan aquellas variables con </w:t>
      </w:r>
      <w:r w:rsidR="00431F9C" w:rsidRPr="00BE4C9A">
        <w:rPr>
          <w:sz w:val="24"/>
          <w:szCs w:val="24"/>
          <w:lang w:val="es-MX"/>
        </w:rPr>
        <w:t>mayor</w:t>
      </w:r>
      <w:r w:rsidR="001B6FE5" w:rsidRPr="00BE4C9A">
        <w:rPr>
          <w:sz w:val="24"/>
          <w:szCs w:val="24"/>
          <w:lang w:val="es-MX"/>
        </w:rPr>
        <w:t xml:space="preserve"> importancia (Rogers </w:t>
      </w:r>
      <w:r w:rsidR="00D55159" w:rsidRPr="00BE4C9A">
        <w:rPr>
          <w:sz w:val="24"/>
          <w:szCs w:val="24"/>
          <w:lang w:val="es-MX"/>
        </w:rPr>
        <w:t xml:space="preserve">y </w:t>
      </w:r>
      <w:r w:rsidR="001B6FE5" w:rsidRPr="00BE4C9A">
        <w:rPr>
          <w:sz w:val="24"/>
          <w:szCs w:val="24"/>
          <w:lang w:val="es-MX"/>
        </w:rPr>
        <w:t>Gunn, 2005).</w:t>
      </w:r>
    </w:p>
    <w:p w14:paraId="4666A0C5" w14:textId="1208DAAA" w:rsidR="00425DA7" w:rsidRDefault="00425DA7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78B964C6" w14:textId="7B5C08E5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14CE3AE5" w14:textId="46B626DA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54FD53DC" w14:textId="1586F086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74C5F0BC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</w:p>
    <w:p w14:paraId="3434AB3B" w14:textId="510D27AD" w:rsidR="00394760" w:rsidRPr="00BE4C9A" w:rsidRDefault="00394760" w:rsidP="00437634">
      <w:pPr>
        <w:spacing w:line="360" w:lineRule="auto"/>
        <w:jc w:val="center"/>
        <w:rPr>
          <w:b/>
          <w:bCs/>
          <w:sz w:val="26"/>
          <w:szCs w:val="26"/>
        </w:rPr>
      </w:pPr>
      <w:r w:rsidRPr="00BE4C9A">
        <w:rPr>
          <w:b/>
          <w:bCs/>
          <w:sz w:val="26"/>
          <w:szCs w:val="26"/>
        </w:rPr>
        <w:lastRenderedPageBreak/>
        <w:t>Criterios de desempeño de los modelos</w:t>
      </w:r>
      <w:r w:rsidR="00D02A9B" w:rsidRPr="00BE4C9A">
        <w:rPr>
          <w:b/>
          <w:bCs/>
          <w:sz w:val="26"/>
          <w:szCs w:val="26"/>
        </w:rPr>
        <w:t xml:space="preserve"> de predicción</w:t>
      </w:r>
    </w:p>
    <w:p w14:paraId="56D08805" w14:textId="3B45A120" w:rsidR="00BF7A3A" w:rsidRPr="00BE4C9A" w:rsidRDefault="00BF4481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Para evaluar </w:t>
      </w:r>
      <w:r w:rsidR="00483C23" w:rsidRPr="00BE4C9A">
        <w:rPr>
          <w:sz w:val="24"/>
          <w:szCs w:val="24"/>
        </w:rPr>
        <w:t>el desempeño</w:t>
      </w:r>
      <w:r w:rsidRPr="00BE4C9A">
        <w:rPr>
          <w:sz w:val="24"/>
          <w:szCs w:val="24"/>
        </w:rPr>
        <w:t xml:space="preserve"> de los modelos de clasificación </w:t>
      </w:r>
      <w:r w:rsidR="003F4AE5" w:rsidRPr="00BE4C9A">
        <w:rPr>
          <w:sz w:val="24"/>
          <w:szCs w:val="24"/>
        </w:rPr>
        <w:t>MLP</w:t>
      </w:r>
      <w:r w:rsidR="00483C23" w:rsidRPr="00BE4C9A">
        <w:rPr>
          <w:sz w:val="24"/>
          <w:szCs w:val="24"/>
        </w:rPr>
        <w:t xml:space="preserve">, </w:t>
      </w:r>
      <w:r w:rsidR="002665F4" w:rsidRPr="00BE4C9A">
        <w:rPr>
          <w:sz w:val="24"/>
          <w:szCs w:val="24"/>
        </w:rPr>
        <w:t>GB</w:t>
      </w:r>
      <w:r w:rsidR="00DF4FED" w:rsidRPr="00BE4C9A">
        <w:rPr>
          <w:sz w:val="24"/>
          <w:szCs w:val="24"/>
        </w:rPr>
        <w:t xml:space="preserve"> </w:t>
      </w:r>
      <w:r w:rsidR="00483C23" w:rsidRPr="00BE4C9A">
        <w:rPr>
          <w:sz w:val="24"/>
          <w:szCs w:val="24"/>
        </w:rPr>
        <w:t xml:space="preserve">y </w:t>
      </w:r>
      <w:r w:rsidR="002665F4" w:rsidRPr="00BE4C9A">
        <w:rPr>
          <w:sz w:val="24"/>
          <w:szCs w:val="24"/>
        </w:rPr>
        <w:t>RF</w:t>
      </w:r>
      <w:r w:rsidR="000A232D" w:rsidRPr="00BE4C9A">
        <w:rPr>
          <w:sz w:val="24"/>
          <w:szCs w:val="24"/>
        </w:rPr>
        <w:t xml:space="preserve"> </w:t>
      </w:r>
      <w:r w:rsidR="00483C23" w:rsidRPr="00BE4C9A">
        <w:rPr>
          <w:sz w:val="24"/>
          <w:szCs w:val="24"/>
        </w:rPr>
        <w:t>las métricas se obtienen a partir de una</w:t>
      </w:r>
      <w:r w:rsidR="004C78CA" w:rsidRPr="00BE4C9A">
        <w:rPr>
          <w:sz w:val="24"/>
          <w:szCs w:val="24"/>
        </w:rPr>
        <w:t xml:space="preserve"> matriz de confusión (MC</w:t>
      </w:r>
      <w:r w:rsidR="00CC7A7A" w:rsidRPr="00BE4C9A">
        <w:rPr>
          <w:sz w:val="24"/>
          <w:szCs w:val="24"/>
        </w:rPr>
        <w:t xml:space="preserve">) </w:t>
      </w:r>
      <w:r w:rsidR="009D1764" w:rsidRPr="00BE4C9A">
        <w:rPr>
          <w:sz w:val="24"/>
          <w:szCs w:val="24"/>
        </w:rPr>
        <w:t>l</w:t>
      </w:r>
      <w:r w:rsidR="007227A3" w:rsidRPr="00BE4C9A">
        <w:rPr>
          <w:sz w:val="24"/>
          <w:szCs w:val="24"/>
        </w:rPr>
        <w:t>a cual</w:t>
      </w:r>
      <w:r w:rsidR="00F76989" w:rsidRPr="00BE4C9A">
        <w:rPr>
          <w:sz w:val="24"/>
          <w:szCs w:val="24"/>
        </w:rPr>
        <w:t>,</w:t>
      </w:r>
      <w:r w:rsidR="00483C23" w:rsidRPr="00BE4C9A">
        <w:rPr>
          <w:sz w:val="24"/>
          <w:szCs w:val="24"/>
        </w:rPr>
        <w:t xml:space="preserve"> </w:t>
      </w:r>
      <w:r w:rsidR="001839AA" w:rsidRPr="00BE4C9A">
        <w:rPr>
          <w:sz w:val="24"/>
          <w:szCs w:val="24"/>
        </w:rPr>
        <w:t xml:space="preserve">describe </w:t>
      </w:r>
      <w:r w:rsidR="004C78CA" w:rsidRPr="00BE4C9A">
        <w:rPr>
          <w:sz w:val="24"/>
          <w:szCs w:val="24"/>
        </w:rPr>
        <w:t xml:space="preserve">el conteo de los verdaderos positivos </w:t>
      </w:r>
      <w:r w:rsidR="00BF7A3A" w:rsidRPr="00BE4C9A">
        <w:rPr>
          <w:sz w:val="24"/>
          <w:szCs w:val="24"/>
        </w:rPr>
        <w:t>(</w:t>
      </w:r>
      <w:r w:rsidR="004C78CA" w:rsidRPr="00BE4C9A">
        <w:rPr>
          <w:sz w:val="24"/>
          <w:szCs w:val="24"/>
        </w:rPr>
        <w:t>V</w:t>
      </w:r>
      <w:r w:rsidR="00BF7A3A" w:rsidRPr="00BE4C9A">
        <w:rPr>
          <w:sz w:val="24"/>
          <w:szCs w:val="24"/>
        </w:rPr>
        <w:t>P), verdaderos negativos (</w:t>
      </w:r>
      <w:r w:rsidR="004C78CA" w:rsidRPr="00BE4C9A">
        <w:rPr>
          <w:sz w:val="24"/>
          <w:szCs w:val="24"/>
        </w:rPr>
        <w:t>V</w:t>
      </w:r>
      <w:r w:rsidR="00BF7A3A" w:rsidRPr="00BE4C9A">
        <w:rPr>
          <w:sz w:val="24"/>
          <w:szCs w:val="24"/>
        </w:rPr>
        <w:t>N), falsos positivos (FP) y falsos negativos (FN)</w:t>
      </w:r>
      <w:r w:rsidR="004C78CA" w:rsidRPr="00BE4C9A">
        <w:rPr>
          <w:sz w:val="24"/>
          <w:szCs w:val="24"/>
        </w:rPr>
        <w:t>.</w:t>
      </w:r>
      <w:r w:rsidR="00BF7A3A" w:rsidRPr="00BE4C9A">
        <w:rPr>
          <w:sz w:val="24"/>
          <w:szCs w:val="24"/>
        </w:rPr>
        <w:t xml:space="preserve"> </w:t>
      </w:r>
      <w:r w:rsidR="007B5046" w:rsidRPr="00BE4C9A">
        <w:rPr>
          <w:sz w:val="24"/>
          <w:szCs w:val="24"/>
        </w:rPr>
        <w:t>Las filas representan</w:t>
      </w:r>
      <w:r w:rsidR="00CC2A56" w:rsidRPr="00BE4C9A">
        <w:rPr>
          <w:sz w:val="24"/>
          <w:szCs w:val="24"/>
        </w:rPr>
        <w:t xml:space="preserve"> el</w:t>
      </w:r>
      <w:r w:rsidR="007B5046" w:rsidRPr="00BE4C9A">
        <w:rPr>
          <w:sz w:val="24"/>
          <w:szCs w:val="24"/>
        </w:rPr>
        <w:t xml:space="preserve"> </w:t>
      </w:r>
      <w:r w:rsidR="007227A3" w:rsidRPr="00BE4C9A">
        <w:rPr>
          <w:sz w:val="24"/>
          <w:szCs w:val="24"/>
        </w:rPr>
        <w:t>número de muestras en la</w:t>
      </w:r>
      <w:r w:rsidR="007B5046" w:rsidRPr="00BE4C9A">
        <w:rPr>
          <w:sz w:val="24"/>
          <w:szCs w:val="24"/>
        </w:rPr>
        <w:t xml:space="preserve"> clase </w:t>
      </w:r>
      <w:r w:rsidR="007227A3" w:rsidRPr="00BE4C9A">
        <w:rPr>
          <w:sz w:val="24"/>
          <w:szCs w:val="24"/>
        </w:rPr>
        <w:t xml:space="preserve">observada </w:t>
      </w:r>
      <w:r w:rsidR="007B5046" w:rsidRPr="00BE4C9A">
        <w:rPr>
          <w:sz w:val="24"/>
          <w:szCs w:val="24"/>
        </w:rPr>
        <w:t xml:space="preserve">y las columnas el número de predicciones </w:t>
      </w:r>
      <w:r w:rsidR="007227A3" w:rsidRPr="00BE4C9A">
        <w:rPr>
          <w:sz w:val="24"/>
          <w:szCs w:val="24"/>
        </w:rPr>
        <w:t xml:space="preserve">de </w:t>
      </w:r>
      <w:r w:rsidR="007B5046" w:rsidRPr="00BE4C9A">
        <w:rPr>
          <w:sz w:val="24"/>
          <w:szCs w:val="24"/>
        </w:rPr>
        <w:t>cada clase</w:t>
      </w:r>
      <w:r w:rsidR="00454748" w:rsidRPr="00BE4C9A">
        <w:rPr>
          <w:sz w:val="24"/>
          <w:szCs w:val="24"/>
        </w:rPr>
        <w:t>.</w:t>
      </w:r>
      <w:r w:rsidR="00365791" w:rsidRPr="00BE4C9A">
        <w:rPr>
          <w:sz w:val="24"/>
          <w:szCs w:val="24"/>
        </w:rPr>
        <w:t xml:space="preserve"> </w:t>
      </w:r>
      <w:r w:rsidR="000F314D" w:rsidRPr="00BE4C9A">
        <w:rPr>
          <w:sz w:val="24"/>
          <w:szCs w:val="24"/>
        </w:rPr>
        <w:t>La diagonal de MC corresponde</w:t>
      </w:r>
      <w:r w:rsidR="00365791" w:rsidRPr="00BE4C9A">
        <w:rPr>
          <w:sz w:val="24"/>
          <w:szCs w:val="24"/>
        </w:rPr>
        <w:t xml:space="preserve"> al </w:t>
      </w:r>
      <w:r w:rsidR="00D169C6" w:rsidRPr="00BE4C9A">
        <w:rPr>
          <w:sz w:val="24"/>
          <w:szCs w:val="24"/>
        </w:rPr>
        <w:t xml:space="preserve">número de muestras que el algoritmo </w:t>
      </w:r>
      <w:r w:rsidR="007227A3" w:rsidRPr="00BE4C9A">
        <w:rPr>
          <w:sz w:val="24"/>
          <w:szCs w:val="24"/>
        </w:rPr>
        <w:t xml:space="preserve">clasifica </w:t>
      </w:r>
      <w:r w:rsidR="00D169C6" w:rsidRPr="00BE4C9A">
        <w:rPr>
          <w:sz w:val="24"/>
          <w:szCs w:val="24"/>
        </w:rPr>
        <w:t xml:space="preserve">correctamente </w:t>
      </w:r>
      <w:r w:rsidR="007227A3" w:rsidRPr="00BE4C9A">
        <w:rPr>
          <w:sz w:val="24"/>
          <w:szCs w:val="24"/>
        </w:rPr>
        <w:t xml:space="preserve">en cada clase. Si MC </w:t>
      </w:r>
      <w:r w:rsidR="0009724E" w:rsidRPr="00BE4C9A">
        <w:rPr>
          <w:sz w:val="24"/>
          <w:szCs w:val="24"/>
        </w:rPr>
        <w:t xml:space="preserve">solo </w:t>
      </w:r>
      <w:r w:rsidR="007227A3" w:rsidRPr="00BE4C9A">
        <w:rPr>
          <w:sz w:val="24"/>
          <w:szCs w:val="24"/>
        </w:rPr>
        <w:t>tiene valores positivos</w:t>
      </w:r>
      <w:r w:rsidR="0009724E" w:rsidRPr="00BE4C9A">
        <w:rPr>
          <w:sz w:val="24"/>
          <w:szCs w:val="24"/>
        </w:rPr>
        <w:t xml:space="preserve"> en la diagonal, indica que el clasificador clasifica correctamente todas las muestras.</w:t>
      </w:r>
      <w:r w:rsidR="00D169C6" w:rsidRPr="00BE4C9A">
        <w:rPr>
          <w:sz w:val="24"/>
          <w:szCs w:val="24"/>
        </w:rPr>
        <w:t xml:space="preserve"> </w:t>
      </w:r>
      <w:r w:rsidR="007227A3" w:rsidRPr="00BE4C9A">
        <w:rPr>
          <w:sz w:val="24"/>
          <w:szCs w:val="24"/>
        </w:rPr>
        <w:t>La métrica p</w:t>
      </w:r>
      <w:r w:rsidR="007E75C0" w:rsidRPr="00BE4C9A">
        <w:rPr>
          <w:sz w:val="24"/>
          <w:szCs w:val="24"/>
        </w:rPr>
        <w:t>recisión global</w:t>
      </w:r>
      <w:r w:rsidR="00864C62" w:rsidRPr="00BE4C9A">
        <w:rPr>
          <w:sz w:val="24"/>
          <w:szCs w:val="24"/>
        </w:rPr>
        <w:t xml:space="preserve"> </w:t>
      </w:r>
      <w:r w:rsidR="007227A3" w:rsidRPr="00BE4C9A">
        <w:rPr>
          <w:sz w:val="24"/>
          <w:szCs w:val="24"/>
        </w:rPr>
        <w:t xml:space="preserve">de clasificación </w:t>
      </w:r>
      <w:r w:rsidR="00864C62" w:rsidRPr="00BE4C9A">
        <w:rPr>
          <w:sz w:val="24"/>
          <w:szCs w:val="24"/>
        </w:rPr>
        <w:t>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PG</m:t>
        </m:r>
      </m:oMath>
      <w:r w:rsidR="00864C62" w:rsidRPr="00BE4C9A">
        <w:rPr>
          <w:sz w:val="24"/>
          <w:szCs w:val="24"/>
        </w:rPr>
        <w:t>)</w:t>
      </w:r>
      <w:r w:rsidR="00BF7A3A" w:rsidRPr="00BE4C9A">
        <w:rPr>
          <w:sz w:val="24"/>
          <w:szCs w:val="24"/>
        </w:rPr>
        <w:t xml:space="preserve"> </w:t>
      </w:r>
      <w:r w:rsidR="007227A3" w:rsidRPr="00BE4C9A">
        <w:rPr>
          <w:sz w:val="24"/>
          <w:szCs w:val="24"/>
        </w:rPr>
        <w:t xml:space="preserve">mide la proporción </w:t>
      </w:r>
      <w:r w:rsidR="00B91679" w:rsidRPr="00BE4C9A">
        <w:rPr>
          <w:sz w:val="24"/>
          <w:szCs w:val="24"/>
        </w:rPr>
        <w:t xml:space="preserve">global </w:t>
      </w:r>
      <w:r w:rsidR="007227A3" w:rsidRPr="00BE4C9A">
        <w:rPr>
          <w:sz w:val="24"/>
          <w:szCs w:val="24"/>
        </w:rPr>
        <w:t>de muestras bien</w:t>
      </w:r>
      <w:r w:rsidR="00BF7A3A" w:rsidRPr="00BE4C9A">
        <w:rPr>
          <w:sz w:val="24"/>
          <w:szCs w:val="24"/>
        </w:rPr>
        <w:t xml:space="preserve"> clasificadas</w:t>
      </w:r>
      <w:r w:rsidR="007227A3" w:rsidRPr="00BE4C9A">
        <w:rPr>
          <w:sz w:val="24"/>
          <w:szCs w:val="24"/>
        </w:rPr>
        <w:t xml:space="preserve"> en cada clase</w:t>
      </w:r>
      <w:r w:rsidR="00C261DA" w:rsidRPr="00BE4C9A">
        <w:rPr>
          <w:sz w:val="24"/>
          <w:szCs w:val="24"/>
        </w:rPr>
        <w:t xml:space="preserve"> y</w:t>
      </w:r>
      <w:r w:rsidR="0084691A" w:rsidRPr="00BE4C9A">
        <w:rPr>
          <w:sz w:val="24"/>
          <w:szCs w:val="24"/>
        </w:rPr>
        <w:t xml:space="preserve"> se calcula como:</w:t>
      </w:r>
      <w:r w:rsidR="003C6D7A" w:rsidRPr="00BE4C9A">
        <w:rPr>
          <w:sz w:val="24"/>
          <w:szCs w:val="24"/>
        </w:rPr>
        <w:t xml:space="preserve"> </w:t>
      </w:r>
    </w:p>
    <w:p w14:paraId="0B622B06" w14:textId="7AD13D9C" w:rsidR="00BF7A3A" w:rsidRPr="00BE4C9A" w:rsidRDefault="00433C68" w:rsidP="00433C68">
      <w:pPr>
        <w:spacing w:line="360" w:lineRule="auto"/>
        <w:jc w:val="center"/>
        <w:rPr>
          <w:i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PG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VP+VN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FP+FN+VP+VN</m:t>
              </m:r>
            </m:den>
          </m:f>
        </m:oMath>
      </m:oMathPara>
    </w:p>
    <w:p w14:paraId="6E3D23BE" w14:textId="39BB2CC5" w:rsidR="00B81064" w:rsidRPr="00BE4C9A" w:rsidRDefault="00B81064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La</w:t>
      </w:r>
      <w:r w:rsidR="0084691A" w:rsidRPr="00BE4C9A">
        <w:rPr>
          <w:sz w:val="24"/>
          <w:szCs w:val="24"/>
        </w:rPr>
        <w:t>s métricas</w:t>
      </w:r>
      <w:r w:rsidRPr="00BE4C9A">
        <w:rPr>
          <w:sz w:val="24"/>
          <w:szCs w:val="24"/>
        </w:rPr>
        <w:t xml:space="preserve"> </w:t>
      </w:r>
      <w:r w:rsidR="0084691A" w:rsidRPr="00BE4C9A">
        <w:rPr>
          <w:sz w:val="24"/>
          <w:szCs w:val="24"/>
        </w:rPr>
        <w:t xml:space="preserve">para medir el desempeño del clasificador en cada clase son </w:t>
      </w:r>
      <w:r w:rsidRPr="00BE4C9A">
        <w:rPr>
          <w:sz w:val="24"/>
          <w:szCs w:val="24"/>
        </w:rPr>
        <w:t>precisión (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BE4C9A">
        <w:rPr>
          <w:sz w:val="24"/>
          <w:szCs w:val="24"/>
        </w:rPr>
        <w:t>)</w:t>
      </w:r>
      <w:r w:rsidR="00B67B72" w:rsidRPr="00BE4C9A">
        <w:rPr>
          <w:sz w:val="24"/>
          <w:szCs w:val="24"/>
        </w:rPr>
        <w:t xml:space="preserve">, </w:t>
      </w:r>
      <w:r w:rsidR="000F687B" w:rsidRPr="00BE4C9A">
        <w:rPr>
          <w:sz w:val="24"/>
          <w:szCs w:val="24"/>
        </w:rPr>
        <w:t xml:space="preserve">sensibilidad </w:t>
      </w:r>
      <w:r w:rsidRPr="00BE4C9A">
        <w:rPr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BE4C9A">
        <w:rPr>
          <w:sz w:val="24"/>
          <w:szCs w:val="24"/>
        </w:rPr>
        <w:t>)</w:t>
      </w:r>
      <w:r w:rsidR="0084691A" w:rsidRPr="00BE4C9A">
        <w:rPr>
          <w:sz w:val="24"/>
          <w:szCs w:val="24"/>
        </w:rPr>
        <w:t>, especificidad (</w:t>
      </w:r>
      <w:r w:rsidR="0084691A" w:rsidRPr="00BE4C9A">
        <w:rPr>
          <w:i/>
          <w:iCs/>
          <w:sz w:val="24"/>
          <w:szCs w:val="24"/>
        </w:rPr>
        <w:t>E</w:t>
      </w:r>
      <w:r w:rsidR="0084691A" w:rsidRPr="00BE4C9A">
        <w:rPr>
          <w:sz w:val="24"/>
          <w:szCs w:val="24"/>
        </w:rPr>
        <w:t>)</w:t>
      </w:r>
      <w:r w:rsidRPr="00BE4C9A">
        <w:rPr>
          <w:sz w:val="24"/>
          <w:szCs w:val="24"/>
        </w:rPr>
        <w:t xml:space="preserve"> </w:t>
      </w:r>
      <w:r w:rsidR="00B67B72" w:rsidRPr="00BE4C9A">
        <w:rPr>
          <w:sz w:val="24"/>
          <w:szCs w:val="24"/>
        </w:rPr>
        <w:t>y</w:t>
      </w:r>
      <w:r w:rsidR="00F76989" w:rsidRPr="00BE4C9A">
        <w:rPr>
          <w:sz w:val="24"/>
          <w:szCs w:val="24"/>
        </w:rPr>
        <w:t xml:space="preserve"> puntaje</w:t>
      </w:r>
      <w:r w:rsidR="00B67B72" w:rsidRPr="00BE4C9A">
        <w:rPr>
          <w:sz w:val="24"/>
          <w:szCs w:val="24"/>
        </w:rPr>
        <w:t xml:space="preserve"> </w:t>
      </w:r>
      <w:r w:rsidR="0084691A" w:rsidRPr="00BE4C9A">
        <w:rPr>
          <w:i/>
          <w:iCs/>
          <w:sz w:val="24"/>
          <w:szCs w:val="24"/>
        </w:rPr>
        <w:t>F1</w:t>
      </w:r>
      <w:r w:rsidR="00005F65" w:rsidRPr="00BE4C9A">
        <w:rPr>
          <w:sz w:val="24"/>
          <w:szCs w:val="24"/>
        </w:rPr>
        <w:t>.</w:t>
      </w:r>
      <w:r w:rsidR="0084691A" w:rsidRPr="00BE4C9A">
        <w:rPr>
          <w:sz w:val="24"/>
          <w:szCs w:val="24"/>
        </w:rPr>
        <w:t xml:space="preserve"> Se definen con las siguientes expresiones:</w:t>
      </w:r>
    </w:p>
    <w:p w14:paraId="656CFF1C" w14:textId="597EBBD8" w:rsidR="00232BD6" w:rsidRPr="00BE4C9A" w:rsidRDefault="00433C68" w:rsidP="00433C68">
      <w:pPr>
        <w:spacing w:line="360" w:lineRule="auto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VP+FP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14:paraId="73E60508" w14:textId="45141888" w:rsidR="00B81064" w:rsidRPr="00BE4C9A" w:rsidRDefault="00433C68" w:rsidP="00433C68">
      <w:pPr>
        <w:spacing w:line="360" w:lineRule="auto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VP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FN+VP</m:t>
              </m:r>
            </m:den>
          </m:f>
        </m:oMath>
      </m:oMathPara>
    </w:p>
    <w:p w14:paraId="36D1149C" w14:textId="4CA0AA9D" w:rsidR="00864DA0" w:rsidRPr="00BE4C9A" w:rsidRDefault="00433C68" w:rsidP="00433C68">
      <w:pPr>
        <w:spacing w:line="360" w:lineRule="auto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VN+FP</m:t>
              </m:r>
            </m:den>
          </m:f>
        </m:oMath>
      </m:oMathPara>
    </w:p>
    <w:p w14:paraId="704B6D83" w14:textId="02D6E604" w:rsidR="00005F65" w:rsidRPr="00BE4C9A" w:rsidRDefault="00433C68" w:rsidP="00433C68">
      <w:pPr>
        <w:spacing w:line="360" w:lineRule="auto"/>
        <w:jc w:val="center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F1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=2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P×S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P+S</m:t>
              </m:r>
            </m:den>
          </m:f>
        </m:oMath>
      </m:oMathPara>
    </w:p>
    <w:p w14:paraId="02085B01" w14:textId="25B700FF" w:rsidR="00BF7A3A" w:rsidRPr="00BE4C9A" w:rsidRDefault="00316DAD" w:rsidP="00A023FC">
      <w:pPr>
        <w:spacing w:line="360" w:lineRule="auto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En este caso,</w:t>
      </w:r>
      <w:r w:rsidR="00721B24" w:rsidRPr="00BE4C9A">
        <w:rPr>
          <w:sz w:val="24"/>
          <w:szCs w:val="24"/>
        </w:rPr>
        <w:t xml:space="preserve"> el valor de </w:t>
      </w:r>
      <w:r w:rsidR="00721B24" w:rsidRPr="00BE4C9A">
        <w:rPr>
          <w:i/>
          <w:iCs/>
          <w:sz w:val="24"/>
          <w:szCs w:val="24"/>
        </w:rPr>
        <w:t>F1</w:t>
      </w:r>
      <w:r w:rsidR="00721B24" w:rsidRPr="00BE4C9A">
        <w:rPr>
          <w:sz w:val="24"/>
          <w:szCs w:val="24"/>
          <w:vertAlign w:val="subscript"/>
        </w:rPr>
        <w:t xml:space="preserve"> </w:t>
      </w:r>
      <w:r w:rsidR="00721B24" w:rsidRPr="00BE4C9A">
        <w:rPr>
          <w:sz w:val="24"/>
          <w:szCs w:val="24"/>
        </w:rPr>
        <w:t xml:space="preserve">resume </w:t>
      </w:r>
      <w:r w:rsidR="00721B24" w:rsidRPr="00BE4C9A">
        <w:rPr>
          <w:i/>
          <w:iCs/>
          <w:sz w:val="24"/>
          <w:szCs w:val="24"/>
        </w:rPr>
        <w:t xml:space="preserve">P </w:t>
      </w:r>
      <w:r w:rsidR="00721B24" w:rsidRPr="00BE4C9A">
        <w:rPr>
          <w:sz w:val="24"/>
          <w:szCs w:val="24"/>
        </w:rPr>
        <w:t xml:space="preserve">y </w:t>
      </w:r>
      <w:r w:rsidR="00721B24" w:rsidRPr="00BE4C9A">
        <w:rPr>
          <w:i/>
          <w:iCs/>
          <w:sz w:val="24"/>
          <w:szCs w:val="24"/>
        </w:rPr>
        <w:t xml:space="preserve">S </w:t>
      </w:r>
      <w:r w:rsidR="00721B24" w:rsidRPr="00BE4C9A">
        <w:rPr>
          <w:sz w:val="24"/>
          <w:szCs w:val="24"/>
        </w:rPr>
        <w:t>en una sola métrica</w:t>
      </w:r>
      <w:r w:rsidR="00F76989" w:rsidRPr="00BE4C9A">
        <w:rPr>
          <w:sz w:val="24"/>
          <w:szCs w:val="24"/>
        </w:rPr>
        <w:t>,</w:t>
      </w:r>
      <w:r w:rsidR="00721B24" w:rsidRPr="00BE4C9A">
        <w:rPr>
          <w:sz w:val="24"/>
          <w:szCs w:val="24"/>
        </w:rPr>
        <w:t xml:space="preserve"> es </w:t>
      </w:r>
      <w:r w:rsidR="009D1764" w:rsidRPr="00BE4C9A">
        <w:rPr>
          <w:sz w:val="24"/>
          <w:szCs w:val="24"/>
        </w:rPr>
        <w:t xml:space="preserve">un estimador apropiado </w:t>
      </w:r>
      <w:r w:rsidR="00721B24" w:rsidRPr="00BE4C9A">
        <w:rPr>
          <w:sz w:val="24"/>
          <w:szCs w:val="24"/>
        </w:rPr>
        <w:t>en clases desbalanceadas</w:t>
      </w:r>
      <w:r w:rsidR="00F9107E" w:rsidRPr="00BE4C9A">
        <w:rPr>
          <w:sz w:val="24"/>
          <w:szCs w:val="24"/>
        </w:rPr>
        <w:t xml:space="preserve"> y varía entre </w:t>
      </w:r>
      <w:r w:rsidR="00836B36" w:rsidRPr="00BE4C9A">
        <w:rPr>
          <w:sz w:val="24"/>
          <w:szCs w:val="24"/>
        </w:rPr>
        <w:t xml:space="preserve">cero </w:t>
      </w:r>
      <w:r w:rsidR="00F9107E" w:rsidRPr="00BE4C9A">
        <w:rPr>
          <w:sz w:val="24"/>
          <w:szCs w:val="24"/>
        </w:rPr>
        <w:t xml:space="preserve">y </w:t>
      </w:r>
      <w:r w:rsidR="00836B36" w:rsidRPr="00BE4C9A">
        <w:rPr>
          <w:sz w:val="24"/>
          <w:szCs w:val="24"/>
        </w:rPr>
        <w:t>uno</w:t>
      </w:r>
      <w:r w:rsidR="00721B24" w:rsidRPr="00BE4C9A">
        <w:rPr>
          <w:sz w:val="24"/>
          <w:szCs w:val="24"/>
        </w:rPr>
        <w:t xml:space="preserve">. La </w:t>
      </w:r>
      <w:r w:rsidR="00721B24" w:rsidRPr="00BE4C9A">
        <w:rPr>
          <w:sz w:val="24"/>
          <w:szCs w:val="24"/>
          <w:lang w:val="es-MX"/>
        </w:rPr>
        <w:t>c</w:t>
      </w:r>
      <w:r w:rsidR="009C7BAE" w:rsidRPr="00BE4C9A">
        <w:rPr>
          <w:sz w:val="24"/>
          <w:szCs w:val="24"/>
          <w:lang w:val="es-MX"/>
        </w:rPr>
        <w:t xml:space="preserve">urva </w:t>
      </w:r>
      <w:r w:rsidR="00836B36" w:rsidRPr="00BE4C9A">
        <w:rPr>
          <w:i/>
          <w:iCs/>
          <w:sz w:val="24"/>
          <w:szCs w:val="24"/>
          <w:lang w:val="es-MX"/>
        </w:rPr>
        <w:t>r</w:t>
      </w:r>
      <w:r w:rsidR="009C7BAE" w:rsidRPr="00BE4C9A">
        <w:rPr>
          <w:i/>
          <w:iCs/>
          <w:sz w:val="24"/>
          <w:szCs w:val="24"/>
          <w:lang w:val="es-MX"/>
        </w:rPr>
        <w:t xml:space="preserve">eceiver </w:t>
      </w:r>
      <w:r w:rsidR="00836B36" w:rsidRPr="00BE4C9A">
        <w:rPr>
          <w:i/>
          <w:iCs/>
          <w:sz w:val="24"/>
          <w:szCs w:val="24"/>
          <w:lang w:val="es-MX"/>
        </w:rPr>
        <w:t>operating characteristics</w:t>
      </w:r>
      <w:r w:rsidR="00836B36" w:rsidRPr="00BE4C9A">
        <w:rPr>
          <w:sz w:val="24"/>
          <w:szCs w:val="24"/>
          <w:lang w:val="es-MX"/>
        </w:rPr>
        <w:t xml:space="preserve"> (ROC</w:t>
      </w:r>
      <w:r w:rsidR="009C7BAE" w:rsidRPr="00BE4C9A">
        <w:rPr>
          <w:sz w:val="24"/>
          <w:szCs w:val="24"/>
          <w:lang w:val="es-MX"/>
        </w:rPr>
        <w:t xml:space="preserve">) es una curva que </w:t>
      </w:r>
      <w:r w:rsidR="00F26234" w:rsidRPr="00BE4C9A">
        <w:rPr>
          <w:sz w:val="24"/>
          <w:szCs w:val="24"/>
          <w:lang w:val="es-MX"/>
        </w:rPr>
        <w:t>relaciona valores de</w:t>
      </w:r>
      <w:r w:rsidR="009C7BAE" w:rsidRPr="00BE4C9A">
        <w:rPr>
          <w:sz w:val="24"/>
          <w:szCs w:val="24"/>
          <w:lang w:val="es-MX"/>
        </w:rPr>
        <w:t xml:space="preserve"> </w:t>
      </w:r>
      <w:r w:rsidR="009C7BAE" w:rsidRPr="00BE4C9A">
        <w:rPr>
          <w:i/>
          <w:iCs/>
          <w:sz w:val="24"/>
          <w:szCs w:val="24"/>
          <w:lang w:val="es-MX"/>
        </w:rPr>
        <w:t>S</w:t>
      </w:r>
      <w:r w:rsidR="009C7BAE" w:rsidRPr="00BE4C9A">
        <w:rPr>
          <w:sz w:val="24"/>
          <w:szCs w:val="24"/>
          <w:lang w:val="es-MX"/>
        </w:rPr>
        <w:t xml:space="preserve"> versus 1-</w:t>
      </w:r>
      <w:r w:rsidR="009C7BAE" w:rsidRPr="00BE4C9A">
        <w:rPr>
          <w:i/>
          <w:iCs/>
          <w:sz w:val="24"/>
          <w:szCs w:val="24"/>
          <w:lang w:val="es-MX"/>
        </w:rPr>
        <w:t>E</w:t>
      </w:r>
      <w:r w:rsidR="009C7BAE" w:rsidRPr="00BE4C9A">
        <w:rPr>
          <w:sz w:val="24"/>
          <w:szCs w:val="24"/>
          <w:lang w:val="es-MX"/>
        </w:rPr>
        <w:t xml:space="preserve">. Los diferentes puntos en la curva corresponden a los puntos de corte utilizados para determinar si los resultados de la prueba son positivos. </w:t>
      </w:r>
      <w:r w:rsidR="00266E31" w:rsidRPr="00BE4C9A">
        <w:rPr>
          <w:sz w:val="24"/>
          <w:szCs w:val="24"/>
          <w:lang w:val="es-MX"/>
        </w:rPr>
        <w:t xml:space="preserve">El valor de </w:t>
      </w:r>
      <w:r w:rsidR="009C7BAE" w:rsidRPr="00BE4C9A">
        <w:rPr>
          <w:sz w:val="24"/>
          <w:szCs w:val="24"/>
          <w:lang w:val="es-MX"/>
        </w:rPr>
        <w:t>AUC</w:t>
      </w:r>
      <w:r w:rsidR="009C7BAE" w:rsidRPr="00BE4C9A">
        <w:rPr>
          <w:sz w:val="24"/>
          <w:szCs w:val="24"/>
          <w:vertAlign w:val="subscript"/>
          <w:lang w:val="es-MX"/>
        </w:rPr>
        <w:t>ROC</w:t>
      </w:r>
      <w:r w:rsidR="009C7BAE" w:rsidRPr="00BE4C9A">
        <w:rPr>
          <w:sz w:val="24"/>
          <w:szCs w:val="24"/>
          <w:lang w:val="es-MX"/>
        </w:rPr>
        <w:t xml:space="preserve"> (área bajo la curva</w:t>
      </w:r>
      <w:r w:rsidR="009F5A21" w:rsidRPr="00BE4C9A">
        <w:rPr>
          <w:sz w:val="24"/>
          <w:szCs w:val="24"/>
          <w:lang w:val="es-MX"/>
        </w:rPr>
        <w:t xml:space="preserve"> ROC</w:t>
      </w:r>
      <w:r w:rsidR="009C7BAE" w:rsidRPr="00BE4C9A">
        <w:rPr>
          <w:sz w:val="24"/>
          <w:szCs w:val="24"/>
          <w:lang w:val="es-MX"/>
        </w:rPr>
        <w:t xml:space="preserve">) se interpreta como </w:t>
      </w:r>
      <w:r w:rsidR="00474AA9" w:rsidRPr="00BE4C9A">
        <w:rPr>
          <w:sz w:val="24"/>
          <w:szCs w:val="24"/>
          <w:lang w:val="es-MX"/>
        </w:rPr>
        <w:t>la probabilidad</w:t>
      </w:r>
      <w:r w:rsidR="00CA6E3A" w:rsidRPr="00BE4C9A">
        <w:rPr>
          <w:sz w:val="24"/>
          <w:szCs w:val="24"/>
          <w:lang w:val="es-MX"/>
        </w:rPr>
        <w:t xml:space="preserve"> de </w:t>
      </w:r>
      <w:proofErr w:type="gramStart"/>
      <w:r w:rsidR="00CA6E3A" w:rsidRPr="00BE4C9A">
        <w:rPr>
          <w:sz w:val="24"/>
          <w:szCs w:val="24"/>
          <w:lang w:val="es-MX"/>
        </w:rPr>
        <w:t>que</w:t>
      </w:r>
      <w:proofErr w:type="gramEnd"/>
      <w:r w:rsidR="00CA6E3A" w:rsidRPr="00BE4C9A">
        <w:rPr>
          <w:sz w:val="24"/>
          <w:szCs w:val="24"/>
          <w:lang w:val="es-MX"/>
        </w:rPr>
        <w:t xml:space="preserve"> </w:t>
      </w:r>
      <w:r w:rsidR="00F76989" w:rsidRPr="00BE4C9A">
        <w:rPr>
          <w:sz w:val="24"/>
          <w:szCs w:val="24"/>
          <w:lang w:val="es-MX"/>
        </w:rPr>
        <w:t>en</w:t>
      </w:r>
      <w:r w:rsidR="00474AA9" w:rsidRPr="00BE4C9A">
        <w:rPr>
          <w:sz w:val="24"/>
          <w:szCs w:val="24"/>
          <w:lang w:val="es-MX"/>
        </w:rPr>
        <w:t xml:space="preserve"> dos muestras</w:t>
      </w:r>
      <w:r w:rsidR="00D3059A" w:rsidRPr="00BE4C9A">
        <w:rPr>
          <w:sz w:val="24"/>
          <w:szCs w:val="24"/>
          <w:lang w:val="es-MX"/>
        </w:rPr>
        <w:t>,</w:t>
      </w:r>
      <w:r w:rsidR="00CA6E3A" w:rsidRPr="00BE4C9A">
        <w:rPr>
          <w:sz w:val="24"/>
          <w:szCs w:val="24"/>
          <w:lang w:val="es-MX"/>
        </w:rPr>
        <w:t xml:space="preserve"> una positiva y una negativa</w:t>
      </w:r>
      <w:r w:rsidR="00532AEC" w:rsidRPr="00BE4C9A">
        <w:rPr>
          <w:sz w:val="24"/>
          <w:szCs w:val="24"/>
          <w:lang w:val="es-MX"/>
        </w:rPr>
        <w:t xml:space="preserve">, la prueba </w:t>
      </w:r>
      <w:r w:rsidR="00CA6E3A" w:rsidRPr="00BE4C9A">
        <w:rPr>
          <w:sz w:val="24"/>
          <w:szCs w:val="24"/>
          <w:lang w:val="es-MX"/>
        </w:rPr>
        <w:t>asigne una probabilidad más alta a la muestra positiva, clasificación correcta</w:t>
      </w:r>
      <w:r w:rsidR="002621A6" w:rsidRPr="00BE4C9A">
        <w:rPr>
          <w:sz w:val="24"/>
          <w:szCs w:val="24"/>
          <w:lang w:val="es-MX"/>
        </w:rPr>
        <w:t xml:space="preserve"> (Mandrekar, 2010)</w:t>
      </w:r>
      <w:r w:rsidR="00532AEC" w:rsidRPr="00BE4C9A">
        <w:rPr>
          <w:sz w:val="24"/>
          <w:szCs w:val="24"/>
          <w:lang w:val="es-MX"/>
        </w:rPr>
        <w:t>.</w:t>
      </w:r>
      <w:r w:rsidR="00CA6E3A" w:rsidRPr="00BE4C9A">
        <w:rPr>
          <w:sz w:val="24"/>
          <w:szCs w:val="24"/>
          <w:lang w:val="es-MX"/>
        </w:rPr>
        <w:t xml:space="preserve"> Su valor oscila entre </w:t>
      </w:r>
      <w:r w:rsidR="00836B36" w:rsidRPr="00BE4C9A">
        <w:rPr>
          <w:sz w:val="24"/>
          <w:szCs w:val="24"/>
          <w:lang w:val="es-MX"/>
        </w:rPr>
        <w:t xml:space="preserve">cero </w:t>
      </w:r>
      <w:r w:rsidR="00CA6E3A" w:rsidRPr="00BE4C9A">
        <w:rPr>
          <w:sz w:val="24"/>
          <w:szCs w:val="24"/>
          <w:lang w:val="es-MX"/>
        </w:rPr>
        <w:t xml:space="preserve">y </w:t>
      </w:r>
      <w:r w:rsidR="00836B36" w:rsidRPr="00BE4C9A">
        <w:rPr>
          <w:sz w:val="24"/>
          <w:szCs w:val="24"/>
          <w:lang w:val="es-MX"/>
        </w:rPr>
        <w:t>uno</w:t>
      </w:r>
      <w:r w:rsidR="00F76989" w:rsidRPr="00BE4C9A">
        <w:rPr>
          <w:sz w:val="24"/>
          <w:szCs w:val="24"/>
          <w:lang w:val="es-MX"/>
        </w:rPr>
        <w:t>;</w:t>
      </w:r>
      <w:r w:rsidR="00836B36" w:rsidRPr="00BE4C9A">
        <w:rPr>
          <w:sz w:val="24"/>
          <w:szCs w:val="24"/>
          <w:lang w:val="es-MX"/>
        </w:rPr>
        <w:t xml:space="preserve"> </w:t>
      </w:r>
      <w:r w:rsidR="00CA6E3A" w:rsidRPr="00BE4C9A">
        <w:rPr>
          <w:sz w:val="24"/>
          <w:szCs w:val="24"/>
          <w:lang w:val="es-MX"/>
        </w:rPr>
        <w:t>cu</w:t>
      </w:r>
      <w:r w:rsidR="00532AEC" w:rsidRPr="00BE4C9A">
        <w:rPr>
          <w:sz w:val="24"/>
          <w:szCs w:val="24"/>
          <w:lang w:val="es-MX"/>
        </w:rPr>
        <w:t xml:space="preserve">anto mayor </w:t>
      </w:r>
      <w:r w:rsidR="00F76989" w:rsidRPr="00BE4C9A">
        <w:rPr>
          <w:sz w:val="24"/>
          <w:szCs w:val="24"/>
          <w:lang w:val="es-MX"/>
        </w:rPr>
        <w:t>es</w:t>
      </w:r>
      <w:r w:rsidR="00532AEC" w:rsidRPr="00BE4C9A">
        <w:rPr>
          <w:sz w:val="24"/>
          <w:szCs w:val="24"/>
          <w:lang w:val="es-MX"/>
        </w:rPr>
        <w:t xml:space="preserve"> </w:t>
      </w:r>
      <w:r w:rsidR="004A537A" w:rsidRPr="00BE4C9A">
        <w:rPr>
          <w:sz w:val="24"/>
          <w:szCs w:val="24"/>
          <w:lang w:val="es-MX"/>
        </w:rPr>
        <w:t>AUC</w:t>
      </w:r>
      <w:r w:rsidR="004A537A" w:rsidRPr="00BE4C9A">
        <w:rPr>
          <w:sz w:val="24"/>
          <w:szCs w:val="24"/>
          <w:vertAlign w:val="subscript"/>
          <w:lang w:val="es-MX"/>
        </w:rPr>
        <w:t>ROC</w:t>
      </w:r>
      <w:r w:rsidR="004A537A" w:rsidRPr="00BE4C9A" w:rsidDel="004A537A">
        <w:rPr>
          <w:sz w:val="24"/>
          <w:szCs w:val="24"/>
          <w:lang w:val="es-MX"/>
        </w:rPr>
        <w:t xml:space="preserve"> </w:t>
      </w:r>
      <w:r w:rsidR="00532AEC" w:rsidRPr="00BE4C9A">
        <w:rPr>
          <w:sz w:val="24"/>
          <w:szCs w:val="24"/>
          <w:lang w:val="es-MX"/>
        </w:rPr>
        <w:t xml:space="preserve">mejor </w:t>
      </w:r>
      <w:r w:rsidR="009F400B" w:rsidRPr="00BE4C9A">
        <w:rPr>
          <w:sz w:val="24"/>
          <w:szCs w:val="24"/>
          <w:lang w:val="es-MX"/>
        </w:rPr>
        <w:t>es</w:t>
      </w:r>
      <w:r w:rsidR="00532AEC" w:rsidRPr="00BE4C9A">
        <w:rPr>
          <w:sz w:val="24"/>
          <w:szCs w:val="24"/>
          <w:lang w:val="es-MX"/>
        </w:rPr>
        <w:t xml:space="preserve"> la clasificación</w:t>
      </w:r>
      <w:r w:rsidR="00CA6E3A" w:rsidRPr="00BE4C9A">
        <w:rPr>
          <w:sz w:val="24"/>
          <w:szCs w:val="24"/>
          <w:lang w:val="es-MX"/>
        </w:rPr>
        <w:t xml:space="preserve">, </w:t>
      </w:r>
      <w:r w:rsidR="00532AEC" w:rsidRPr="00BE4C9A">
        <w:rPr>
          <w:sz w:val="24"/>
          <w:szCs w:val="24"/>
          <w:lang w:val="es-MX"/>
        </w:rPr>
        <w:t>un valor cercano a 0.5</w:t>
      </w:r>
      <w:r w:rsidR="00B91679" w:rsidRPr="00BE4C9A">
        <w:rPr>
          <w:sz w:val="24"/>
          <w:szCs w:val="24"/>
          <w:lang w:val="es-MX"/>
        </w:rPr>
        <w:t>0</w:t>
      </w:r>
      <w:r w:rsidR="00532AEC" w:rsidRPr="00BE4C9A">
        <w:rPr>
          <w:sz w:val="24"/>
          <w:szCs w:val="24"/>
          <w:lang w:val="es-MX"/>
        </w:rPr>
        <w:t xml:space="preserve"> </w:t>
      </w:r>
      <w:r w:rsidR="00CD326C" w:rsidRPr="00BE4C9A">
        <w:rPr>
          <w:sz w:val="24"/>
          <w:szCs w:val="24"/>
          <w:lang w:val="es-MX"/>
        </w:rPr>
        <w:t xml:space="preserve">indica </w:t>
      </w:r>
      <w:r w:rsidR="00532AEC" w:rsidRPr="00BE4C9A">
        <w:rPr>
          <w:sz w:val="24"/>
          <w:szCs w:val="24"/>
          <w:lang w:val="es-MX"/>
        </w:rPr>
        <w:t>una mala clasificación</w:t>
      </w:r>
      <w:r w:rsidR="00471042" w:rsidRPr="00BE4C9A">
        <w:rPr>
          <w:sz w:val="24"/>
          <w:szCs w:val="24"/>
          <w:lang w:val="es-MX"/>
        </w:rPr>
        <w:t xml:space="preserve">. La curva </w:t>
      </w:r>
      <w:r w:rsidR="00471042" w:rsidRPr="00BE4C9A">
        <w:rPr>
          <w:i/>
          <w:iCs/>
          <w:sz w:val="24"/>
          <w:szCs w:val="24"/>
          <w:lang w:val="es-MX"/>
        </w:rPr>
        <w:t>P-S</w:t>
      </w:r>
      <w:r w:rsidR="00471042" w:rsidRPr="00BE4C9A">
        <w:rPr>
          <w:sz w:val="24"/>
          <w:szCs w:val="24"/>
          <w:lang w:val="es-MX"/>
        </w:rPr>
        <w:t xml:space="preserve"> </w:t>
      </w:r>
      <w:r w:rsidR="00471042" w:rsidRPr="00BE4C9A">
        <w:rPr>
          <w:sz w:val="24"/>
          <w:szCs w:val="24"/>
        </w:rPr>
        <w:t xml:space="preserve">es el resultado de graficar </w:t>
      </w:r>
      <w:r w:rsidR="00471042" w:rsidRPr="00BE4C9A">
        <w:rPr>
          <w:i/>
          <w:iCs/>
          <w:sz w:val="24"/>
          <w:szCs w:val="24"/>
        </w:rPr>
        <w:t>P</w:t>
      </w:r>
      <w:r w:rsidR="00471042" w:rsidRPr="00BE4C9A">
        <w:rPr>
          <w:sz w:val="24"/>
          <w:szCs w:val="24"/>
        </w:rPr>
        <w:t xml:space="preserve"> </w:t>
      </w:r>
      <w:r w:rsidR="009F400B" w:rsidRPr="00BE4C9A">
        <w:rPr>
          <w:i/>
          <w:iCs/>
          <w:sz w:val="24"/>
          <w:szCs w:val="24"/>
        </w:rPr>
        <w:t>versus</w:t>
      </w:r>
      <w:r w:rsidR="00471042" w:rsidRPr="00BE4C9A">
        <w:rPr>
          <w:sz w:val="24"/>
          <w:szCs w:val="24"/>
        </w:rPr>
        <w:t xml:space="preserve"> </w:t>
      </w:r>
      <w:r w:rsidR="00471042" w:rsidRPr="00BE4C9A">
        <w:rPr>
          <w:i/>
          <w:iCs/>
          <w:sz w:val="24"/>
          <w:szCs w:val="24"/>
        </w:rPr>
        <w:t>S</w:t>
      </w:r>
      <w:r w:rsidR="00471042" w:rsidRPr="00BE4C9A">
        <w:rPr>
          <w:sz w:val="24"/>
          <w:szCs w:val="24"/>
        </w:rPr>
        <w:t xml:space="preserve">. </w:t>
      </w:r>
      <w:r w:rsidR="009F400B" w:rsidRPr="00BE4C9A">
        <w:rPr>
          <w:sz w:val="24"/>
          <w:szCs w:val="24"/>
        </w:rPr>
        <w:t>É</w:t>
      </w:r>
      <w:r w:rsidR="00D3059A" w:rsidRPr="00BE4C9A">
        <w:rPr>
          <w:sz w:val="24"/>
          <w:szCs w:val="24"/>
        </w:rPr>
        <w:t xml:space="preserve">sta </w:t>
      </w:r>
      <w:r w:rsidR="00471042" w:rsidRPr="00BE4C9A">
        <w:rPr>
          <w:sz w:val="24"/>
          <w:szCs w:val="24"/>
        </w:rPr>
        <w:t xml:space="preserve">permite </w:t>
      </w:r>
      <w:r w:rsidR="009F400B" w:rsidRPr="00BE4C9A">
        <w:rPr>
          <w:sz w:val="24"/>
          <w:szCs w:val="24"/>
        </w:rPr>
        <w:t>observar</w:t>
      </w:r>
      <w:r w:rsidR="00471042" w:rsidRPr="00BE4C9A">
        <w:rPr>
          <w:sz w:val="24"/>
          <w:szCs w:val="24"/>
        </w:rPr>
        <w:t xml:space="preserve"> a partir de qu</w:t>
      </w:r>
      <w:r w:rsidR="00DF4F24" w:rsidRPr="00BE4C9A">
        <w:rPr>
          <w:sz w:val="24"/>
          <w:szCs w:val="24"/>
        </w:rPr>
        <w:t>é</w:t>
      </w:r>
      <w:r w:rsidR="00471042" w:rsidRPr="00BE4C9A">
        <w:rPr>
          <w:sz w:val="24"/>
          <w:szCs w:val="24"/>
        </w:rPr>
        <w:t xml:space="preserve"> </w:t>
      </w:r>
      <w:r w:rsidR="00471042" w:rsidRPr="00BE4C9A">
        <w:rPr>
          <w:i/>
          <w:iCs/>
          <w:sz w:val="24"/>
          <w:szCs w:val="24"/>
        </w:rPr>
        <w:t>S</w:t>
      </w:r>
      <w:r w:rsidR="00471042" w:rsidRPr="00BE4C9A">
        <w:rPr>
          <w:sz w:val="24"/>
          <w:szCs w:val="24"/>
        </w:rPr>
        <w:t xml:space="preserve"> se tiene una degradación de </w:t>
      </w:r>
      <w:r w:rsidR="00471042" w:rsidRPr="00BE4C9A">
        <w:rPr>
          <w:i/>
          <w:iCs/>
          <w:sz w:val="24"/>
          <w:szCs w:val="24"/>
        </w:rPr>
        <w:t>P</w:t>
      </w:r>
      <w:r w:rsidR="00471042" w:rsidRPr="00BE4C9A">
        <w:rPr>
          <w:sz w:val="24"/>
          <w:szCs w:val="24"/>
        </w:rPr>
        <w:t xml:space="preserve"> y viceversa. El resultado ideal es una curva que se acerque a la esquina superior derecha (</w:t>
      </w:r>
      <w:r w:rsidR="00204632" w:rsidRPr="00BE4C9A">
        <w:rPr>
          <w:sz w:val="24"/>
          <w:szCs w:val="24"/>
        </w:rPr>
        <w:t xml:space="preserve">alta </w:t>
      </w:r>
      <w:r w:rsidR="00204632" w:rsidRPr="00BE4C9A">
        <w:rPr>
          <w:i/>
          <w:iCs/>
          <w:sz w:val="24"/>
          <w:szCs w:val="24"/>
        </w:rPr>
        <w:t>P</w:t>
      </w:r>
      <w:r w:rsidR="00204632" w:rsidRPr="00BE4C9A">
        <w:rPr>
          <w:sz w:val="24"/>
          <w:szCs w:val="24"/>
        </w:rPr>
        <w:t xml:space="preserve"> y S</w:t>
      </w:r>
      <w:r w:rsidR="00471042" w:rsidRPr="00BE4C9A">
        <w:rPr>
          <w:sz w:val="24"/>
          <w:szCs w:val="24"/>
        </w:rPr>
        <w:t>)</w:t>
      </w:r>
      <w:r w:rsidR="005939CA" w:rsidRPr="00BE4C9A">
        <w:rPr>
          <w:sz w:val="24"/>
          <w:szCs w:val="24"/>
        </w:rPr>
        <w:t xml:space="preserve">, lo que </w:t>
      </w:r>
      <w:r w:rsidR="005939CA" w:rsidRPr="00BE4C9A">
        <w:rPr>
          <w:sz w:val="24"/>
          <w:szCs w:val="24"/>
        </w:rPr>
        <w:lastRenderedPageBreak/>
        <w:t>genera un área bajo la curva</w:t>
      </w:r>
      <w:r w:rsidR="009F5A21" w:rsidRPr="00BE4C9A">
        <w:rPr>
          <w:sz w:val="24"/>
          <w:szCs w:val="24"/>
        </w:rPr>
        <w:t xml:space="preserve"> </w:t>
      </w:r>
      <w:r w:rsidR="005939CA" w:rsidRPr="00BE4C9A">
        <w:rPr>
          <w:sz w:val="24"/>
          <w:szCs w:val="24"/>
          <w:lang w:val="es-MX"/>
        </w:rPr>
        <w:t>AUC</w:t>
      </w:r>
      <w:r w:rsidR="005939CA" w:rsidRPr="00BE4C9A">
        <w:rPr>
          <w:sz w:val="24"/>
          <w:szCs w:val="24"/>
          <w:vertAlign w:val="subscript"/>
          <w:lang w:val="es-MX"/>
        </w:rPr>
        <w:t>P</w:t>
      </w:r>
      <w:r w:rsidR="00755872" w:rsidRPr="00BE4C9A">
        <w:rPr>
          <w:sz w:val="24"/>
          <w:szCs w:val="24"/>
          <w:vertAlign w:val="subscript"/>
          <w:lang w:val="es-MX"/>
        </w:rPr>
        <w:t>-</w:t>
      </w:r>
      <w:r w:rsidR="005939CA" w:rsidRPr="00BE4C9A">
        <w:rPr>
          <w:sz w:val="24"/>
          <w:szCs w:val="24"/>
          <w:vertAlign w:val="subscript"/>
          <w:lang w:val="es-MX"/>
        </w:rPr>
        <w:t>S</w:t>
      </w:r>
      <w:r w:rsidR="00DF4F24" w:rsidRPr="00BE4C9A">
        <w:rPr>
          <w:sz w:val="24"/>
          <w:szCs w:val="24"/>
          <w:lang w:val="es-MX"/>
        </w:rPr>
        <w:t>,</w:t>
      </w:r>
      <w:r w:rsidR="0007430D" w:rsidRPr="00BE4C9A">
        <w:rPr>
          <w:sz w:val="24"/>
          <w:szCs w:val="24"/>
        </w:rPr>
        <w:t xml:space="preserve"> </w:t>
      </w:r>
      <w:proofErr w:type="gramStart"/>
      <w:r w:rsidR="00204632" w:rsidRPr="00BE4C9A">
        <w:rPr>
          <w:sz w:val="24"/>
          <w:szCs w:val="24"/>
        </w:rPr>
        <w:t>que</w:t>
      </w:r>
      <w:proofErr w:type="gramEnd"/>
      <w:r w:rsidR="005939CA" w:rsidRPr="00BE4C9A">
        <w:rPr>
          <w:sz w:val="24"/>
          <w:szCs w:val="24"/>
        </w:rPr>
        <w:t xml:space="preserve"> entre más cercano a </w:t>
      </w:r>
      <w:r w:rsidR="00DF4F24" w:rsidRPr="00BE4C9A">
        <w:rPr>
          <w:sz w:val="24"/>
          <w:szCs w:val="24"/>
        </w:rPr>
        <w:t>uno</w:t>
      </w:r>
      <w:r w:rsidR="009F400B" w:rsidRPr="00BE4C9A">
        <w:rPr>
          <w:sz w:val="24"/>
          <w:szCs w:val="24"/>
        </w:rPr>
        <w:t>,</w:t>
      </w:r>
      <w:r w:rsidR="00DF4F24" w:rsidRPr="00BE4C9A">
        <w:rPr>
          <w:sz w:val="24"/>
          <w:szCs w:val="24"/>
        </w:rPr>
        <w:t xml:space="preserve"> </w:t>
      </w:r>
      <w:r w:rsidR="009F400B" w:rsidRPr="00BE4C9A">
        <w:rPr>
          <w:sz w:val="24"/>
          <w:szCs w:val="24"/>
        </w:rPr>
        <w:t>es mejor</w:t>
      </w:r>
      <w:r w:rsidR="005939CA" w:rsidRPr="00BE4C9A">
        <w:rPr>
          <w:sz w:val="24"/>
          <w:szCs w:val="24"/>
        </w:rPr>
        <w:t xml:space="preserve"> el modelo</w:t>
      </w:r>
      <w:r w:rsidR="00DC7450" w:rsidRPr="00BE4C9A">
        <w:rPr>
          <w:sz w:val="24"/>
          <w:szCs w:val="24"/>
        </w:rPr>
        <w:t xml:space="preserve"> (</w:t>
      </w:r>
      <w:proofErr w:type="spellStart"/>
      <w:r w:rsidR="00DC7450" w:rsidRPr="00BE4C9A">
        <w:rPr>
          <w:sz w:val="24"/>
          <w:szCs w:val="24"/>
        </w:rPr>
        <w:t>Saito</w:t>
      </w:r>
      <w:proofErr w:type="spellEnd"/>
      <w:r w:rsidR="00DC7450" w:rsidRPr="00BE4C9A">
        <w:rPr>
          <w:sz w:val="24"/>
          <w:szCs w:val="24"/>
        </w:rPr>
        <w:t xml:space="preserve"> </w:t>
      </w:r>
      <w:r w:rsidR="00D55159" w:rsidRPr="00BE4C9A">
        <w:rPr>
          <w:sz w:val="24"/>
          <w:szCs w:val="24"/>
        </w:rPr>
        <w:t xml:space="preserve">y </w:t>
      </w:r>
      <w:proofErr w:type="spellStart"/>
      <w:r w:rsidR="00DC7450" w:rsidRPr="00BE4C9A">
        <w:rPr>
          <w:sz w:val="24"/>
          <w:szCs w:val="24"/>
        </w:rPr>
        <w:t>Rehmsmeier</w:t>
      </w:r>
      <w:proofErr w:type="spellEnd"/>
      <w:r w:rsidR="00DC7450" w:rsidRPr="00BE4C9A">
        <w:rPr>
          <w:sz w:val="24"/>
          <w:szCs w:val="24"/>
        </w:rPr>
        <w:t>, 2015).</w:t>
      </w:r>
    </w:p>
    <w:p w14:paraId="0772944C" w14:textId="77777777" w:rsidR="00425DA7" w:rsidRPr="00BE4C9A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0A278B40" w14:textId="0F7DFEEA" w:rsidR="004C2AB7" w:rsidRPr="00BE4C9A" w:rsidRDefault="006E1EC6" w:rsidP="00437634">
      <w:pPr>
        <w:spacing w:line="360" w:lineRule="auto"/>
        <w:jc w:val="center"/>
        <w:rPr>
          <w:b/>
          <w:bCs/>
          <w:sz w:val="28"/>
          <w:szCs w:val="28"/>
        </w:rPr>
      </w:pPr>
      <w:r w:rsidRPr="00BE4C9A">
        <w:rPr>
          <w:b/>
          <w:bCs/>
          <w:sz w:val="28"/>
          <w:szCs w:val="28"/>
        </w:rPr>
        <w:t>Entrenamiento y validación de los modelos</w:t>
      </w:r>
    </w:p>
    <w:p w14:paraId="5D5195B9" w14:textId="6F656796" w:rsidR="00973344" w:rsidRPr="00BE4C9A" w:rsidRDefault="000C0258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Para </w:t>
      </w:r>
      <w:r w:rsidR="009F400B" w:rsidRPr="00BE4C9A">
        <w:rPr>
          <w:sz w:val="24"/>
          <w:szCs w:val="24"/>
        </w:rPr>
        <w:t>realizar</w:t>
      </w:r>
      <w:r w:rsidRPr="00BE4C9A">
        <w:rPr>
          <w:sz w:val="24"/>
          <w:szCs w:val="24"/>
        </w:rPr>
        <w:t xml:space="preserve"> el entrenamiento de los modelos, cada conjunto de datos se dividió en dos</w:t>
      </w:r>
      <w:r w:rsidR="009F400B" w:rsidRPr="00BE4C9A">
        <w:rPr>
          <w:sz w:val="24"/>
          <w:szCs w:val="24"/>
        </w:rPr>
        <w:t xml:space="preserve"> particiones aleatorias</w:t>
      </w:r>
      <w:r w:rsidRPr="00BE4C9A">
        <w:rPr>
          <w:sz w:val="24"/>
          <w:szCs w:val="24"/>
        </w:rPr>
        <w:t>, 80</w:t>
      </w:r>
      <w:r w:rsidR="00C76374" w:rsidRPr="00BE4C9A">
        <w:rPr>
          <w:sz w:val="24"/>
          <w:szCs w:val="24"/>
        </w:rPr>
        <w:t> </w:t>
      </w:r>
      <w:r w:rsidRPr="00BE4C9A">
        <w:rPr>
          <w:sz w:val="24"/>
          <w:szCs w:val="24"/>
        </w:rPr>
        <w:t>% para entrenamiento y 20</w:t>
      </w:r>
      <w:r w:rsidR="00C76374" w:rsidRPr="00BE4C9A">
        <w:rPr>
          <w:sz w:val="24"/>
          <w:szCs w:val="24"/>
        </w:rPr>
        <w:t> </w:t>
      </w:r>
      <w:r w:rsidRPr="00BE4C9A">
        <w:rPr>
          <w:sz w:val="24"/>
          <w:szCs w:val="24"/>
        </w:rPr>
        <w:t>% prueba.</w:t>
      </w:r>
      <w:r w:rsidR="00210C40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Para cada conjunto de datos (</w:t>
      </w:r>
      <w:r w:rsidR="00A949F9" w:rsidRPr="00BE4C9A">
        <w:rPr>
          <w:sz w:val="24"/>
          <w:szCs w:val="24"/>
        </w:rPr>
        <w:t>ESP</w:t>
      </w:r>
      <w:r w:rsidRPr="00BE4C9A">
        <w:rPr>
          <w:sz w:val="24"/>
          <w:szCs w:val="24"/>
        </w:rPr>
        <w:t xml:space="preserve">2008, </w:t>
      </w:r>
      <w:r w:rsidR="00A949F9" w:rsidRPr="00BE4C9A">
        <w:rPr>
          <w:sz w:val="24"/>
          <w:szCs w:val="24"/>
        </w:rPr>
        <w:t>MAT</w:t>
      </w:r>
      <w:r w:rsidRPr="00BE4C9A">
        <w:rPr>
          <w:sz w:val="24"/>
          <w:szCs w:val="24"/>
        </w:rPr>
        <w:t xml:space="preserve">2008, </w:t>
      </w:r>
      <w:r w:rsidR="00A949F9" w:rsidRPr="00BE4C9A">
        <w:rPr>
          <w:sz w:val="24"/>
          <w:szCs w:val="24"/>
        </w:rPr>
        <w:t>ESP</w:t>
      </w:r>
      <w:r w:rsidRPr="00BE4C9A">
        <w:rPr>
          <w:sz w:val="24"/>
          <w:szCs w:val="24"/>
        </w:rPr>
        <w:t xml:space="preserve">2011 y </w:t>
      </w:r>
      <w:r w:rsidR="00A949F9" w:rsidRPr="00BE4C9A">
        <w:rPr>
          <w:sz w:val="24"/>
          <w:szCs w:val="24"/>
        </w:rPr>
        <w:t>MAT</w:t>
      </w:r>
      <w:r w:rsidRPr="00BE4C9A">
        <w:rPr>
          <w:sz w:val="24"/>
          <w:szCs w:val="24"/>
        </w:rPr>
        <w:t xml:space="preserve">2011) se aplicó el clasificador </w:t>
      </w:r>
      <w:r w:rsidR="00CC6560" w:rsidRPr="00BE4C9A">
        <w:rPr>
          <w:sz w:val="24"/>
          <w:szCs w:val="24"/>
        </w:rPr>
        <w:t>RF</w:t>
      </w:r>
      <w:r w:rsidRPr="00BE4C9A">
        <w:rPr>
          <w:sz w:val="24"/>
          <w:szCs w:val="24"/>
        </w:rPr>
        <w:t xml:space="preserve"> para </w:t>
      </w:r>
      <w:r w:rsidR="00B91679" w:rsidRPr="00BE4C9A">
        <w:rPr>
          <w:sz w:val="24"/>
          <w:szCs w:val="24"/>
        </w:rPr>
        <w:t>evaluar la importancia relativa de las</w:t>
      </w:r>
      <w:r w:rsidRPr="00BE4C9A">
        <w:rPr>
          <w:sz w:val="24"/>
          <w:szCs w:val="24"/>
        </w:rPr>
        <w:t xml:space="preserve"> </w:t>
      </w:r>
      <w:r w:rsidR="004B10F0" w:rsidRPr="00BE4C9A">
        <w:rPr>
          <w:sz w:val="24"/>
          <w:szCs w:val="24"/>
        </w:rPr>
        <w:t>características</w:t>
      </w:r>
      <w:r w:rsidR="00B91679" w:rsidRPr="00BE4C9A">
        <w:rPr>
          <w:sz w:val="24"/>
          <w:szCs w:val="24"/>
        </w:rPr>
        <w:t xml:space="preserve"> de entrada</w:t>
      </w:r>
      <w:r w:rsidRPr="00BE4C9A">
        <w:rPr>
          <w:sz w:val="24"/>
          <w:szCs w:val="24"/>
        </w:rPr>
        <w:t>.</w:t>
      </w:r>
      <w:r w:rsidR="007A1871" w:rsidRPr="00BE4C9A">
        <w:rPr>
          <w:sz w:val="24"/>
          <w:szCs w:val="24"/>
        </w:rPr>
        <w:t xml:space="preserve"> </w:t>
      </w:r>
      <w:r w:rsidR="003B41BE" w:rsidRPr="00BE4C9A">
        <w:rPr>
          <w:sz w:val="24"/>
          <w:szCs w:val="24"/>
        </w:rPr>
        <w:t>En la</w:t>
      </w:r>
      <w:r w:rsidR="00973344" w:rsidRPr="00BE4C9A">
        <w:rPr>
          <w:sz w:val="24"/>
          <w:szCs w:val="24"/>
        </w:rPr>
        <w:t xml:space="preserve"> prueba de los modelos se consideró 20</w:t>
      </w:r>
      <w:r w:rsidR="00C76374" w:rsidRPr="00BE4C9A">
        <w:rPr>
          <w:sz w:val="24"/>
          <w:szCs w:val="24"/>
        </w:rPr>
        <w:t> </w:t>
      </w:r>
      <w:r w:rsidR="00973344" w:rsidRPr="00BE4C9A">
        <w:rPr>
          <w:sz w:val="24"/>
          <w:szCs w:val="24"/>
        </w:rPr>
        <w:t>% de los datos</w:t>
      </w:r>
      <w:r w:rsidR="00F53343" w:rsidRPr="00BE4C9A">
        <w:rPr>
          <w:sz w:val="24"/>
          <w:szCs w:val="24"/>
        </w:rPr>
        <w:t xml:space="preserve"> y</w:t>
      </w:r>
      <w:r w:rsidR="00973344" w:rsidRPr="00BE4C9A">
        <w:rPr>
          <w:sz w:val="24"/>
          <w:szCs w:val="24"/>
        </w:rPr>
        <w:t xml:space="preserve"> se presenta el caso de clases desbalanceadas en los extremos (</w:t>
      </w:r>
      <w:r w:rsidR="00C76374" w:rsidRPr="00BE4C9A">
        <w:rPr>
          <w:sz w:val="24"/>
          <w:szCs w:val="24"/>
        </w:rPr>
        <w:t xml:space="preserve">tabla </w:t>
      </w:r>
      <w:r w:rsidR="004521B3" w:rsidRPr="00BE4C9A">
        <w:rPr>
          <w:sz w:val="24"/>
          <w:szCs w:val="24"/>
        </w:rPr>
        <w:t>4</w:t>
      </w:r>
      <w:r w:rsidR="00973344" w:rsidRPr="00BE4C9A">
        <w:rPr>
          <w:sz w:val="24"/>
          <w:szCs w:val="24"/>
        </w:rPr>
        <w:t xml:space="preserve">). </w:t>
      </w:r>
    </w:p>
    <w:p w14:paraId="62BF694D" w14:textId="77777777" w:rsidR="00425DA7" w:rsidRPr="00BE4C9A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DE9D4CB" w14:textId="132BF656" w:rsidR="00973344" w:rsidRPr="00BE4C9A" w:rsidRDefault="00FE0709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t>Tabla</w:t>
      </w:r>
      <w:r w:rsidR="00973344" w:rsidRPr="00BE4C9A">
        <w:rPr>
          <w:b/>
          <w:bCs/>
          <w:sz w:val="24"/>
          <w:szCs w:val="24"/>
        </w:rPr>
        <w:t xml:space="preserve"> </w:t>
      </w:r>
      <w:r w:rsidR="004521B3" w:rsidRPr="00BE4C9A">
        <w:rPr>
          <w:b/>
          <w:bCs/>
          <w:sz w:val="24"/>
          <w:szCs w:val="24"/>
        </w:rPr>
        <w:t>4</w:t>
      </w:r>
      <w:r w:rsidR="00973344" w:rsidRPr="00BE4C9A">
        <w:rPr>
          <w:b/>
          <w:bCs/>
          <w:sz w:val="24"/>
          <w:szCs w:val="24"/>
        </w:rPr>
        <w:t>.</w:t>
      </w:r>
      <w:r w:rsidR="00973344" w:rsidRPr="00BE4C9A">
        <w:rPr>
          <w:sz w:val="24"/>
          <w:szCs w:val="24"/>
        </w:rPr>
        <w:t xml:space="preserve"> </w:t>
      </w:r>
      <w:r w:rsidR="00B91679" w:rsidRPr="00BE4C9A">
        <w:rPr>
          <w:sz w:val="24"/>
          <w:szCs w:val="24"/>
        </w:rPr>
        <w:t xml:space="preserve">Número de </w:t>
      </w:r>
      <w:r w:rsidR="00326D01" w:rsidRPr="00BE4C9A">
        <w:rPr>
          <w:sz w:val="24"/>
          <w:szCs w:val="24"/>
        </w:rPr>
        <w:t>observaciones</w:t>
      </w:r>
      <w:r w:rsidR="00973344" w:rsidRPr="00BE4C9A">
        <w:rPr>
          <w:sz w:val="24"/>
          <w:szCs w:val="24"/>
        </w:rPr>
        <w:t xml:space="preserve"> </w:t>
      </w:r>
      <w:r w:rsidR="00AB2110" w:rsidRPr="00BE4C9A">
        <w:rPr>
          <w:sz w:val="24"/>
          <w:szCs w:val="24"/>
        </w:rPr>
        <w:t>de</w:t>
      </w:r>
      <w:r w:rsidR="00326D01" w:rsidRPr="00BE4C9A">
        <w:rPr>
          <w:sz w:val="24"/>
          <w:szCs w:val="24"/>
        </w:rPr>
        <w:t xml:space="preserve"> los </w:t>
      </w:r>
      <w:r w:rsidR="00AB2110" w:rsidRPr="00BE4C9A">
        <w:rPr>
          <w:sz w:val="24"/>
          <w:szCs w:val="24"/>
        </w:rPr>
        <w:t>conjunto</w:t>
      </w:r>
      <w:r w:rsidR="00326D01" w:rsidRPr="00BE4C9A">
        <w:rPr>
          <w:sz w:val="24"/>
          <w:szCs w:val="24"/>
        </w:rPr>
        <w:t>s</w:t>
      </w:r>
      <w:r w:rsidR="00AB2110" w:rsidRPr="00BE4C9A">
        <w:rPr>
          <w:sz w:val="24"/>
          <w:szCs w:val="24"/>
        </w:rPr>
        <w:t xml:space="preserve"> de </w:t>
      </w:r>
      <w:r w:rsidR="00973344" w:rsidRPr="00BE4C9A">
        <w:rPr>
          <w:sz w:val="24"/>
          <w:szCs w:val="24"/>
        </w:rPr>
        <w:t>prueba por clase</w:t>
      </w:r>
      <w:r w:rsidR="00AB2110" w:rsidRPr="00BE4C9A">
        <w:rPr>
          <w:sz w:val="24"/>
          <w:szCs w:val="24"/>
        </w:rPr>
        <w:t xml:space="preserve"> objetivo</w:t>
      </w:r>
      <w:r w:rsidR="00326D01" w:rsidRPr="00BE4C9A">
        <w:rPr>
          <w:sz w:val="24"/>
          <w:szCs w:val="24"/>
        </w:rPr>
        <w:t xml:space="preserve"> o nivel de logro académico</w:t>
      </w:r>
      <w:r w:rsidR="00EE3AE6" w:rsidRPr="00BE4C9A">
        <w:rPr>
          <w:sz w:val="24"/>
          <w:szCs w:val="24"/>
        </w:rPr>
        <w:t>,</w:t>
      </w:r>
      <w:r w:rsidR="00326D01" w:rsidRPr="00BE4C9A">
        <w:rPr>
          <w:sz w:val="24"/>
          <w:szCs w:val="24"/>
        </w:rPr>
        <w:t xml:space="preserve"> en español y matemáticas 2008 y 2011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1229"/>
        <w:gridCol w:w="1276"/>
        <w:gridCol w:w="1276"/>
        <w:gridCol w:w="1276"/>
      </w:tblGrid>
      <w:tr w:rsidR="00433C68" w:rsidRPr="00BE4C9A" w14:paraId="5D2C82F1" w14:textId="77777777" w:rsidTr="00604D6B">
        <w:trPr>
          <w:jc w:val="center"/>
        </w:trPr>
        <w:tc>
          <w:tcPr>
            <w:tcW w:w="751" w:type="dxa"/>
          </w:tcPr>
          <w:p w14:paraId="31A8AA3B" w14:textId="7777777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Clase</w:t>
            </w:r>
          </w:p>
        </w:tc>
        <w:tc>
          <w:tcPr>
            <w:tcW w:w="1229" w:type="dxa"/>
          </w:tcPr>
          <w:p w14:paraId="2E9760EB" w14:textId="72233A68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ESP2008</w:t>
            </w:r>
          </w:p>
        </w:tc>
        <w:tc>
          <w:tcPr>
            <w:tcW w:w="1276" w:type="dxa"/>
          </w:tcPr>
          <w:p w14:paraId="254B5CC2" w14:textId="71A6398F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ESP2011</w:t>
            </w:r>
          </w:p>
        </w:tc>
        <w:tc>
          <w:tcPr>
            <w:tcW w:w="1276" w:type="dxa"/>
          </w:tcPr>
          <w:p w14:paraId="006DD5CA" w14:textId="3491AF71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MAT2008</w:t>
            </w:r>
          </w:p>
        </w:tc>
        <w:tc>
          <w:tcPr>
            <w:tcW w:w="1276" w:type="dxa"/>
          </w:tcPr>
          <w:p w14:paraId="33DA6A4B" w14:textId="51850965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MAT2011</w:t>
            </w:r>
          </w:p>
        </w:tc>
      </w:tr>
      <w:tr w:rsidR="00433C68" w:rsidRPr="00BE4C9A" w14:paraId="02DA7984" w14:textId="77777777" w:rsidTr="00604D6B">
        <w:trPr>
          <w:jc w:val="center"/>
        </w:trPr>
        <w:tc>
          <w:tcPr>
            <w:tcW w:w="751" w:type="dxa"/>
          </w:tcPr>
          <w:p w14:paraId="0FA848E2" w14:textId="64AED74D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0</w:t>
            </w:r>
            <w:r w:rsidRPr="00BE4C9A">
              <w:rPr>
                <w:bCs/>
                <w:sz w:val="24"/>
                <w:vertAlign w:val="superscript"/>
              </w:rPr>
              <w:t>†</w:t>
            </w:r>
          </w:p>
        </w:tc>
        <w:tc>
          <w:tcPr>
            <w:tcW w:w="1229" w:type="dxa"/>
          </w:tcPr>
          <w:p w14:paraId="4600C27E" w14:textId="7777777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255</w:t>
            </w:r>
          </w:p>
        </w:tc>
        <w:tc>
          <w:tcPr>
            <w:tcW w:w="1276" w:type="dxa"/>
          </w:tcPr>
          <w:p w14:paraId="3CCFC282" w14:textId="10FB29F9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839</w:t>
            </w:r>
          </w:p>
        </w:tc>
        <w:tc>
          <w:tcPr>
            <w:tcW w:w="1276" w:type="dxa"/>
          </w:tcPr>
          <w:p w14:paraId="2632450D" w14:textId="47965C5E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309</w:t>
            </w:r>
          </w:p>
        </w:tc>
        <w:tc>
          <w:tcPr>
            <w:tcW w:w="1276" w:type="dxa"/>
          </w:tcPr>
          <w:p w14:paraId="32A1C39F" w14:textId="7777777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1251</w:t>
            </w:r>
          </w:p>
        </w:tc>
      </w:tr>
      <w:tr w:rsidR="00433C68" w:rsidRPr="00BE4C9A" w14:paraId="676E32AC" w14:textId="77777777" w:rsidTr="00604D6B">
        <w:trPr>
          <w:jc w:val="center"/>
        </w:trPr>
        <w:tc>
          <w:tcPr>
            <w:tcW w:w="751" w:type="dxa"/>
          </w:tcPr>
          <w:p w14:paraId="12746CC3" w14:textId="13274C63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1</w:t>
            </w:r>
            <w:r w:rsidRPr="00BE4C9A">
              <w:rPr>
                <w:bCs/>
                <w:sz w:val="24"/>
                <w:vertAlign w:val="superscript"/>
              </w:rPr>
              <w:t>¶</w:t>
            </w:r>
          </w:p>
        </w:tc>
        <w:tc>
          <w:tcPr>
            <w:tcW w:w="1229" w:type="dxa"/>
          </w:tcPr>
          <w:p w14:paraId="177D23FA" w14:textId="7777777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1190</w:t>
            </w:r>
          </w:p>
        </w:tc>
        <w:tc>
          <w:tcPr>
            <w:tcW w:w="1276" w:type="dxa"/>
          </w:tcPr>
          <w:p w14:paraId="23CDD971" w14:textId="0E85F539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1073</w:t>
            </w:r>
          </w:p>
        </w:tc>
        <w:tc>
          <w:tcPr>
            <w:tcW w:w="1276" w:type="dxa"/>
          </w:tcPr>
          <w:p w14:paraId="36D9DB9A" w14:textId="50D9CEC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1208</w:t>
            </w:r>
          </w:p>
        </w:tc>
        <w:tc>
          <w:tcPr>
            <w:tcW w:w="1276" w:type="dxa"/>
          </w:tcPr>
          <w:p w14:paraId="19081DDC" w14:textId="7777777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722</w:t>
            </w:r>
          </w:p>
        </w:tc>
      </w:tr>
      <w:tr w:rsidR="00433C68" w:rsidRPr="00BE4C9A" w14:paraId="4249C2A7" w14:textId="77777777" w:rsidTr="00604D6B">
        <w:trPr>
          <w:jc w:val="center"/>
        </w:trPr>
        <w:tc>
          <w:tcPr>
            <w:tcW w:w="751" w:type="dxa"/>
          </w:tcPr>
          <w:p w14:paraId="099AE1B4" w14:textId="58A5C97C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2</w:t>
            </w:r>
            <w:r w:rsidRPr="00BE4C9A">
              <w:rPr>
                <w:bCs/>
                <w:i/>
                <w:sz w:val="24"/>
                <w:vertAlign w:val="superscript"/>
              </w:rPr>
              <w:t>§</w:t>
            </w:r>
          </w:p>
        </w:tc>
        <w:tc>
          <w:tcPr>
            <w:tcW w:w="1229" w:type="dxa"/>
          </w:tcPr>
          <w:p w14:paraId="15D17B7A" w14:textId="7777777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763</w:t>
            </w:r>
          </w:p>
        </w:tc>
        <w:tc>
          <w:tcPr>
            <w:tcW w:w="1276" w:type="dxa"/>
          </w:tcPr>
          <w:p w14:paraId="5AE743A2" w14:textId="441D5549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296</w:t>
            </w:r>
          </w:p>
        </w:tc>
        <w:tc>
          <w:tcPr>
            <w:tcW w:w="1276" w:type="dxa"/>
          </w:tcPr>
          <w:p w14:paraId="207ABCEE" w14:textId="4897EB02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691</w:t>
            </w:r>
          </w:p>
        </w:tc>
        <w:tc>
          <w:tcPr>
            <w:tcW w:w="1276" w:type="dxa"/>
          </w:tcPr>
          <w:p w14:paraId="0F015C97" w14:textId="77777777" w:rsidR="00865EA8" w:rsidRPr="00BE4C9A" w:rsidRDefault="00865EA8" w:rsidP="00433C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BE4C9A">
              <w:rPr>
                <w:bCs/>
                <w:sz w:val="24"/>
                <w:szCs w:val="24"/>
              </w:rPr>
              <w:t>235</w:t>
            </w:r>
          </w:p>
        </w:tc>
      </w:tr>
    </w:tbl>
    <w:p w14:paraId="35A2D2BC" w14:textId="2606673B" w:rsidR="00C93B9A" w:rsidRPr="00BE4C9A" w:rsidRDefault="00C93B9A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18"/>
          <w:vertAlign w:val="superscript"/>
        </w:rPr>
        <w:t>†</w:t>
      </w:r>
      <w:r w:rsidRPr="00BE4C9A">
        <w:rPr>
          <w:sz w:val="24"/>
          <w:szCs w:val="24"/>
        </w:rPr>
        <w:t>0</w:t>
      </w:r>
      <w:r w:rsidR="00EE3AE6" w:rsidRPr="00BE4C9A">
        <w:rPr>
          <w:sz w:val="24"/>
          <w:szCs w:val="24"/>
        </w:rPr>
        <w:t>:</w:t>
      </w:r>
      <w:r w:rsidR="00C76374" w:rsidRPr="00BE4C9A">
        <w:rPr>
          <w:sz w:val="24"/>
          <w:szCs w:val="24"/>
        </w:rPr>
        <w:t xml:space="preserve"> </w:t>
      </w:r>
      <w:r w:rsidR="00EE3AE6" w:rsidRPr="00BE4C9A">
        <w:rPr>
          <w:sz w:val="24"/>
          <w:szCs w:val="24"/>
        </w:rPr>
        <w:t>i</w:t>
      </w:r>
      <w:r w:rsidR="00C76374" w:rsidRPr="00BE4C9A">
        <w:rPr>
          <w:sz w:val="24"/>
          <w:szCs w:val="24"/>
        </w:rPr>
        <w:t>nsuficiente</w:t>
      </w:r>
      <w:r w:rsidRPr="00BE4C9A">
        <w:rPr>
          <w:sz w:val="24"/>
          <w:szCs w:val="24"/>
        </w:rPr>
        <w:t xml:space="preserve">; </w:t>
      </w:r>
      <w:r w:rsidRPr="00BE4C9A">
        <w:rPr>
          <w:sz w:val="24"/>
          <w:szCs w:val="18"/>
          <w:vertAlign w:val="superscript"/>
        </w:rPr>
        <w:t>¶</w:t>
      </w:r>
      <w:r w:rsidR="00EE3AE6" w:rsidRPr="00BE4C9A">
        <w:rPr>
          <w:sz w:val="24"/>
          <w:szCs w:val="24"/>
        </w:rPr>
        <w:t>1:</w:t>
      </w:r>
      <w:r w:rsidR="00C76374" w:rsidRPr="00BE4C9A">
        <w:rPr>
          <w:sz w:val="24"/>
          <w:szCs w:val="24"/>
        </w:rPr>
        <w:t xml:space="preserve"> </w:t>
      </w:r>
      <w:r w:rsidR="00EE3AE6" w:rsidRPr="00BE4C9A">
        <w:rPr>
          <w:sz w:val="24"/>
          <w:szCs w:val="24"/>
        </w:rPr>
        <w:t>e</w:t>
      </w:r>
      <w:r w:rsidR="00C76374" w:rsidRPr="00BE4C9A">
        <w:rPr>
          <w:sz w:val="24"/>
          <w:szCs w:val="24"/>
        </w:rPr>
        <w:t>lemental</w:t>
      </w:r>
      <w:r w:rsidRPr="00BE4C9A">
        <w:rPr>
          <w:sz w:val="24"/>
          <w:szCs w:val="24"/>
        </w:rPr>
        <w:t xml:space="preserve">; </w:t>
      </w:r>
      <w:r w:rsidRPr="00BE4C9A">
        <w:rPr>
          <w:i/>
          <w:sz w:val="24"/>
          <w:szCs w:val="18"/>
          <w:vertAlign w:val="superscript"/>
        </w:rPr>
        <w:t>§</w:t>
      </w:r>
      <w:r w:rsidRPr="00BE4C9A">
        <w:rPr>
          <w:sz w:val="24"/>
          <w:szCs w:val="24"/>
        </w:rPr>
        <w:t>2</w:t>
      </w:r>
      <w:r w:rsidR="00EE3AE6" w:rsidRPr="00BE4C9A">
        <w:rPr>
          <w:sz w:val="24"/>
          <w:szCs w:val="24"/>
        </w:rPr>
        <w:t>:</w:t>
      </w:r>
      <w:r w:rsidR="00C76374" w:rsidRPr="00BE4C9A">
        <w:rPr>
          <w:sz w:val="24"/>
          <w:szCs w:val="24"/>
        </w:rPr>
        <w:t xml:space="preserve"> </w:t>
      </w:r>
      <w:r w:rsidR="00EE3AE6" w:rsidRPr="00BE4C9A">
        <w:rPr>
          <w:sz w:val="24"/>
          <w:szCs w:val="24"/>
        </w:rPr>
        <w:t>b</w:t>
      </w:r>
      <w:r w:rsidR="00C76374" w:rsidRPr="00BE4C9A">
        <w:rPr>
          <w:sz w:val="24"/>
          <w:szCs w:val="24"/>
        </w:rPr>
        <w:t xml:space="preserve">ueno </w:t>
      </w:r>
      <w:r w:rsidRPr="00BE4C9A">
        <w:rPr>
          <w:sz w:val="24"/>
          <w:szCs w:val="24"/>
        </w:rPr>
        <w:t>o excelente.</w:t>
      </w:r>
    </w:p>
    <w:p w14:paraId="252B08B4" w14:textId="360B42F9" w:rsidR="00FE0709" w:rsidRPr="00BE4C9A" w:rsidRDefault="00FE0709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>Fuente:</w:t>
      </w:r>
      <w:r w:rsidR="005C0F50" w:rsidRPr="00BE4C9A">
        <w:rPr>
          <w:sz w:val="24"/>
          <w:szCs w:val="24"/>
        </w:rPr>
        <w:t xml:space="preserve"> Elaboración propia</w:t>
      </w:r>
      <w:r w:rsidR="00427BFD" w:rsidRPr="00BE4C9A">
        <w:rPr>
          <w:sz w:val="24"/>
          <w:szCs w:val="24"/>
        </w:rPr>
        <w:t>,</w:t>
      </w:r>
      <w:r w:rsidR="005C0F50" w:rsidRPr="00BE4C9A">
        <w:rPr>
          <w:sz w:val="24"/>
          <w:szCs w:val="24"/>
        </w:rPr>
        <w:t xml:space="preserve"> con base en</w:t>
      </w:r>
      <w:r w:rsidR="00427BFD" w:rsidRPr="00BE4C9A">
        <w:rPr>
          <w:sz w:val="24"/>
          <w:szCs w:val="24"/>
        </w:rPr>
        <w:t xml:space="preserve"> datos de</w:t>
      </w:r>
      <w:r w:rsidR="005C0F50" w:rsidRPr="00BE4C9A">
        <w:rPr>
          <w:sz w:val="24"/>
          <w:szCs w:val="24"/>
        </w:rPr>
        <w:t xml:space="preserve"> </w:t>
      </w:r>
      <w:r w:rsidR="00C76374" w:rsidRPr="00BE4C9A">
        <w:rPr>
          <w:sz w:val="24"/>
          <w:szCs w:val="24"/>
        </w:rPr>
        <w:t>SEP (2008)</w:t>
      </w:r>
    </w:p>
    <w:p w14:paraId="5B854B56" w14:textId="77777777" w:rsidR="00437634" w:rsidRPr="00BE4C9A" w:rsidRDefault="00437634" w:rsidP="00433C68">
      <w:pPr>
        <w:spacing w:line="360" w:lineRule="auto"/>
        <w:jc w:val="center"/>
        <w:rPr>
          <w:sz w:val="24"/>
          <w:szCs w:val="24"/>
        </w:rPr>
      </w:pPr>
    </w:p>
    <w:p w14:paraId="7A96BB55" w14:textId="5F34DD4B" w:rsidR="0095726F" w:rsidRPr="00BE4C9A" w:rsidRDefault="0095726F" w:rsidP="00437634">
      <w:pPr>
        <w:spacing w:line="360" w:lineRule="auto"/>
        <w:jc w:val="center"/>
        <w:rPr>
          <w:b/>
          <w:bCs/>
          <w:sz w:val="26"/>
          <w:szCs w:val="26"/>
        </w:rPr>
      </w:pPr>
      <w:r w:rsidRPr="00BE4C9A">
        <w:rPr>
          <w:b/>
          <w:bCs/>
          <w:sz w:val="26"/>
          <w:szCs w:val="26"/>
        </w:rPr>
        <w:t xml:space="preserve">Selección de </w:t>
      </w:r>
      <w:proofErr w:type="spellStart"/>
      <w:r w:rsidRPr="00BE4C9A">
        <w:rPr>
          <w:b/>
          <w:bCs/>
          <w:sz w:val="26"/>
          <w:szCs w:val="26"/>
        </w:rPr>
        <w:t>hiperparámetros</w:t>
      </w:r>
      <w:proofErr w:type="spellEnd"/>
      <w:r w:rsidRPr="00BE4C9A">
        <w:rPr>
          <w:b/>
          <w:bCs/>
          <w:sz w:val="26"/>
          <w:szCs w:val="26"/>
        </w:rPr>
        <w:t xml:space="preserve"> óptimos</w:t>
      </w:r>
    </w:p>
    <w:p w14:paraId="0858D8E5" w14:textId="77EADF75" w:rsidR="00EE0BEB" w:rsidRPr="00BE4C9A" w:rsidRDefault="006970BA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En los modelos de aprendizaje automático</w:t>
      </w:r>
      <w:r w:rsidR="009F400B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los </w:t>
      </w:r>
      <w:proofErr w:type="spellStart"/>
      <w:r w:rsidRPr="00BE4C9A">
        <w:rPr>
          <w:sz w:val="24"/>
          <w:szCs w:val="24"/>
        </w:rPr>
        <w:t>hiperparámetros</w:t>
      </w:r>
      <w:proofErr w:type="spellEnd"/>
      <w:r w:rsidRPr="00BE4C9A">
        <w:rPr>
          <w:sz w:val="24"/>
          <w:szCs w:val="24"/>
        </w:rPr>
        <w:t xml:space="preserve"> </w:t>
      </w:r>
      <w:r w:rsidR="009F400B" w:rsidRPr="00BE4C9A">
        <w:rPr>
          <w:sz w:val="24"/>
          <w:szCs w:val="24"/>
        </w:rPr>
        <w:t xml:space="preserve">óptimos </w:t>
      </w:r>
      <w:r w:rsidR="00720A8C" w:rsidRPr="00BE4C9A">
        <w:rPr>
          <w:sz w:val="24"/>
          <w:szCs w:val="24"/>
        </w:rPr>
        <w:t>se ajustan</w:t>
      </w:r>
      <w:r w:rsidRPr="00BE4C9A">
        <w:rPr>
          <w:sz w:val="24"/>
          <w:szCs w:val="24"/>
        </w:rPr>
        <w:t xml:space="preserve"> </w:t>
      </w:r>
      <w:r w:rsidR="00720A8C" w:rsidRPr="00BE4C9A">
        <w:rPr>
          <w:sz w:val="24"/>
          <w:szCs w:val="24"/>
        </w:rPr>
        <w:t>en el</w:t>
      </w:r>
      <w:r w:rsidRPr="00BE4C9A">
        <w:rPr>
          <w:sz w:val="24"/>
          <w:szCs w:val="24"/>
        </w:rPr>
        <w:t xml:space="preserve"> entrenamiento </w:t>
      </w:r>
      <w:r w:rsidR="00720A8C" w:rsidRPr="00BE4C9A">
        <w:rPr>
          <w:sz w:val="24"/>
          <w:szCs w:val="24"/>
        </w:rPr>
        <w:t>para obtener el mejor desempeño</w:t>
      </w:r>
      <w:r w:rsidRPr="00BE4C9A">
        <w:rPr>
          <w:sz w:val="24"/>
          <w:szCs w:val="24"/>
        </w:rPr>
        <w:t xml:space="preserve">. </w:t>
      </w:r>
      <w:r w:rsidR="009F400B" w:rsidRPr="00BE4C9A">
        <w:rPr>
          <w:sz w:val="24"/>
          <w:szCs w:val="24"/>
        </w:rPr>
        <w:t>La selección</w:t>
      </w:r>
      <w:r w:rsidRPr="00BE4C9A">
        <w:rPr>
          <w:sz w:val="24"/>
          <w:szCs w:val="24"/>
        </w:rPr>
        <w:t xml:space="preserve"> de </w:t>
      </w:r>
      <w:r w:rsidR="00CB5598" w:rsidRPr="00BE4C9A">
        <w:rPr>
          <w:sz w:val="24"/>
          <w:szCs w:val="24"/>
        </w:rPr>
        <w:t xml:space="preserve">los </w:t>
      </w:r>
      <w:proofErr w:type="spellStart"/>
      <w:r w:rsidRPr="00BE4C9A">
        <w:rPr>
          <w:sz w:val="24"/>
          <w:szCs w:val="24"/>
        </w:rPr>
        <w:t>hiperparámetros</w:t>
      </w:r>
      <w:proofErr w:type="spellEnd"/>
      <w:r w:rsidRPr="00BE4C9A">
        <w:rPr>
          <w:sz w:val="24"/>
          <w:szCs w:val="24"/>
        </w:rPr>
        <w:t xml:space="preserve"> </w:t>
      </w:r>
      <w:r w:rsidR="00CB5598" w:rsidRPr="00BE4C9A">
        <w:rPr>
          <w:sz w:val="24"/>
          <w:szCs w:val="24"/>
        </w:rPr>
        <w:t xml:space="preserve">óptimos </w:t>
      </w:r>
      <w:r w:rsidRPr="00BE4C9A">
        <w:rPr>
          <w:sz w:val="24"/>
          <w:szCs w:val="24"/>
        </w:rPr>
        <w:t xml:space="preserve">consiste en encontrar </w:t>
      </w:r>
      <w:r w:rsidR="00720A8C" w:rsidRPr="00BE4C9A">
        <w:rPr>
          <w:sz w:val="24"/>
          <w:szCs w:val="24"/>
        </w:rPr>
        <w:t xml:space="preserve">la </w:t>
      </w:r>
      <w:r w:rsidRPr="00BE4C9A">
        <w:rPr>
          <w:sz w:val="24"/>
          <w:szCs w:val="24"/>
        </w:rPr>
        <w:t>combinación de</w:t>
      </w:r>
      <w:r w:rsidR="00720A8C" w:rsidRPr="00BE4C9A">
        <w:rPr>
          <w:sz w:val="24"/>
          <w:szCs w:val="24"/>
        </w:rPr>
        <w:t xml:space="preserve"> valores de los</w:t>
      </w:r>
      <w:r w:rsidRPr="00BE4C9A">
        <w:rPr>
          <w:sz w:val="24"/>
          <w:szCs w:val="24"/>
        </w:rPr>
        <w:t xml:space="preserve"> </w:t>
      </w:r>
      <w:proofErr w:type="spellStart"/>
      <w:r w:rsidRPr="00BE4C9A">
        <w:rPr>
          <w:sz w:val="24"/>
          <w:szCs w:val="24"/>
        </w:rPr>
        <w:t>hiperparámetros</w:t>
      </w:r>
      <w:proofErr w:type="spellEnd"/>
      <w:r w:rsidR="00720A8C" w:rsidRPr="00BE4C9A">
        <w:rPr>
          <w:sz w:val="24"/>
          <w:szCs w:val="24"/>
        </w:rPr>
        <w:t xml:space="preserve"> que </w:t>
      </w:r>
      <w:r w:rsidR="00CB5598" w:rsidRPr="00BE4C9A">
        <w:rPr>
          <w:sz w:val="24"/>
          <w:szCs w:val="24"/>
        </w:rPr>
        <w:t>maximice</w:t>
      </w:r>
      <w:r w:rsidR="00720A8C" w:rsidRPr="00BE4C9A">
        <w:rPr>
          <w:sz w:val="24"/>
          <w:szCs w:val="24"/>
        </w:rPr>
        <w:t xml:space="preserve"> el</w:t>
      </w:r>
      <w:r w:rsidRPr="00BE4C9A">
        <w:rPr>
          <w:sz w:val="24"/>
          <w:szCs w:val="24"/>
        </w:rPr>
        <w:t xml:space="preserve"> desempeño</w:t>
      </w:r>
      <w:r w:rsidR="00D049C6" w:rsidRPr="00BE4C9A">
        <w:rPr>
          <w:sz w:val="24"/>
          <w:szCs w:val="24"/>
        </w:rPr>
        <w:t xml:space="preserve"> de</w:t>
      </w:r>
      <w:r w:rsidR="00720A8C" w:rsidRPr="00BE4C9A">
        <w:rPr>
          <w:sz w:val="24"/>
          <w:szCs w:val="24"/>
        </w:rPr>
        <w:t>l clasificador con base en una métrica</w:t>
      </w:r>
      <w:r w:rsidR="00F21053" w:rsidRPr="00BE4C9A">
        <w:rPr>
          <w:sz w:val="24"/>
          <w:szCs w:val="24"/>
        </w:rPr>
        <w:t>, en este estudio</w:t>
      </w:r>
      <w:r w:rsidR="00720A8C" w:rsidRPr="00BE4C9A">
        <w:rPr>
          <w:sz w:val="24"/>
          <w:szCs w:val="24"/>
        </w:rPr>
        <w:t xml:space="preserve"> </w:t>
      </w:r>
      <w:r w:rsidR="00CB5598" w:rsidRPr="00BE4C9A">
        <w:rPr>
          <w:sz w:val="24"/>
          <w:szCs w:val="24"/>
        </w:rPr>
        <w:t xml:space="preserve">se utilizó </w:t>
      </w:r>
      <w:r w:rsidR="00D049C6" w:rsidRPr="00BE4C9A">
        <w:rPr>
          <w:sz w:val="24"/>
          <w:szCs w:val="24"/>
        </w:rPr>
        <w:t xml:space="preserve">PG. </w:t>
      </w:r>
      <w:r w:rsidR="00F21053" w:rsidRPr="00BE4C9A">
        <w:rPr>
          <w:sz w:val="24"/>
          <w:szCs w:val="24"/>
        </w:rPr>
        <w:t xml:space="preserve">La selección de </w:t>
      </w:r>
      <w:proofErr w:type="spellStart"/>
      <w:r w:rsidR="00F21053" w:rsidRPr="00BE4C9A">
        <w:rPr>
          <w:sz w:val="24"/>
          <w:szCs w:val="24"/>
        </w:rPr>
        <w:t>hiperparámetros</w:t>
      </w:r>
      <w:proofErr w:type="spellEnd"/>
      <w:r w:rsidR="00F21053" w:rsidRPr="00BE4C9A">
        <w:rPr>
          <w:sz w:val="24"/>
          <w:szCs w:val="24"/>
        </w:rPr>
        <w:t xml:space="preserve"> </w:t>
      </w:r>
      <w:r w:rsidR="00AC6234" w:rsidRPr="00BE4C9A">
        <w:rPr>
          <w:sz w:val="24"/>
          <w:szCs w:val="24"/>
        </w:rPr>
        <w:t xml:space="preserve">para cada clasificador </w:t>
      </w:r>
      <w:r w:rsidR="00F21053" w:rsidRPr="00BE4C9A">
        <w:rPr>
          <w:sz w:val="24"/>
          <w:szCs w:val="24"/>
        </w:rPr>
        <w:t>se realizó por medio de una validación cruzada (CV)</w:t>
      </w:r>
      <w:r w:rsidR="00C76374" w:rsidRPr="00BE4C9A">
        <w:rPr>
          <w:sz w:val="24"/>
          <w:szCs w:val="24"/>
        </w:rPr>
        <w:t>.</w:t>
      </w:r>
      <w:r w:rsidR="00F21053" w:rsidRPr="00BE4C9A">
        <w:rPr>
          <w:sz w:val="24"/>
          <w:szCs w:val="24"/>
        </w:rPr>
        <w:t xml:space="preserve"> </w:t>
      </w:r>
      <w:r w:rsidR="00CB5598" w:rsidRPr="00BE4C9A">
        <w:rPr>
          <w:sz w:val="24"/>
          <w:szCs w:val="24"/>
        </w:rPr>
        <w:t>El</w:t>
      </w:r>
      <w:r w:rsidR="00395F97" w:rsidRPr="00BE4C9A">
        <w:rPr>
          <w:sz w:val="24"/>
          <w:szCs w:val="24"/>
        </w:rPr>
        <w:t xml:space="preserve"> entrenamiento se realizó con una muestra aleatoria de </w:t>
      </w:r>
      <w:r w:rsidR="007A1871" w:rsidRPr="00BE4C9A">
        <w:rPr>
          <w:sz w:val="24"/>
          <w:szCs w:val="24"/>
        </w:rPr>
        <w:t>80</w:t>
      </w:r>
      <w:r w:rsidR="00C76374" w:rsidRPr="00BE4C9A">
        <w:rPr>
          <w:sz w:val="24"/>
          <w:szCs w:val="24"/>
        </w:rPr>
        <w:t> </w:t>
      </w:r>
      <w:r w:rsidR="007A1871" w:rsidRPr="00BE4C9A">
        <w:rPr>
          <w:sz w:val="24"/>
          <w:szCs w:val="24"/>
        </w:rPr>
        <w:t>% de</w:t>
      </w:r>
      <w:r w:rsidR="00F21053" w:rsidRPr="00BE4C9A">
        <w:rPr>
          <w:sz w:val="24"/>
          <w:szCs w:val="24"/>
        </w:rPr>
        <w:t>l conjunto total de datos</w:t>
      </w:r>
      <w:r w:rsidR="00395F97" w:rsidRPr="00BE4C9A">
        <w:rPr>
          <w:sz w:val="24"/>
          <w:szCs w:val="24"/>
        </w:rPr>
        <w:t>.</w:t>
      </w:r>
      <w:r w:rsidR="007A1871" w:rsidRPr="00BE4C9A">
        <w:rPr>
          <w:sz w:val="24"/>
          <w:szCs w:val="24"/>
        </w:rPr>
        <w:t xml:space="preserve"> </w:t>
      </w:r>
      <w:r w:rsidR="00341C6B" w:rsidRPr="00BE4C9A">
        <w:rPr>
          <w:sz w:val="24"/>
          <w:szCs w:val="24"/>
        </w:rPr>
        <w:t xml:space="preserve">El método </w:t>
      </w:r>
      <w:r w:rsidR="00395F97" w:rsidRPr="00BE4C9A">
        <w:rPr>
          <w:sz w:val="24"/>
          <w:szCs w:val="24"/>
        </w:rPr>
        <w:t>CV</w:t>
      </w:r>
      <w:r w:rsidR="007E6EF0" w:rsidRPr="00BE4C9A">
        <w:rPr>
          <w:sz w:val="24"/>
          <w:szCs w:val="24"/>
        </w:rPr>
        <w:t xml:space="preserve"> </w:t>
      </w:r>
      <w:r w:rsidR="00341C6B" w:rsidRPr="00BE4C9A">
        <w:rPr>
          <w:sz w:val="24"/>
          <w:szCs w:val="24"/>
        </w:rPr>
        <w:t xml:space="preserve">consiste en </w:t>
      </w:r>
      <w:r w:rsidR="00AB2110" w:rsidRPr="00BE4C9A">
        <w:rPr>
          <w:sz w:val="24"/>
          <w:szCs w:val="24"/>
        </w:rPr>
        <w:t>sub</w:t>
      </w:r>
      <w:r w:rsidR="00341C6B" w:rsidRPr="00BE4C9A">
        <w:rPr>
          <w:sz w:val="24"/>
          <w:szCs w:val="24"/>
        </w:rPr>
        <w:t xml:space="preserve">dividir </w:t>
      </w:r>
      <w:r w:rsidR="00385EA5" w:rsidRPr="00BE4C9A">
        <w:rPr>
          <w:sz w:val="24"/>
          <w:szCs w:val="24"/>
        </w:rPr>
        <w:t xml:space="preserve">de forma aleatoria </w:t>
      </w:r>
      <w:r w:rsidR="00D858CD" w:rsidRPr="00BE4C9A">
        <w:rPr>
          <w:sz w:val="24"/>
          <w:szCs w:val="24"/>
        </w:rPr>
        <w:t>el</w:t>
      </w:r>
      <w:r w:rsidR="00341C6B" w:rsidRPr="00BE4C9A">
        <w:rPr>
          <w:sz w:val="24"/>
          <w:szCs w:val="24"/>
        </w:rPr>
        <w:t xml:space="preserve"> </w:t>
      </w:r>
      <w:r w:rsidR="00AB2110" w:rsidRPr="00BE4C9A">
        <w:rPr>
          <w:sz w:val="24"/>
          <w:szCs w:val="24"/>
        </w:rPr>
        <w:t xml:space="preserve">conjunto de entrenamiento </w:t>
      </w:r>
      <w:r w:rsidR="00341C6B" w:rsidRPr="00BE4C9A">
        <w:rPr>
          <w:sz w:val="24"/>
          <w:szCs w:val="24"/>
        </w:rPr>
        <w:t xml:space="preserve">en </w:t>
      </w:r>
      <w:r w:rsidR="00341C6B" w:rsidRPr="00BE4C9A">
        <w:rPr>
          <w:i/>
          <w:iCs/>
          <w:sz w:val="24"/>
          <w:szCs w:val="24"/>
        </w:rPr>
        <w:t>k</w:t>
      </w:r>
      <w:r w:rsidR="00341C6B" w:rsidRPr="00BE4C9A">
        <w:rPr>
          <w:sz w:val="24"/>
          <w:szCs w:val="24"/>
        </w:rPr>
        <w:t xml:space="preserve"> subconjuntos </w:t>
      </w:r>
      <w:r w:rsidR="00AB2110" w:rsidRPr="00BE4C9A">
        <w:rPr>
          <w:sz w:val="24"/>
          <w:szCs w:val="24"/>
        </w:rPr>
        <w:t xml:space="preserve">disjuntos </w:t>
      </w:r>
      <w:r w:rsidR="00341C6B" w:rsidRPr="00BE4C9A">
        <w:rPr>
          <w:sz w:val="24"/>
          <w:szCs w:val="24"/>
        </w:rPr>
        <w:t xml:space="preserve">del mismo tamaño. </w:t>
      </w:r>
      <w:r w:rsidR="00385EA5" w:rsidRPr="00BE4C9A">
        <w:rPr>
          <w:sz w:val="24"/>
          <w:szCs w:val="24"/>
        </w:rPr>
        <w:t xml:space="preserve">Luego, </w:t>
      </w:r>
      <w:r w:rsidR="00376EAE" w:rsidRPr="00BE4C9A">
        <w:rPr>
          <w:sz w:val="24"/>
          <w:szCs w:val="24"/>
        </w:rPr>
        <w:t xml:space="preserve">para cada combinación de valores de los </w:t>
      </w:r>
      <w:proofErr w:type="spellStart"/>
      <w:r w:rsidR="00376EAE" w:rsidRPr="00BE4C9A">
        <w:rPr>
          <w:sz w:val="24"/>
          <w:szCs w:val="24"/>
        </w:rPr>
        <w:t>hiperparámetros</w:t>
      </w:r>
      <w:proofErr w:type="spellEnd"/>
      <w:r w:rsidR="00376EAE" w:rsidRPr="00BE4C9A">
        <w:rPr>
          <w:sz w:val="24"/>
          <w:szCs w:val="24"/>
        </w:rPr>
        <w:t xml:space="preserve"> (</w:t>
      </w:r>
      <w:r w:rsidR="00C76374" w:rsidRPr="00BE4C9A">
        <w:rPr>
          <w:sz w:val="24"/>
          <w:szCs w:val="24"/>
        </w:rPr>
        <w:t xml:space="preserve">tabla </w:t>
      </w:r>
      <w:r w:rsidR="00376EAE" w:rsidRPr="00BE4C9A">
        <w:rPr>
          <w:sz w:val="24"/>
          <w:szCs w:val="24"/>
        </w:rPr>
        <w:t xml:space="preserve">5), </w:t>
      </w:r>
      <w:r w:rsidR="00385EA5" w:rsidRPr="00BE4C9A">
        <w:rPr>
          <w:sz w:val="24"/>
          <w:szCs w:val="24"/>
        </w:rPr>
        <w:t xml:space="preserve">el modelo se ejecuta </w:t>
      </w:r>
      <w:r w:rsidR="00385EA5" w:rsidRPr="00BE4C9A">
        <w:rPr>
          <w:i/>
          <w:iCs/>
          <w:sz w:val="24"/>
          <w:szCs w:val="24"/>
        </w:rPr>
        <w:t>k</w:t>
      </w:r>
      <w:r w:rsidR="00385EA5" w:rsidRPr="00BE4C9A">
        <w:rPr>
          <w:sz w:val="24"/>
          <w:szCs w:val="24"/>
        </w:rPr>
        <w:t xml:space="preserve"> veces</w:t>
      </w:r>
      <w:r w:rsidR="00FA5B57" w:rsidRPr="00BE4C9A">
        <w:rPr>
          <w:sz w:val="24"/>
          <w:szCs w:val="24"/>
        </w:rPr>
        <w:t>. En</w:t>
      </w:r>
      <w:r w:rsidR="00341C6B" w:rsidRPr="00BE4C9A">
        <w:rPr>
          <w:sz w:val="24"/>
          <w:szCs w:val="24"/>
        </w:rPr>
        <w:t xml:space="preserve"> cada iteración </w:t>
      </w:r>
      <w:r w:rsidR="00385EA5" w:rsidRPr="00BE4C9A">
        <w:rPr>
          <w:i/>
          <w:iCs/>
          <w:sz w:val="24"/>
          <w:szCs w:val="24"/>
        </w:rPr>
        <w:t>k</w:t>
      </w:r>
      <w:r w:rsidR="00385EA5" w:rsidRPr="00BE4C9A">
        <w:rPr>
          <w:sz w:val="24"/>
          <w:szCs w:val="24"/>
        </w:rPr>
        <w:t xml:space="preserve"> </w:t>
      </w:r>
      <w:r w:rsidR="00341C6B" w:rsidRPr="00BE4C9A">
        <w:rPr>
          <w:sz w:val="24"/>
          <w:szCs w:val="24"/>
        </w:rPr>
        <w:t xml:space="preserve">se usa uno de los subconjuntos </w:t>
      </w:r>
      <w:r w:rsidR="00385EA5" w:rsidRPr="00BE4C9A">
        <w:rPr>
          <w:sz w:val="24"/>
          <w:szCs w:val="24"/>
        </w:rPr>
        <w:t xml:space="preserve">disjuntos </w:t>
      </w:r>
      <w:r w:rsidR="00341C6B" w:rsidRPr="00BE4C9A">
        <w:rPr>
          <w:sz w:val="24"/>
          <w:szCs w:val="24"/>
        </w:rPr>
        <w:t xml:space="preserve">como </w:t>
      </w:r>
      <w:r w:rsidR="00AB2110" w:rsidRPr="00BE4C9A">
        <w:rPr>
          <w:sz w:val="24"/>
          <w:szCs w:val="24"/>
        </w:rPr>
        <w:t>conjunto de</w:t>
      </w:r>
      <w:r w:rsidR="00341C6B" w:rsidRPr="00BE4C9A">
        <w:rPr>
          <w:sz w:val="24"/>
          <w:szCs w:val="24"/>
        </w:rPr>
        <w:t xml:space="preserve"> validación y los restantes como </w:t>
      </w:r>
      <w:r w:rsidR="00AB2110" w:rsidRPr="00BE4C9A">
        <w:rPr>
          <w:sz w:val="24"/>
          <w:szCs w:val="24"/>
        </w:rPr>
        <w:t>conjunto de entrenamiento</w:t>
      </w:r>
      <w:r w:rsidR="00385EA5" w:rsidRPr="00BE4C9A">
        <w:rPr>
          <w:sz w:val="24"/>
          <w:szCs w:val="24"/>
        </w:rPr>
        <w:t xml:space="preserve"> (80</w:t>
      </w:r>
      <w:r w:rsidR="00C76374" w:rsidRPr="00BE4C9A">
        <w:rPr>
          <w:sz w:val="24"/>
          <w:szCs w:val="24"/>
        </w:rPr>
        <w:t> </w:t>
      </w:r>
      <w:r w:rsidR="00385EA5" w:rsidRPr="00BE4C9A">
        <w:rPr>
          <w:sz w:val="24"/>
          <w:szCs w:val="24"/>
        </w:rPr>
        <w:t>% entrenamiento y 20</w:t>
      </w:r>
      <w:r w:rsidR="00C76374" w:rsidRPr="00BE4C9A">
        <w:rPr>
          <w:sz w:val="24"/>
          <w:szCs w:val="24"/>
        </w:rPr>
        <w:t> </w:t>
      </w:r>
      <w:r w:rsidR="00385EA5" w:rsidRPr="00BE4C9A">
        <w:rPr>
          <w:sz w:val="24"/>
          <w:szCs w:val="24"/>
        </w:rPr>
        <w:t>% validación)</w:t>
      </w:r>
      <w:r w:rsidR="00376EAE" w:rsidRPr="00BE4C9A">
        <w:rPr>
          <w:sz w:val="24"/>
          <w:szCs w:val="24"/>
        </w:rPr>
        <w:t xml:space="preserve"> y se </w:t>
      </w:r>
      <w:r w:rsidR="00376EAE" w:rsidRPr="00BE4C9A">
        <w:rPr>
          <w:sz w:val="24"/>
          <w:szCs w:val="24"/>
        </w:rPr>
        <w:lastRenderedPageBreak/>
        <w:t>obtiene un valor de la métrica de desempeño PG</w:t>
      </w:r>
      <w:r w:rsidR="00341C6B" w:rsidRPr="00BE4C9A">
        <w:rPr>
          <w:sz w:val="24"/>
          <w:szCs w:val="24"/>
        </w:rPr>
        <w:t xml:space="preserve">. </w:t>
      </w:r>
      <w:r w:rsidR="00376EAE" w:rsidRPr="00BE4C9A">
        <w:rPr>
          <w:sz w:val="24"/>
          <w:szCs w:val="24"/>
        </w:rPr>
        <w:t>Después d</w:t>
      </w:r>
      <w:r w:rsidR="00CB5598" w:rsidRPr="00BE4C9A">
        <w:rPr>
          <w:sz w:val="24"/>
          <w:szCs w:val="24"/>
        </w:rPr>
        <w:t xml:space="preserve">e evaluar diferentes combinaciones de valores de los </w:t>
      </w:r>
      <w:proofErr w:type="spellStart"/>
      <w:r w:rsidR="00CB5598" w:rsidRPr="00BE4C9A">
        <w:rPr>
          <w:sz w:val="24"/>
          <w:szCs w:val="24"/>
        </w:rPr>
        <w:t>hiperparámetros</w:t>
      </w:r>
      <w:proofErr w:type="spellEnd"/>
      <w:r w:rsidR="00C76374" w:rsidRPr="00BE4C9A">
        <w:rPr>
          <w:sz w:val="24"/>
          <w:szCs w:val="24"/>
        </w:rPr>
        <w:t>,</w:t>
      </w:r>
      <w:r w:rsidR="00376EAE" w:rsidRPr="00BE4C9A">
        <w:rPr>
          <w:sz w:val="24"/>
          <w:szCs w:val="24"/>
        </w:rPr>
        <w:t xml:space="preserve"> </w:t>
      </w:r>
      <w:r w:rsidR="00751A42" w:rsidRPr="00BE4C9A">
        <w:rPr>
          <w:sz w:val="24"/>
          <w:szCs w:val="24"/>
        </w:rPr>
        <w:t xml:space="preserve">se selecciona la combinación de valores de los </w:t>
      </w:r>
      <w:proofErr w:type="spellStart"/>
      <w:r w:rsidR="00751A42" w:rsidRPr="00BE4C9A">
        <w:rPr>
          <w:sz w:val="24"/>
          <w:szCs w:val="24"/>
        </w:rPr>
        <w:t>hiperparámetros</w:t>
      </w:r>
      <w:proofErr w:type="spellEnd"/>
      <w:r w:rsidR="00751A42" w:rsidRPr="00BE4C9A">
        <w:rPr>
          <w:sz w:val="24"/>
          <w:szCs w:val="24"/>
        </w:rPr>
        <w:t xml:space="preserve"> que maximice </w:t>
      </w:r>
      <w:r w:rsidR="00C76374" w:rsidRPr="00BE4C9A">
        <w:rPr>
          <w:sz w:val="24"/>
          <w:szCs w:val="24"/>
        </w:rPr>
        <w:t xml:space="preserve">la </w:t>
      </w:r>
      <w:r w:rsidR="00751A42" w:rsidRPr="00BE4C9A">
        <w:rPr>
          <w:sz w:val="24"/>
          <w:szCs w:val="24"/>
        </w:rPr>
        <w:t>PG promedio</w:t>
      </w:r>
      <w:r w:rsidR="00CB5598" w:rsidRPr="00BE4C9A">
        <w:rPr>
          <w:sz w:val="24"/>
          <w:szCs w:val="24"/>
        </w:rPr>
        <w:t xml:space="preserve"> obtenida de VC (</w:t>
      </w:r>
      <w:r w:rsidR="00CB5598" w:rsidRPr="00BE4C9A">
        <w:rPr>
          <w:i/>
          <w:iCs/>
          <w:sz w:val="24"/>
          <w:szCs w:val="24"/>
        </w:rPr>
        <w:t>k</w:t>
      </w:r>
      <w:r w:rsidR="00CB5598" w:rsidRPr="00BE4C9A">
        <w:rPr>
          <w:sz w:val="24"/>
          <w:szCs w:val="24"/>
        </w:rPr>
        <w:t xml:space="preserve"> = 5)</w:t>
      </w:r>
      <w:r w:rsidR="00EE0BEB" w:rsidRPr="00BE4C9A">
        <w:rPr>
          <w:sz w:val="24"/>
          <w:szCs w:val="24"/>
        </w:rPr>
        <w:t>.</w:t>
      </w:r>
    </w:p>
    <w:p w14:paraId="184D7A3A" w14:textId="77777777" w:rsidR="00425DA7" w:rsidRPr="00BE4C9A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6B53B37" w14:textId="4C6CCF21" w:rsidR="00EE0BEB" w:rsidRPr="00BE4C9A" w:rsidRDefault="005C0F50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t>Tabla</w:t>
      </w:r>
      <w:r w:rsidR="00EE0BEB" w:rsidRPr="00BE4C9A">
        <w:rPr>
          <w:b/>
          <w:bCs/>
          <w:sz w:val="24"/>
          <w:szCs w:val="24"/>
        </w:rPr>
        <w:t xml:space="preserve"> </w:t>
      </w:r>
      <w:r w:rsidR="004521B3" w:rsidRPr="00BE4C9A">
        <w:rPr>
          <w:b/>
          <w:bCs/>
          <w:sz w:val="24"/>
          <w:szCs w:val="24"/>
        </w:rPr>
        <w:t>5</w:t>
      </w:r>
      <w:r w:rsidR="00EE0BEB" w:rsidRPr="00BE4C9A">
        <w:rPr>
          <w:sz w:val="24"/>
          <w:szCs w:val="24"/>
        </w:rPr>
        <w:t xml:space="preserve">. </w:t>
      </w:r>
      <w:r w:rsidR="00197990" w:rsidRPr="00BE4C9A">
        <w:rPr>
          <w:sz w:val="24"/>
          <w:szCs w:val="24"/>
        </w:rPr>
        <w:t>Valores</w:t>
      </w:r>
      <w:r w:rsidR="00EE0BEB" w:rsidRPr="00BE4C9A">
        <w:rPr>
          <w:sz w:val="24"/>
          <w:szCs w:val="24"/>
        </w:rPr>
        <w:t xml:space="preserve"> para la </w:t>
      </w:r>
      <w:r w:rsidR="00693277" w:rsidRPr="00BE4C9A">
        <w:rPr>
          <w:sz w:val="24"/>
          <w:szCs w:val="24"/>
        </w:rPr>
        <w:t xml:space="preserve">búsqueda y </w:t>
      </w:r>
      <w:r w:rsidR="00AC6234" w:rsidRPr="00BE4C9A">
        <w:rPr>
          <w:sz w:val="24"/>
          <w:szCs w:val="24"/>
        </w:rPr>
        <w:t xml:space="preserve">selección </w:t>
      </w:r>
      <w:r w:rsidR="00EE0BEB" w:rsidRPr="00BE4C9A">
        <w:rPr>
          <w:sz w:val="24"/>
          <w:szCs w:val="24"/>
        </w:rPr>
        <w:t xml:space="preserve">de </w:t>
      </w:r>
      <w:proofErr w:type="spellStart"/>
      <w:r w:rsidR="00EE0BEB" w:rsidRPr="00BE4C9A">
        <w:rPr>
          <w:sz w:val="24"/>
          <w:szCs w:val="24"/>
        </w:rPr>
        <w:t>hiperparámetros</w:t>
      </w:r>
      <w:proofErr w:type="spellEnd"/>
      <w:r w:rsidR="00AC6234" w:rsidRPr="00BE4C9A">
        <w:rPr>
          <w:sz w:val="24"/>
          <w:szCs w:val="24"/>
        </w:rPr>
        <w:t xml:space="preserve"> de los clasificadores</w:t>
      </w:r>
      <w:r w:rsidR="00693277" w:rsidRPr="00BE4C9A">
        <w:rPr>
          <w:sz w:val="24"/>
          <w:szCs w:val="24"/>
        </w:rPr>
        <w:t xml:space="preserve"> perceptrón multicapa</w:t>
      </w:r>
      <w:r w:rsidR="00AC6234" w:rsidRPr="00BE4C9A">
        <w:rPr>
          <w:sz w:val="24"/>
          <w:szCs w:val="24"/>
        </w:rPr>
        <w:t xml:space="preserve"> </w:t>
      </w:r>
      <w:r w:rsidR="00693277" w:rsidRPr="00BE4C9A">
        <w:rPr>
          <w:sz w:val="24"/>
          <w:szCs w:val="24"/>
        </w:rPr>
        <w:t>(</w:t>
      </w:r>
      <w:r w:rsidR="00AC6234" w:rsidRPr="00BE4C9A">
        <w:rPr>
          <w:sz w:val="24"/>
          <w:szCs w:val="24"/>
        </w:rPr>
        <w:t>MLP</w:t>
      </w:r>
      <w:r w:rsidR="00693277" w:rsidRPr="00BE4C9A">
        <w:rPr>
          <w:sz w:val="24"/>
          <w:szCs w:val="24"/>
        </w:rPr>
        <w:t>)</w:t>
      </w:r>
      <w:r w:rsidR="00AC6234" w:rsidRPr="00BE4C9A">
        <w:rPr>
          <w:sz w:val="24"/>
          <w:szCs w:val="24"/>
        </w:rPr>
        <w:t xml:space="preserve"> y</w:t>
      </w:r>
      <w:r w:rsidR="00693277" w:rsidRPr="00BE4C9A">
        <w:rPr>
          <w:sz w:val="24"/>
          <w:szCs w:val="24"/>
        </w:rPr>
        <w:t xml:space="preserve"> potenciación del gradiente</w:t>
      </w:r>
      <w:r w:rsidR="00AC6234" w:rsidRPr="00BE4C9A">
        <w:rPr>
          <w:sz w:val="24"/>
          <w:szCs w:val="24"/>
        </w:rPr>
        <w:t xml:space="preserve"> </w:t>
      </w:r>
      <w:r w:rsidR="00693277" w:rsidRPr="00BE4C9A">
        <w:rPr>
          <w:sz w:val="24"/>
          <w:szCs w:val="24"/>
        </w:rPr>
        <w:t>(</w:t>
      </w:r>
      <w:r w:rsidR="00AC6234" w:rsidRPr="00BE4C9A">
        <w:rPr>
          <w:sz w:val="24"/>
          <w:szCs w:val="24"/>
        </w:rPr>
        <w:t>GB</w:t>
      </w:r>
      <w:r w:rsidR="00693277" w:rsidRPr="00BE4C9A">
        <w:rPr>
          <w:sz w:val="24"/>
          <w:szCs w:val="24"/>
        </w:rPr>
        <w:t>)</w:t>
      </w:r>
    </w:p>
    <w:tbl>
      <w:tblPr>
        <w:tblStyle w:val="Tablaconcuadrcula"/>
        <w:tblW w:w="5954" w:type="dxa"/>
        <w:jc w:val="center"/>
        <w:tblLook w:val="04A0" w:firstRow="1" w:lastRow="0" w:firstColumn="1" w:lastColumn="0" w:noHBand="0" w:noVBand="1"/>
      </w:tblPr>
      <w:tblGrid>
        <w:gridCol w:w="963"/>
        <w:gridCol w:w="2156"/>
        <w:gridCol w:w="2835"/>
      </w:tblGrid>
      <w:tr w:rsidR="00433C68" w:rsidRPr="00BE4C9A" w14:paraId="4629C38D" w14:textId="77777777" w:rsidTr="00CD2EF8">
        <w:trPr>
          <w:trHeight w:val="562"/>
          <w:jc w:val="center"/>
        </w:trPr>
        <w:tc>
          <w:tcPr>
            <w:tcW w:w="0" w:type="auto"/>
            <w:vAlign w:val="center"/>
          </w:tcPr>
          <w:p w14:paraId="29E7E9F9" w14:textId="77777777" w:rsidR="00EE0BEB" w:rsidRPr="00BE4C9A" w:rsidRDefault="00EE0BEB" w:rsidP="00433C68">
            <w:pPr>
              <w:spacing w:line="360" w:lineRule="auto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Modelo</w:t>
            </w:r>
          </w:p>
        </w:tc>
        <w:tc>
          <w:tcPr>
            <w:tcW w:w="2156" w:type="dxa"/>
            <w:vAlign w:val="center"/>
          </w:tcPr>
          <w:p w14:paraId="4107B5F8" w14:textId="673CE495" w:rsidR="00EE0BEB" w:rsidRPr="00BE4C9A" w:rsidRDefault="00EE0BEB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E4C9A">
              <w:rPr>
                <w:sz w:val="24"/>
                <w:szCs w:val="24"/>
              </w:rPr>
              <w:t>Hiperparámetros</w:t>
            </w:r>
            <w:proofErr w:type="spellEnd"/>
          </w:p>
        </w:tc>
        <w:tc>
          <w:tcPr>
            <w:tcW w:w="2835" w:type="dxa"/>
            <w:vAlign w:val="center"/>
          </w:tcPr>
          <w:p w14:paraId="5FDCD3FE" w14:textId="6D2BACF4" w:rsidR="00EE0BEB" w:rsidRPr="00BE4C9A" w:rsidRDefault="00AE631B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V</w:t>
            </w:r>
            <w:r w:rsidR="00EE0BEB" w:rsidRPr="00BE4C9A">
              <w:rPr>
                <w:sz w:val="24"/>
                <w:szCs w:val="24"/>
              </w:rPr>
              <w:t>alores</w:t>
            </w:r>
            <w:r w:rsidRPr="00BE4C9A">
              <w:rPr>
                <w:sz w:val="24"/>
                <w:szCs w:val="24"/>
              </w:rPr>
              <w:t xml:space="preserve"> </w:t>
            </w:r>
            <w:r w:rsidR="00173997" w:rsidRPr="00BE4C9A">
              <w:rPr>
                <w:sz w:val="24"/>
                <w:szCs w:val="24"/>
              </w:rPr>
              <w:t>considerados</w:t>
            </w:r>
          </w:p>
        </w:tc>
      </w:tr>
      <w:tr w:rsidR="00433C68" w:rsidRPr="00BE4C9A" w14:paraId="283548B8" w14:textId="77777777" w:rsidTr="00CD2EF8">
        <w:trPr>
          <w:trHeight w:val="2052"/>
          <w:jc w:val="center"/>
        </w:trPr>
        <w:tc>
          <w:tcPr>
            <w:tcW w:w="0" w:type="auto"/>
          </w:tcPr>
          <w:p w14:paraId="4B57D019" w14:textId="37214F2B" w:rsidR="00A81685" w:rsidRPr="00BE4C9A" w:rsidRDefault="003F4AE5" w:rsidP="00433C68">
            <w:pPr>
              <w:spacing w:line="360" w:lineRule="auto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MLP</w:t>
            </w:r>
          </w:p>
        </w:tc>
        <w:tc>
          <w:tcPr>
            <w:tcW w:w="2156" w:type="dxa"/>
          </w:tcPr>
          <w:p w14:paraId="05295FD2" w14:textId="77777777" w:rsidR="00A81685" w:rsidRPr="00BE4C9A" w:rsidRDefault="00A81685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nco</w:t>
            </w:r>
            <w:proofErr w:type="spellEnd"/>
          </w:p>
          <w:p w14:paraId="1F4DBEBA" w14:textId="77777777" w:rsidR="00A81685" w:rsidRPr="00BE4C9A" w:rsidRDefault="00A81685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fa</w:t>
            </w:r>
          </w:p>
          <w:p w14:paraId="049AAB55" w14:textId="77777777" w:rsidR="00A81685" w:rsidRPr="00BE4C9A" w:rsidRDefault="00A81685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op</w:t>
            </w:r>
            <w:proofErr w:type="spellEnd"/>
          </w:p>
          <w:p w14:paraId="3CAB937A" w14:textId="77777777" w:rsidR="00A81685" w:rsidRPr="00BE4C9A" w:rsidRDefault="00A81685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re</w:t>
            </w:r>
          </w:p>
          <w:p w14:paraId="1D45809F" w14:textId="77777777" w:rsidR="00A81685" w:rsidRPr="00BE4C9A" w:rsidRDefault="00A81685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ta</w:t>
            </w:r>
            <w:proofErr w:type="spellEnd"/>
          </w:p>
          <w:p w14:paraId="6F66A980" w14:textId="181662BC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mi</w:t>
            </w:r>
          </w:p>
        </w:tc>
        <w:tc>
          <w:tcPr>
            <w:tcW w:w="2835" w:type="dxa"/>
          </w:tcPr>
          <w:p w14:paraId="6803668F" w14:textId="4E158A43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BE4C9A">
              <w:rPr>
                <w:sz w:val="24"/>
                <w:szCs w:val="24"/>
                <w:lang w:val="en-US"/>
              </w:rPr>
              <w:t>50, 100, 200, 250</w:t>
            </w:r>
          </w:p>
          <w:p w14:paraId="3A82C775" w14:textId="5EB902C4" w:rsidR="00A81685" w:rsidRPr="00BE4C9A" w:rsidRDefault="00DA2597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r w:rsidRPr="00BE4C9A">
              <w:rPr>
                <w:i/>
                <w:iCs/>
                <w:sz w:val="24"/>
                <w:szCs w:val="24"/>
                <w:lang w:val="en-US"/>
              </w:rPr>
              <w:t>t</w:t>
            </w:r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 xml:space="preserve">anh, </w:t>
            </w:r>
            <w:proofErr w:type="spellStart"/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>relu</w:t>
            </w:r>
            <w:proofErr w:type="spellEnd"/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>, logistic</w:t>
            </w:r>
          </w:p>
          <w:p w14:paraId="2049BB20" w14:textId="7AAC0E2A" w:rsidR="00A81685" w:rsidRPr="00BE4C9A" w:rsidRDefault="00DA2597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  <w:lang w:val="en-US"/>
              </w:rPr>
              <w:t>s</w:t>
            </w:r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>gd</w:t>
            </w:r>
            <w:proofErr w:type="spellEnd"/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E4C9A">
              <w:rPr>
                <w:i/>
                <w:iCs/>
                <w:sz w:val="24"/>
                <w:szCs w:val="24"/>
                <w:lang w:val="en-US"/>
              </w:rPr>
              <w:t>a</w:t>
            </w:r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>dam</w:t>
            </w:r>
            <w:proofErr w:type="spellEnd"/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81685" w:rsidRPr="00BE4C9A">
              <w:rPr>
                <w:i/>
                <w:iCs/>
                <w:sz w:val="24"/>
                <w:szCs w:val="24"/>
                <w:lang w:val="en-US"/>
              </w:rPr>
              <w:t>lbfgs</w:t>
            </w:r>
            <w:proofErr w:type="spellEnd"/>
          </w:p>
          <w:p w14:paraId="759F54C0" w14:textId="1A9C6AFD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0.0001, 0.001, 0.1</w:t>
            </w:r>
          </w:p>
          <w:p w14:paraId="3D14CD6D" w14:textId="35A84FDA" w:rsidR="00A81685" w:rsidRPr="00BE4C9A" w:rsidRDefault="00DA2597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c</w:t>
            </w:r>
            <w:r w:rsidR="00A81685" w:rsidRPr="00BE4C9A">
              <w:rPr>
                <w:i/>
                <w:iCs/>
                <w:sz w:val="24"/>
                <w:szCs w:val="24"/>
              </w:rPr>
              <w:t>onstant</w:t>
            </w:r>
            <w:proofErr w:type="spellEnd"/>
            <w:r w:rsidR="00A81685" w:rsidRPr="00BE4C9A">
              <w:rPr>
                <w:i/>
                <w:iCs/>
                <w:sz w:val="24"/>
                <w:szCs w:val="24"/>
              </w:rPr>
              <w:t>, adaptative</w:t>
            </w:r>
          </w:p>
          <w:p w14:paraId="6207C337" w14:textId="5151F376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200</w:t>
            </w:r>
          </w:p>
        </w:tc>
      </w:tr>
      <w:tr w:rsidR="00433C68" w:rsidRPr="00BE4C9A" w14:paraId="596F8758" w14:textId="77777777" w:rsidTr="00CD2EF8">
        <w:trPr>
          <w:jc w:val="center"/>
        </w:trPr>
        <w:tc>
          <w:tcPr>
            <w:tcW w:w="0" w:type="auto"/>
          </w:tcPr>
          <w:p w14:paraId="1F3388D9" w14:textId="45C1CFDF" w:rsidR="00A81685" w:rsidRPr="00BE4C9A" w:rsidRDefault="00E245E1" w:rsidP="00433C68">
            <w:pPr>
              <w:spacing w:line="360" w:lineRule="auto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GB</w:t>
            </w:r>
          </w:p>
        </w:tc>
        <w:tc>
          <w:tcPr>
            <w:tcW w:w="2156" w:type="dxa"/>
          </w:tcPr>
          <w:p w14:paraId="6E7D139C" w14:textId="77777777" w:rsidR="00A81685" w:rsidRPr="00BE4C9A" w:rsidRDefault="00A81685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mi</w:t>
            </w:r>
          </w:p>
          <w:p w14:paraId="4F662A21" w14:textId="77777777" w:rsidR="00A81685" w:rsidRPr="00BE4C9A" w:rsidRDefault="00A81685" w:rsidP="00197990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pa</w:t>
            </w:r>
            <w:proofErr w:type="spellEnd"/>
          </w:p>
          <w:p w14:paraId="757B5AFA" w14:textId="0659EB0D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ha</w:t>
            </w:r>
          </w:p>
        </w:tc>
        <w:tc>
          <w:tcPr>
            <w:tcW w:w="2835" w:type="dxa"/>
          </w:tcPr>
          <w:p w14:paraId="01B630B3" w14:textId="11A7ED35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90, 100, 110</w:t>
            </w:r>
          </w:p>
          <w:p w14:paraId="3ACEDFDC" w14:textId="7423A753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4, 5, 6</w:t>
            </w:r>
          </w:p>
          <w:p w14:paraId="62B34D8A" w14:textId="6F69D405" w:rsidR="00A81685" w:rsidRPr="00BE4C9A" w:rsidRDefault="00A81685" w:rsidP="001979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3, 4</w:t>
            </w:r>
          </w:p>
        </w:tc>
      </w:tr>
    </w:tbl>
    <w:p w14:paraId="3A16FDC0" w14:textId="6F56D171" w:rsidR="00B064ED" w:rsidRPr="00BE4C9A" w:rsidRDefault="00FE0709" w:rsidP="00425DA7">
      <w:pPr>
        <w:spacing w:line="360" w:lineRule="auto"/>
        <w:ind w:left="993" w:right="1041"/>
        <w:jc w:val="center"/>
        <w:rPr>
          <w:sz w:val="24"/>
          <w:szCs w:val="24"/>
        </w:rPr>
      </w:pPr>
      <w:proofErr w:type="spellStart"/>
      <w:r w:rsidRPr="00BE4C9A">
        <w:rPr>
          <w:i/>
          <w:iCs/>
          <w:sz w:val="24"/>
          <w:szCs w:val="24"/>
        </w:rPr>
        <w:t>nco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neuronas en capa oculta; </w:t>
      </w:r>
      <w:r w:rsidRPr="00BE4C9A">
        <w:rPr>
          <w:i/>
          <w:iCs/>
          <w:sz w:val="24"/>
          <w:szCs w:val="24"/>
        </w:rPr>
        <w:t>fa:</w:t>
      </w:r>
      <w:r w:rsidRPr="00BE4C9A">
        <w:rPr>
          <w:sz w:val="24"/>
          <w:szCs w:val="24"/>
        </w:rPr>
        <w:t xml:space="preserve"> función de activación; </w:t>
      </w:r>
      <w:proofErr w:type="spellStart"/>
      <w:r w:rsidRPr="00BE4C9A">
        <w:rPr>
          <w:i/>
          <w:iCs/>
          <w:sz w:val="24"/>
          <w:szCs w:val="24"/>
        </w:rPr>
        <w:t>op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optimizador de pesos; </w:t>
      </w:r>
      <w:r w:rsidRPr="00BE4C9A">
        <w:rPr>
          <w:i/>
          <w:iCs/>
          <w:sz w:val="24"/>
          <w:szCs w:val="24"/>
        </w:rPr>
        <w:t>re:</w:t>
      </w:r>
      <w:r w:rsidRPr="00BE4C9A">
        <w:rPr>
          <w:sz w:val="24"/>
          <w:szCs w:val="24"/>
        </w:rPr>
        <w:t xml:space="preserve"> regularizador; </w:t>
      </w:r>
      <w:proofErr w:type="spellStart"/>
      <w:r w:rsidRPr="00BE4C9A">
        <w:rPr>
          <w:i/>
          <w:iCs/>
          <w:sz w:val="24"/>
          <w:szCs w:val="24"/>
        </w:rPr>
        <w:t>ta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tasa de aprendizaje; </w:t>
      </w:r>
      <w:r w:rsidRPr="00BE4C9A">
        <w:rPr>
          <w:i/>
          <w:iCs/>
          <w:sz w:val="24"/>
          <w:szCs w:val="24"/>
        </w:rPr>
        <w:t>mi:</w:t>
      </w:r>
      <w:r w:rsidRPr="00BE4C9A">
        <w:rPr>
          <w:sz w:val="24"/>
          <w:szCs w:val="24"/>
        </w:rPr>
        <w:t xml:space="preserve"> máximo de iteraciones; </w:t>
      </w:r>
      <w:proofErr w:type="spellStart"/>
      <w:r w:rsidRPr="00BE4C9A">
        <w:rPr>
          <w:i/>
          <w:iCs/>
          <w:sz w:val="24"/>
          <w:szCs w:val="24"/>
        </w:rPr>
        <w:t>pa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profundidad de árbol; </w:t>
      </w:r>
      <w:r w:rsidRPr="00BE4C9A">
        <w:rPr>
          <w:i/>
          <w:iCs/>
          <w:sz w:val="24"/>
          <w:szCs w:val="24"/>
        </w:rPr>
        <w:t>ha:</w:t>
      </w:r>
      <w:r w:rsidRPr="00BE4C9A">
        <w:rPr>
          <w:sz w:val="24"/>
          <w:szCs w:val="24"/>
        </w:rPr>
        <w:t xml:space="preserve"> hojas por árbol.</w:t>
      </w:r>
    </w:p>
    <w:p w14:paraId="62CE9E49" w14:textId="70ADDC1A" w:rsidR="00FE0709" w:rsidRPr="00BE4C9A" w:rsidRDefault="00FE0709" w:rsidP="00A023FC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 xml:space="preserve">Fuente: </w:t>
      </w:r>
      <w:r w:rsidR="005C0F50" w:rsidRPr="00BE4C9A">
        <w:rPr>
          <w:sz w:val="24"/>
          <w:szCs w:val="24"/>
        </w:rPr>
        <w:t>Elaboración propia</w:t>
      </w:r>
    </w:p>
    <w:p w14:paraId="3CAD7004" w14:textId="13BF26A4" w:rsidR="00BF4248" w:rsidRPr="00BE4C9A" w:rsidRDefault="00AC6234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Posterior a la etapa de selección de </w:t>
      </w:r>
      <w:r w:rsidR="007E6EF0" w:rsidRPr="00BE4C9A">
        <w:rPr>
          <w:sz w:val="24"/>
          <w:szCs w:val="24"/>
        </w:rPr>
        <w:t xml:space="preserve">los </w:t>
      </w:r>
      <w:proofErr w:type="spellStart"/>
      <w:r w:rsidR="007E6EF0" w:rsidRPr="00BE4C9A">
        <w:rPr>
          <w:sz w:val="24"/>
          <w:szCs w:val="24"/>
        </w:rPr>
        <w:t>hiperparámet</w:t>
      </w:r>
      <w:r w:rsidR="0030074B" w:rsidRPr="00BE4C9A">
        <w:rPr>
          <w:sz w:val="24"/>
          <w:szCs w:val="24"/>
        </w:rPr>
        <w:t>r</w:t>
      </w:r>
      <w:r w:rsidR="007E6EF0" w:rsidRPr="00BE4C9A">
        <w:rPr>
          <w:sz w:val="24"/>
          <w:szCs w:val="24"/>
        </w:rPr>
        <w:t>os</w:t>
      </w:r>
      <w:proofErr w:type="spellEnd"/>
      <w:r w:rsidR="00C735DA" w:rsidRPr="00BE4C9A">
        <w:rPr>
          <w:sz w:val="24"/>
          <w:szCs w:val="24"/>
        </w:rPr>
        <w:t xml:space="preserve"> óptimos de los clasificadores MLP y GB,</w:t>
      </w:r>
      <w:r w:rsidR="007E6EF0" w:rsidRPr="00BE4C9A">
        <w:rPr>
          <w:sz w:val="24"/>
          <w:szCs w:val="24"/>
        </w:rPr>
        <w:t xml:space="preserve"> </w:t>
      </w:r>
      <w:r w:rsidR="004F3EB4" w:rsidRPr="00BE4C9A">
        <w:rPr>
          <w:sz w:val="24"/>
          <w:szCs w:val="24"/>
        </w:rPr>
        <w:t xml:space="preserve">se </w:t>
      </w:r>
      <w:r w:rsidR="00C735DA" w:rsidRPr="00BE4C9A">
        <w:rPr>
          <w:sz w:val="24"/>
          <w:szCs w:val="24"/>
        </w:rPr>
        <w:t>realiz</w:t>
      </w:r>
      <w:r w:rsidR="00197990" w:rsidRPr="00BE4C9A">
        <w:rPr>
          <w:sz w:val="24"/>
          <w:szCs w:val="24"/>
        </w:rPr>
        <w:t>ó</w:t>
      </w:r>
      <w:r w:rsidR="001B1C0B" w:rsidRPr="00BE4C9A">
        <w:rPr>
          <w:sz w:val="24"/>
          <w:szCs w:val="24"/>
        </w:rPr>
        <w:t xml:space="preserve"> la evaluación </w:t>
      </w:r>
      <w:r w:rsidR="00C735DA" w:rsidRPr="00BE4C9A">
        <w:rPr>
          <w:sz w:val="24"/>
          <w:szCs w:val="24"/>
        </w:rPr>
        <w:t xml:space="preserve">final </w:t>
      </w:r>
      <w:r w:rsidR="001B1C0B" w:rsidRPr="00BE4C9A">
        <w:rPr>
          <w:sz w:val="24"/>
          <w:szCs w:val="24"/>
        </w:rPr>
        <w:t>de</w:t>
      </w:r>
      <w:r w:rsidR="00C735DA" w:rsidRPr="00BE4C9A">
        <w:rPr>
          <w:sz w:val="24"/>
          <w:szCs w:val="24"/>
        </w:rPr>
        <w:t>l</w:t>
      </w:r>
      <w:r w:rsidR="001B1C0B" w:rsidRPr="00BE4C9A">
        <w:rPr>
          <w:sz w:val="24"/>
          <w:szCs w:val="24"/>
        </w:rPr>
        <w:t xml:space="preserve"> desempeño de </w:t>
      </w:r>
      <w:r w:rsidR="00197990" w:rsidRPr="00BE4C9A">
        <w:rPr>
          <w:sz w:val="24"/>
          <w:szCs w:val="24"/>
        </w:rPr>
        <w:t>é</w:t>
      </w:r>
      <w:r w:rsidR="00C735DA" w:rsidRPr="00BE4C9A">
        <w:rPr>
          <w:sz w:val="24"/>
          <w:szCs w:val="24"/>
        </w:rPr>
        <w:t>stos</w:t>
      </w:r>
      <w:r w:rsidR="004823C2" w:rsidRPr="00BE4C9A">
        <w:rPr>
          <w:sz w:val="24"/>
          <w:szCs w:val="24"/>
        </w:rPr>
        <w:t xml:space="preserve">. </w:t>
      </w:r>
      <w:r w:rsidR="00D74F66" w:rsidRPr="00BE4C9A">
        <w:rPr>
          <w:sz w:val="24"/>
          <w:szCs w:val="24"/>
        </w:rPr>
        <w:t xml:space="preserve">Para </w:t>
      </w:r>
      <w:r w:rsidR="00C735DA" w:rsidRPr="00BE4C9A">
        <w:rPr>
          <w:sz w:val="24"/>
          <w:szCs w:val="24"/>
        </w:rPr>
        <w:t>determinar</w:t>
      </w:r>
      <w:r w:rsidR="00D74F66" w:rsidRPr="00BE4C9A">
        <w:rPr>
          <w:sz w:val="24"/>
          <w:szCs w:val="24"/>
        </w:rPr>
        <w:t xml:space="preserve"> </w:t>
      </w:r>
      <w:r w:rsidR="00FA5B57" w:rsidRPr="00BE4C9A">
        <w:rPr>
          <w:sz w:val="24"/>
          <w:szCs w:val="24"/>
        </w:rPr>
        <w:t>la</w:t>
      </w:r>
      <w:r w:rsidR="00D74F66" w:rsidRPr="00BE4C9A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PG</m:t>
        </m:r>
      </m:oMath>
      <w:r w:rsidR="00D74F66" w:rsidRPr="00BE4C9A">
        <w:rPr>
          <w:sz w:val="24"/>
          <w:szCs w:val="24"/>
        </w:rPr>
        <w:t xml:space="preserve"> de cada modelo se consider</w:t>
      </w:r>
      <w:r w:rsidR="00197990" w:rsidRPr="00BE4C9A">
        <w:rPr>
          <w:sz w:val="24"/>
          <w:szCs w:val="24"/>
        </w:rPr>
        <w:t>ó</w:t>
      </w:r>
      <w:r w:rsidR="00563321" w:rsidRPr="00BE4C9A">
        <w:rPr>
          <w:sz w:val="24"/>
          <w:szCs w:val="24"/>
        </w:rPr>
        <w:t xml:space="preserve"> el conjunto de</w:t>
      </w:r>
      <w:r w:rsidR="00D74F66" w:rsidRPr="00BE4C9A">
        <w:rPr>
          <w:sz w:val="24"/>
          <w:szCs w:val="24"/>
        </w:rPr>
        <w:t xml:space="preserve"> datos</w:t>
      </w:r>
      <w:r w:rsidR="009C0B6B" w:rsidRPr="00BE4C9A">
        <w:rPr>
          <w:sz w:val="24"/>
          <w:szCs w:val="24"/>
        </w:rPr>
        <w:t xml:space="preserve"> completo de cada escenario de entrada</w:t>
      </w:r>
      <w:r w:rsidR="00D74F66" w:rsidRPr="00BE4C9A">
        <w:rPr>
          <w:sz w:val="24"/>
          <w:szCs w:val="24"/>
        </w:rPr>
        <w:t xml:space="preserve"> (</w:t>
      </w:r>
      <w:r w:rsidR="00FA5B57" w:rsidRPr="00BE4C9A">
        <w:rPr>
          <w:sz w:val="24"/>
          <w:szCs w:val="24"/>
        </w:rPr>
        <w:t xml:space="preserve">tabla </w:t>
      </w:r>
      <w:r w:rsidR="00465E22" w:rsidRPr="00BE4C9A">
        <w:rPr>
          <w:sz w:val="24"/>
          <w:szCs w:val="24"/>
        </w:rPr>
        <w:t>3</w:t>
      </w:r>
      <w:r w:rsidR="00D74F66" w:rsidRPr="00BE4C9A">
        <w:rPr>
          <w:sz w:val="24"/>
          <w:szCs w:val="24"/>
        </w:rPr>
        <w:t>)</w:t>
      </w:r>
      <w:r w:rsidR="009C0B6B" w:rsidRPr="00BE4C9A">
        <w:rPr>
          <w:sz w:val="24"/>
          <w:szCs w:val="24"/>
        </w:rPr>
        <w:t xml:space="preserve">, la combinación óptima de </w:t>
      </w:r>
      <w:proofErr w:type="spellStart"/>
      <w:r w:rsidR="009C0B6B" w:rsidRPr="00BE4C9A">
        <w:rPr>
          <w:sz w:val="24"/>
          <w:szCs w:val="24"/>
        </w:rPr>
        <w:t>hiperparámetros</w:t>
      </w:r>
      <w:proofErr w:type="spellEnd"/>
      <w:r w:rsidR="009C0B6B" w:rsidRPr="00BE4C9A">
        <w:rPr>
          <w:sz w:val="24"/>
          <w:szCs w:val="24"/>
        </w:rPr>
        <w:t xml:space="preserve"> seleccionada</w:t>
      </w:r>
      <w:r w:rsidR="00D74F66" w:rsidRPr="00BE4C9A">
        <w:rPr>
          <w:sz w:val="24"/>
          <w:szCs w:val="24"/>
        </w:rPr>
        <w:t xml:space="preserve"> y </w:t>
      </w:r>
      <w:r w:rsidR="00FB2350" w:rsidRPr="00BE4C9A">
        <w:rPr>
          <w:sz w:val="24"/>
          <w:szCs w:val="24"/>
        </w:rPr>
        <w:t xml:space="preserve">el procedimiento </w:t>
      </w:r>
      <w:r w:rsidR="00C735DA" w:rsidRPr="00BE4C9A">
        <w:rPr>
          <w:sz w:val="24"/>
          <w:szCs w:val="24"/>
        </w:rPr>
        <w:t>VC (</w:t>
      </w:r>
      <w:r w:rsidR="008830E2" w:rsidRPr="00BE4C9A">
        <w:rPr>
          <w:i/>
          <w:iCs/>
          <w:sz w:val="24"/>
          <w:szCs w:val="24"/>
        </w:rPr>
        <w:t>k</w:t>
      </w:r>
      <w:r w:rsidR="00C16B0E" w:rsidRPr="00BE4C9A">
        <w:rPr>
          <w:sz w:val="24"/>
          <w:szCs w:val="24"/>
        </w:rPr>
        <w:t xml:space="preserve"> </w:t>
      </w:r>
      <w:r w:rsidR="008830E2" w:rsidRPr="00BE4C9A">
        <w:rPr>
          <w:sz w:val="24"/>
          <w:szCs w:val="24"/>
        </w:rPr>
        <w:t>=</w:t>
      </w:r>
      <w:r w:rsidR="00C16B0E" w:rsidRPr="00BE4C9A">
        <w:rPr>
          <w:sz w:val="24"/>
          <w:szCs w:val="24"/>
        </w:rPr>
        <w:t xml:space="preserve"> </w:t>
      </w:r>
      <w:r w:rsidR="00A14656" w:rsidRPr="00BE4C9A">
        <w:rPr>
          <w:sz w:val="24"/>
          <w:szCs w:val="24"/>
        </w:rPr>
        <w:t>5</w:t>
      </w:r>
      <w:r w:rsidR="00C735DA" w:rsidRPr="00BE4C9A">
        <w:rPr>
          <w:sz w:val="24"/>
          <w:szCs w:val="24"/>
        </w:rPr>
        <w:t>)</w:t>
      </w:r>
      <w:r w:rsidR="009C0B6B" w:rsidRPr="00BE4C9A">
        <w:rPr>
          <w:sz w:val="24"/>
          <w:szCs w:val="24"/>
        </w:rPr>
        <w:t>.</w:t>
      </w:r>
      <w:r w:rsidR="008830E2" w:rsidRPr="00BE4C9A">
        <w:rPr>
          <w:sz w:val="24"/>
          <w:szCs w:val="24"/>
        </w:rPr>
        <w:t xml:space="preserve"> </w:t>
      </w:r>
      <w:bookmarkStart w:id="2" w:name="_Hlk85571865"/>
      <w:r w:rsidR="00DF6023" w:rsidRPr="00BE4C9A">
        <w:rPr>
          <w:sz w:val="24"/>
          <w:szCs w:val="24"/>
        </w:rPr>
        <w:t>En cada iteración</w:t>
      </w:r>
      <w:r w:rsidR="00CB0C3A" w:rsidRPr="00BE4C9A">
        <w:rPr>
          <w:sz w:val="24"/>
          <w:szCs w:val="24"/>
        </w:rPr>
        <w:t xml:space="preserve"> </w:t>
      </w:r>
      <w:r w:rsidR="00FB6FDB" w:rsidRPr="00BE4C9A">
        <w:rPr>
          <w:sz w:val="24"/>
          <w:szCs w:val="24"/>
        </w:rPr>
        <w:t xml:space="preserve">se </w:t>
      </w:r>
      <w:r w:rsidR="00563321" w:rsidRPr="00BE4C9A">
        <w:rPr>
          <w:sz w:val="24"/>
          <w:szCs w:val="24"/>
        </w:rPr>
        <w:t>obtiene</w:t>
      </w:r>
      <w:r w:rsidR="00FB6FDB" w:rsidRPr="00BE4C9A">
        <w:rPr>
          <w:sz w:val="24"/>
          <w:szCs w:val="24"/>
        </w:rPr>
        <w:t xml:space="preserve"> </w:t>
      </w:r>
      <w:r w:rsidR="00AB2110" w:rsidRPr="00BE4C9A">
        <w:rPr>
          <w:sz w:val="24"/>
          <w:szCs w:val="24"/>
        </w:rPr>
        <w:t>un valor</w:t>
      </w:r>
      <w:r w:rsidR="00BE3C67" w:rsidRPr="00BE4C9A">
        <w:rPr>
          <w:sz w:val="24"/>
          <w:szCs w:val="24"/>
        </w:rPr>
        <w:t xml:space="preserve"> </w:t>
      </w:r>
      <w:r w:rsidR="00907670" w:rsidRPr="00BE4C9A">
        <w:rPr>
          <w:sz w:val="24"/>
          <w:szCs w:val="24"/>
        </w:rPr>
        <w:t>PG</w:t>
      </w:r>
      <w:r w:rsidR="00BE3C67" w:rsidRPr="00BE4C9A">
        <w:rPr>
          <w:sz w:val="24"/>
          <w:szCs w:val="24"/>
        </w:rPr>
        <w:t xml:space="preserve"> del modelo</w:t>
      </w:r>
      <w:r w:rsidR="00197990" w:rsidRPr="00BE4C9A">
        <w:rPr>
          <w:sz w:val="24"/>
          <w:szCs w:val="24"/>
        </w:rPr>
        <w:t>;</w:t>
      </w:r>
      <w:r w:rsidR="001C4259" w:rsidRPr="00BE4C9A">
        <w:rPr>
          <w:sz w:val="24"/>
          <w:szCs w:val="24"/>
        </w:rPr>
        <w:t xml:space="preserve"> </w:t>
      </w:r>
      <w:r w:rsidR="00197990" w:rsidRPr="00BE4C9A">
        <w:rPr>
          <w:sz w:val="24"/>
          <w:szCs w:val="24"/>
        </w:rPr>
        <w:t>a</w:t>
      </w:r>
      <w:r w:rsidR="001C4259" w:rsidRPr="00BE4C9A">
        <w:rPr>
          <w:sz w:val="24"/>
          <w:szCs w:val="24"/>
        </w:rPr>
        <w:t>l</w:t>
      </w:r>
      <w:r w:rsidR="00BE3C67" w:rsidRPr="00BE4C9A">
        <w:rPr>
          <w:sz w:val="24"/>
          <w:szCs w:val="24"/>
        </w:rPr>
        <w:t xml:space="preserve"> final</w:t>
      </w:r>
      <w:r w:rsidR="00CB0C3A" w:rsidRPr="00BE4C9A">
        <w:rPr>
          <w:sz w:val="24"/>
          <w:szCs w:val="24"/>
        </w:rPr>
        <w:t xml:space="preserve">izar las </w:t>
      </w:r>
      <w:r w:rsidR="00563321" w:rsidRPr="00BE4C9A">
        <w:rPr>
          <w:i/>
          <w:iCs/>
          <w:sz w:val="24"/>
          <w:szCs w:val="24"/>
        </w:rPr>
        <w:t>k</w:t>
      </w:r>
      <w:r w:rsidR="00563321" w:rsidRPr="00BE4C9A">
        <w:rPr>
          <w:sz w:val="24"/>
          <w:szCs w:val="24"/>
        </w:rPr>
        <w:t xml:space="preserve"> </w:t>
      </w:r>
      <w:r w:rsidR="00CB0C3A" w:rsidRPr="00BE4C9A">
        <w:rPr>
          <w:sz w:val="24"/>
          <w:szCs w:val="24"/>
        </w:rPr>
        <w:t>iteraciones</w:t>
      </w:r>
      <w:r w:rsidR="00D74F66" w:rsidRPr="00BE4C9A">
        <w:rPr>
          <w:sz w:val="24"/>
          <w:szCs w:val="24"/>
        </w:rPr>
        <w:t xml:space="preserve">, </w:t>
      </w:r>
      <w:r w:rsidR="00BE3C67" w:rsidRPr="00BE4C9A">
        <w:rPr>
          <w:sz w:val="24"/>
          <w:szCs w:val="24"/>
        </w:rPr>
        <w:t xml:space="preserve">se </w:t>
      </w:r>
      <w:r w:rsidR="00563321" w:rsidRPr="00BE4C9A">
        <w:rPr>
          <w:sz w:val="24"/>
          <w:szCs w:val="24"/>
        </w:rPr>
        <w:t>calcul</w:t>
      </w:r>
      <w:r w:rsidR="00197990" w:rsidRPr="00BE4C9A">
        <w:rPr>
          <w:sz w:val="24"/>
          <w:szCs w:val="24"/>
        </w:rPr>
        <w:t>ó</w:t>
      </w:r>
      <w:r w:rsidR="00BE3C67" w:rsidRPr="00BE4C9A">
        <w:rPr>
          <w:sz w:val="24"/>
          <w:szCs w:val="24"/>
        </w:rPr>
        <w:t xml:space="preserve"> </w:t>
      </w:r>
      <w:r w:rsidR="00563321" w:rsidRPr="00BE4C9A">
        <w:rPr>
          <w:sz w:val="24"/>
          <w:szCs w:val="24"/>
        </w:rPr>
        <w:t>el</w:t>
      </w:r>
      <w:r w:rsidR="00BE3C67" w:rsidRPr="00BE4C9A">
        <w:rPr>
          <w:sz w:val="24"/>
          <w:szCs w:val="24"/>
        </w:rPr>
        <w:t xml:space="preserve"> promedio </w:t>
      </w:r>
      <w:r w:rsidR="00F20E02" w:rsidRPr="00BE4C9A">
        <w:rPr>
          <w:sz w:val="24"/>
          <w:szCs w:val="24"/>
        </w:rPr>
        <w:t xml:space="preserve">de los valores de PG </w:t>
      </w:r>
      <w:r w:rsidR="00A01E42" w:rsidRPr="00BE4C9A">
        <w:rPr>
          <w:sz w:val="24"/>
          <w:szCs w:val="24"/>
        </w:rPr>
        <w:t>y su desviación estándar</w:t>
      </w:r>
      <w:r w:rsidR="00563321" w:rsidRPr="00BE4C9A">
        <w:rPr>
          <w:sz w:val="24"/>
          <w:szCs w:val="24"/>
        </w:rPr>
        <w:t>,</w:t>
      </w:r>
      <w:r w:rsidR="00EB1400" w:rsidRPr="00BE4C9A">
        <w:rPr>
          <w:sz w:val="24"/>
          <w:szCs w:val="24"/>
        </w:rPr>
        <w:t xml:space="preserve"> y las demás métricas propuestas en el estudio</w:t>
      </w:r>
      <w:r w:rsidR="00BE3C67" w:rsidRPr="00BE4C9A">
        <w:rPr>
          <w:sz w:val="24"/>
          <w:szCs w:val="24"/>
        </w:rPr>
        <w:t>.</w:t>
      </w:r>
      <w:bookmarkEnd w:id="2"/>
    </w:p>
    <w:p w14:paraId="54B50110" w14:textId="72EEA60B" w:rsidR="00425DA7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864DEEB" w14:textId="60C8BF0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05456D8" w14:textId="0E9448E8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9BD94BE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59AF8559" w14:textId="434156D8" w:rsidR="005C33FD" w:rsidRPr="00BE4C9A" w:rsidRDefault="005C33FD" w:rsidP="00437634">
      <w:pPr>
        <w:spacing w:line="360" w:lineRule="auto"/>
        <w:jc w:val="center"/>
        <w:rPr>
          <w:b/>
          <w:bCs/>
          <w:sz w:val="28"/>
          <w:szCs w:val="28"/>
          <w:lang w:val="es-MX"/>
        </w:rPr>
      </w:pPr>
      <w:r w:rsidRPr="00BE4C9A">
        <w:rPr>
          <w:b/>
          <w:bCs/>
          <w:sz w:val="28"/>
          <w:szCs w:val="28"/>
          <w:lang w:val="es-MX"/>
        </w:rPr>
        <w:lastRenderedPageBreak/>
        <w:t>Importancia relativa de las características de entrada</w:t>
      </w:r>
    </w:p>
    <w:p w14:paraId="3D9B940E" w14:textId="7C81BE28" w:rsidR="005C33FD" w:rsidRPr="00BE4C9A" w:rsidRDefault="004F78B7" w:rsidP="00433C68">
      <w:pPr>
        <w:spacing w:line="360" w:lineRule="auto"/>
        <w:ind w:firstLine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>RF se utilizó para determinar l</w:t>
      </w:r>
      <w:r w:rsidR="005C33FD" w:rsidRPr="00BE4C9A">
        <w:rPr>
          <w:sz w:val="24"/>
          <w:szCs w:val="24"/>
          <w:lang w:val="es-MX"/>
        </w:rPr>
        <w:t xml:space="preserve">a </w:t>
      </w:r>
      <w:r w:rsidR="008A1C83" w:rsidRPr="00BE4C9A">
        <w:rPr>
          <w:sz w:val="24"/>
          <w:szCs w:val="24"/>
          <w:lang w:val="es-MX"/>
        </w:rPr>
        <w:t>importancia relativa de</w:t>
      </w:r>
      <w:r w:rsidR="005C33FD" w:rsidRPr="00BE4C9A">
        <w:rPr>
          <w:sz w:val="24"/>
          <w:szCs w:val="24"/>
          <w:lang w:val="es-MX"/>
        </w:rPr>
        <w:t xml:space="preserve"> </w:t>
      </w:r>
      <w:r w:rsidR="008A1C83" w:rsidRPr="00BE4C9A">
        <w:rPr>
          <w:sz w:val="24"/>
          <w:szCs w:val="24"/>
          <w:lang w:val="es-MX"/>
        </w:rPr>
        <w:t>las</w:t>
      </w:r>
      <w:r w:rsidR="005C33FD" w:rsidRPr="00BE4C9A">
        <w:rPr>
          <w:sz w:val="24"/>
          <w:szCs w:val="24"/>
          <w:lang w:val="es-MX"/>
        </w:rPr>
        <w:t xml:space="preserve"> características </w:t>
      </w:r>
      <w:r w:rsidR="008A1C83" w:rsidRPr="00BE4C9A">
        <w:rPr>
          <w:sz w:val="24"/>
          <w:szCs w:val="24"/>
          <w:lang w:val="es-MX"/>
        </w:rPr>
        <w:t>o variables de entrada</w:t>
      </w:r>
      <w:r w:rsidRPr="00BE4C9A">
        <w:rPr>
          <w:sz w:val="24"/>
          <w:szCs w:val="24"/>
          <w:lang w:val="es-MX"/>
        </w:rPr>
        <w:t xml:space="preserve"> </w:t>
      </w:r>
      <w:r w:rsidR="005C33FD" w:rsidRPr="00BE4C9A">
        <w:rPr>
          <w:sz w:val="24"/>
          <w:szCs w:val="24"/>
          <w:lang w:val="es-MX"/>
        </w:rPr>
        <w:t xml:space="preserve">para predecir la </w:t>
      </w:r>
      <w:r w:rsidRPr="00BE4C9A">
        <w:rPr>
          <w:sz w:val="24"/>
          <w:szCs w:val="24"/>
          <w:lang w:val="es-MX"/>
        </w:rPr>
        <w:t>clase</w:t>
      </w:r>
      <w:r w:rsidR="005C33FD" w:rsidRPr="00BE4C9A">
        <w:rPr>
          <w:sz w:val="24"/>
          <w:szCs w:val="24"/>
          <w:lang w:val="es-MX"/>
        </w:rPr>
        <w:t xml:space="preserve"> objetivo. RF construye una gran cantidad de clasificadores con </w:t>
      </w:r>
      <w:r w:rsidRPr="00BE4C9A">
        <w:rPr>
          <w:sz w:val="24"/>
          <w:szCs w:val="24"/>
          <w:lang w:val="es-MX"/>
        </w:rPr>
        <w:t>base en subconjuntos de variables</w:t>
      </w:r>
      <w:r w:rsidR="005C33FD" w:rsidRPr="00BE4C9A">
        <w:rPr>
          <w:sz w:val="24"/>
          <w:szCs w:val="24"/>
          <w:lang w:val="es-MX"/>
        </w:rPr>
        <w:t xml:space="preserve"> que se seleccionan al azar. En cada nodo de RF se selecciona una </w:t>
      </w:r>
      <w:r w:rsidRPr="00BE4C9A">
        <w:rPr>
          <w:sz w:val="24"/>
          <w:szCs w:val="24"/>
          <w:lang w:val="es-MX"/>
        </w:rPr>
        <w:t>variable de entrada</w:t>
      </w:r>
      <w:r w:rsidR="005C33FD" w:rsidRPr="00BE4C9A">
        <w:rPr>
          <w:sz w:val="24"/>
          <w:szCs w:val="24"/>
          <w:lang w:val="es-MX"/>
        </w:rPr>
        <w:t xml:space="preserve"> </w:t>
      </w:r>
      <w:r w:rsidRPr="00BE4C9A">
        <w:rPr>
          <w:sz w:val="24"/>
          <w:szCs w:val="24"/>
          <w:lang w:val="es-MX"/>
        </w:rPr>
        <w:t>que</w:t>
      </w:r>
      <w:r w:rsidR="005C33FD" w:rsidRPr="00BE4C9A">
        <w:rPr>
          <w:sz w:val="24"/>
          <w:szCs w:val="24"/>
          <w:lang w:val="es-MX"/>
        </w:rPr>
        <w:t xml:space="preserve"> se usa para dividir el nodo y maximizar la ganancia de información</w:t>
      </w:r>
      <w:r w:rsidRPr="00BE4C9A">
        <w:rPr>
          <w:sz w:val="24"/>
          <w:szCs w:val="24"/>
          <w:lang w:val="es-MX"/>
        </w:rPr>
        <w:t xml:space="preserve"> (métrica de desempeño)</w:t>
      </w:r>
      <w:r w:rsidR="005C33FD" w:rsidRPr="00BE4C9A">
        <w:rPr>
          <w:sz w:val="24"/>
          <w:szCs w:val="24"/>
          <w:lang w:val="es-MX"/>
        </w:rPr>
        <w:t xml:space="preserve">. Las medidas de importancia de variables se </w:t>
      </w:r>
      <w:r w:rsidRPr="00BE4C9A">
        <w:rPr>
          <w:sz w:val="24"/>
          <w:szCs w:val="24"/>
          <w:lang w:val="es-MX"/>
        </w:rPr>
        <w:t>utilizan para determinar</w:t>
      </w:r>
      <w:r w:rsidR="005C33FD" w:rsidRPr="00BE4C9A">
        <w:rPr>
          <w:sz w:val="24"/>
          <w:szCs w:val="24"/>
          <w:lang w:val="es-MX"/>
        </w:rPr>
        <w:t xml:space="preserve"> el </w:t>
      </w:r>
      <w:r w:rsidRPr="00BE4C9A">
        <w:rPr>
          <w:sz w:val="24"/>
          <w:szCs w:val="24"/>
          <w:lang w:val="es-MX"/>
        </w:rPr>
        <w:t>desempeño</w:t>
      </w:r>
      <w:r w:rsidR="005C33FD" w:rsidRPr="00BE4C9A">
        <w:rPr>
          <w:sz w:val="24"/>
          <w:szCs w:val="24"/>
          <w:lang w:val="es-MX"/>
        </w:rPr>
        <w:t xml:space="preserve"> del </w:t>
      </w:r>
      <w:r w:rsidRPr="00BE4C9A">
        <w:rPr>
          <w:sz w:val="24"/>
          <w:szCs w:val="24"/>
          <w:lang w:val="es-MX"/>
        </w:rPr>
        <w:t>modelo</w:t>
      </w:r>
      <w:r w:rsidR="005C33FD" w:rsidRPr="00BE4C9A">
        <w:rPr>
          <w:sz w:val="24"/>
          <w:szCs w:val="24"/>
          <w:lang w:val="es-MX"/>
        </w:rPr>
        <w:t xml:space="preserve"> de aprendizaje automático (Rogers </w:t>
      </w:r>
      <w:r w:rsidR="00D55159" w:rsidRPr="00BE4C9A">
        <w:rPr>
          <w:sz w:val="24"/>
          <w:szCs w:val="24"/>
          <w:lang w:val="es-MX"/>
        </w:rPr>
        <w:t xml:space="preserve">y </w:t>
      </w:r>
      <w:r w:rsidR="005C33FD" w:rsidRPr="00BE4C9A">
        <w:rPr>
          <w:sz w:val="24"/>
          <w:szCs w:val="24"/>
          <w:lang w:val="es-MX"/>
        </w:rPr>
        <w:t>Gunn, 2005).</w:t>
      </w:r>
    </w:p>
    <w:p w14:paraId="60DEF5A4" w14:textId="21A5F10F" w:rsidR="000C1BDA" w:rsidRPr="00BE4C9A" w:rsidRDefault="00686F11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  <w:lang w:val="es-MX"/>
        </w:rPr>
        <w:t>Para calcular l</w:t>
      </w:r>
      <w:r w:rsidR="005C33FD" w:rsidRPr="00BE4C9A">
        <w:rPr>
          <w:sz w:val="24"/>
          <w:szCs w:val="24"/>
          <w:lang w:val="es-MX"/>
        </w:rPr>
        <w:t xml:space="preserve">a importancia relativa de las </w:t>
      </w:r>
      <w:r w:rsidR="00937C9E" w:rsidRPr="00BE4C9A">
        <w:rPr>
          <w:sz w:val="24"/>
          <w:szCs w:val="24"/>
          <w:lang w:val="es-MX"/>
        </w:rPr>
        <w:t>13</w:t>
      </w:r>
      <w:r w:rsidR="005C33FD" w:rsidRPr="00BE4C9A">
        <w:rPr>
          <w:sz w:val="24"/>
          <w:szCs w:val="24"/>
          <w:lang w:val="es-MX"/>
        </w:rPr>
        <w:t xml:space="preserve"> variables predictoras con </w:t>
      </w:r>
      <w:r w:rsidR="00F26234" w:rsidRPr="00BE4C9A">
        <w:rPr>
          <w:sz w:val="24"/>
          <w:szCs w:val="24"/>
          <w:lang w:val="es-MX"/>
        </w:rPr>
        <w:t xml:space="preserve">el modelo </w:t>
      </w:r>
      <w:r w:rsidR="005C33FD" w:rsidRPr="00BE4C9A">
        <w:rPr>
          <w:sz w:val="24"/>
          <w:szCs w:val="24"/>
          <w:lang w:val="es-MX"/>
        </w:rPr>
        <w:t>RF</w:t>
      </w:r>
      <w:r w:rsidRPr="00BE4C9A">
        <w:rPr>
          <w:sz w:val="24"/>
          <w:szCs w:val="24"/>
          <w:lang w:val="es-MX"/>
        </w:rPr>
        <w:t xml:space="preserve">, </w:t>
      </w:r>
      <w:r w:rsidR="00FB2350" w:rsidRPr="00BE4C9A">
        <w:rPr>
          <w:sz w:val="24"/>
          <w:szCs w:val="24"/>
          <w:lang w:val="es-MX"/>
        </w:rPr>
        <w:t xml:space="preserve">se aplicó el procedimiento </w:t>
      </w:r>
      <w:r w:rsidRPr="00BE4C9A">
        <w:rPr>
          <w:sz w:val="24"/>
          <w:szCs w:val="24"/>
          <w:lang w:val="es-MX"/>
        </w:rPr>
        <w:t>VC (</w:t>
      </w:r>
      <w:r w:rsidRPr="00BE4C9A">
        <w:rPr>
          <w:i/>
          <w:sz w:val="24"/>
          <w:szCs w:val="24"/>
          <w:lang w:val="es-MX"/>
        </w:rPr>
        <w:t>k</w:t>
      </w:r>
      <w:r w:rsidRPr="00BE4C9A">
        <w:rPr>
          <w:sz w:val="24"/>
          <w:szCs w:val="24"/>
          <w:lang w:val="es-MX"/>
        </w:rPr>
        <w:t xml:space="preserve"> = 5)</w:t>
      </w:r>
      <w:r w:rsidR="00A2707E" w:rsidRPr="00BE4C9A">
        <w:rPr>
          <w:sz w:val="24"/>
          <w:szCs w:val="24"/>
          <w:lang w:val="es-MX"/>
        </w:rPr>
        <w:t xml:space="preserve"> </w:t>
      </w:r>
      <w:r w:rsidRPr="00BE4C9A">
        <w:rPr>
          <w:sz w:val="24"/>
          <w:szCs w:val="24"/>
          <w:lang w:val="es-MX"/>
        </w:rPr>
        <w:t>para</w:t>
      </w:r>
      <w:r w:rsidR="005C33FD" w:rsidRPr="00BE4C9A">
        <w:rPr>
          <w:sz w:val="24"/>
          <w:szCs w:val="24"/>
          <w:lang w:val="es-MX"/>
        </w:rPr>
        <w:t xml:space="preserve"> </w:t>
      </w:r>
      <w:r w:rsidRPr="00BE4C9A">
        <w:rPr>
          <w:sz w:val="24"/>
          <w:szCs w:val="24"/>
          <w:lang w:val="es-MX"/>
        </w:rPr>
        <w:t xml:space="preserve">seleccionar </w:t>
      </w:r>
      <w:r w:rsidR="005C33FD" w:rsidRPr="00BE4C9A">
        <w:rPr>
          <w:sz w:val="24"/>
          <w:szCs w:val="24"/>
          <w:lang w:val="es-MX"/>
        </w:rPr>
        <w:t xml:space="preserve">los hiperparámetros </w:t>
      </w:r>
      <w:r w:rsidRPr="00BE4C9A">
        <w:rPr>
          <w:sz w:val="24"/>
          <w:szCs w:val="24"/>
          <w:lang w:val="es-MX"/>
        </w:rPr>
        <w:t>óptimos</w:t>
      </w:r>
      <w:r w:rsidR="005C33FD" w:rsidRPr="00BE4C9A">
        <w:rPr>
          <w:sz w:val="24"/>
          <w:szCs w:val="24"/>
          <w:lang w:val="es-MX"/>
        </w:rPr>
        <w:t>. Posteriormente</w:t>
      </w:r>
      <w:r w:rsidR="001C4259" w:rsidRPr="00BE4C9A">
        <w:rPr>
          <w:sz w:val="24"/>
          <w:szCs w:val="24"/>
          <w:lang w:val="es-MX"/>
        </w:rPr>
        <w:t>,</w:t>
      </w:r>
      <w:r w:rsidR="005C33FD" w:rsidRPr="00BE4C9A">
        <w:rPr>
          <w:sz w:val="24"/>
          <w:szCs w:val="24"/>
          <w:lang w:val="es-MX"/>
        </w:rPr>
        <w:t xml:space="preserve"> se </w:t>
      </w:r>
      <w:r w:rsidRPr="00BE4C9A">
        <w:rPr>
          <w:sz w:val="24"/>
          <w:szCs w:val="24"/>
          <w:lang w:val="es-MX"/>
        </w:rPr>
        <w:t xml:space="preserve">aplicó la opción </w:t>
      </w:r>
      <w:r w:rsidRPr="00BE4C9A">
        <w:rPr>
          <w:i/>
          <w:iCs/>
          <w:sz w:val="24"/>
          <w:szCs w:val="24"/>
          <w:lang w:val="es-MX"/>
        </w:rPr>
        <w:t>feature importance</w:t>
      </w:r>
      <w:r w:rsidRPr="00BE4C9A">
        <w:rPr>
          <w:sz w:val="24"/>
          <w:szCs w:val="24"/>
          <w:lang w:val="es-MX"/>
        </w:rPr>
        <w:t xml:space="preserve"> al modelo RF por medio </w:t>
      </w:r>
      <w:r w:rsidR="005C33FD" w:rsidRPr="00BE4C9A">
        <w:rPr>
          <w:sz w:val="24"/>
          <w:szCs w:val="24"/>
          <w:lang w:val="es-MX"/>
        </w:rPr>
        <w:t xml:space="preserve">de la librería Scikit-learn de Python. </w:t>
      </w:r>
      <w:r w:rsidR="00173997" w:rsidRPr="00BE4C9A">
        <w:rPr>
          <w:sz w:val="24"/>
          <w:szCs w:val="24"/>
          <w:lang w:val="es-MX"/>
        </w:rPr>
        <w:t>Esta</w:t>
      </w:r>
      <w:r w:rsidR="005C33FD" w:rsidRPr="00BE4C9A">
        <w:rPr>
          <w:sz w:val="24"/>
          <w:szCs w:val="24"/>
          <w:lang w:val="es-MX"/>
        </w:rPr>
        <w:t xml:space="preserve"> </w:t>
      </w:r>
      <w:r w:rsidR="007D1928" w:rsidRPr="00BE4C9A">
        <w:rPr>
          <w:sz w:val="24"/>
          <w:szCs w:val="24"/>
          <w:lang w:val="es-MX"/>
        </w:rPr>
        <w:t>etapa</w:t>
      </w:r>
      <w:r w:rsidR="005C33FD" w:rsidRPr="00BE4C9A">
        <w:rPr>
          <w:sz w:val="24"/>
          <w:szCs w:val="24"/>
          <w:lang w:val="es-MX"/>
        </w:rPr>
        <w:t xml:space="preserve"> se realizó para los cuatro </w:t>
      </w:r>
      <w:r w:rsidR="005C33FD" w:rsidRPr="00BE4C9A">
        <w:rPr>
          <w:sz w:val="24"/>
          <w:szCs w:val="24"/>
        </w:rPr>
        <w:t xml:space="preserve">conjuntos de datos: ESP2008, </w:t>
      </w:r>
      <w:r w:rsidR="00060192" w:rsidRPr="00BE4C9A">
        <w:rPr>
          <w:sz w:val="24"/>
          <w:szCs w:val="24"/>
        </w:rPr>
        <w:t xml:space="preserve">ESP2011, </w:t>
      </w:r>
      <w:r w:rsidR="005C33FD" w:rsidRPr="00BE4C9A">
        <w:rPr>
          <w:sz w:val="24"/>
          <w:szCs w:val="24"/>
        </w:rPr>
        <w:t>MAT2008 y MAT2011.</w:t>
      </w:r>
      <w:bookmarkEnd w:id="1"/>
    </w:p>
    <w:p w14:paraId="7C6A6853" w14:textId="77777777" w:rsidR="00425DA7" w:rsidRPr="00BE4C9A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6518F8E" w14:textId="354702B7" w:rsidR="000C1BDA" w:rsidRPr="00BE4C9A" w:rsidRDefault="00AC0ABD" w:rsidP="00437634">
      <w:pPr>
        <w:spacing w:line="360" w:lineRule="auto"/>
        <w:jc w:val="center"/>
        <w:rPr>
          <w:b/>
          <w:bCs/>
          <w:sz w:val="32"/>
          <w:szCs w:val="32"/>
        </w:rPr>
      </w:pPr>
      <w:r w:rsidRPr="00BE4C9A">
        <w:rPr>
          <w:b/>
          <w:bCs/>
          <w:sz w:val="32"/>
          <w:szCs w:val="32"/>
        </w:rPr>
        <w:t>Resultados</w:t>
      </w:r>
    </w:p>
    <w:p w14:paraId="27E1AA0E" w14:textId="3EF69CE0" w:rsidR="00201346" w:rsidRPr="00BE4C9A" w:rsidRDefault="00431DB2" w:rsidP="0043763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BE4C9A">
        <w:rPr>
          <w:b/>
          <w:bCs/>
          <w:sz w:val="28"/>
          <w:szCs w:val="28"/>
        </w:rPr>
        <w:t>Hiperparámetros</w:t>
      </w:r>
      <w:proofErr w:type="spellEnd"/>
      <w:r w:rsidRPr="00BE4C9A">
        <w:rPr>
          <w:b/>
          <w:bCs/>
          <w:sz w:val="28"/>
          <w:szCs w:val="28"/>
        </w:rPr>
        <w:t xml:space="preserve"> óptimos</w:t>
      </w:r>
    </w:p>
    <w:p w14:paraId="066F3EB3" w14:textId="5BE48621" w:rsidR="00EE0BE4" w:rsidRPr="00BE4C9A" w:rsidRDefault="00EE0BE4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Los </w:t>
      </w:r>
      <w:proofErr w:type="spellStart"/>
      <w:r w:rsidRPr="00BE4C9A">
        <w:rPr>
          <w:sz w:val="24"/>
          <w:szCs w:val="24"/>
        </w:rPr>
        <w:t>hiperparámetros</w:t>
      </w:r>
      <w:proofErr w:type="spellEnd"/>
      <w:r w:rsidRPr="00BE4C9A">
        <w:rPr>
          <w:sz w:val="24"/>
          <w:szCs w:val="24"/>
        </w:rPr>
        <w:t xml:space="preserve"> óptimos </w:t>
      </w:r>
      <w:r w:rsidR="005A77A4" w:rsidRPr="00BE4C9A">
        <w:rPr>
          <w:sz w:val="24"/>
          <w:szCs w:val="24"/>
        </w:rPr>
        <w:t>seleccionados con</w:t>
      </w:r>
      <w:r w:rsidRPr="00BE4C9A">
        <w:rPr>
          <w:sz w:val="24"/>
          <w:szCs w:val="24"/>
        </w:rPr>
        <w:t xml:space="preserve"> </w:t>
      </w:r>
      <w:r w:rsidR="009A543D" w:rsidRPr="00BE4C9A">
        <w:rPr>
          <w:sz w:val="24"/>
          <w:szCs w:val="24"/>
        </w:rPr>
        <w:t>validación cruzada y búsqueda</w:t>
      </w:r>
      <w:r w:rsidR="001C080B" w:rsidRPr="00BE4C9A">
        <w:rPr>
          <w:sz w:val="24"/>
          <w:szCs w:val="24"/>
        </w:rPr>
        <w:t xml:space="preserve"> en retícula</w:t>
      </w:r>
      <w:r w:rsidR="005A77A4" w:rsidRPr="00BE4C9A">
        <w:rPr>
          <w:sz w:val="24"/>
          <w:szCs w:val="24"/>
        </w:rPr>
        <w:t xml:space="preserve"> de los </w:t>
      </w:r>
      <w:r w:rsidR="00D55159" w:rsidRPr="00BE4C9A">
        <w:rPr>
          <w:sz w:val="24"/>
          <w:szCs w:val="24"/>
        </w:rPr>
        <w:t xml:space="preserve">clasificadores </w:t>
      </w:r>
      <w:r w:rsidR="005A77A4" w:rsidRPr="00BE4C9A">
        <w:rPr>
          <w:sz w:val="24"/>
          <w:szCs w:val="24"/>
        </w:rPr>
        <w:t xml:space="preserve">MLP y GB para cada conjunto de datos se ilustran en </w:t>
      </w:r>
      <w:r w:rsidR="009A543D" w:rsidRPr="00BE4C9A">
        <w:rPr>
          <w:sz w:val="24"/>
          <w:szCs w:val="24"/>
        </w:rPr>
        <w:t xml:space="preserve">la </w:t>
      </w:r>
      <w:r w:rsidR="00D55159" w:rsidRPr="00BE4C9A">
        <w:rPr>
          <w:sz w:val="24"/>
          <w:szCs w:val="24"/>
        </w:rPr>
        <w:t xml:space="preserve">tabla </w:t>
      </w:r>
      <w:r w:rsidR="009A543D" w:rsidRPr="00BE4C9A">
        <w:rPr>
          <w:sz w:val="24"/>
          <w:szCs w:val="24"/>
        </w:rPr>
        <w:t>6</w:t>
      </w:r>
      <w:r w:rsidR="005A77A4" w:rsidRPr="00BE4C9A">
        <w:rPr>
          <w:sz w:val="24"/>
          <w:szCs w:val="24"/>
        </w:rPr>
        <w:t xml:space="preserve">. Los </w:t>
      </w:r>
      <w:proofErr w:type="spellStart"/>
      <w:r w:rsidR="005A77A4" w:rsidRPr="00BE4C9A">
        <w:rPr>
          <w:sz w:val="24"/>
          <w:szCs w:val="24"/>
        </w:rPr>
        <w:t>hierparámetros</w:t>
      </w:r>
      <w:proofErr w:type="spellEnd"/>
      <w:r w:rsidR="005A77A4" w:rsidRPr="00BE4C9A">
        <w:rPr>
          <w:sz w:val="24"/>
          <w:szCs w:val="24"/>
        </w:rPr>
        <w:t xml:space="preserve"> óptimos de cada clasificador, en general, dependen del conjunto de datos analizado.</w:t>
      </w:r>
    </w:p>
    <w:p w14:paraId="2B18D070" w14:textId="29001A29" w:rsidR="00437634" w:rsidRDefault="00437634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03F86845" w14:textId="6BC4DC95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A4F1ED6" w14:textId="485EE85C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C04EB8F" w14:textId="63CDBA7E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6786331" w14:textId="33822C76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3F086A8" w14:textId="5D6AA21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5ED82125" w14:textId="247C6069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528B590F" w14:textId="46E48823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84791F0" w14:textId="7CB67B4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FA348FF" w14:textId="36345D7E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1F3722F" w14:textId="43702C85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55F88AFD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33E5A031" w14:textId="13789526" w:rsidR="004C278E" w:rsidRPr="00BE4C9A" w:rsidRDefault="00C203A2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lastRenderedPageBreak/>
        <w:t>Tabla</w:t>
      </w:r>
      <w:r w:rsidR="00B45129" w:rsidRPr="00BE4C9A">
        <w:rPr>
          <w:b/>
          <w:bCs/>
          <w:sz w:val="24"/>
          <w:szCs w:val="24"/>
        </w:rPr>
        <w:t xml:space="preserve"> </w:t>
      </w:r>
      <w:r w:rsidR="004521B3" w:rsidRPr="00BE4C9A">
        <w:rPr>
          <w:b/>
          <w:bCs/>
          <w:sz w:val="24"/>
          <w:szCs w:val="24"/>
        </w:rPr>
        <w:t>6</w:t>
      </w:r>
      <w:r w:rsidR="00B45129" w:rsidRPr="00BE4C9A">
        <w:rPr>
          <w:sz w:val="24"/>
          <w:szCs w:val="24"/>
        </w:rPr>
        <w:t xml:space="preserve">. </w:t>
      </w:r>
      <w:proofErr w:type="spellStart"/>
      <w:r w:rsidR="00D346EF" w:rsidRPr="00BE4C9A">
        <w:rPr>
          <w:sz w:val="24"/>
          <w:szCs w:val="24"/>
        </w:rPr>
        <w:t>H</w:t>
      </w:r>
      <w:r w:rsidR="00B45129" w:rsidRPr="00BE4C9A">
        <w:rPr>
          <w:sz w:val="24"/>
          <w:szCs w:val="24"/>
        </w:rPr>
        <w:t>iperparámetros</w:t>
      </w:r>
      <w:proofErr w:type="spellEnd"/>
      <w:r w:rsidR="00D346EF" w:rsidRPr="00BE4C9A">
        <w:rPr>
          <w:sz w:val="24"/>
          <w:szCs w:val="24"/>
        </w:rPr>
        <w:t xml:space="preserve"> óptimos </w:t>
      </w:r>
      <w:r w:rsidR="0060655C" w:rsidRPr="00BE4C9A">
        <w:rPr>
          <w:sz w:val="24"/>
          <w:szCs w:val="24"/>
        </w:rPr>
        <w:t>de</w:t>
      </w:r>
      <w:r w:rsidR="00D346EF" w:rsidRPr="00BE4C9A">
        <w:rPr>
          <w:sz w:val="24"/>
          <w:szCs w:val="24"/>
        </w:rPr>
        <w:t xml:space="preserve"> </w:t>
      </w:r>
      <w:r w:rsidR="0060655C" w:rsidRPr="00BE4C9A">
        <w:rPr>
          <w:sz w:val="24"/>
          <w:szCs w:val="24"/>
        </w:rPr>
        <w:t>los</w:t>
      </w:r>
      <w:r w:rsidR="00D346EF" w:rsidRPr="00BE4C9A">
        <w:rPr>
          <w:sz w:val="24"/>
          <w:szCs w:val="24"/>
        </w:rPr>
        <w:t xml:space="preserve"> clasificador</w:t>
      </w:r>
      <w:r w:rsidR="0060655C" w:rsidRPr="00BE4C9A">
        <w:rPr>
          <w:sz w:val="24"/>
          <w:szCs w:val="24"/>
        </w:rPr>
        <w:t>es</w:t>
      </w:r>
      <w:r w:rsidR="00D346EF" w:rsidRPr="00BE4C9A">
        <w:rPr>
          <w:sz w:val="24"/>
          <w:szCs w:val="24"/>
        </w:rPr>
        <w:t xml:space="preserve"> </w:t>
      </w:r>
      <w:r w:rsidR="00985C98" w:rsidRPr="00BE4C9A">
        <w:rPr>
          <w:sz w:val="24"/>
          <w:szCs w:val="24"/>
        </w:rPr>
        <w:t>perceptrón multicapa</w:t>
      </w:r>
      <w:r w:rsidR="00D346EF" w:rsidRPr="00BE4C9A">
        <w:rPr>
          <w:sz w:val="24"/>
          <w:szCs w:val="24"/>
        </w:rPr>
        <w:t xml:space="preserve"> </w:t>
      </w:r>
      <w:r w:rsidR="00985C98" w:rsidRPr="00BE4C9A">
        <w:rPr>
          <w:sz w:val="24"/>
          <w:szCs w:val="24"/>
        </w:rPr>
        <w:t>(</w:t>
      </w:r>
      <w:r w:rsidR="0060655C" w:rsidRPr="00BE4C9A">
        <w:rPr>
          <w:sz w:val="24"/>
          <w:szCs w:val="24"/>
        </w:rPr>
        <w:t>MLP</w:t>
      </w:r>
      <w:r w:rsidR="00985C98" w:rsidRPr="00BE4C9A">
        <w:rPr>
          <w:sz w:val="24"/>
          <w:szCs w:val="24"/>
        </w:rPr>
        <w:t>)</w:t>
      </w:r>
      <w:r w:rsidR="00D346EF" w:rsidRPr="00BE4C9A">
        <w:rPr>
          <w:sz w:val="24"/>
          <w:szCs w:val="24"/>
        </w:rPr>
        <w:t xml:space="preserve"> y </w:t>
      </w:r>
      <w:r w:rsidR="00985C98" w:rsidRPr="00BE4C9A">
        <w:rPr>
          <w:sz w:val="24"/>
          <w:szCs w:val="24"/>
        </w:rPr>
        <w:t>potenciación del gradiente (</w:t>
      </w:r>
      <w:r w:rsidR="0060655C" w:rsidRPr="00BE4C9A">
        <w:rPr>
          <w:sz w:val="24"/>
          <w:szCs w:val="24"/>
        </w:rPr>
        <w:t>GB</w:t>
      </w:r>
      <w:r w:rsidR="00985C98" w:rsidRPr="00BE4C9A">
        <w:rPr>
          <w:sz w:val="24"/>
          <w:szCs w:val="24"/>
        </w:rPr>
        <w:t>)</w:t>
      </w:r>
      <w:r w:rsidR="00D346EF" w:rsidRPr="00BE4C9A">
        <w:rPr>
          <w:sz w:val="24"/>
          <w:szCs w:val="24"/>
        </w:rPr>
        <w:t xml:space="preserve"> </w:t>
      </w:r>
      <w:r w:rsidR="0060655C" w:rsidRPr="00BE4C9A">
        <w:rPr>
          <w:sz w:val="24"/>
          <w:szCs w:val="24"/>
        </w:rPr>
        <w:t>para</w:t>
      </w:r>
      <w:r w:rsidR="00D346EF" w:rsidRPr="00BE4C9A">
        <w:rPr>
          <w:sz w:val="24"/>
          <w:szCs w:val="24"/>
        </w:rPr>
        <w:t xml:space="preserve"> cada </w:t>
      </w:r>
      <w:r w:rsidR="00985C98" w:rsidRPr="00BE4C9A">
        <w:rPr>
          <w:sz w:val="24"/>
          <w:szCs w:val="24"/>
        </w:rPr>
        <w:t>escenario de entrada</w:t>
      </w:r>
      <w:r w:rsidR="00D346EF" w:rsidRPr="00BE4C9A">
        <w:rPr>
          <w:sz w:val="24"/>
          <w:szCs w:val="24"/>
        </w:rPr>
        <w:t xml:space="preserve"> de datos</w:t>
      </w:r>
    </w:p>
    <w:tbl>
      <w:tblPr>
        <w:tblStyle w:val="Tablaconcuadrcula"/>
        <w:tblW w:w="8511" w:type="dxa"/>
        <w:jc w:val="center"/>
        <w:tblLayout w:type="fixed"/>
        <w:tblLook w:val="04A0" w:firstRow="1" w:lastRow="0" w:firstColumn="1" w:lastColumn="0" w:noHBand="0" w:noVBand="1"/>
      </w:tblPr>
      <w:tblGrid>
        <w:gridCol w:w="1115"/>
        <w:gridCol w:w="2014"/>
        <w:gridCol w:w="1418"/>
        <w:gridCol w:w="1417"/>
        <w:gridCol w:w="1276"/>
        <w:gridCol w:w="1271"/>
      </w:tblGrid>
      <w:tr w:rsidR="00433C68" w:rsidRPr="00BE4C9A" w14:paraId="3A829F98" w14:textId="77777777" w:rsidTr="006E381D">
        <w:trPr>
          <w:jc w:val="center"/>
        </w:trPr>
        <w:tc>
          <w:tcPr>
            <w:tcW w:w="1110" w:type="dxa"/>
            <w:vAlign w:val="center"/>
          </w:tcPr>
          <w:p w14:paraId="48B46520" w14:textId="05F1F0F2" w:rsidR="009A543D" w:rsidRPr="00BE4C9A" w:rsidRDefault="009A543D" w:rsidP="00433C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Modelo</w:t>
            </w:r>
          </w:p>
        </w:tc>
        <w:tc>
          <w:tcPr>
            <w:tcW w:w="2014" w:type="dxa"/>
            <w:vAlign w:val="center"/>
          </w:tcPr>
          <w:p w14:paraId="4B9854E4" w14:textId="2DB51F00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E4C9A">
              <w:rPr>
                <w:sz w:val="24"/>
                <w:szCs w:val="24"/>
              </w:rPr>
              <w:t>Hiperparámetros</w:t>
            </w:r>
            <w:proofErr w:type="spellEnd"/>
          </w:p>
        </w:tc>
        <w:tc>
          <w:tcPr>
            <w:tcW w:w="1418" w:type="dxa"/>
            <w:vAlign w:val="center"/>
          </w:tcPr>
          <w:p w14:paraId="2DFD9315" w14:textId="2E1BCE0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ESP2008</w:t>
            </w:r>
          </w:p>
        </w:tc>
        <w:tc>
          <w:tcPr>
            <w:tcW w:w="1417" w:type="dxa"/>
            <w:vAlign w:val="center"/>
          </w:tcPr>
          <w:p w14:paraId="740067D0" w14:textId="055AE9D0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ESP2011</w:t>
            </w:r>
          </w:p>
        </w:tc>
        <w:tc>
          <w:tcPr>
            <w:tcW w:w="1276" w:type="dxa"/>
            <w:vAlign w:val="center"/>
          </w:tcPr>
          <w:p w14:paraId="4E9B98F0" w14:textId="40C2AC9F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MAT2008</w:t>
            </w:r>
          </w:p>
        </w:tc>
        <w:tc>
          <w:tcPr>
            <w:tcW w:w="1271" w:type="dxa"/>
          </w:tcPr>
          <w:p w14:paraId="42470B20" w14:textId="52FA7168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MAT2011</w:t>
            </w:r>
          </w:p>
        </w:tc>
      </w:tr>
      <w:tr w:rsidR="00433C68" w:rsidRPr="00BE4C9A" w14:paraId="2A02930F" w14:textId="77777777" w:rsidTr="006E381D">
        <w:trPr>
          <w:trHeight w:val="1721"/>
          <w:jc w:val="center"/>
        </w:trPr>
        <w:tc>
          <w:tcPr>
            <w:tcW w:w="1115" w:type="dxa"/>
          </w:tcPr>
          <w:p w14:paraId="4031634F" w14:textId="19D95D4A" w:rsidR="009A543D" w:rsidRPr="00BE4C9A" w:rsidRDefault="009A543D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MLP</w:t>
            </w:r>
          </w:p>
        </w:tc>
        <w:tc>
          <w:tcPr>
            <w:tcW w:w="2014" w:type="dxa"/>
          </w:tcPr>
          <w:p w14:paraId="734D3A42" w14:textId="008C8BA3" w:rsidR="009A543D" w:rsidRPr="00BE4C9A" w:rsidRDefault="00437634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N</w:t>
            </w:r>
            <w:r w:rsidR="009A543D" w:rsidRPr="00BE4C9A">
              <w:rPr>
                <w:i/>
                <w:iCs/>
                <w:sz w:val="24"/>
                <w:szCs w:val="24"/>
              </w:rPr>
              <w:t>co</w:t>
            </w:r>
            <w:proofErr w:type="spellEnd"/>
          </w:p>
          <w:p w14:paraId="74C0DB5A" w14:textId="77777777" w:rsidR="009A543D" w:rsidRPr="00BE4C9A" w:rsidRDefault="009A543D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fa</w:t>
            </w:r>
          </w:p>
          <w:p w14:paraId="25AC02C2" w14:textId="77777777" w:rsidR="009A543D" w:rsidRPr="00BE4C9A" w:rsidRDefault="009A543D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op</w:t>
            </w:r>
            <w:proofErr w:type="spellEnd"/>
          </w:p>
          <w:p w14:paraId="52F29814" w14:textId="77777777" w:rsidR="009A543D" w:rsidRPr="00BE4C9A" w:rsidRDefault="009A543D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re</w:t>
            </w:r>
          </w:p>
          <w:p w14:paraId="32ED7C2B" w14:textId="4DBBC9D1" w:rsidR="009A543D" w:rsidRPr="00BE4C9A" w:rsidRDefault="009A543D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1418" w:type="dxa"/>
          </w:tcPr>
          <w:p w14:paraId="5BC14267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100</w:t>
            </w:r>
          </w:p>
          <w:p w14:paraId="201D5FE2" w14:textId="6BA32483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l</w:t>
            </w:r>
            <w:r w:rsidR="009A543D" w:rsidRPr="00BE4C9A">
              <w:rPr>
                <w:i/>
                <w:iCs/>
                <w:sz w:val="24"/>
                <w:szCs w:val="24"/>
              </w:rPr>
              <w:t>ogistic</w:t>
            </w:r>
            <w:proofErr w:type="spellEnd"/>
          </w:p>
          <w:p w14:paraId="21F41B40" w14:textId="6CBC9E1D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a</w:t>
            </w:r>
            <w:r w:rsidR="009A543D" w:rsidRPr="00BE4C9A">
              <w:rPr>
                <w:i/>
                <w:iCs/>
                <w:sz w:val="24"/>
                <w:szCs w:val="24"/>
              </w:rPr>
              <w:t>dam</w:t>
            </w:r>
            <w:proofErr w:type="spellEnd"/>
          </w:p>
          <w:p w14:paraId="2CC617EE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0.1</w:t>
            </w:r>
          </w:p>
          <w:p w14:paraId="3B89248A" w14:textId="7AE46E77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c</w:t>
            </w:r>
            <w:r w:rsidR="009A543D" w:rsidRPr="00BE4C9A">
              <w:rPr>
                <w:i/>
                <w:iCs/>
                <w:sz w:val="24"/>
                <w:szCs w:val="24"/>
              </w:rPr>
              <w:t>onstant</w:t>
            </w:r>
            <w:proofErr w:type="spellEnd"/>
          </w:p>
        </w:tc>
        <w:tc>
          <w:tcPr>
            <w:tcW w:w="1417" w:type="dxa"/>
          </w:tcPr>
          <w:p w14:paraId="174B875F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200</w:t>
            </w:r>
          </w:p>
          <w:p w14:paraId="4794F4B1" w14:textId="4E7CE528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t</w:t>
            </w:r>
            <w:r w:rsidR="009A543D" w:rsidRPr="00BE4C9A">
              <w:rPr>
                <w:i/>
                <w:iCs/>
                <w:sz w:val="24"/>
                <w:szCs w:val="24"/>
              </w:rPr>
              <w:t>anh</w:t>
            </w:r>
            <w:proofErr w:type="spellEnd"/>
          </w:p>
          <w:p w14:paraId="387C1872" w14:textId="286FFF55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s</w:t>
            </w:r>
            <w:r w:rsidR="009A543D" w:rsidRPr="00BE4C9A">
              <w:rPr>
                <w:i/>
                <w:iCs/>
                <w:sz w:val="24"/>
                <w:szCs w:val="24"/>
              </w:rPr>
              <w:t>gd</w:t>
            </w:r>
            <w:proofErr w:type="spellEnd"/>
          </w:p>
          <w:p w14:paraId="0BC2A7B5" w14:textId="00E008AE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0.1</w:t>
            </w:r>
          </w:p>
          <w:p w14:paraId="6B4A5740" w14:textId="0358A5FC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a</w:t>
            </w:r>
            <w:r w:rsidR="009A543D" w:rsidRPr="00BE4C9A">
              <w:rPr>
                <w:i/>
                <w:iCs/>
                <w:sz w:val="24"/>
                <w:szCs w:val="24"/>
              </w:rPr>
              <w:t>daptative</w:t>
            </w:r>
          </w:p>
        </w:tc>
        <w:tc>
          <w:tcPr>
            <w:tcW w:w="1276" w:type="dxa"/>
          </w:tcPr>
          <w:p w14:paraId="1E022917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50</w:t>
            </w:r>
          </w:p>
          <w:p w14:paraId="53EF0E21" w14:textId="3A183A2F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r</w:t>
            </w:r>
            <w:r w:rsidR="009A543D" w:rsidRPr="00BE4C9A">
              <w:rPr>
                <w:i/>
                <w:iCs/>
                <w:sz w:val="24"/>
                <w:szCs w:val="24"/>
              </w:rPr>
              <w:t>elu</w:t>
            </w:r>
            <w:proofErr w:type="spellEnd"/>
          </w:p>
          <w:p w14:paraId="14FDD95D" w14:textId="12C8851D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s</w:t>
            </w:r>
            <w:r w:rsidR="009A543D" w:rsidRPr="00BE4C9A">
              <w:rPr>
                <w:i/>
                <w:iCs/>
                <w:sz w:val="24"/>
                <w:szCs w:val="24"/>
              </w:rPr>
              <w:t>gd</w:t>
            </w:r>
            <w:proofErr w:type="spellEnd"/>
          </w:p>
          <w:p w14:paraId="6988824D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0.1</w:t>
            </w:r>
          </w:p>
          <w:p w14:paraId="349CDDD4" w14:textId="7D32078D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c</w:t>
            </w:r>
            <w:r w:rsidR="009A543D" w:rsidRPr="00BE4C9A">
              <w:rPr>
                <w:i/>
                <w:iCs/>
                <w:sz w:val="24"/>
                <w:szCs w:val="24"/>
              </w:rPr>
              <w:t>onstant</w:t>
            </w:r>
            <w:proofErr w:type="spellEnd"/>
          </w:p>
        </w:tc>
        <w:tc>
          <w:tcPr>
            <w:tcW w:w="1271" w:type="dxa"/>
          </w:tcPr>
          <w:p w14:paraId="00F6E815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30</w:t>
            </w:r>
          </w:p>
          <w:p w14:paraId="1B322DD8" w14:textId="6DA94BA9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l</w:t>
            </w:r>
            <w:r w:rsidR="009A543D" w:rsidRPr="00BE4C9A">
              <w:rPr>
                <w:i/>
                <w:iCs/>
                <w:sz w:val="24"/>
                <w:szCs w:val="24"/>
              </w:rPr>
              <w:t>ogistic</w:t>
            </w:r>
            <w:proofErr w:type="spellEnd"/>
          </w:p>
          <w:p w14:paraId="6F15847E" w14:textId="31A7609C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a</w:t>
            </w:r>
            <w:r w:rsidR="009A543D" w:rsidRPr="00BE4C9A">
              <w:rPr>
                <w:i/>
                <w:iCs/>
                <w:sz w:val="24"/>
                <w:szCs w:val="24"/>
              </w:rPr>
              <w:t>dam</w:t>
            </w:r>
            <w:proofErr w:type="spellEnd"/>
          </w:p>
          <w:p w14:paraId="2788D6FD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0.0001</w:t>
            </w:r>
          </w:p>
          <w:p w14:paraId="3E7F057E" w14:textId="286EB4BB" w:rsidR="009A543D" w:rsidRPr="00BE4C9A" w:rsidRDefault="00E91931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c</w:t>
            </w:r>
            <w:r w:rsidR="009A543D" w:rsidRPr="00BE4C9A">
              <w:rPr>
                <w:i/>
                <w:iCs/>
                <w:sz w:val="24"/>
                <w:szCs w:val="24"/>
              </w:rPr>
              <w:t>onstant</w:t>
            </w:r>
            <w:proofErr w:type="spellEnd"/>
          </w:p>
        </w:tc>
      </w:tr>
      <w:tr w:rsidR="00433C68" w:rsidRPr="00BE4C9A" w14:paraId="081E1889" w14:textId="77777777" w:rsidTr="006E381D">
        <w:trPr>
          <w:trHeight w:val="852"/>
          <w:jc w:val="center"/>
        </w:trPr>
        <w:tc>
          <w:tcPr>
            <w:tcW w:w="1115" w:type="dxa"/>
          </w:tcPr>
          <w:p w14:paraId="2301797B" w14:textId="5D344B0E" w:rsidR="009A543D" w:rsidRPr="00BE4C9A" w:rsidRDefault="009A543D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GB</w:t>
            </w:r>
          </w:p>
        </w:tc>
        <w:tc>
          <w:tcPr>
            <w:tcW w:w="2014" w:type="dxa"/>
          </w:tcPr>
          <w:p w14:paraId="71BE26B7" w14:textId="77777777" w:rsidR="009A543D" w:rsidRPr="00BE4C9A" w:rsidRDefault="009A543D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mi</w:t>
            </w:r>
          </w:p>
          <w:p w14:paraId="26E03D15" w14:textId="77777777" w:rsidR="009A543D" w:rsidRPr="00BE4C9A" w:rsidRDefault="009A543D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E4C9A">
              <w:rPr>
                <w:i/>
                <w:iCs/>
                <w:sz w:val="24"/>
                <w:szCs w:val="24"/>
              </w:rPr>
              <w:t>pa</w:t>
            </w:r>
            <w:proofErr w:type="spellEnd"/>
          </w:p>
          <w:p w14:paraId="0A9E1A89" w14:textId="1BF64595" w:rsidR="009A543D" w:rsidRPr="00BE4C9A" w:rsidRDefault="009A543D" w:rsidP="006E381D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BE4C9A">
              <w:rPr>
                <w:i/>
                <w:iCs/>
                <w:sz w:val="24"/>
                <w:szCs w:val="24"/>
              </w:rPr>
              <w:t>ha</w:t>
            </w:r>
          </w:p>
        </w:tc>
        <w:tc>
          <w:tcPr>
            <w:tcW w:w="1418" w:type="dxa"/>
          </w:tcPr>
          <w:p w14:paraId="312E8645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90</w:t>
            </w:r>
          </w:p>
          <w:p w14:paraId="32F78872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</w:t>
            </w:r>
          </w:p>
          <w:p w14:paraId="6E6CABBF" w14:textId="3B3B2C95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4082422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90</w:t>
            </w:r>
          </w:p>
          <w:p w14:paraId="3570729D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</w:t>
            </w:r>
          </w:p>
          <w:p w14:paraId="5A059E25" w14:textId="4B76CA92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CA77EF1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90</w:t>
            </w:r>
          </w:p>
          <w:p w14:paraId="27E4F91B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</w:t>
            </w:r>
          </w:p>
          <w:p w14:paraId="2490D0AD" w14:textId="1645769A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14:paraId="11E98E88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110</w:t>
            </w:r>
          </w:p>
          <w:p w14:paraId="7DE362F6" w14:textId="77777777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</w:t>
            </w:r>
          </w:p>
          <w:p w14:paraId="62A25184" w14:textId="359FC86E" w:rsidR="009A543D" w:rsidRPr="00BE4C9A" w:rsidRDefault="009A543D" w:rsidP="006E38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4</w:t>
            </w:r>
          </w:p>
        </w:tc>
      </w:tr>
    </w:tbl>
    <w:p w14:paraId="1EA3CCE2" w14:textId="5E95029C" w:rsidR="00C203A2" w:rsidRPr="00BE4C9A" w:rsidRDefault="00C203A2" w:rsidP="00BE4C9A">
      <w:pPr>
        <w:spacing w:line="360" w:lineRule="auto"/>
        <w:jc w:val="center"/>
        <w:rPr>
          <w:sz w:val="24"/>
          <w:szCs w:val="24"/>
        </w:rPr>
      </w:pPr>
      <w:proofErr w:type="spellStart"/>
      <w:r w:rsidRPr="00BE4C9A">
        <w:rPr>
          <w:i/>
          <w:iCs/>
          <w:sz w:val="24"/>
          <w:szCs w:val="24"/>
        </w:rPr>
        <w:t>nco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neuronas en capa oculta; </w:t>
      </w:r>
      <w:r w:rsidRPr="00BE4C9A">
        <w:rPr>
          <w:i/>
          <w:iCs/>
          <w:sz w:val="24"/>
          <w:szCs w:val="24"/>
        </w:rPr>
        <w:t>fa:</w:t>
      </w:r>
      <w:r w:rsidRPr="00BE4C9A">
        <w:rPr>
          <w:sz w:val="24"/>
          <w:szCs w:val="24"/>
        </w:rPr>
        <w:t xml:space="preserve"> función de activación; </w:t>
      </w:r>
      <w:proofErr w:type="spellStart"/>
      <w:r w:rsidRPr="00BE4C9A">
        <w:rPr>
          <w:i/>
          <w:iCs/>
          <w:sz w:val="24"/>
          <w:szCs w:val="24"/>
        </w:rPr>
        <w:t>op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optimizador de pesos; </w:t>
      </w:r>
      <w:r w:rsidRPr="00BE4C9A">
        <w:rPr>
          <w:i/>
          <w:iCs/>
          <w:sz w:val="24"/>
          <w:szCs w:val="24"/>
        </w:rPr>
        <w:t>re:</w:t>
      </w:r>
      <w:r w:rsidRPr="00BE4C9A">
        <w:rPr>
          <w:sz w:val="24"/>
          <w:szCs w:val="24"/>
        </w:rPr>
        <w:t xml:space="preserve"> regularizador; </w:t>
      </w:r>
      <w:proofErr w:type="spellStart"/>
      <w:r w:rsidRPr="00BE4C9A">
        <w:rPr>
          <w:i/>
          <w:iCs/>
          <w:sz w:val="24"/>
          <w:szCs w:val="24"/>
        </w:rPr>
        <w:t>ta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tasa de aprendizaje; mi: máximo de iteraciones; </w:t>
      </w:r>
      <w:proofErr w:type="spellStart"/>
      <w:r w:rsidRPr="00BE4C9A">
        <w:rPr>
          <w:i/>
          <w:iCs/>
          <w:sz w:val="24"/>
          <w:szCs w:val="24"/>
        </w:rPr>
        <w:t>pa</w:t>
      </w:r>
      <w:proofErr w:type="spellEnd"/>
      <w:r w:rsidRPr="00BE4C9A">
        <w:rPr>
          <w:i/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profundidad de árbol; </w:t>
      </w:r>
      <w:r w:rsidRPr="00BE4C9A">
        <w:rPr>
          <w:i/>
          <w:iCs/>
          <w:sz w:val="24"/>
          <w:szCs w:val="24"/>
        </w:rPr>
        <w:t>ha:</w:t>
      </w:r>
      <w:r w:rsidRPr="00BE4C9A">
        <w:rPr>
          <w:sz w:val="24"/>
          <w:szCs w:val="24"/>
        </w:rPr>
        <w:t xml:space="preserve"> hojas por árbol.</w:t>
      </w:r>
    </w:p>
    <w:p w14:paraId="159200E1" w14:textId="784103C3" w:rsidR="00C203A2" w:rsidRPr="00BE4C9A" w:rsidRDefault="00C203A2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 xml:space="preserve">Fuente: </w:t>
      </w:r>
      <w:r w:rsidR="007944B9" w:rsidRPr="00BE4C9A">
        <w:rPr>
          <w:sz w:val="24"/>
          <w:szCs w:val="24"/>
        </w:rPr>
        <w:t>Elaboración propi</w:t>
      </w:r>
      <w:r w:rsidR="00425DA7" w:rsidRPr="00BE4C9A">
        <w:rPr>
          <w:sz w:val="24"/>
          <w:szCs w:val="24"/>
        </w:rPr>
        <w:t>a</w:t>
      </w:r>
    </w:p>
    <w:p w14:paraId="625A678E" w14:textId="77777777" w:rsidR="00425DA7" w:rsidRPr="00BE4C9A" w:rsidRDefault="00425DA7" w:rsidP="00433C68">
      <w:pPr>
        <w:spacing w:line="360" w:lineRule="auto"/>
        <w:jc w:val="center"/>
        <w:rPr>
          <w:sz w:val="24"/>
          <w:szCs w:val="24"/>
        </w:rPr>
      </w:pPr>
    </w:p>
    <w:p w14:paraId="3492B67A" w14:textId="4F6C0C0E" w:rsidR="00EE4E2B" w:rsidRPr="00BE4C9A" w:rsidRDefault="00EE4E2B" w:rsidP="004830A7">
      <w:pPr>
        <w:spacing w:line="360" w:lineRule="auto"/>
        <w:jc w:val="center"/>
        <w:rPr>
          <w:b/>
          <w:bCs/>
          <w:sz w:val="28"/>
          <w:szCs w:val="28"/>
        </w:rPr>
      </w:pPr>
      <w:r w:rsidRPr="00BE4C9A">
        <w:rPr>
          <w:b/>
          <w:bCs/>
          <w:sz w:val="28"/>
          <w:szCs w:val="28"/>
        </w:rPr>
        <w:t>Desempeño de los clasificadores</w:t>
      </w:r>
    </w:p>
    <w:p w14:paraId="30EA4B3D" w14:textId="2B116976" w:rsidR="00EE0BE4" w:rsidRPr="00BE4C9A" w:rsidRDefault="00550AD7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El desempeño promedio y su desviación estándar en predicción</w:t>
      </w:r>
      <w:r w:rsidR="00AB203E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de</w:t>
      </w:r>
      <w:r w:rsidR="00EE0BE4" w:rsidRPr="00BE4C9A">
        <w:rPr>
          <w:sz w:val="24"/>
          <w:szCs w:val="24"/>
        </w:rPr>
        <w:t xml:space="preserve"> los modelos</w:t>
      </w:r>
      <w:r w:rsidR="0060655C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M</w:t>
      </w:r>
      <w:r w:rsidR="0060655C" w:rsidRPr="00BE4C9A">
        <w:rPr>
          <w:sz w:val="24"/>
          <w:szCs w:val="24"/>
        </w:rPr>
        <w:t>LP y GB</w:t>
      </w:r>
      <w:r w:rsidR="00EE0BE4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para los cuatro escenarios analizados </w:t>
      </w:r>
      <w:r w:rsidR="00EE0BE4" w:rsidRPr="00BE4C9A">
        <w:rPr>
          <w:sz w:val="24"/>
          <w:szCs w:val="24"/>
        </w:rPr>
        <w:t>de la prueba E</w:t>
      </w:r>
      <w:r w:rsidR="0059764B" w:rsidRPr="00BE4C9A">
        <w:rPr>
          <w:sz w:val="24"/>
          <w:szCs w:val="24"/>
        </w:rPr>
        <w:t>nlace</w:t>
      </w:r>
      <w:r w:rsidRPr="00BE4C9A">
        <w:rPr>
          <w:sz w:val="24"/>
          <w:szCs w:val="24"/>
        </w:rPr>
        <w:t xml:space="preserve">, en términos </w:t>
      </w:r>
      <w:r w:rsidR="00AB203E" w:rsidRPr="00BE4C9A">
        <w:rPr>
          <w:sz w:val="24"/>
          <w:szCs w:val="24"/>
        </w:rPr>
        <w:t xml:space="preserve">de </w:t>
      </w:r>
      <w:r w:rsidRPr="00BE4C9A">
        <w:rPr>
          <w:sz w:val="24"/>
          <w:szCs w:val="24"/>
        </w:rPr>
        <w:t xml:space="preserve">la precisión global de clasificación </w:t>
      </w:r>
      <w:r w:rsidR="00AB203E" w:rsidRPr="00BE4C9A">
        <w:rPr>
          <w:sz w:val="24"/>
          <w:szCs w:val="24"/>
        </w:rPr>
        <w:t>MLP fue superior a GB con el escenario ESP2008 y GB fue superior a MLP con el escenario MAT2008</w:t>
      </w:r>
      <w:r w:rsidRPr="00BE4C9A">
        <w:rPr>
          <w:sz w:val="24"/>
          <w:szCs w:val="24"/>
        </w:rPr>
        <w:t xml:space="preserve"> </w:t>
      </w:r>
      <w:r w:rsidR="00AB203E" w:rsidRPr="00BE4C9A">
        <w:rPr>
          <w:sz w:val="24"/>
          <w:szCs w:val="24"/>
        </w:rPr>
        <w:t>(</w:t>
      </w:r>
      <w:r w:rsidRPr="00BE4C9A">
        <w:rPr>
          <w:sz w:val="24"/>
          <w:szCs w:val="24"/>
        </w:rPr>
        <w:t>tabla 7</w:t>
      </w:r>
      <w:r w:rsidR="00AB203E" w:rsidRPr="00BE4C9A">
        <w:rPr>
          <w:sz w:val="24"/>
          <w:szCs w:val="24"/>
        </w:rPr>
        <w:t>)</w:t>
      </w:r>
      <w:r w:rsidR="00EE0BE4" w:rsidRPr="00BE4C9A">
        <w:rPr>
          <w:sz w:val="24"/>
          <w:szCs w:val="24"/>
        </w:rPr>
        <w:t xml:space="preserve">. </w:t>
      </w:r>
    </w:p>
    <w:p w14:paraId="5ADE9BB2" w14:textId="77777777" w:rsidR="00425DA7" w:rsidRPr="00BE4C9A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4645BD0" w14:textId="68D341E4" w:rsidR="00EB135B" w:rsidRPr="00BE4C9A" w:rsidRDefault="00EB135B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t>Tabla 7</w:t>
      </w:r>
      <w:r w:rsidRPr="00BE4C9A">
        <w:rPr>
          <w:sz w:val="24"/>
          <w:szCs w:val="24"/>
        </w:rPr>
        <w:t xml:space="preserve">. </w:t>
      </w:r>
      <w:r w:rsidR="00E2452D" w:rsidRPr="00BE4C9A">
        <w:rPr>
          <w:sz w:val="24"/>
          <w:szCs w:val="24"/>
        </w:rPr>
        <w:t>Precisión global (</w:t>
      </w:r>
      <w:r w:rsidR="00E2452D" w:rsidRPr="00BE4C9A">
        <w:rPr>
          <w:i/>
          <w:iCs/>
          <w:sz w:val="24"/>
          <w:szCs w:val="24"/>
        </w:rPr>
        <w:t>PG</w:t>
      </w:r>
      <w:r w:rsidR="00E2452D" w:rsidRPr="00BE4C9A">
        <w:rPr>
          <w:sz w:val="24"/>
          <w:szCs w:val="24"/>
        </w:rPr>
        <w:t xml:space="preserve">) en predicción </w:t>
      </w:r>
      <w:r w:rsidR="00F37344" w:rsidRPr="00BE4C9A">
        <w:rPr>
          <w:sz w:val="24"/>
          <w:szCs w:val="24"/>
        </w:rPr>
        <w:t>promedio (</w:t>
      </w:r>
      <w:r w:rsidR="00E2452D" w:rsidRPr="00BE4C9A">
        <w:rPr>
          <w:sz w:val="24"/>
          <w:szCs w:val="24"/>
        </w:rPr>
        <w:t xml:space="preserve">+/- desviación estándar) </w:t>
      </w:r>
      <w:r w:rsidRPr="00BE4C9A">
        <w:rPr>
          <w:sz w:val="24"/>
          <w:szCs w:val="24"/>
        </w:rPr>
        <w:t>de los</w:t>
      </w:r>
      <w:r w:rsidR="0026271D" w:rsidRPr="00BE4C9A">
        <w:rPr>
          <w:sz w:val="24"/>
          <w:szCs w:val="24"/>
        </w:rPr>
        <w:t xml:space="preserve"> clasificadores </w:t>
      </w:r>
      <w:r w:rsidR="00E2452D" w:rsidRPr="00BE4C9A">
        <w:rPr>
          <w:sz w:val="24"/>
          <w:szCs w:val="24"/>
        </w:rPr>
        <w:t>perceptrón multicapa (</w:t>
      </w:r>
      <w:r w:rsidR="0026271D" w:rsidRPr="00BE4C9A">
        <w:rPr>
          <w:sz w:val="24"/>
          <w:szCs w:val="24"/>
        </w:rPr>
        <w:t>MLP</w:t>
      </w:r>
      <w:r w:rsidR="00E2452D" w:rsidRPr="00BE4C9A">
        <w:rPr>
          <w:sz w:val="24"/>
          <w:szCs w:val="24"/>
        </w:rPr>
        <w:t>)</w:t>
      </w:r>
      <w:r w:rsidR="0026271D" w:rsidRPr="00BE4C9A">
        <w:rPr>
          <w:sz w:val="24"/>
          <w:szCs w:val="24"/>
        </w:rPr>
        <w:t xml:space="preserve"> y </w:t>
      </w:r>
      <w:r w:rsidR="00E2452D" w:rsidRPr="00BE4C9A">
        <w:rPr>
          <w:sz w:val="24"/>
          <w:szCs w:val="24"/>
        </w:rPr>
        <w:t>potenciación del gradiente (</w:t>
      </w:r>
      <w:r w:rsidR="0026271D" w:rsidRPr="00BE4C9A">
        <w:rPr>
          <w:sz w:val="24"/>
          <w:szCs w:val="24"/>
        </w:rPr>
        <w:t>GB</w:t>
      </w:r>
      <w:r w:rsidR="00E2452D" w:rsidRPr="00BE4C9A">
        <w:rPr>
          <w:sz w:val="24"/>
          <w:szCs w:val="24"/>
        </w:rPr>
        <w:t>)</w:t>
      </w:r>
      <w:r w:rsidR="0026271D" w:rsidRPr="00BE4C9A">
        <w:rPr>
          <w:sz w:val="24"/>
          <w:szCs w:val="24"/>
        </w:rPr>
        <w:t xml:space="preserve"> </w:t>
      </w:r>
      <w:r w:rsidR="00E2452D" w:rsidRPr="00BE4C9A">
        <w:rPr>
          <w:sz w:val="24"/>
          <w:szCs w:val="24"/>
        </w:rPr>
        <w:t xml:space="preserve">en </w:t>
      </w:r>
      <w:r w:rsidR="00594071" w:rsidRPr="00BE4C9A">
        <w:rPr>
          <w:sz w:val="24"/>
          <w:szCs w:val="24"/>
        </w:rPr>
        <w:t>español y matemáticas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1959"/>
        <w:gridCol w:w="1821"/>
        <w:gridCol w:w="1961"/>
        <w:gridCol w:w="1962"/>
      </w:tblGrid>
      <w:tr w:rsidR="00433C68" w:rsidRPr="00BE4C9A" w14:paraId="183DB09C" w14:textId="77777777" w:rsidTr="0003530F">
        <w:trPr>
          <w:jc w:val="center"/>
        </w:trPr>
        <w:tc>
          <w:tcPr>
            <w:tcW w:w="1129" w:type="dxa"/>
          </w:tcPr>
          <w:p w14:paraId="27358B5E" w14:textId="30D483EE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Modelo</w:t>
            </w:r>
          </w:p>
        </w:tc>
        <w:tc>
          <w:tcPr>
            <w:tcW w:w="1985" w:type="dxa"/>
          </w:tcPr>
          <w:p w14:paraId="4C3063E6" w14:textId="71210248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ESP2008</w:t>
            </w:r>
          </w:p>
        </w:tc>
        <w:tc>
          <w:tcPr>
            <w:tcW w:w="1843" w:type="dxa"/>
          </w:tcPr>
          <w:p w14:paraId="777544B8" w14:textId="3D40A296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ESP2011</w:t>
            </w:r>
          </w:p>
        </w:tc>
        <w:tc>
          <w:tcPr>
            <w:tcW w:w="1984" w:type="dxa"/>
          </w:tcPr>
          <w:p w14:paraId="6CE15B21" w14:textId="60F60AF6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MAT2008</w:t>
            </w:r>
          </w:p>
        </w:tc>
        <w:tc>
          <w:tcPr>
            <w:tcW w:w="1985" w:type="dxa"/>
          </w:tcPr>
          <w:p w14:paraId="68DA42B3" w14:textId="2406C372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MAT2011</w:t>
            </w:r>
          </w:p>
        </w:tc>
      </w:tr>
      <w:tr w:rsidR="00433C68" w:rsidRPr="00BE4C9A" w14:paraId="21CC725E" w14:textId="77777777" w:rsidTr="0003530F">
        <w:trPr>
          <w:jc w:val="center"/>
        </w:trPr>
        <w:tc>
          <w:tcPr>
            <w:tcW w:w="1129" w:type="dxa"/>
          </w:tcPr>
          <w:p w14:paraId="11AD1383" w14:textId="61564FE9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MLP</w:t>
            </w:r>
          </w:p>
        </w:tc>
        <w:tc>
          <w:tcPr>
            <w:tcW w:w="1985" w:type="dxa"/>
          </w:tcPr>
          <w:p w14:paraId="37D23CF7" w14:textId="11840E43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0.701(+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- 0.033)</w:t>
            </w:r>
          </w:p>
        </w:tc>
        <w:tc>
          <w:tcPr>
            <w:tcW w:w="1843" w:type="dxa"/>
          </w:tcPr>
          <w:p w14:paraId="1779A84C" w14:textId="02681747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0.611(+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- 0.019)</w:t>
            </w:r>
          </w:p>
        </w:tc>
        <w:tc>
          <w:tcPr>
            <w:tcW w:w="1984" w:type="dxa"/>
            <w:vAlign w:val="center"/>
          </w:tcPr>
          <w:p w14:paraId="5D372007" w14:textId="4C67F2D0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0.672(+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- 0.034)</w:t>
            </w:r>
          </w:p>
        </w:tc>
        <w:tc>
          <w:tcPr>
            <w:tcW w:w="1985" w:type="dxa"/>
            <w:vAlign w:val="center"/>
          </w:tcPr>
          <w:p w14:paraId="313A39E9" w14:textId="4D7244D4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0.631(+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- 0.008)</w:t>
            </w:r>
          </w:p>
        </w:tc>
      </w:tr>
      <w:tr w:rsidR="00433C68" w:rsidRPr="00BE4C9A" w14:paraId="013788A4" w14:textId="77777777" w:rsidTr="0003530F">
        <w:trPr>
          <w:jc w:val="center"/>
        </w:trPr>
        <w:tc>
          <w:tcPr>
            <w:tcW w:w="1129" w:type="dxa"/>
          </w:tcPr>
          <w:p w14:paraId="3B4C4801" w14:textId="7B112A3B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GB</w:t>
            </w:r>
          </w:p>
        </w:tc>
        <w:tc>
          <w:tcPr>
            <w:tcW w:w="1985" w:type="dxa"/>
          </w:tcPr>
          <w:p w14:paraId="78732F9E" w14:textId="1223CC7A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0.695(+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- 0.024)</w:t>
            </w:r>
          </w:p>
        </w:tc>
        <w:tc>
          <w:tcPr>
            <w:tcW w:w="1843" w:type="dxa"/>
          </w:tcPr>
          <w:p w14:paraId="75F6B7C2" w14:textId="6E519FAF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0.610(+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- 0.016)</w:t>
            </w:r>
          </w:p>
        </w:tc>
        <w:tc>
          <w:tcPr>
            <w:tcW w:w="1984" w:type="dxa"/>
            <w:vAlign w:val="center"/>
          </w:tcPr>
          <w:p w14:paraId="417957AE" w14:textId="4ADAF83E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0.688(+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- 0.008)</w:t>
            </w:r>
          </w:p>
        </w:tc>
        <w:tc>
          <w:tcPr>
            <w:tcW w:w="1985" w:type="dxa"/>
            <w:vAlign w:val="center"/>
          </w:tcPr>
          <w:p w14:paraId="14F474F5" w14:textId="33C75ED8" w:rsidR="003A558B" w:rsidRPr="00BE4C9A" w:rsidRDefault="003A558B" w:rsidP="00433C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0.635(+</w:t>
            </w:r>
            <w:r w:rsidR="00E2452D" w:rsidRPr="00BE4C9A">
              <w:rPr>
                <w:sz w:val="24"/>
                <w:szCs w:val="24"/>
              </w:rPr>
              <w:t>/</w:t>
            </w:r>
            <w:r w:rsidRPr="00BE4C9A">
              <w:rPr>
                <w:sz w:val="24"/>
                <w:szCs w:val="24"/>
              </w:rPr>
              <w:t>- 0.006)</w:t>
            </w:r>
          </w:p>
        </w:tc>
      </w:tr>
    </w:tbl>
    <w:p w14:paraId="7F0437A6" w14:textId="2907DA00" w:rsidR="003A558B" w:rsidRPr="00BE4C9A" w:rsidRDefault="00003616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>Fuente: Elaboración propia</w:t>
      </w:r>
    </w:p>
    <w:p w14:paraId="7FF1EF9D" w14:textId="64519C65" w:rsidR="00074A0B" w:rsidRPr="00BE4C9A" w:rsidRDefault="0026271D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El clasificador MLP obtuvo mejor desempeño </w:t>
      </w:r>
      <w:r w:rsidR="00594071" w:rsidRPr="00BE4C9A">
        <w:rPr>
          <w:sz w:val="24"/>
          <w:szCs w:val="24"/>
        </w:rPr>
        <w:t xml:space="preserve">global </w:t>
      </w:r>
      <w:r w:rsidRPr="00BE4C9A">
        <w:rPr>
          <w:sz w:val="24"/>
          <w:szCs w:val="24"/>
        </w:rPr>
        <w:t xml:space="preserve">que GB para </w:t>
      </w:r>
      <w:r w:rsidR="00F93D0F" w:rsidRPr="00BE4C9A">
        <w:rPr>
          <w:sz w:val="24"/>
          <w:szCs w:val="24"/>
        </w:rPr>
        <w:t>pred</w:t>
      </w:r>
      <w:r w:rsidRPr="00BE4C9A">
        <w:rPr>
          <w:sz w:val="24"/>
          <w:szCs w:val="24"/>
        </w:rPr>
        <w:t>ecir</w:t>
      </w:r>
      <w:r w:rsidR="00F93D0F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el grado de logro académico de los alumnos </w:t>
      </w:r>
      <w:r w:rsidR="00F93D0F" w:rsidRPr="00BE4C9A">
        <w:rPr>
          <w:sz w:val="24"/>
          <w:szCs w:val="24"/>
        </w:rPr>
        <w:t>en español 2008</w:t>
      </w:r>
      <w:r w:rsidR="00C73BBE" w:rsidRPr="00BE4C9A">
        <w:rPr>
          <w:sz w:val="24"/>
          <w:szCs w:val="24"/>
        </w:rPr>
        <w:t xml:space="preserve"> y 2011</w:t>
      </w:r>
      <w:r w:rsidR="001C4259" w:rsidRPr="00BE4C9A">
        <w:rPr>
          <w:sz w:val="24"/>
          <w:szCs w:val="24"/>
        </w:rPr>
        <w:t>,</w:t>
      </w:r>
      <w:r w:rsidR="00F93D0F" w:rsidRPr="00BE4C9A">
        <w:rPr>
          <w:sz w:val="24"/>
          <w:szCs w:val="24"/>
        </w:rPr>
        <w:t xml:space="preserve"> con </w:t>
      </w:r>
      <w:r w:rsidR="001C4259" w:rsidRPr="00BE4C9A">
        <w:rPr>
          <w:sz w:val="24"/>
          <w:szCs w:val="24"/>
        </w:rPr>
        <w:t>una</w:t>
      </w:r>
      <w:r w:rsidR="00F93D0F" w:rsidRPr="00BE4C9A">
        <w:rPr>
          <w:sz w:val="24"/>
          <w:szCs w:val="24"/>
        </w:rPr>
        <w:t xml:space="preserve"> </w:t>
      </w:r>
      <w:r w:rsidR="0099540B" w:rsidRPr="00BE4C9A">
        <w:rPr>
          <w:sz w:val="24"/>
          <w:szCs w:val="24"/>
        </w:rPr>
        <w:t xml:space="preserve">PG </w:t>
      </w:r>
      <w:r w:rsidR="00F93D0F" w:rsidRPr="00BE4C9A">
        <w:rPr>
          <w:sz w:val="24"/>
          <w:szCs w:val="24"/>
        </w:rPr>
        <w:t xml:space="preserve">de </w:t>
      </w:r>
      <w:r w:rsidR="00543F6C" w:rsidRPr="00BE4C9A">
        <w:rPr>
          <w:sz w:val="24"/>
          <w:szCs w:val="24"/>
        </w:rPr>
        <w:t>70</w:t>
      </w:r>
      <w:r w:rsidR="00E84EB6" w:rsidRPr="00BE4C9A">
        <w:rPr>
          <w:sz w:val="24"/>
          <w:szCs w:val="24"/>
        </w:rPr>
        <w:t>.</w:t>
      </w:r>
      <w:r w:rsidR="00543F6C" w:rsidRPr="00BE4C9A">
        <w:rPr>
          <w:sz w:val="24"/>
          <w:szCs w:val="24"/>
        </w:rPr>
        <w:t>1</w:t>
      </w:r>
      <w:r w:rsidR="00C76374" w:rsidRPr="00BE4C9A">
        <w:rPr>
          <w:sz w:val="24"/>
          <w:szCs w:val="24"/>
        </w:rPr>
        <w:t> </w:t>
      </w:r>
      <w:r w:rsidR="00F93D0F" w:rsidRPr="00BE4C9A">
        <w:rPr>
          <w:sz w:val="24"/>
          <w:szCs w:val="24"/>
        </w:rPr>
        <w:t>%</w:t>
      </w:r>
      <w:r w:rsidR="00E90604" w:rsidRPr="00BE4C9A">
        <w:rPr>
          <w:sz w:val="24"/>
          <w:szCs w:val="24"/>
        </w:rPr>
        <w:t xml:space="preserve"> </w:t>
      </w:r>
      <w:r w:rsidR="00C73BBE" w:rsidRPr="00BE4C9A">
        <w:rPr>
          <w:sz w:val="24"/>
          <w:szCs w:val="24"/>
        </w:rPr>
        <w:t>y 61.1</w:t>
      </w:r>
      <w:r w:rsidR="00C76374" w:rsidRPr="00BE4C9A">
        <w:rPr>
          <w:sz w:val="24"/>
          <w:szCs w:val="24"/>
        </w:rPr>
        <w:t> </w:t>
      </w:r>
      <w:r w:rsidR="00C73BBE" w:rsidRPr="00BE4C9A">
        <w:rPr>
          <w:sz w:val="24"/>
          <w:szCs w:val="24"/>
        </w:rPr>
        <w:t xml:space="preserve">% </w:t>
      </w:r>
      <w:r w:rsidR="00C73BBE" w:rsidRPr="00BE4C9A">
        <w:rPr>
          <w:sz w:val="24"/>
          <w:szCs w:val="24"/>
        </w:rPr>
        <w:lastRenderedPageBreak/>
        <w:t>respectivamente</w:t>
      </w:r>
      <w:r w:rsidR="00DF2E2F" w:rsidRPr="00BE4C9A">
        <w:rPr>
          <w:sz w:val="24"/>
          <w:szCs w:val="24"/>
        </w:rPr>
        <w:t xml:space="preserve">; sin embargo, el desempeño de ambos clasificadores </w:t>
      </w:r>
      <w:r w:rsidR="002452B5" w:rsidRPr="00BE4C9A">
        <w:rPr>
          <w:sz w:val="24"/>
          <w:szCs w:val="24"/>
        </w:rPr>
        <w:t>es</w:t>
      </w:r>
      <w:r w:rsidR="00DF2E2F" w:rsidRPr="00BE4C9A">
        <w:rPr>
          <w:sz w:val="24"/>
          <w:szCs w:val="24"/>
        </w:rPr>
        <w:t xml:space="preserve"> muy similar</w:t>
      </w:r>
      <w:r w:rsidR="002452B5" w:rsidRPr="00BE4C9A">
        <w:rPr>
          <w:sz w:val="24"/>
          <w:szCs w:val="24"/>
        </w:rPr>
        <w:t xml:space="preserve"> </w:t>
      </w:r>
      <w:r w:rsidR="007302BE" w:rsidRPr="00BE4C9A">
        <w:rPr>
          <w:sz w:val="24"/>
          <w:szCs w:val="24"/>
        </w:rPr>
        <w:t>en ambas asignaturas en 2008 y 20</w:t>
      </w:r>
      <w:r w:rsidR="007E6401" w:rsidRPr="00BE4C9A">
        <w:rPr>
          <w:sz w:val="24"/>
          <w:szCs w:val="24"/>
        </w:rPr>
        <w:t>1</w:t>
      </w:r>
      <w:r w:rsidR="007302BE" w:rsidRPr="00BE4C9A">
        <w:rPr>
          <w:sz w:val="24"/>
          <w:szCs w:val="24"/>
        </w:rPr>
        <w:t xml:space="preserve">1 </w:t>
      </w:r>
      <w:r w:rsidR="00DF2E2F" w:rsidRPr="00BE4C9A">
        <w:rPr>
          <w:sz w:val="24"/>
          <w:szCs w:val="24"/>
        </w:rPr>
        <w:t>(</w:t>
      </w:r>
      <w:r w:rsidR="00C76374" w:rsidRPr="00BE4C9A">
        <w:rPr>
          <w:sz w:val="24"/>
          <w:szCs w:val="24"/>
        </w:rPr>
        <w:t xml:space="preserve">tabla </w:t>
      </w:r>
      <w:r w:rsidR="00DF2E2F" w:rsidRPr="00BE4C9A">
        <w:rPr>
          <w:sz w:val="24"/>
          <w:szCs w:val="24"/>
        </w:rPr>
        <w:t>7).</w:t>
      </w:r>
      <w:r w:rsidR="00F83329" w:rsidRPr="00BE4C9A">
        <w:rPr>
          <w:sz w:val="24"/>
          <w:szCs w:val="24"/>
        </w:rPr>
        <w:t xml:space="preserve"> </w:t>
      </w:r>
    </w:p>
    <w:p w14:paraId="5E7D3786" w14:textId="0B93BFCB" w:rsidR="006F36FD" w:rsidRPr="00BE4C9A" w:rsidRDefault="007E6401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En la asignatura de español, </w:t>
      </w:r>
      <w:r w:rsidR="00DF2E2F" w:rsidRPr="00BE4C9A">
        <w:rPr>
          <w:sz w:val="24"/>
          <w:szCs w:val="24"/>
        </w:rPr>
        <w:t xml:space="preserve">MLP y GB </w:t>
      </w:r>
      <w:r w:rsidR="00A43AB9" w:rsidRPr="00BE4C9A">
        <w:rPr>
          <w:sz w:val="24"/>
          <w:szCs w:val="24"/>
        </w:rPr>
        <w:t xml:space="preserve">obtuvieron mejor desempeño </w:t>
      </w:r>
      <w:r w:rsidR="009E1726" w:rsidRPr="00BE4C9A">
        <w:rPr>
          <w:sz w:val="24"/>
          <w:szCs w:val="24"/>
        </w:rPr>
        <w:t xml:space="preserve">en 2008 </w:t>
      </w:r>
      <w:r w:rsidR="00A43AB9" w:rsidRPr="00BE4C9A">
        <w:rPr>
          <w:sz w:val="24"/>
          <w:szCs w:val="24"/>
        </w:rPr>
        <w:t xml:space="preserve">para clasificar las </w:t>
      </w:r>
      <w:r w:rsidR="00F93D0F" w:rsidRPr="00BE4C9A">
        <w:rPr>
          <w:sz w:val="24"/>
          <w:szCs w:val="24"/>
        </w:rPr>
        <w:t>clases 1 y 2</w:t>
      </w:r>
      <w:r w:rsidR="009765C5" w:rsidRPr="00BE4C9A">
        <w:rPr>
          <w:sz w:val="24"/>
          <w:szCs w:val="24"/>
        </w:rPr>
        <w:t>,</w:t>
      </w:r>
      <w:r w:rsidR="00F93D0F" w:rsidRPr="00BE4C9A">
        <w:rPr>
          <w:sz w:val="24"/>
          <w:szCs w:val="24"/>
        </w:rPr>
        <w:t xml:space="preserve"> </w:t>
      </w:r>
      <w:r w:rsidR="00A43AB9" w:rsidRPr="00BE4C9A">
        <w:rPr>
          <w:sz w:val="24"/>
          <w:szCs w:val="24"/>
        </w:rPr>
        <w:t>que la clase 0</w:t>
      </w:r>
      <w:r w:rsidR="002452B5" w:rsidRPr="00BE4C9A">
        <w:rPr>
          <w:sz w:val="24"/>
          <w:szCs w:val="24"/>
        </w:rPr>
        <w:t xml:space="preserve"> </w:t>
      </w:r>
      <w:r w:rsidR="00AB425C" w:rsidRPr="00BE4C9A">
        <w:rPr>
          <w:sz w:val="24"/>
          <w:szCs w:val="24"/>
        </w:rPr>
        <w:t>(</w:t>
      </w:r>
      <w:r w:rsidR="00A43AB9" w:rsidRPr="00BE4C9A">
        <w:rPr>
          <w:i/>
          <w:sz w:val="24"/>
          <w:szCs w:val="24"/>
        </w:rPr>
        <w:t>F1</w:t>
      </w:r>
      <w:r w:rsidR="00A43AB9" w:rsidRPr="00BE4C9A">
        <w:rPr>
          <w:sz w:val="24"/>
          <w:szCs w:val="24"/>
        </w:rPr>
        <w:t xml:space="preserve"> de </w:t>
      </w:r>
      <w:r w:rsidR="002A2FB6" w:rsidRPr="00BE4C9A">
        <w:rPr>
          <w:sz w:val="24"/>
          <w:szCs w:val="24"/>
        </w:rPr>
        <w:t>7</w:t>
      </w:r>
      <w:r w:rsidR="00A43AB9" w:rsidRPr="00BE4C9A">
        <w:rPr>
          <w:sz w:val="24"/>
          <w:szCs w:val="24"/>
        </w:rPr>
        <w:t>7</w:t>
      </w:r>
      <w:r w:rsidR="002A2FB6" w:rsidRPr="00BE4C9A">
        <w:rPr>
          <w:sz w:val="24"/>
          <w:szCs w:val="24"/>
        </w:rPr>
        <w:t>.0</w:t>
      </w:r>
      <w:r w:rsidR="00AB425C" w:rsidRPr="00BE4C9A">
        <w:rPr>
          <w:sz w:val="24"/>
          <w:szCs w:val="24"/>
        </w:rPr>
        <w:t> </w:t>
      </w:r>
      <w:r w:rsidR="002A2FB6" w:rsidRPr="00BE4C9A">
        <w:rPr>
          <w:sz w:val="24"/>
          <w:szCs w:val="24"/>
        </w:rPr>
        <w:t xml:space="preserve">% y </w:t>
      </w:r>
      <w:r w:rsidR="00A43AB9" w:rsidRPr="00BE4C9A">
        <w:rPr>
          <w:sz w:val="24"/>
          <w:szCs w:val="24"/>
        </w:rPr>
        <w:t>75</w:t>
      </w:r>
      <w:r w:rsidR="002A2FB6" w:rsidRPr="00BE4C9A">
        <w:rPr>
          <w:sz w:val="24"/>
          <w:szCs w:val="24"/>
        </w:rPr>
        <w:t xml:space="preserve">.0% </w:t>
      </w:r>
      <w:r w:rsidR="002452B5" w:rsidRPr="00BE4C9A">
        <w:rPr>
          <w:i/>
          <w:iCs/>
          <w:sz w:val="24"/>
          <w:szCs w:val="24"/>
        </w:rPr>
        <w:t>versus</w:t>
      </w:r>
      <w:r w:rsidR="002452B5" w:rsidRPr="00BE4C9A">
        <w:rPr>
          <w:sz w:val="24"/>
          <w:szCs w:val="24"/>
        </w:rPr>
        <w:t xml:space="preserve"> 33.0</w:t>
      </w:r>
      <w:r w:rsidR="00AB425C" w:rsidRPr="00BE4C9A">
        <w:rPr>
          <w:sz w:val="24"/>
          <w:szCs w:val="24"/>
        </w:rPr>
        <w:t> </w:t>
      </w:r>
      <w:r w:rsidR="002452B5" w:rsidRPr="00BE4C9A">
        <w:rPr>
          <w:sz w:val="24"/>
          <w:szCs w:val="24"/>
        </w:rPr>
        <w:t>%</w:t>
      </w:r>
      <w:r w:rsidR="00AB425C" w:rsidRPr="00BE4C9A">
        <w:rPr>
          <w:sz w:val="24"/>
          <w:szCs w:val="24"/>
        </w:rPr>
        <w:t>,</w:t>
      </w:r>
      <w:r w:rsidR="002452B5" w:rsidRPr="00BE4C9A">
        <w:rPr>
          <w:sz w:val="24"/>
          <w:szCs w:val="24"/>
        </w:rPr>
        <w:t xml:space="preserve"> </w:t>
      </w:r>
      <w:r w:rsidR="00432E15" w:rsidRPr="00BE4C9A">
        <w:rPr>
          <w:sz w:val="24"/>
          <w:szCs w:val="24"/>
        </w:rPr>
        <w:t>respectivamente</w:t>
      </w:r>
      <w:r w:rsidR="00AB425C" w:rsidRPr="00BE4C9A">
        <w:rPr>
          <w:sz w:val="24"/>
          <w:szCs w:val="24"/>
        </w:rPr>
        <w:t>)</w:t>
      </w:r>
      <w:r w:rsidR="009E1726" w:rsidRPr="00BE4C9A">
        <w:rPr>
          <w:sz w:val="24"/>
          <w:szCs w:val="24"/>
        </w:rPr>
        <w:t>. Por otro lado, en 2011, MLP y GB obtuvieron mejor desempeño para clasificar las clases 0 y 1</w:t>
      </w:r>
      <w:r w:rsidR="009765C5" w:rsidRPr="00BE4C9A">
        <w:rPr>
          <w:sz w:val="24"/>
          <w:szCs w:val="24"/>
        </w:rPr>
        <w:t>,</w:t>
      </w:r>
      <w:r w:rsidR="009E1726" w:rsidRPr="00BE4C9A">
        <w:rPr>
          <w:sz w:val="24"/>
          <w:szCs w:val="24"/>
        </w:rPr>
        <w:t xml:space="preserve"> que la clase 2</w:t>
      </w:r>
      <w:r w:rsidR="002A2FB6" w:rsidRPr="00BE4C9A">
        <w:rPr>
          <w:sz w:val="24"/>
          <w:szCs w:val="24"/>
        </w:rPr>
        <w:t xml:space="preserve">. </w:t>
      </w:r>
      <w:r w:rsidR="001D0F84" w:rsidRPr="00BE4C9A">
        <w:rPr>
          <w:sz w:val="24"/>
          <w:szCs w:val="24"/>
        </w:rPr>
        <w:t xml:space="preserve">Lo anterior </w:t>
      </w:r>
      <w:r w:rsidR="00792C08" w:rsidRPr="00BE4C9A">
        <w:rPr>
          <w:sz w:val="24"/>
          <w:szCs w:val="24"/>
        </w:rPr>
        <w:t>se refuerza al observar l</w:t>
      </w:r>
      <w:r w:rsidR="001F6B31" w:rsidRPr="00BE4C9A">
        <w:rPr>
          <w:sz w:val="24"/>
          <w:szCs w:val="24"/>
        </w:rPr>
        <w:t xml:space="preserve">os resultados </w:t>
      </w:r>
      <w:r w:rsidR="001D0F84" w:rsidRPr="00BE4C9A">
        <w:rPr>
          <w:sz w:val="24"/>
          <w:szCs w:val="24"/>
        </w:rPr>
        <w:t xml:space="preserve">de </w:t>
      </w:r>
      <w:r w:rsidR="00B869C2" w:rsidRPr="00BE4C9A">
        <w:rPr>
          <w:sz w:val="24"/>
          <w:szCs w:val="24"/>
          <w:lang w:val="es-MX"/>
        </w:rPr>
        <w:t>AUC</w:t>
      </w:r>
      <w:r w:rsidR="00B869C2" w:rsidRPr="00BE4C9A">
        <w:rPr>
          <w:sz w:val="24"/>
          <w:szCs w:val="24"/>
          <w:vertAlign w:val="subscript"/>
          <w:lang w:val="es-MX"/>
        </w:rPr>
        <w:t>P</w:t>
      </w:r>
      <w:r w:rsidR="00A16CFD" w:rsidRPr="00BE4C9A">
        <w:rPr>
          <w:sz w:val="24"/>
          <w:szCs w:val="24"/>
          <w:vertAlign w:val="subscript"/>
          <w:lang w:val="es-MX"/>
        </w:rPr>
        <w:t>-</w:t>
      </w:r>
      <w:r w:rsidR="002452B5" w:rsidRPr="00BE4C9A">
        <w:rPr>
          <w:sz w:val="24"/>
          <w:szCs w:val="24"/>
          <w:vertAlign w:val="subscript"/>
          <w:lang w:val="es-MX"/>
        </w:rPr>
        <w:t>S</w:t>
      </w:r>
      <w:r w:rsidRPr="00BE4C9A">
        <w:rPr>
          <w:sz w:val="24"/>
          <w:szCs w:val="24"/>
        </w:rPr>
        <w:t xml:space="preserve"> con</w:t>
      </w:r>
      <w:r w:rsidR="00792C08" w:rsidRPr="00BE4C9A">
        <w:rPr>
          <w:sz w:val="24"/>
          <w:szCs w:val="24"/>
        </w:rPr>
        <w:t xml:space="preserve"> valores </w:t>
      </w:r>
      <w:r w:rsidR="00B001D8" w:rsidRPr="00BE4C9A">
        <w:rPr>
          <w:sz w:val="24"/>
          <w:szCs w:val="24"/>
        </w:rPr>
        <w:t xml:space="preserve">de </w:t>
      </w:r>
      <w:r w:rsidR="002A2FB6" w:rsidRPr="00BE4C9A">
        <w:rPr>
          <w:sz w:val="24"/>
          <w:szCs w:val="24"/>
        </w:rPr>
        <w:t>0.</w:t>
      </w:r>
      <w:r w:rsidR="008E68A0" w:rsidRPr="00BE4C9A">
        <w:rPr>
          <w:sz w:val="24"/>
          <w:szCs w:val="24"/>
        </w:rPr>
        <w:t>70</w:t>
      </w:r>
      <w:r w:rsidR="002A2FB6" w:rsidRPr="00BE4C9A">
        <w:rPr>
          <w:sz w:val="24"/>
          <w:szCs w:val="24"/>
        </w:rPr>
        <w:t xml:space="preserve"> y 0.</w:t>
      </w:r>
      <w:r w:rsidR="008E68A0" w:rsidRPr="00BE4C9A">
        <w:rPr>
          <w:sz w:val="24"/>
          <w:szCs w:val="24"/>
        </w:rPr>
        <w:t>60</w:t>
      </w:r>
      <w:r w:rsidR="002A2FB6" w:rsidRPr="00BE4C9A">
        <w:rPr>
          <w:sz w:val="24"/>
          <w:szCs w:val="24"/>
        </w:rPr>
        <w:t xml:space="preserve"> </w:t>
      </w:r>
      <w:r w:rsidR="00B001D8" w:rsidRPr="00BE4C9A">
        <w:rPr>
          <w:sz w:val="24"/>
          <w:szCs w:val="24"/>
        </w:rPr>
        <w:t xml:space="preserve">para las clases </w:t>
      </w:r>
      <w:r w:rsidR="008E68A0" w:rsidRPr="00BE4C9A">
        <w:rPr>
          <w:sz w:val="24"/>
          <w:szCs w:val="24"/>
        </w:rPr>
        <w:t>0</w:t>
      </w:r>
      <w:r w:rsidR="00B001D8" w:rsidRPr="00BE4C9A">
        <w:rPr>
          <w:sz w:val="24"/>
          <w:szCs w:val="24"/>
        </w:rPr>
        <w:t xml:space="preserve"> y </w:t>
      </w:r>
      <w:r w:rsidR="008E68A0" w:rsidRPr="00BE4C9A">
        <w:rPr>
          <w:sz w:val="24"/>
          <w:szCs w:val="24"/>
        </w:rPr>
        <w:t>1 (</w:t>
      </w:r>
      <w:r w:rsidR="00AB425C" w:rsidRPr="00BE4C9A">
        <w:rPr>
          <w:sz w:val="24"/>
          <w:szCs w:val="24"/>
        </w:rPr>
        <w:t xml:space="preserve">tabla </w:t>
      </w:r>
      <w:r w:rsidR="008E68A0" w:rsidRPr="00BE4C9A">
        <w:rPr>
          <w:sz w:val="24"/>
          <w:szCs w:val="24"/>
        </w:rPr>
        <w:t xml:space="preserve">8, </w:t>
      </w:r>
      <w:r w:rsidR="00AB425C" w:rsidRPr="00BE4C9A">
        <w:rPr>
          <w:sz w:val="24"/>
          <w:szCs w:val="24"/>
        </w:rPr>
        <w:t>figura</w:t>
      </w:r>
      <w:r w:rsidR="008E68A0" w:rsidRPr="00BE4C9A">
        <w:rPr>
          <w:sz w:val="24"/>
          <w:szCs w:val="24"/>
        </w:rPr>
        <w:t xml:space="preserve"> 3)</w:t>
      </w:r>
      <w:r w:rsidR="002452B5" w:rsidRPr="00BE4C9A">
        <w:rPr>
          <w:sz w:val="24"/>
          <w:szCs w:val="24"/>
        </w:rPr>
        <w:t>.</w:t>
      </w:r>
    </w:p>
    <w:p w14:paraId="3E317ACE" w14:textId="77777777" w:rsidR="00F37344" w:rsidRPr="00BE4C9A" w:rsidRDefault="00F37344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A36893A" w14:textId="0B51E999" w:rsidR="00492E28" w:rsidRPr="00BE4C9A" w:rsidRDefault="00492E28" w:rsidP="00433C68">
      <w:pPr>
        <w:spacing w:line="360" w:lineRule="auto"/>
        <w:jc w:val="center"/>
        <w:rPr>
          <w:noProof/>
          <w:sz w:val="24"/>
          <w:szCs w:val="24"/>
        </w:rPr>
      </w:pPr>
      <w:r w:rsidRPr="00BE4C9A">
        <w:rPr>
          <w:b/>
          <w:bCs/>
          <w:noProof/>
          <w:sz w:val="24"/>
          <w:szCs w:val="24"/>
        </w:rPr>
        <w:t>Tabla 8.</w:t>
      </w:r>
      <w:r w:rsidRPr="00BE4C9A">
        <w:rPr>
          <w:noProof/>
          <w:sz w:val="24"/>
          <w:szCs w:val="24"/>
        </w:rPr>
        <w:t xml:space="preserve"> </w:t>
      </w:r>
      <w:bookmarkStart w:id="3" w:name="_Hlk71574535"/>
      <w:r w:rsidRPr="00BE4C9A">
        <w:rPr>
          <w:noProof/>
          <w:sz w:val="24"/>
          <w:szCs w:val="24"/>
        </w:rPr>
        <w:t xml:space="preserve">Desempeño </w:t>
      </w:r>
      <w:r w:rsidR="009765C5" w:rsidRPr="00BE4C9A">
        <w:rPr>
          <w:noProof/>
          <w:sz w:val="24"/>
          <w:szCs w:val="24"/>
        </w:rPr>
        <w:t xml:space="preserve">en predicción </w:t>
      </w:r>
      <w:r w:rsidRPr="00BE4C9A">
        <w:rPr>
          <w:noProof/>
          <w:sz w:val="24"/>
          <w:szCs w:val="24"/>
        </w:rPr>
        <w:t xml:space="preserve">de los clasificadores </w:t>
      </w:r>
      <w:r w:rsidR="004B50DF" w:rsidRPr="00BE4C9A">
        <w:rPr>
          <w:noProof/>
          <w:sz w:val="24"/>
          <w:szCs w:val="24"/>
        </w:rPr>
        <w:t>perceptrón</w:t>
      </w:r>
      <w:r w:rsidR="00F37344" w:rsidRPr="00BE4C9A">
        <w:rPr>
          <w:noProof/>
          <w:sz w:val="24"/>
          <w:szCs w:val="24"/>
        </w:rPr>
        <w:t xml:space="preserve"> </w:t>
      </w:r>
      <w:r w:rsidR="004B50DF" w:rsidRPr="00BE4C9A">
        <w:rPr>
          <w:noProof/>
          <w:sz w:val="24"/>
          <w:szCs w:val="24"/>
        </w:rPr>
        <w:t>multicapa (</w:t>
      </w:r>
      <w:r w:rsidRPr="00BE4C9A">
        <w:rPr>
          <w:noProof/>
          <w:sz w:val="24"/>
          <w:szCs w:val="24"/>
        </w:rPr>
        <w:t>MLP</w:t>
      </w:r>
      <w:r w:rsidR="004B50DF" w:rsidRPr="00BE4C9A">
        <w:rPr>
          <w:noProof/>
          <w:sz w:val="24"/>
          <w:szCs w:val="24"/>
        </w:rPr>
        <w:t>)</w:t>
      </w:r>
      <w:r w:rsidRPr="00BE4C9A">
        <w:rPr>
          <w:noProof/>
          <w:sz w:val="24"/>
          <w:szCs w:val="24"/>
        </w:rPr>
        <w:t xml:space="preserve"> y </w:t>
      </w:r>
      <w:r w:rsidR="004B50DF" w:rsidRPr="00BE4C9A">
        <w:rPr>
          <w:noProof/>
          <w:sz w:val="24"/>
          <w:szCs w:val="24"/>
        </w:rPr>
        <w:t xml:space="preserve">potenciación del gradiente </w:t>
      </w:r>
      <w:r w:rsidR="00F37344" w:rsidRPr="00BE4C9A">
        <w:rPr>
          <w:noProof/>
          <w:sz w:val="24"/>
          <w:szCs w:val="24"/>
        </w:rPr>
        <w:t>(</w:t>
      </w:r>
      <w:r w:rsidRPr="00BE4C9A">
        <w:rPr>
          <w:noProof/>
          <w:sz w:val="24"/>
          <w:szCs w:val="24"/>
        </w:rPr>
        <w:t>GB</w:t>
      </w:r>
      <w:r w:rsidR="00F37344" w:rsidRPr="00BE4C9A">
        <w:rPr>
          <w:noProof/>
          <w:sz w:val="24"/>
          <w:szCs w:val="24"/>
        </w:rPr>
        <w:t>)</w:t>
      </w:r>
      <w:r w:rsidRPr="00BE4C9A">
        <w:rPr>
          <w:noProof/>
          <w:sz w:val="24"/>
          <w:szCs w:val="24"/>
        </w:rPr>
        <w:t xml:space="preserve"> </w:t>
      </w:r>
      <w:bookmarkEnd w:id="3"/>
      <w:r w:rsidR="004B50DF" w:rsidRPr="00BE4C9A">
        <w:rPr>
          <w:noProof/>
          <w:sz w:val="24"/>
          <w:szCs w:val="24"/>
        </w:rPr>
        <w:t xml:space="preserve">por clase de logro académico en español </w:t>
      </w:r>
      <w:r w:rsidR="00594071" w:rsidRPr="00BE4C9A">
        <w:rPr>
          <w:noProof/>
          <w:sz w:val="24"/>
          <w:szCs w:val="24"/>
        </w:rPr>
        <w:t>2008 y 2011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1643"/>
        <w:gridCol w:w="1193"/>
        <w:gridCol w:w="1052"/>
        <w:gridCol w:w="1080"/>
        <w:gridCol w:w="850"/>
        <w:gridCol w:w="1134"/>
        <w:gridCol w:w="1134"/>
      </w:tblGrid>
      <w:tr w:rsidR="00433C68" w:rsidRPr="00BE4C9A" w14:paraId="61260419" w14:textId="77777777" w:rsidTr="005F1A2C">
        <w:trPr>
          <w:jc w:val="center"/>
        </w:trPr>
        <w:tc>
          <w:tcPr>
            <w:tcW w:w="1123" w:type="dxa"/>
            <w:vMerge w:val="restart"/>
            <w:shd w:val="clear" w:color="auto" w:fill="auto"/>
          </w:tcPr>
          <w:p w14:paraId="093B305E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14:paraId="3EBB45C3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Modelo</w:t>
            </w:r>
          </w:p>
        </w:tc>
        <w:tc>
          <w:tcPr>
            <w:tcW w:w="1643" w:type="dxa"/>
            <w:shd w:val="clear" w:color="auto" w:fill="auto"/>
          </w:tcPr>
          <w:p w14:paraId="31702BD9" w14:textId="4FBEE51F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shd w:val="clear" w:color="auto" w:fill="auto"/>
          </w:tcPr>
          <w:p w14:paraId="374EEDCA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ESP2008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6A051C92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ESP2011</w:t>
            </w:r>
          </w:p>
        </w:tc>
      </w:tr>
      <w:tr w:rsidR="00433C68" w:rsidRPr="00BE4C9A" w14:paraId="5B4093D7" w14:textId="77777777" w:rsidTr="005F1A2C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0A7824FA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3E2F41E5" w14:textId="1E21E5B1" w:rsidR="00492E28" w:rsidRPr="00BE4C9A" w:rsidRDefault="00F37344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C</w:t>
            </w:r>
            <w:r w:rsidR="00322137" w:rsidRPr="00BE4C9A">
              <w:rPr>
                <w:noProof/>
                <w:sz w:val="24"/>
                <w:szCs w:val="24"/>
              </w:rPr>
              <w:t>lase</w:t>
            </w:r>
          </w:p>
        </w:tc>
        <w:tc>
          <w:tcPr>
            <w:tcW w:w="1193" w:type="dxa"/>
            <w:shd w:val="clear" w:color="auto" w:fill="auto"/>
          </w:tcPr>
          <w:p w14:paraId="35FFB513" w14:textId="77777777" w:rsidR="00492E28" w:rsidRPr="00BE4C9A" w:rsidRDefault="00492E28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i/>
                <w:iCs/>
                <w:noProof/>
                <w:sz w:val="24"/>
                <w:szCs w:val="24"/>
              </w:rPr>
              <w:t>F1</w:t>
            </w:r>
          </w:p>
        </w:tc>
        <w:tc>
          <w:tcPr>
            <w:tcW w:w="1052" w:type="dxa"/>
          </w:tcPr>
          <w:p w14:paraId="2DD26D4D" w14:textId="77777777" w:rsidR="00492E28" w:rsidRPr="00BE4C9A" w:rsidRDefault="00492E28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ROC</w:t>
            </w:r>
          </w:p>
        </w:tc>
        <w:tc>
          <w:tcPr>
            <w:tcW w:w="1080" w:type="dxa"/>
          </w:tcPr>
          <w:p w14:paraId="7CB7DCD0" w14:textId="77777777" w:rsidR="00492E28" w:rsidRPr="00BE4C9A" w:rsidRDefault="00492E28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P-S</w:t>
            </w:r>
          </w:p>
        </w:tc>
        <w:tc>
          <w:tcPr>
            <w:tcW w:w="850" w:type="dxa"/>
            <w:shd w:val="clear" w:color="auto" w:fill="auto"/>
          </w:tcPr>
          <w:p w14:paraId="349F2075" w14:textId="77777777" w:rsidR="00492E28" w:rsidRPr="00BE4C9A" w:rsidRDefault="00492E28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i/>
                <w:iCs/>
                <w:noProof/>
                <w:sz w:val="24"/>
                <w:szCs w:val="24"/>
              </w:rPr>
              <w:t>F1</w:t>
            </w:r>
          </w:p>
        </w:tc>
        <w:tc>
          <w:tcPr>
            <w:tcW w:w="1134" w:type="dxa"/>
            <w:shd w:val="clear" w:color="auto" w:fill="auto"/>
          </w:tcPr>
          <w:p w14:paraId="57ACFCF2" w14:textId="77777777" w:rsidR="00492E28" w:rsidRPr="00BE4C9A" w:rsidRDefault="00492E28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ROC</w:t>
            </w:r>
          </w:p>
        </w:tc>
        <w:tc>
          <w:tcPr>
            <w:tcW w:w="1134" w:type="dxa"/>
          </w:tcPr>
          <w:p w14:paraId="2270C4F4" w14:textId="77777777" w:rsidR="00492E28" w:rsidRPr="00BE4C9A" w:rsidRDefault="00492E28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P-S</w:t>
            </w:r>
          </w:p>
        </w:tc>
      </w:tr>
      <w:tr w:rsidR="00433C68" w:rsidRPr="00BE4C9A" w14:paraId="4562533A" w14:textId="77777777" w:rsidTr="005F1A2C">
        <w:trPr>
          <w:jc w:val="center"/>
        </w:trPr>
        <w:tc>
          <w:tcPr>
            <w:tcW w:w="1123" w:type="dxa"/>
            <w:vMerge w:val="restart"/>
            <w:shd w:val="clear" w:color="auto" w:fill="auto"/>
          </w:tcPr>
          <w:p w14:paraId="577478B8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MLP</w:t>
            </w:r>
          </w:p>
        </w:tc>
        <w:tc>
          <w:tcPr>
            <w:tcW w:w="1643" w:type="dxa"/>
            <w:shd w:val="clear" w:color="auto" w:fill="auto"/>
          </w:tcPr>
          <w:p w14:paraId="2A480DFA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14:paraId="294CEF36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0.32</w:t>
            </w:r>
          </w:p>
        </w:tc>
        <w:tc>
          <w:tcPr>
            <w:tcW w:w="1052" w:type="dxa"/>
            <w:vAlign w:val="center"/>
          </w:tcPr>
          <w:p w14:paraId="0781B7B9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0.86</w:t>
            </w:r>
          </w:p>
        </w:tc>
        <w:tc>
          <w:tcPr>
            <w:tcW w:w="1080" w:type="dxa"/>
            <w:vAlign w:val="center"/>
          </w:tcPr>
          <w:p w14:paraId="1671E42A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0.46</w:t>
            </w:r>
          </w:p>
        </w:tc>
        <w:tc>
          <w:tcPr>
            <w:tcW w:w="850" w:type="dxa"/>
            <w:shd w:val="clear" w:color="auto" w:fill="auto"/>
          </w:tcPr>
          <w:p w14:paraId="2A4ADC53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0.65</w:t>
            </w:r>
          </w:p>
        </w:tc>
        <w:tc>
          <w:tcPr>
            <w:tcW w:w="1134" w:type="dxa"/>
            <w:shd w:val="clear" w:color="auto" w:fill="auto"/>
          </w:tcPr>
          <w:p w14:paraId="14F3376B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0.80</w:t>
            </w:r>
          </w:p>
        </w:tc>
        <w:tc>
          <w:tcPr>
            <w:tcW w:w="1134" w:type="dxa"/>
          </w:tcPr>
          <w:p w14:paraId="51A1C07D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0.70</w:t>
            </w:r>
          </w:p>
        </w:tc>
      </w:tr>
      <w:tr w:rsidR="00433C68" w:rsidRPr="00BE4C9A" w14:paraId="069DB44C" w14:textId="77777777" w:rsidTr="005F1A2C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681FAD69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224C9114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6E66705F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0.77</w:t>
            </w:r>
          </w:p>
        </w:tc>
        <w:tc>
          <w:tcPr>
            <w:tcW w:w="1052" w:type="dxa"/>
            <w:vAlign w:val="center"/>
          </w:tcPr>
          <w:p w14:paraId="6AF1F0FC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0.74</w:t>
            </w:r>
          </w:p>
        </w:tc>
        <w:tc>
          <w:tcPr>
            <w:tcW w:w="1080" w:type="dxa"/>
            <w:vAlign w:val="center"/>
          </w:tcPr>
          <w:p w14:paraId="5EB6D2C7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0.72</w:t>
            </w:r>
          </w:p>
        </w:tc>
        <w:tc>
          <w:tcPr>
            <w:tcW w:w="850" w:type="dxa"/>
            <w:shd w:val="clear" w:color="auto" w:fill="auto"/>
          </w:tcPr>
          <w:p w14:paraId="26C11767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0.67</w:t>
            </w:r>
          </w:p>
        </w:tc>
        <w:tc>
          <w:tcPr>
            <w:tcW w:w="1134" w:type="dxa"/>
            <w:shd w:val="clear" w:color="auto" w:fill="auto"/>
          </w:tcPr>
          <w:p w14:paraId="58AB8E9A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0.66</w:t>
            </w:r>
          </w:p>
        </w:tc>
        <w:tc>
          <w:tcPr>
            <w:tcW w:w="1134" w:type="dxa"/>
          </w:tcPr>
          <w:p w14:paraId="488A8F06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0.60</w:t>
            </w:r>
          </w:p>
        </w:tc>
      </w:tr>
      <w:tr w:rsidR="00433C68" w:rsidRPr="00BE4C9A" w14:paraId="3D890D7D" w14:textId="77777777" w:rsidTr="005F1A2C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6B1A764A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7138D4F0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2C4DF64C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0.75</w:t>
            </w:r>
          </w:p>
        </w:tc>
        <w:tc>
          <w:tcPr>
            <w:tcW w:w="1052" w:type="dxa"/>
            <w:vAlign w:val="center"/>
          </w:tcPr>
          <w:p w14:paraId="45EE85DE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0.87</w:t>
            </w:r>
          </w:p>
        </w:tc>
        <w:tc>
          <w:tcPr>
            <w:tcW w:w="1080" w:type="dxa"/>
            <w:vAlign w:val="center"/>
          </w:tcPr>
          <w:p w14:paraId="6A9281B1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0.75</w:t>
            </w:r>
          </w:p>
        </w:tc>
        <w:tc>
          <w:tcPr>
            <w:tcW w:w="850" w:type="dxa"/>
            <w:shd w:val="clear" w:color="auto" w:fill="auto"/>
          </w:tcPr>
          <w:p w14:paraId="118660A9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1134" w:type="dxa"/>
            <w:shd w:val="clear" w:color="auto" w:fill="auto"/>
          </w:tcPr>
          <w:p w14:paraId="6B36E272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0.82</w:t>
            </w:r>
          </w:p>
        </w:tc>
        <w:tc>
          <w:tcPr>
            <w:tcW w:w="1134" w:type="dxa"/>
          </w:tcPr>
          <w:p w14:paraId="339A3251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0.44</w:t>
            </w:r>
          </w:p>
        </w:tc>
      </w:tr>
      <w:tr w:rsidR="00433C68" w:rsidRPr="00BE4C9A" w14:paraId="40F81D57" w14:textId="77777777" w:rsidTr="005F1A2C">
        <w:trPr>
          <w:jc w:val="center"/>
        </w:trPr>
        <w:tc>
          <w:tcPr>
            <w:tcW w:w="1123" w:type="dxa"/>
            <w:vMerge w:val="restart"/>
            <w:shd w:val="clear" w:color="auto" w:fill="auto"/>
          </w:tcPr>
          <w:p w14:paraId="4DD759DD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GB</w:t>
            </w:r>
          </w:p>
        </w:tc>
        <w:tc>
          <w:tcPr>
            <w:tcW w:w="1643" w:type="dxa"/>
            <w:shd w:val="clear" w:color="auto" w:fill="auto"/>
          </w:tcPr>
          <w:p w14:paraId="599F4AE0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14:paraId="4F085A2D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0.33</w:t>
            </w:r>
          </w:p>
        </w:tc>
        <w:tc>
          <w:tcPr>
            <w:tcW w:w="1052" w:type="dxa"/>
            <w:vAlign w:val="center"/>
          </w:tcPr>
          <w:p w14:paraId="0E785248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0.86</w:t>
            </w:r>
          </w:p>
        </w:tc>
        <w:tc>
          <w:tcPr>
            <w:tcW w:w="1080" w:type="dxa"/>
          </w:tcPr>
          <w:p w14:paraId="38F95725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0.40</w:t>
            </w:r>
          </w:p>
        </w:tc>
        <w:tc>
          <w:tcPr>
            <w:tcW w:w="850" w:type="dxa"/>
            <w:shd w:val="clear" w:color="auto" w:fill="auto"/>
          </w:tcPr>
          <w:p w14:paraId="5090E8C1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0.65</w:t>
            </w:r>
          </w:p>
        </w:tc>
        <w:tc>
          <w:tcPr>
            <w:tcW w:w="1134" w:type="dxa"/>
            <w:shd w:val="clear" w:color="auto" w:fill="auto"/>
          </w:tcPr>
          <w:p w14:paraId="623E046F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0.80</w:t>
            </w:r>
          </w:p>
        </w:tc>
        <w:tc>
          <w:tcPr>
            <w:tcW w:w="1134" w:type="dxa"/>
          </w:tcPr>
          <w:p w14:paraId="003D0BBE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0.69</w:t>
            </w:r>
          </w:p>
        </w:tc>
      </w:tr>
      <w:tr w:rsidR="00433C68" w:rsidRPr="00BE4C9A" w14:paraId="121B4D90" w14:textId="77777777" w:rsidTr="005F1A2C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098A579F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1B50156D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6A52C5F2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0.77</w:t>
            </w:r>
          </w:p>
        </w:tc>
        <w:tc>
          <w:tcPr>
            <w:tcW w:w="1052" w:type="dxa"/>
            <w:vAlign w:val="center"/>
          </w:tcPr>
          <w:p w14:paraId="0480BC78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0.71</w:t>
            </w:r>
          </w:p>
        </w:tc>
        <w:tc>
          <w:tcPr>
            <w:tcW w:w="1080" w:type="dxa"/>
          </w:tcPr>
          <w:p w14:paraId="59CAFC1E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0.68</w:t>
            </w:r>
          </w:p>
        </w:tc>
        <w:tc>
          <w:tcPr>
            <w:tcW w:w="850" w:type="dxa"/>
            <w:shd w:val="clear" w:color="auto" w:fill="auto"/>
          </w:tcPr>
          <w:p w14:paraId="5B36F166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0.67</w:t>
            </w:r>
          </w:p>
        </w:tc>
        <w:tc>
          <w:tcPr>
            <w:tcW w:w="1134" w:type="dxa"/>
            <w:shd w:val="clear" w:color="auto" w:fill="auto"/>
          </w:tcPr>
          <w:p w14:paraId="65D7C279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0.64</w:t>
            </w:r>
          </w:p>
        </w:tc>
        <w:tc>
          <w:tcPr>
            <w:tcW w:w="1134" w:type="dxa"/>
          </w:tcPr>
          <w:p w14:paraId="214C95CB" w14:textId="77777777" w:rsidR="00492E28" w:rsidRPr="00BE4C9A" w:rsidRDefault="00492E28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0.57</w:t>
            </w:r>
          </w:p>
        </w:tc>
      </w:tr>
      <w:tr w:rsidR="00433C68" w:rsidRPr="00BE4C9A" w14:paraId="409B74DF" w14:textId="77777777" w:rsidTr="005F1A2C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3C7B455C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6020AF2A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60ECC8CE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0.75</w:t>
            </w:r>
          </w:p>
        </w:tc>
        <w:tc>
          <w:tcPr>
            <w:tcW w:w="1052" w:type="dxa"/>
            <w:vAlign w:val="center"/>
          </w:tcPr>
          <w:p w14:paraId="76E06BE9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0.87</w:t>
            </w:r>
          </w:p>
        </w:tc>
        <w:tc>
          <w:tcPr>
            <w:tcW w:w="1080" w:type="dxa"/>
          </w:tcPr>
          <w:p w14:paraId="1A98CB20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0.77</w:t>
            </w:r>
          </w:p>
        </w:tc>
        <w:tc>
          <w:tcPr>
            <w:tcW w:w="850" w:type="dxa"/>
            <w:shd w:val="clear" w:color="auto" w:fill="auto"/>
          </w:tcPr>
          <w:p w14:paraId="72B5394D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1134" w:type="dxa"/>
            <w:shd w:val="clear" w:color="auto" w:fill="auto"/>
          </w:tcPr>
          <w:p w14:paraId="2D644565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0.81</w:t>
            </w:r>
          </w:p>
        </w:tc>
        <w:tc>
          <w:tcPr>
            <w:tcW w:w="1134" w:type="dxa"/>
          </w:tcPr>
          <w:p w14:paraId="7AC7086F" w14:textId="77777777" w:rsidR="00492E28" w:rsidRPr="00BE4C9A" w:rsidRDefault="00492E28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0.41</w:t>
            </w:r>
          </w:p>
        </w:tc>
      </w:tr>
    </w:tbl>
    <w:p w14:paraId="26DF743E" w14:textId="18E85554" w:rsidR="00492E28" w:rsidRPr="00BE4C9A" w:rsidRDefault="00492E28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i/>
          <w:iCs/>
          <w:sz w:val="24"/>
          <w:szCs w:val="24"/>
        </w:rPr>
        <w:t>F1</w:t>
      </w:r>
      <w:r w:rsidRPr="00BE4C9A">
        <w:rPr>
          <w:sz w:val="24"/>
          <w:szCs w:val="24"/>
        </w:rPr>
        <w:t>: f1-score</w:t>
      </w:r>
      <w:r w:rsidR="00911780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</w:t>
      </w:r>
      <w:r w:rsidRPr="00BE4C9A">
        <w:rPr>
          <w:i/>
          <w:sz w:val="24"/>
          <w:szCs w:val="24"/>
          <w:lang w:val="es-MX"/>
        </w:rPr>
        <w:t>AUC</w:t>
      </w:r>
      <w:r w:rsidRPr="00BE4C9A">
        <w:rPr>
          <w:i/>
          <w:sz w:val="24"/>
          <w:szCs w:val="24"/>
          <w:vertAlign w:val="subscript"/>
          <w:lang w:val="es-MX"/>
        </w:rPr>
        <w:t>ROC</w:t>
      </w:r>
      <w:r w:rsidRPr="00BE4C9A">
        <w:rPr>
          <w:sz w:val="24"/>
          <w:szCs w:val="24"/>
        </w:rPr>
        <w:t xml:space="preserve">: </w:t>
      </w:r>
      <w:r w:rsidR="00D452E7" w:rsidRPr="00BE4C9A">
        <w:rPr>
          <w:sz w:val="24"/>
          <w:szCs w:val="24"/>
        </w:rPr>
        <w:t>á</w:t>
      </w:r>
      <w:r w:rsidRPr="00BE4C9A">
        <w:rPr>
          <w:sz w:val="24"/>
          <w:szCs w:val="24"/>
        </w:rPr>
        <w:t>rea bajo la curva ROC</w:t>
      </w:r>
      <w:r w:rsidR="00911780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</w:t>
      </w:r>
      <w:r w:rsidRPr="00BE4C9A">
        <w:rPr>
          <w:i/>
          <w:sz w:val="24"/>
          <w:szCs w:val="24"/>
          <w:lang w:val="es-MX"/>
        </w:rPr>
        <w:t>AUC</w:t>
      </w:r>
      <w:r w:rsidRPr="00BE4C9A">
        <w:rPr>
          <w:i/>
          <w:sz w:val="24"/>
          <w:szCs w:val="24"/>
          <w:vertAlign w:val="subscript"/>
          <w:lang w:val="es-MX"/>
        </w:rPr>
        <w:t>P-S</w:t>
      </w:r>
      <w:r w:rsidRPr="00BE4C9A">
        <w:rPr>
          <w:sz w:val="24"/>
          <w:szCs w:val="24"/>
        </w:rPr>
        <w:t xml:space="preserve">: </w:t>
      </w:r>
      <w:r w:rsidR="00D452E7" w:rsidRPr="00BE4C9A">
        <w:rPr>
          <w:sz w:val="24"/>
          <w:szCs w:val="24"/>
        </w:rPr>
        <w:t>á</w:t>
      </w:r>
      <w:r w:rsidRPr="00BE4C9A">
        <w:rPr>
          <w:sz w:val="24"/>
          <w:szCs w:val="24"/>
        </w:rPr>
        <w:t xml:space="preserve">rea bajo la curva </w:t>
      </w:r>
      <w:r w:rsidRPr="00BE4C9A">
        <w:rPr>
          <w:i/>
          <w:iCs/>
          <w:sz w:val="24"/>
          <w:szCs w:val="24"/>
        </w:rPr>
        <w:t>P-S</w:t>
      </w:r>
      <w:r w:rsidR="00911780" w:rsidRPr="00BE4C9A">
        <w:rPr>
          <w:i/>
          <w:iCs/>
          <w:sz w:val="24"/>
          <w:szCs w:val="24"/>
        </w:rPr>
        <w:t xml:space="preserve">, </w:t>
      </w:r>
      <w:r w:rsidR="00911780" w:rsidRPr="00BE4C9A">
        <w:rPr>
          <w:sz w:val="24"/>
          <w:szCs w:val="24"/>
        </w:rPr>
        <w:t xml:space="preserve">clases 0: insuficiente, 1: </w:t>
      </w:r>
      <w:r w:rsidR="007965D6" w:rsidRPr="00BE4C9A">
        <w:rPr>
          <w:sz w:val="24"/>
          <w:szCs w:val="24"/>
        </w:rPr>
        <w:t>elemental</w:t>
      </w:r>
      <w:r w:rsidR="00911780" w:rsidRPr="00BE4C9A">
        <w:rPr>
          <w:sz w:val="24"/>
          <w:szCs w:val="24"/>
        </w:rPr>
        <w:t>, 2: bueno o excelente</w:t>
      </w:r>
    </w:p>
    <w:p w14:paraId="657B3135" w14:textId="710D07D0" w:rsidR="00492E28" w:rsidRPr="00BE4C9A" w:rsidRDefault="00492E28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>Fuente: Elaboración propia</w:t>
      </w:r>
    </w:p>
    <w:p w14:paraId="48C15B8D" w14:textId="4DDA713A" w:rsidR="00AF6E3C" w:rsidRPr="00BE4C9A" w:rsidRDefault="00074A0B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MLP y GB obtuvieron bajo desempeño para clasificar la clase 2 con</w:t>
      </w:r>
      <w:r w:rsidR="001E7E68" w:rsidRPr="00BE4C9A">
        <w:rPr>
          <w:sz w:val="24"/>
          <w:szCs w:val="24"/>
        </w:rPr>
        <w:t xml:space="preserve"> </w:t>
      </w:r>
      <w:r w:rsidR="001E7E68" w:rsidRPr="00BE4C9A">
        <w:rPr>
          <w:i/>
          <w:iCs/>
          <w:sz w:val="24"/>
          <w:szCs w:val="24"/>
        </w:rPr>
        <w:t>F1</w:t>
      </w:r>
      <w:r w:rsidR="001E7E68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=</w:t>
      </w:r>
      <w:r w:rsidR="001E7E68" w:rsidRPr="00BE4C9A">
        <w:rPr>
          <w:sz w:val="24"/>
          <w:szCs w:val="24"/>
        </w:rPr>
        <w:t xml:space="preserve"> 0.41</w:t>
      </w:r>
      <w:r w:rsidR="00AF6E3C" w:rsidRPr="00BE4C9A">
        <w:rPr>
          <w:sz w:val="24"/>
          <w:szCs w:val="24"/>
        </w:rPr>
        <w:t>.</w:t>
      </w:r>
      <w:r w:rsidR="0085379C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Esto se confirma </w:t>
      </w:r>
      <w:r w:rsidR="00026264" w:rsidRPr="00BE4C9A">
        <w:rPr>
          <w:sz w:val="24"/>
          <w:szCs w:val="24"/>
        </w:rPr>
        <w:t xml:space="preserve">al observar </w:t>
      </w:r>
      <w:r w:rsidR="0085379C" w:rsidRPr="00BE4C9A">
        <w:rPr>
          <w:sz w:val="24"/>
          <w:szCs w:val="24"/>
        </w:rPr>
        <w:t xml:space="preserve">las curvas </w:t>
      </w:r>
      <w:r w:rsidR="00273E69" w:rsidRPr="00BE4C9A">
        <w:rPr>
          <w:i/>
          <w:iCs/>
          <w:sz w:val="24"/>
          <w:szCs w:val="24"/>
        </w:rPr>
        <w:t>P-S</w:t>
      </w:r>
      <w:r w:rsidR="0085379C" w:rsidRPr="00BE4C9A">
        <w:rPr>
          <w:sz w:val="24"/>
          <w:szCs w:val="24"/>
        </w:rPr>
        <w:t xml:space="preserve"> </w:t>
      </w:r>
      <w:r w:rsidR="00026264" w:rsidRPr="00BE4C9A">
        <w:rPr>
          <w:sz w:val="24"/>
          <w:szCs w:val="24"/>
        </w:rPr>
        <w:t xml:space="preserve">con </w:t>
      </w:r>
      <w:r w:rsidR="0015426A" w:rsidRPr="00BE4C9A">
        <w:rPr>
          <w:sz w:val="24"/>
          <w:szCs w:val="24"/>
        </w:rPr>
        <w:t>un valor</w:t>
      </w:r>
      <w:r w:rsidR="004D73C8" w:rsidRPr="00BE4C9A">
        <w:rPr>
          <w:sz w:val="24"/>
          <w:szCs w:val="24"/>
        </w:rPr>
        <w:t xml:space="preserve"> </w:t>
      </w:r>
      <w:r w:rsidR="0085379C" w:rsidRPr="00BE4C9A">
        <w:rPr>
          <w:sz w:val="24"/>
          <w:szCs w:val="24"/>
        </w:rPr>
        <w:t xml:space="preserve">bajo </w:t>
      </w:r>
      <w:r w:rsidR="0015426A" w:rsidRPr="00BE4C9A">
        <w:rPr>
          <w:sz w:val="24"/>
          <w:szCs w:val="24"/>
        </w:rPr>
        <w:t xml:space="preserve">de </w:t>
      </w:r>
      <w:r w:rsidR="0015426A" w:rsidRPr="00BE4C9A">
        <w:rPr>
          <w:sz w:val="24"/>
          <w:szCs w:val="24"/>
          <w:lang w:val="es-MX"/>
        </w:rPr>
        <w:t>AUC</w:t>
      </w:r>
      <w:r w:rsidR="0015426A" w:rsidRPr="00BE4C9A">
        <w:rPr>
          <w:sz w:val="24"/>
          <w:szCs w:val="24"/>
          <w:vertAlign w:val="subscript"/>
          <w:lang w:val="es-MX"/>
        </w:rPr>
        <w:t>P-S</w:t>
      </w:r>
      <w:r w:rsidR="0015426A" w:rsidRPr="00BE4C9A">
        <w:rPr>
          <w:sz w:val="24"/>
          <w:szCs w:val="24"/>
        </w:rPr>
        <w:t xml:space="preserve"> </w:t>
      </w:r>
      <w:r w:rsidR="0085379C" w:rsidRPr="00BE4C9A">
        <w:rPr>
          <w:sz w:val="24"/>
          <w:szCs w:val="24"/>
        </w:rPr>
        <w:t>para la clase 2 (</w:t>
      </w:r>
      <w:r w:rsidR="00A411E2" w:rsidRPr="00BE4C9A">
        <w:rPr>
          <w:sz w:val="24"/>
          <w:szCs w:val="24"/>
        </w:rPr>
        <w:t>figura</w:t>
      </w:r>
      <w:r w:rsidR="0085379C" w:rsidRPr="00BE4C9A">
        <w:rPr>
          <w:sz w:val="24"/>
          <w:szCs w:val="24"/>
        </w:rPr>
        <w:t xml:space="preserve"> </w:t>
      </w:r>
      <w:r w:rsidR="00157EBF" w:rsidRPr="00BE4C9A">
        <w:rPr>
          <w:sz w:val="24"/>
          <w:szCs w:val="24"/>
        </w:rPr>
        <w:t>3</w:t>
      </w:r>
      <w:r w:rsidR="0085379C" w:rsidRPr="00BE4C9A">
        <w:rPr>
          <w:sz w:val="24"/>
          <w:szCs w:val="24"/>
        </w:rPr>
        <w:t>).</w:t>
      </w:r>
    </w:p>
    <w:p w14:paraId="39CB8315" w14:textId="274D4D6E" w:rsidR="00425DA7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5BA0456F" w14:textId="2E949050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4711080" w14:textId="5092C442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97FF5F0" w14:textId="2D0AC97C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1E076F6" w14:textId="6B4077D5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34216A0" w14:textId="396AAF7F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CDB7DE4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D631336" w14:textId="2698669C" w:rsidR="00F37344" w:rsidRPr="00BE4C9A" w:rsidRDefault="00D5301F" w:rsidP="00F37344">
      <w:pPr>
        <w:spacing w:line="360" w:lineRule="auto"/>
        <w:jc w:val="center"/>
        <w:rPr>
          <w:i/>
          <w:iCs/>
          <w:sz w:val="24"/>
          <w:szCs w:val="24"/>
        </w:rPr>
      </w:pPr>
      <w:r w:rsidRPr="00BE4C9A">
        <w:rPr>
          <w:b/>
          <w:bCs/>
          <w:sz w:val="24"/>
          <w:szCs w:val="24"/>
        </w:rPr>
        <w:lastRenderedPageBreak/>
        <w:t xml:space="preserve">Figura </w:t>
      </w:r>
      <w:r w:rsidR="00157EBF" w:rsidRPr="00BE4C9A">
        <w:rPr>
          <w:b/>
          <w:bCs/>
          <w:sz w:val="24"/>
          <w:szCs w:val="24"/>
        </w:rPr>
        <w:t>3</w:t>
      </w:r>
      <w:r w:rsidRPr="00BE4C9A">
        <w:rPr>
          <w:sz w:val="24"/>
          <w:szCs w:val="24"/>
        </w:rPr>
        <w:t xml:space="preserve">. </w:t>
      </w:r>
      <w:r w:rsidR="00F37344" w:rsidRPr="00BE4C9A">
        <w:rPr>
          <w:sz w:val="24"/>
          <w:szCs w:val="24"/>
        </w:rPr>
        <w:t xml:space="preserve">Curvas de desempeño en predicción del clasificador </w:t>
      </w:r>
      <w:r w:rsidR="00322137" w:rsidRPr="00BE4C9A">
        <w:rPr>
          <w:sz w:val="24"/>
          <w:szCs w:val="24"/>
        </w:rPr>
        <w:t>perceptrón multicapa</w:t>
      </w:r>
      <w:r w:rsidR="00F37344" w:rsidRPr="00BE4C9A">
        <w:rPr>
          <w:sz w:val="24"/>
          <w:szCs w:val="24"/>
        </w:rPr>
        <w:t xml:space="preserve"> (MLP) en español 2011 por clase</w:t>
      </w:r>
      <w:r w:rsidR="007965D6" w:rsidRPr="00BE4C9A">
        <w:rPr>
          <w:sz w:val="24"/>
          <w:szCs w:val="24"/>
        </w:rPr>
        <w:t xml:space="preserve"> (</w:t>
      </w:r>
      <w:r w:rsidR="002629BE" w:rsidRPr="00BE4C9A">
        <w:rPr>
          <w:sz w:val="24"/>
          <w:szCs w:val="24"/>
        </w:rPr>
        <w:t>0: insuficiente</w:t>
      </w:r>
      <w:r w:rsidR="007965D6" w:rsidRPr="00BE4C9A">
        <w:rPr>
          <w:sz w:val="24"/>
          <w:szCs w:val="24"/>
        </w:rPr>
        <w:t>, 1: elemental</w:t>
      </w:r>
      <w:r w:rsidR="00F37344" w:rsidRPr="00BE4C9A">
        <w:rPr>
          <w:sz w:val="24"/>
          <w:szCs w:val="24"/>
        </w:rPr>
        <w:t>,</w:t>
      </w:r>
      <w:r w:rsidR="007965D6" w:rsidRPr="00BE4C9A">
        <w:rPr>
          <w:sz w:val="24"/>
          <w:szCs w:val="24"/>
        </w:rPr>
        <w:t xml:space="preserve"> 2: bueno o excelente)</w:t>
      </w:r>
      <w:r w:rsidR="00F37344" w:rsidRPr="00BE4C9A">
        <w:rPr>
          <w:sz w:val="24"/>
          <w:szCs w:val="24"/>
        </w:rPr>
        <w:t xml:space="preserve"> A: curvas </w:t>
      </w:r>
      <w:r w:rsidR="00F37344" w:rsidRPr="00BE4C9A">
        <w:rPr>
          <w:sz w:val="24"/>
          <w:szCs w:val="24"/>
          <w:lang w:val="es-MX"/>
        </w:rPr>
        <w:t>ROC,</w:t>
      </w:r>
      <w:r w:rsidR="00F37344" w:rsidRPr="00BE4C9A">
        <w:rPr>
          <w:sz w:val="24"/>
          <w:szCs w:val="24"/>
        </w:rPr>
        <w:t xml:space="preserve"> B: curvas </w:t>
      </w:r>
      <w:r w:rsidR="00F37344" w:rsidRPr="00BE4C9A">
        <w:rPr>
          <w:i/>
          <w:iCs/>
          <w:sz w:val="24"/>
          <w:szCs w:val="24"/>
        </w:rPr>
        <w:t>P-S</w:t>
      </w:r>
    </w:p>
    <w:p w14:paraId="2F71103C" w14:textId="6D55F04F" w:rsidR="00A411E2" w:rsidRPr="00BE4C9A" w:rsidRDefault="00A411E2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noProof/>
        </w:rPr>
        <w:drawing>
          <wp:inline distT="0" distB="0" distL="0" distR="0" wp14:anchorId="14F0FBBD" wp14:editId="7BF65102">
            <wp:extent cx="5518785" cy="2518410"/>
            <wp:effectExtent l="12700" t="12700" r="18415" b="889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51841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A47FE9" w14:textId="4F707C51" w:rsidR="00D5301F" w:rsidRPr="00BE4C9A" w:rsidRDefault="00D5301F" w:rsidP="00433C68">
      <w:pPr>
        <w:spacing w:line="360" w:lineRule="auto"/>
        <w:jc w:val="center"/>
        <w:rPr>
          <w:noProof/>
          <w:sz w:val="24"/>
          <w:szCs w:val="24"/>
        </w:rPr>
      </w:pPr>
      <w:r w:rsidRPr="00BE4C9A">
        <w:rPr>
          <w:noProof/>
          <w:sz w:val="24"/>
          <w:szCs w:val="24"/>
        </w:rPr>
        <w:t>Fuente:</w:t>
      </w:r>
      <w:r w:rsidR="007944B9" w:rsidRPr="00BE4C9A">
        <w:rPr>
          <w:noProof/>
          <w:sz w:val="24"/>
          <w:szCs w:val="24"/>
        </w:rPr>
        <w:t xml:space="preserve"> Elaboración propia</w:t>
      </w:r>
    </w:p>
    <w:p w14:paraId="0B657FE1" w14:textId="5A9DD1DE" w:rsidR="00CB4343" w:rsidRPr="00BE4C9A" w:rsidRDefault="00CB4343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Para </w:t>
      </w:r>
      <w:r w:rsidR="0015426A" w:rsidRPr="00BE4C9A">
        <w:rPr>
          <w:sz w:val="24"/>
          <w:szCs w:val="24"/>
        </w:rPr>
        <w:t>el conjunto de datos de</w:t>
      </w:r>
      <w:r w:rsidRPr="00BE4C9A">
        <w:rPr>
          <w:sz w:val="24"/>
          <w:szCs w:val="24"/>
        </w:rPr>
        <w:t xml:space="preserve"> matemáticas 2008, </w:t>
      </w:r>
      <w:r w:rsidR="00953787" w:rsidRPr="00BE4C9A">
        <w:rPr>
          <w:sz w:val="24"/>
          <w:szCs w:val="24"/>
        </w:rPr>
        <w:t xml:space="preserve">GB obtuvo mejor desempeño que MLP, </w:t>
      </w:r>
      <w:r w:rsidRPr="00BE4C9A">
        <w:rPr>
          <w:sz w:val="24"/>
          <w:szCs w:val="24"/>
        </w:rPr>
        <w:t xml:space="preserve">con </w:t>
      </w:r>
      <w:r w:rsidR="00A411E2" w:rsidRPr="00BE4C9A">
        <w:rPr>
          <w:sz w:val="24"/>
          <w:szCs w:val="24"/>
        </w:rPr>
        <w:t xml:space="preserve">una </w:t>
      </w:r>
      <w:r w:rsidR="0015426A" w:rsidRPr="00BE4C9A">
        <w:rPr>
          <w:sz w:val="24"/>
          <w:szCs w:val="24"/>
        </w:rPr>
        <w:t>PG</w:t>
      </w:r>
      <w:r w:rsidRPr="00BE4C9A">
        <w:rPr>
          <w:sz w:val="24"/>
          <w:szCs w:val="24"/>
        </w:rPr>
        <w:t xml:space="preserve"> </w:t>
      </w:r>
      <w:r w:rsidR="00953787" w:rsidRPr="00BE4C9A">
        <w:rPr>
          <w:sz w:val="24"/>
          <w:szCs w:val="24"/>
        </w:rPr>
        <w:t xml:space="preserve">promedio </w:t>
      </w:r>
      <w:r w:rsidRPr="00BE4C9A">
        <w:rPr>
          <w:sz w:val="24"/>
          <w:szCs w:val="24"/>
        </w:rPr>
        <w:t>de 68.8</w:t>
      </w:r>
      <w:r w:rsidR="00C76374" w:rsidRPr="00BE4C9A">
        <w:rPr>
          <w:sz w:val="24"/>
          <w:szCs w:val="24"/>
        </w:rPr>
        <w:t> </w:t>
      </w:r>
      <w:r w:rsidRPr="00BE4C9A">
        <w:rPr>
          <w:sz w:val="24"/>
          <w:szCs w:val="24"/>
        </w:rPr>
        <w:t>%</w:t>
      </w:r>
      <w:r w:rsidR="00953787" w:rsidRPr="00BE4C9A">
        <w:rPr>
          <w:sz w:val="24"/>
          <w:szCs w:val="24"/>
        </w:rPr>
        <w:t xml:space="preserve"> (</w:t>
      </w:r>
      <w:r w:rsidR="00C76374" w:rsidRPr="00BE4C9A">
        <w:rPr>
          <w:sz w:val="24"/>
          <w:szCs w:val="24"/>
        </w:rPr>
        <w:t xml:space="preserve">tabla </w:t>
      </w:r>
      <w:r w:rsidR="00953787" w:rsidRPr="00BE4C9A">
        <w:rPr>
          <w:sz w:val="24"/>
          <w:szCs w:val="24"/>
        </w:rPr>
        <w:t xml:space="preserve">3). </w:t>
      </w:r>
      <w:r w:rsidRPr="00BE4C9A">
        <w:rPr>
          <w:sz w:val="24"/>
          <w:szCs w:val="24"/>
        </w:rPr>
        <w:t xml:space="preserve">Las clases 1 y 2 </w:t>
      </w:r>
      <w:r w:rsidR="00953787" w:rsidRPr="00BE4C9A">
        <w:rPr>
          <w:sz w:val="24"/>
          <w:szCs w:val="24"/>
        </w:rPr>
        <w:t>(</w:t>
      </w:r>
      <w:r w:rsidR="00953787" w:rsidRPr="00BE4C9A">
        <w:rPr>
          <w:i/>
          <w:sz w:val="24"/>
          <w:szCs w:val="24"/>
        </w:rPr>
        <w:t>F1</w:t>
      </w:r>
      <w:r w:rsidR="00953787" w:rsidRPr="00BE4C9A">
        <w:rPr>
          <w:sz w:val="24"/>
          <w:szCs w:val="24"/>
        </w:rPr>
        <w:t xml:space="preserve"> </w:t>
      </w:r>
      <w:r w:rsidR="00C6663E" w:rsidRPr="00BE4C9A">
        <w:rPr>
          <w:sz w:val="24"/>
          <w:szCs w:val="24"/>
        </w:rPr>
        <w:t>=</w:t>
      </w:r>
      <w:r w:rsidR="00953787" w:rsidRPr="00BE4C9A">
        <w:rPr>
          <w:sz w:val="24"/>
          <w:szCs w:val="24"/>
        </w:rPr>
        <w:t xml:space="preserve"> 77.0</w:t>
      </w:r>
      <w:r w:rsidR="00C76374" w:rsidRPr="00BE4C9A">
        <w:rPr>
          <w:sz w:val="24"/>
          <w:szCs w:val="24"/>
        </w:rPr>
        <w:t> </w:t>
      </w:r>
      <w:r w:rsidR="00953787" w:rsidRPr="00BE4C9A">
        <w:rPr>
          <w:sz w:val="24"/>
          <w:szCs w:val="24"/>
        </w:rPr>
        <w:t>% y 74.0</w:t>
      </w:r>
      <w:r w:rsidR="00C76374" w:rsidRPr="00BE4C9A">
        <w:rPr>
          <w:sz w:val="24"/>
          <w:szCs w:val="24"/>
        </w:rPr>
        <w:t> </w:t>
      </w:r>
      <w:r w:rsidR="00953787" w:rsidRPr="00BE4C9A">
        <w:rPr>
          <w:sz w:val="24"/>
          <w:szCs w:val="24"/>
        </w:rPr>
        <w:t xml:space="preserve">%) </w:t>
      </w:r>
      <w:r w:rsidRPr="00BE4C9A">
        <w:rPr>
          <w:sz w:val="24"/>
          <w:szCs w:val="24"/>
        </w:rPr>
        <w:t xml:space="preserve">resultan mejor clasificadas </w:t>
      </w:r>
      <w:r w:rsidR="00953787" w:rsidRPr="00BE4C9A">
        <w:rPr>
          <w:sz w:val="24"/>
          <w:szCs w:val="24"/>
        </w:rPr>
        <w:t xml:space="preserve">que la clase 0 </w:t>
      </w:r>
      <w:r w:rsidR="00C6663E" w:rsidRPr="00BE4C9A">
        <w:rPr>
          <w:sz w:val="24"/>
          <w:szCs w:val="24"/>
        </w:rPr>
        <w:t>(</w:t>
      </w:r>
      <w:r w:rsidR="00953787" w:rsidRPr="00BE4C9A">
        <w:rPr>
          <w:i/>
          <w:sz w:val="24"/>
          <w:szCs w:val="24"/>
        </w:rPr>
        <w:t>F1</w:t>
      </w:r>
      <w:r w:rsidR="00C6663E" w:rsidRPr="00BE4C9A">
        <w:rPr>
          <w:sz w:val="24"/>
          <w:szCs w:val="24"/>
        </w:rPr>
        <w:t xml:space="preserve"> = 43</w:t>
      </w:r>
      <w:r w:rsidR="00C76374" w:rsidRPr="00BE4C9A">
        <w:rPr>
          <w:sz w:val="24"/>
          <w:szCs w:val="24"/>
        </w:rPr>
        <w:t> </w:t>
      </w:r>
      <w:r w:rsidR="00C6663E" w:rsidRPr="00BE4C9A">
        <w:rPr>
          <w:sz w:val="24"/>
          <w:szCs w:val="24"/>
        </w:rPr>
        <w:t>%)</w:t>
      </w:r>
      <w:r w:rsidRPr="00BE4C9A">
        <w:rPr>
          <w:sz w:val="24"/>
          <w:szCs w:val="24"/>
        </w:rPr>
        <w:t xml:space="preserve">. </w:t>
      </w:r>
      <w:r w:rsidR="002139D6" w:rsidRPr="00BE4C9A">
        <w:rPr>
          <w:sz w:val="24"/>
          <w:szCs w:val="24"/>
        </w:rPr>
        <w:t xml:space="preserve">MLP obtuvo </w:t>
      </w:r>
      <w:r w:rsidR="001527B7" w:rsidRPr="00BE4C9A">
        <w:rPr>
          <w:sz w:val="24"/>
          <w:szCs w:val="24"/>
          <w:lang w:val="es-MX"/>
        </w:rPr>
        <w:t>AUC</w:t>
      </w:r>
      <w:r w:rsidR="001527B7" w:rsidRPr="00BE4C9A">
        <w:rPr>
          <w:sz w:val="24"/>
          <w:szCs w:val="24"/>
          <w:vertAlign w:val="subscript"/>
          <w:lang w:val="es-MX"/>
        </w:rPr>
        <w:t>P</w:t>
      </w:r>
      <w:r w:rsidR="00A16CFD" w:rsidRPr="00BE4C9A">
        <w:rPr>
          <w:sz w:val="24"/>
          <w:szCs w:val="24"/>
          <w:vertAlign w:val="subscript"/>
          <w:lang w:val="es-MX"/>
        </w:rPr>
        <w:t>-</w:t>
      </w:r>
      <w:r w:rsidR="001527B7" w:rsidRPr="00BE4C9A">
        <w:rPr>
          <w:sz w:val="24"/>
          <w:szCs w:val="24"/>
          <w:vertAlign w:val="subscript"/>
          <w:lang w:val="es-MX"/>
        </w:rPr>
        <w:t>S</w:t>
      </w:r>
      <w:r w:rsidR="001527B7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de 0.</w:t>
      </w:r>
      <w:r w:rsidR="00FF4AF8" w:rsidRPr="00BE4C9A">
        <w:rPr>
          <w:sz w:val="24"/>
          <w:szCs w:val="24"/>
        </w:rPr>
        <w:t>68</w:t>
      </w:r>
      <w:r w:rsidRPr="00BE4C9A">
        <w:rPr>
          <w:sz w:val="24"/>
          <w:szCs w:val="24"/>
        </w:rPr>
        <w:t xml:space="preserve"> </w:t>
      </w:r>
      <w:r w:rsidR="002139D6" w:rsidRPr="00BE4C9A">
        <w:rPr>
          <w:sz w:val="24"/>
          <w:szCs w:val="24"/>
        </w:rPr>
        <w:t xml:space="preserve">y 0.73 </w:t>
      </w:r>
      <w:r w:rsidRPr="00BE4C9A">
        <w:rPr>
          <w:sz w:val="24"/>
          <w:szCs w:val="24"/>
        </w:rPr>
        <w:t>para las clases 1 y 2</w:t>
      </w:r>
      <w:r w:rsidR="007A1ACB" w:rsidRPr="00BE4C9A">
        <w:rPr>
          <w:sz w:val="24"/>
          <w:szCs w:val="24"/>
        </w:rPr>
        <w:t>,</w:t>
      </w:r>
      <w:r w:rsidR="002139D6" w:rsidRPr="00BE4C9A">
        <w:rPr>
          <w:sz w:val="24"/>
          <w:szCs w:val="24"/>
        </w:rPr>
        <w:t xml:space="preserve"> respectivamente,</w:t>
      </w:r>
      <w:r w:rsidRPr="00BE4C9A">
        <w:rPr>
          <w:sz w:val="24"/>
          <w:szCs w:val="24"/>
        </w:rPr>
        <w:t xml:space="preserve"> y 0.5</w:t>
      </w:r>
      <w:r w:rsidR="00FF4AF8" w:rsidRPr="00BE4C9A">
        <w:rPr>
          <w:sz w:val="24"/>
          <w:szCs w:val="24"/>
        </w:rPr>
        <w:t>0</w:t>
      </w:r>
      <w:r w:rsidRPr="00BE4C9A">
        <w:rPr>
          <w:sz w:val="24"/>
          <w:szCs w:val="24"/>
        </w:rPr>
        <w:t xml:space="preserve"> para la clase 0.</w:t>
      </w:r>
      <w:r w:rsidR="002600E5" w:rsidRPr="00BE4C9A">
        <w:rPr>
          <w:sz w:val="24"/>
          <w:szCs w:val="24"/>
        </w:rPr>
        <w:t xml:space="preserve"> </w:t>
      </w:r>
      <w:r w:rsidR="002139D6" w:rsidRPr="00BE4C9A">
        <w:rPr>
          <w:sz w:val="24"/>
          <w:szCs w:val="24"/>
        </w:rPr>
        <w:t xml:space="preserve">GB obtuvo un desempeño muy próximo </w:t>
      </w:r>
      <w:r w:rsidR="009A59FC" w:rsidRPr="00BE4C9A">
        <w:rPr>
          <w:sz w:val="24"/>
          <w:szCs w:val="24"/>
        </w:rPr>
        <w:t xml:space="preserve">al </w:t>
      </w:r>
      <w:r w:rsidR="002139D6" w:rsidRPr="00BE4C9A">
        <w:rPr>
          <w:sz w:val="24"/>
          <w:szCs w:val="24"/>
        </w:rPr>
        <w:t xml:space="preserve">MLP. </w:t>
      </w:r>
    </w:p>
    <w:p w14:paraId="4FE78718" w14:textId="69DCED06" w:rsidR="00CB4343" w:rsidRPr="00BE4C9A" w:rsidRDefault="002139D6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Con el conjunto de datos de</w:t>
      </w:r>
      <w:r w:rsidR="00CB4343" w:rsidRPr="00BE4C9A">
        <w:rPr>
          <w:sz w:val="24"/>
          <w:szCs w:val="24"/>
        </w:rPr>
        <w:t xml:space="preserve"> matemáticas </w:t>
      </w:r>
      <w:r w:rsidRPr="00BE4C9A">
        <w:rPr>
          <w:sz w:val="24"/>
          <w:szCs w:val="24"/>
        </w:rPr>
        <w:t xml:space="preserve">de </w:t>
      </w:r>
      <w:r w:rsidR="00CB4343" w:rsidRPr="00BE4C9A">
        <w:rPr>
          <w:sz w:val="24"/>
          <w:szCs w:val="24"/>
        </w:rPr>
        <w:t xml:space="preserve">2011, GB fue </w:t>
      </w:r>
      <w:r w:rsidRPr="00BE4C9A">
        <w:rPr>
          <w:sz w:val="24"/>
          <w:szCs w:val="24"/>
        </w:rPr>
        <w:t>ligeramente superior a MLP</w:t>
      </w:r>
      <w:r w:rsidR="007A1ACB" w:rsidRPr="00BE4C9A">
        <w:rPr>
          <w:sz w:val="24"/>
          <w:szCs w:val="24"/>
        </w:rPr>
        <w:t xml:space="preserve"> (</w:t>
      </w:r>
      <w:r w:rsidR="00F0548B" w:rsidRPr="00BE4C9A">
        <w:rPr>
          <w:sz w:val="24"/>
          <w:szCs w:val="24"/>
        </w:rPr>
        <w:t>GB obtuvo</w:t>
      </w:r>
      <w:r w:rsidR="00C76374" w:rsidRPr="00BE4C9A">
        <w:rPr>
          <w:sz w:val="24"/>
          <w:szCs w:val="24"/>
        </w:rPr>
        <w:t xml:space="preserve"> una</w:t>
      </w:r>
      <w:r w:rsidR="00CB4343" w:rsidRPr="00BE4C9A">
        <w:rPr>
          <w:sz w:val="24"/>
          <w:szCs w:val="24"/>
        </w:rPr>
        <w:t xml:space="preserve"> PG </w:t>
      </w:r>
      <w:r w:rsidR="00F0548B" w:rsidRPr="00BE4C9A">
        <w:rPr>
          <w:sz w:val="24"/>
          <w:szCs w:val="24"/>
        </w:rPr>
        <w:t xml:space="preserve">promedio </w:t>
      </w:r>
      <w:r w:rsidR="00CB4343" w:rsidRPr="00BE4C9A">
        <w:rPr>
          <w:sz w:val="24"/>
          <w:szCs w:val="24"/>
        </w:rPr>
        <w:t>de 63.5</w:t>
      </w:r>
      <w:r w:rsidR="007A1ACB" w:rsidRPr="00BE4C9A">
        <w:rPr>
          <w:sz w:val="24"/>
          <w:szCs w:val="24"/>
        </w:rPr>
        <w:t> </w:t>
      </w:r>
      <w:r w:rsidR="00CB4343" w:rsidRPr="00BE4C9A">
        <w:rPr>
          <w:sz w:val="24"/>
          <w:szCs w:val="24"/>
        </w:rPr>
        <w:t>%</w:t>
      </w:r>
      <w:r w:rsidR="007A1ACB" w:rsidRPr="00BE4C9A">
        <w:rPr>
          <w:sz w:val="24"/>
          <w:szCs w:val="24"/>
        </w:rPr>
        <w:t>)</w:t>
      </w:r>
      <w:r w:rsidR="00CB4343" w:rsidRPr="00BE4C9A">
        <w:rPr>
          <w:sz w:val="24"/>
          <w:szCs w:val="24"/>
        </w:rPr>
        <w:t xml:space="preserve">. </w:t>
      </w:r>
      <w:r w:rsidR="00F0548B" w:rsidRPr="00BE4C9A">
        <w:rPr>
          <w:sz w:val="24"/>
          <w:szCs w:val="24"/>
        </w:rPr>
        <w:t>GB tuv</w:t>
      </w:r>
      <w:r w:rsidR="00E67CB8" w:rsidRPr="00BE4C9A">
        <w:rPr>
          <w:sz w:val="24"/>
          <w:szCs w:val="24"/>
        </w:rPr>
        <w:t xml:space="preserve">o </w:t>
      </w:r>
      <w:r w:rsidR="00F0548B" w:rsidRPr="00BE4C9A">
        <w:rPr>
          <w:sz w:val="24"/>
          <w:szCs w:val="24"/>
        </w:rPr>
        <w:t xml:space="preserve">mejor desempeño </w:t>
      </w:r>
      <w:r w:rsidR="00E67CB8" w:rsidRPr="00BE4C9A">
        <w:rPr>
          <w:sz w:val="24"/>
          <w:szCs w:val="24"/>
        </w:rPr>
        <w:t xml:space="preserve">que MLP </w:t>
      </w:r>
      <w:r w:rsidR="00F0548B" w:rsidRPr="00BE4C9A">
        <w:rPr>
          <w:sz w:val="24"/>
          <w:szCs w:val="24"/>
        </w:rPr>
        <w:t xml:space="preserve">para clasificar la </w:t>
      </w:r>
      <w:r w:rsidR="00CB4343" w:rsidRPr="00BE4C9A">
        <w:rPr>
          <w:sz w:val="24"/>
          <w:szCs w:val="24"/>
        </w:rPr>
        <w:t xml:space="preserve">clase 0 </w:t>
      </w:r>
      <w:r w:rsidR="00F0548B" w:rsidRPr="00BE4C9A">
        <w:rPr>
          <w:sz w:val="24"/>
          <w:szCs w:val="24"/>
        </w:rPr>
        <w:t xml:space="preserve">con </w:t>
      </w:r>
      <w:r w:rsidR="00F0548B" w:rsidRPr="00BE4C9A">
        <w:rPr>
          <w:i/>
          <w:sz w:val="24"/>
          <w:szCs w:val="24"/>
        </w:rPr>
        <w:t>F1</w:t>
      </w:r>
      <w:r w:rsidR="00F0548B" w:rsidRPr="00BE4C9A">
        <w:rPr>
          <w:sz w:val="24"/>
          <w:szCs w:val="24"/>
        </w:rPr>
        <w:t xml:space="preserve"> de 7</w:t>
      </w:r>
      <w:r w:rsidR="00E67CB8" w:rsidRPr="00BE4C9A">
        <w:rPr>
          <w:sz w:val="24"/>
          <w:szCs w:val="24"/>
        </w:rPr>
        <w:t>7</w:t>
      </w:r>
      <w:r w:rsidR="007A1ACB" w:rsidRPr="00BE4C9A">
        <w:rPr>
          <w:sz w:val="24"/>
          <w:szCs w:val="24"/>
        </w:rPr>
        <w:t> </w:t>
      </w:r>
      <w:r w:rsidR="00F0548B" w:rsidRPr="00BE4C9A">
        <w:rPr>
          <w:sz w:val="24"/>
          <w:szCs w:val="24"/>
        </w:rPr>
        <w:t xml:space="preserve">%. </w:t>
      </w:r>
      <w:r w:rsidR="00E67CB8" w:rsidRPr="00BE4C9A">
        <w:rPr>
          <w:sz w:val="24"/>
          <w:szCs w:val="24"/>
        </w:rPr>
        <w:t>Ambos modelos tuvieron bajo desempeño para clasificar</w:t>
      </w:r>
      <w:r w:rsidR="00F0548B" w:rsidRPr="00BE4C9A">
        <w:rPr>
          <w:sz w:val="24"/>
          <w:szCs w:val="24"/>
        </w:rPr>
        <w:t xml:space="preserve"> </w:t>
      </w:r>
      <w:r w:rsidR="00E67CB8" w:rsidRPr="00BE4C9A">
        <w:rPr>
          <w:sz w:val="24"/>
          <w:szCs w:val="24"/>
        </w:rPr>
        <w:t xml:space="preserve">las clases 1 y 2. </w:t>
      </w:r>
      <w:r w:rsidR="00CB4343" w:rsidRPr="00BE4C9A">
        <w:rPr>
          <w:sz w:val="24"/>
          <w:szCs w:val="24"/>
        </w:rPr>
        <w:t xml:space="preserve">De los resultados de </w:t>
      </w:r>
      <w:r w:rsidR="00A31D44" w:rsidRPr="00BE4C9A">
        <w:rPr>
          <w:sz w:val="24"/>
          <w:szCs w:val="24"/>
          <w:lang w:val="es-MX"/>
        </w:rPr>
        <w:t>AUC</w:t>
      </w:r>
      <w:r w:rsidR="00A31D44" w:rsidRPr="00BE4C9A">
        <w:rPr>
          <w:sz w:val="24"/>
          <w:szCs w:val="24"/>
          <w:vertAlign w:val="subscript"/>
          <w:lang w:val="es-MX"/>
        </w:rPr>
        <w:t>P</w:t>
      </w:r>
      <w:r w:rsidR="00755872" w:rsidRPr="00BE4C9A">
        <w:rPr>
          <w:sz w:val="24"/>
          <w:szCs w:val="24"/>
          <w:vertAlign w:val="subscript"/>
          <w:lang w:val="es-MX"/>
        </w:rPr>
        <w:t>-</w:t>
      </w:r>
      <w:r w:rsidR="00A31D44" w:rsidRPr="00BE4C9A">
        <w:rPr>
          <w:sz w:val="24"/>
          <w:szCs w:val="24"/>
          <w:vertAlign w:val="subscript"/>
          <w:lang w:val="es-MX"/>
        </w:rPr>
        <w:t>S</w:t>
      </w:r>
      <w:r w:rsidR="007A1ACB" w:rsidRPr="00BE4C9A">
        <w:rPr>
          <w:sz w:val="24"/>
          <w:szCs w:val="24"/>
          <w:lang w:val="es-MX"/>
        </w:rPr>
        <w:t>,</w:t>
      </w:r>
      <w:r w:rsidR="00A31D44" w:rsidRPr="00BE4C9A">
        <w:rPr>
          <w:i/>
          <w:iCs/>
          <w:sz w:val="24"/>
          <w:szCs w:val="24"/>
        </w:rPr>
        <w:t xml:space="preserve"> </w:t>
      </w:r>
      <w:r w:rsidR="00CB4343" w:rsidRPr="00BE4C9A">
        <w:rPr>
          <w:sz w:val="24"/>
          <w:szCs w:val="24"/>
        </w:rPr>
        <w:t xml:space="preserve">se </w:t>
      </w:r>
      <w:r w:rsidR="00E67CB8" w:rsidRPr="00BE4C9A">
        <w:rPr>
          <w:sz w:val="24"/>
          <w:szCs w:val="24"/>
        </w:rPr>
        <w:t xml:space="preserve">constata que ambos modelos tuvieron buen desempeño para clasificar la clase 0, y bajo </w:t>
      </w:r>
      <w:r w:rsidR="00CB4343" w:rsidRPr="00BE4C9A">
        <w:rPr>
          <w:sz w:val="24"/>
          <w:szCs w:val="24"/>
        </w:rPr>
        <w:t>para la</w:t>
      </w:r>
      <w:r w:rsidR="00E67CB8" w:rsidRPr="00BE4C9A">
        <w:rPr>
          <w:sz w:val="24"/>
          <w:szCs w:val="24"/>
        </w:rPr>
        <w:t>s</w:t>
      </w:r>
      <w:r w:rsidR="00CB4343" w:rsidRPr="00BE4C9A">
        <w:rPr>
          <w:sz w:val="24"/>
          <w:szCs w:val="24"/>
        </w:rPr>
        <w:t xml:space="preserve"> clase</w:t>
      </w:r>
      <w:r w:rsidR="00E67CB8" w:rsidRPr="00BE4C9A">
        <w:rPr>
          <w:sz w:val="24"/>
          <w:szCs w:val="24"/>
        </w:rPr>
        <w:t>s 1 y</w:t>
      </w:r>
      <w:r w:rsidR="00CB4343" w:rsidRPr="00BE4C9A">
        <w:rPr>
          <w:sz w:val="24"/>
          <w:szCs w:val="24"/>
        </w:rPr>
        <w:t xml:space="preserve"> 2 </w:t>
      </w:r>
      <w:r w:rsidR="007A1ACB" w:rsidRPr="00BE4C9A">
        <w:rPr>
          <w:sz w:val="24"/>
          <w:szCs w:val="24"/>
        </w:rPr>
        <w:t>(</w:t>
      </w:r>
      <w:r w:rsidR="00CB4343" w:rsidRPr="00BE4C9A">
        <w:rPr>
          <w:sz w:val="24"/>
          <w:szCs w:val="24"/>
        </w:rPr>
        <w:t>0.37</w:t>
      </w:r>
      <w:r w:rsidR="007A1ACB" w:rsidRPr="00BE4C9A">
        <w:rPr>
          <w:sz w:val="24"/>
          <w:szCs w:val="24"/>
        </w:rPr>
        <w:t>)</w:t>
      </w:r>
      <w:r w:rsidR="00CB4343" w:rsidRPr="00BE4C9A">
        <w:rPr>
          <w:sz w:val="24"/>
          <w:szCs w:val="24"/>
        </w:rPr>
        <w:t xml:space="preserve"> (</w:t>
      </w:r>
      <w:r w:rsidR="00AF76CE" w:rsidRPr="00BE4C9A">
        <w:rPr>
          <w:sz w:val="24"/>
          <w:szCs w:val="24"/>
        </w:rPr>
        <w:t xml:space="preserve">tabla </w:t>
      </w:r>
      <w:r w:rsidR="00E67CB8" w:rsidRPr="00BE4C9A">
        <w:rPr>
          <w:sz w:val="24"/>
          <w:szCs w:val="24"/>
        </w:rPr>
        <w:t xml:space="preserve">9, </w:t>
      </w:r>
      <w:r w:rsidR="00AF76CE" w:rsidRPr="00BE4C9A">
        <w:rPr>
          <w:sz w:val="24"/>
          <w:szCs w:val="24"/>
        </w:rPr>
        <w:t>figura</w:t>
      </w:r>
      <w:r w:rsidR="00CB4343" w:rsidRPr="00BE4C9A">
        <w:rPr>
          <w:sz w:val="24"/>
          <w:szCs w:val="24"/>
        </w:rPr>
        <w:t xml:space="preserve"> </w:t>
      </w:r>
      <w:r w:rsidR="00E67CB8" w:rsidRPr="00BE4C9A">
        <w:rPr>
          <w:sz w:val="24"/>
          <w:szCs w:val="24"/>
        </w:rPr>
        <w:t>4</w:t>
      </w:r>
      <w:r w:rsidR="00CB4343" w:rsidRPr="00BE4C9A">
        <w:rPr>
          <w:sz w:val="24"/>
          <w:szCs w:val="24"/>
        </w:rPr>
        <w:t xml:space="preserve">). </w:t>
      </w:r>
    </w:p>
    <w:p w14:paraId="0983D2E4" w14:textId="1B797D1B" w:rsidR="00425DA7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EC13027" w14:textId="74611C9C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4C9381B6" w14:textId="51E3F277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30D9A6C8" w14:textId="28E0218C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3973B800" w14:textId="27669E0F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6CA78EC" w14:textId="408DB68C" w:rsid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7A0F746" w14:textId="77777777" w:rsidR="00BE4C9A" w:rsidRPr="00BE4C9A" w:rsidRDefault="00BE4C9A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4D8A7E9" w14:textId="06181AE1" w:rsidR="00AD2F77" w:rsidRPr="00BE4C9A" w:rsidRDefault="00AD2F77" w:rsidP="00433C68">
      <w:pPr>
        <w:spacing w:line="360" w:lineRule="auto"/>
        <w:jc w:val="center"/>
        <w:rPr>
          <w:noProof/>
          <w:sz w:val="24"/>
          <w:szCs w:val="24"/>
        </w:rPr>
      </w:pPr>
      <w:r w:rsidRPr="00BE4C9A">
        <w:rPr>
          <w:b/>
          <w:bCs/>
          <w:noProof/>
          <w:sz w:val="24"/>
          <w:szCs w:val="24"/>
        </w:rPr>
        <w:lastRenderedPageBreak/>
        <w:t>Tabla 9</w:t>
      </w:r>
      <w:r w:rsidRPr="00BE4C9A">
        <w:rPr>
          <w:noProof/>
          <w:sz w:val="24"/>
          <w:szCs w:val="24"/>
        </w:rPr>
        <w:t xml:space="preserve">. </w:t>
      </w:r>
      <w:r w:rsidR="00026264" w:rsidRPr="00BE4C9A">
        <w:rPr>
          <w:noProof/>
          <w:sz w:val="24"/>
          <w:szCs w:val="24"/>
        </w:rPr>
        <w:t xml:space="preserve">Desempeño </w:t>
      </w:r>
      <w:r w:rsidR="00F37344" w:rsidRPr="00BE4C9A">
        <w:rPr>
          <w:noProof/>
          <w:sz w:val="24"/>
          <w:szCs w:val="24"/>
        </w:rPr>
        <w:t xml:space="preserve">en predicción </w:t>
      </w:r>
      <w:r w:rsidR="00026264" w:rsidRPr="00BE4C9A">
        <w:rPr>
          <w:noProof/>
          <w:sz w:val="24"/>
          <w:szCs w:val="24"/>
        </w:rPr>
        <w:t xml:space="preserve">de los clasificadores </w:t>
      </w:r>
      <w:r w:rsidR="00F37344" w:rsidRPr="00BE4C9A">
        <w:rPr>
          <w:noProof/>
          <w:sz w:val="24"/>
          <w:szCs w:val="24"/>
        </w:rPr>
        <w:t>perceptrón multicapa (</w:t>
      </w:r>
      <w:r w:rsidR="00026264" w:rsidRPr="00BE4C9A">
        <w:rPr>
          <w:noProof/>
          <w:sz w:val="24"/>
          <w:szCs w:val="24"/>
        </w:rPr>
        <w:t>MLP</w:t>
      </w:r>
      <w:r w:rsidR="00F37344" w:rsidRPr="00BE4C9A">
        <w:rPr>
          <w:noProof/>
          <w:sz w:val="24"/>
          <w:szCs w:val="24"/>
        </w:rPr>
        <w:t>)</w:t>
      </w:r>
      <w:r w:rsidR="00026264" w:rsidRPr="00BE4C9A">
        <w:rPr>
          <w:noProof/>
          <w:sz w:val="24"/>
          <w:szCs w:val="24"/>
        </w:rPr>
        <w:t xml:space="preserve"> y</w:t>
      </w:r>
      <w:r w:rsidR="00F37344" w:rsidRPr="00BE4C9A">
        <w:rPr>
          <w:noProof/>
          <w:sz w:val="24"/>
          <w:szCs w:val="24"/>
        </w:rPr>
        <w:t xml:space="preserve"> potenciación del gradiente</w:t>
      </w:r>
      <w:r w:rsidR="00026264" w:rsidRPr="00BE4C9A">
        <w:rPr>
          <w:noProof/>
          <w:sz w:val="24"/>
          <w:szCs w:val="24"/>
        </w:rPr>
        <w:t xml:space="preserve"> </w:t>
      </w:r>
      <w:r w:rsidR="00F37344" w:rsidRPr="00BE4C9A">
        <w:rPr>
          <w:noProof/>
          <w:sz w:val="24"/>
          <w:szCs w:val="24"/>
        </w:rPr>
        <w:t>(</w:t>
      </w:r>
      <w:r w:rsidR="00026264" w:rsidRPr="00BE4C9A">
        <w:rPr>
          <w:noProof/>
          <w:sz w:val="24"/>
          <w:szCs w:val="24"/>
        </w:rPr>
        <w:t>GB</w:t>
      </w:r>
      <w:r w:rsidR="00F37344" w:rsidRPr="00BE4C9A">
        <w:rPr>
          <w:noProof/>
          <w:sz w:val="24"/>
          <w:szCs w:val="24"/>
        </w:rPr>
        <w:t>)</w:t>
      </w:r>
      <w:r w:rsidR="00026264" w:rsidRPr="00BE4C9A">
        <w:rPr>
          <w:noProof/>
          <w:sz w:val="24"/>
          <w:szCs w:val="24"/>
        </w:rPr>
        <w:t xml:space="preserve"> </w:t>
      </w:r>
      <w:r w:rsidR="00F37344" w:rsidRPr="00BE4C9A">
        <w:rPr>
          <w:noProof/>
          <w:sz w:val="24"/>
          <w:szCs w:val="24"/>
        </w:rPr>
        <w:t xml:space="preserve">por clase de logro académico en matemáticas </w:t>
      </w:r>
      <w:r w:rsidR="00026264" w:rsidRPr="00BE4C9A">
        <w:rPr>
          <w:noProof/>
          <w:sz w:val="24"/>
          <w:szCs w:val="24"/>
        </w:rPr>
        <w:t>2008 y 2011</w:t>
      </w:r>
    </w:p>
    <w:tbl>
      <w:tblPr>
        <w:tblStyle w:val="Tablaconcuadrc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1643"/>
        <w:gridCol w:w="1193"/>
        <w:gridCol w:w="1139"/>
        <w:gridCol w:w="1134"/>
        <w:gridCol w:w="709"/>
        <w:gridCol w:w="1134"/>
        <w:gridCol w:w="1276"/>
      </w:tblGrid>
      <w:tr w:rsidR="00433C68" w:rsidRPr="00BE4C9A" w14:paraId="31650D64" w14:textId="77777777" w:rsidTr="00425DA7">
        <w:trPr>
          <w:jc w:val="center"/>
        </w:trPr>
        <w:tc>
          <w:tcPr>
            <w:tcW w:w="1123" w:type="dxa"/>
            <w:vMerge w:val="restart"/>
            <w:shd w:val="clear" w:color="auto" w:fill="auto"/>
          </w:tcPr>
          <w:p w14:paraId="57EF7480" w14:textId="0BBE4CC8" w:rsidR="00CC50EB" w:rsidRPr="00BE4C9A" w:rsidRDefault="00CC50EB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14:paraId="26AE5CAE" w14:textId="18554598" w:rsidR="00CC50EB" w:rsidRPr="00BE4C9A" w:rsidRDefault="00CC50EB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Modelo</w:t>
            </w:r>
          </w:p>
        </w:tc>
        <w:tc>
          <w:tcPr>
            <w:tcW w:w="1643" w:type="dxa"/>
            <w:shd w:val="clear" w:color="auto" w:fill="auto"/>
          </w:tcPr>
          <w:p w14:paraId="0A263A2F" w14:textId="032A2693" w:rsidR="00CC50EB" w:rsidRPr="00BE4C9A" w:rsidRDefault="00CC50EB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14:paraId="7792CEAC" w14:textId="3F15A55A" w:rsidR="00CC50EB" w:rsidRPr="00BE4C9A" w:rsidRDefault="00CC50EB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MAT2008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60FA620" w14:textId="367F97E8" w:rsidR="00CC50EB" w:rsidRPr="00BE4C9A" w:rsidRDefault="00CC50EB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MAT2011</w:t>
            </w:r>
          </w:p>
        </w:tc>
      </w:tr>
      <w:tr w:rsidR="00433C68" w:rsidRPr="00BE4C9A" w14:paraId="42673A46" w14:textId="77777777" w:rsidTr="00425DA7">
        <w:trPr>
          <w:trHeight w:val="339"/>
          <w:jc w:val="center"/>
        </w:trPr>
        <w:tc>
          <w:tcPr>
            <w:tcW w:w="1123" w:type="dxa"/>
            <w:vMerge/>
            <w:shd w:val="clear" w:color="auto" w:fill="auto"/>
          </w:tcPr>
          <w:p w14:paraId="0CBF8129" w14:textId="60FCA915" w:rsidR="00CC50EB" w:rsidRPr="00BE4C9A" w:rsidRDefault="00CC50EB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29CAAE7B" w14:textId="77777777" w:rsidR="00CC50EB" w:rsidRPr="00BE4C9A" w:rsidRDefault="00CC50EB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Clase</w:t>
            </w:r>
          </w:p>
        </w:tc>
        <w:tc>
          <w:tcPr>
            <w:tcW w:w="1193" w:type="dxa"/>
            <w:shd w:val="clear" w:color="auto" w:fill="auto"/>
          </w:tcPr>
          <w:p w14:paraId="5F945B14" w14:textId="77777777" w:rsidR="00CC50EB" w:rsidRPr="00BE4C9A" w:rsidRDefault="00CC50EB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i/>
                <w:iCs/>
                <w:noProof/>
                <w:sz w:val="24"/>
                <w:szCs w:val="24"/>
              </w:rPr>
              <w:t>F1</w:t>
            </w:r>
          </w:p>
        </w:tc>
        <w:tc>
          <w:tcPr>
            <w:tcW w:w="1139" w:type="dxa"/>
          </w:tcPr>
          <w:p w14:paraId="59770985" w14:textId="77777777" w:rsidR="00CC50EB" w:rsidRPr="00BE4C9A" w:rsidRDefault="00CC50EB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ROC</w:t>
            </w:r>
          </w:p>
        </w:tc>
        <w:tc>
          <w:tcPr>
            <w:tcW w:w="1134" w:type="dxa"/>
          </w:tcPr>
          <w:p w14:paraId="46B52BCD" w14:textId="3CFBA727" w:rsidR="00CC50EB" w:rsidRPr="00BE4C9A" w:rsidRDefault="00CC50EB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P-S</w:t>
            </w:r>
          </w:p>
        </w:tc>
        <w:tc>
          <w:tcPr>
            <w:tcW w:w="709" w:type="dxa"/>
            <w:shd w:val="clear" w:color="auto" w:fill="auto"/>
          </w:tcPr>
          <w:p w14:paraId="2F5E344F" w14:textId="77777777" w:rsidR="00CC50EB" w:rsidRPr="00BE4C9A" w:rsidRDefault="00CC50EB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i/>
                <w:iCs/>
                <w:noProof/>
                <w:sz w:val="24"/>
                <w:szCs w:val="24"/>
              </w:rPr>
              <w:t>F1</w:t>
            </w:r>
          </w:p>
        </w:tc>
        <w:tc>
          <w:tcPr>
            <w:tcW w:w="1134" w:type="dxa"/>
            <w:shd w:val="clear" w:color="auto" w:fill="auto"/>
          </w:tcPr>
          <w:p w14:paraId="4C099690" w14:textId="77777777" w:rsidR="00CC50EB" w:rsidRPr="00BE4C9A" w:rsidRDefault="00CC50EB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ROC</w:t>
            </w:r>
          </w:p>
        </w:tc>
        <w:tc>
          <w:tcPr>
            <w:tcW w:w="1276" w:type="dxa"/>
          </w:tcPr>
          <w:p w14:paraId="26E1E051" w14:textId="1E24C0F2" w:rsidR="00CC50EB" w:rsidRPr="00BE4C9A" w:rsidRDefault="00CC50EB" w:rsidP="00F37344">
            <w:pPr>
              <w:spacing w:line="360" w:lineRule="auto"/>
              <w:jc w:val="center"/>
              <w:rPr>
                <w:i/>
                <w:iCs/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  <w:lang w:val="es-MX"/>
              </w:rPr>
              <w:t>AUC</w:t>
            </w:r>
            <w:r w:rsidRPr="00BE4C9A">
              <w:rPr>
                <w:sz w:val="24"/>
                <w:szCs w:val="24"/>
                <w:vertAlign w:val="subscript"/>
                <w:lang w:val="es-MX"/>
              </w:rPr>
              <w:t>P-S</w:t>
            </w:r>
          </w:p>
        </w:tc>
      </w:tr>
      <w:tr w:rsidR="00433C68" w:rsidRPr="00BE4C9A" w14:paraId="5DBCA7DE" w14:textId="77777777" w:rsidTr="00425DA7">
        <w:trPr>
          <w:jc w:val="center"/>
        </w:trPr>
        <w:tc>
          <w:tcPr>
            <w:tcW w:w="1123" w:type="dxa"/>
            <w:vMerge w:val="restart"/>
            <w:shd w:val="clear" w:color="auto" w:fill="auto"/>
          </w:tcPr>
          <w:p w14:paraId="0D3367C6" w14:textId="77777777" w:rsidR="00AD2F77" w:rsidRPr="00BE4C9A" w:rsidRDefault="00AD2F77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MLP</w:t>
            </w:r>
          </w:p>
        </w:tc>
        <w:tc>
          <w:tcPr>
            <w:tcW w:w="1643" w:type="dxa"/>
            <w:shd w:val="clear" w:color="auto" w:fill="auto"/>
          </w:tcPr>
          <w:p w14:paraId="0820D054" w14:textId="77777777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14:paraId="6DE4DF3C" w14:textId="680F3D1D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1139" w:type="dxa"/>
            <w:vAlign w:val="center"/>
          </w:tcPr>
          <w:p w14:paraId="0054EDE6" w14:textId="4E99CA10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0.86</w:t>
            </w:r>
          </w:p>
        </w:tc>
        <w:tc>
          <w:tcPr>
            <w:tcW w:w="1134" w:type="dxa"/>
            <w:vAlign w:val="center"/>
          </w:tcPr>
          <w:p w14:paraId="55372FA6" w14:textId="2C6E1F42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709" w:type="dxa"/>
            <w:shd w:val="clear" w:color="auto" w:fill="auto"/>
          </w:tcPr>
          <w:p w14:paraId="412BDBC2" w14:textId="7592C42B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0.76</w:t>
            </w:r>
          </w:p>
        </w:tc>
        <w:tc>
          <w:tcPr>
            <w:tcW w:w="1134" w:type="dxa"/>
            <w:shd w:val="clear" w:color="auto" w:fill="auto"/>
          </w:tcPr>
          <w:p w14:paraId="4A9A6B48" w14:textId="6DCD5A74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0.79</w:t>
            </w:r>
          </w:p>
        </w:tc>
        <w:tc>
          <w:tcPr>
            <w:tcW w:w="1276" w:type="dxa"/>
          </w:tcPr>
          <w:p w14:paraId="21127FC7" w14:textId="71E9DBC4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0.82</w:t>
            </w:r>
          </w:p>
        </w:tc>
      </w:tr>
      <w:tr w:rsidR="00433C68" w:rsidRPr="00BE4C9A" w14:paraId="7A5B3629" w14:textId="77777777" w:rsidTr="00425DA7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2980E0CB" w14:textId="77777777" w:rsidR="00AD2F77" w:rsidRPr="00BE4C9A" w:rsidRDefault="00AD2F77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503C89DC" w14:textId="77777777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3D81AD04" w14:textId="2BA87932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0.77</w:t>
            </w:r>
          </w:p>
        </w:tc>
        <w:tc>
          <w:tcPr>
            <w:tcW w:w="1139" w:type="dxa"/>
            <w:vAlign w:val="center"/>
          </w:tcPr>
          <w:p w14:paraId="32D7421A" w14:textId="39D6B8F7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0.70</w:t>
            </w:r>
          </w:p>
        </w:tc>
        <w:tc>
          <w:tcPr>
            <w:tcW w:w="1134" w:type="dxa"/>
            <w:vAlign w:val="center"/>
          </w:tcPr>
          <w:p w14:paraId="070FBC83" w14:textId="42421D78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0.68</w:t>
            </w:r>
          </w:p>
        </w:tc>
        <w:tc>
          <w:tcPr>
            <w:tcW w:w="709" w:type="dxa"/>
            <w:shd w:val="clear" w:color="auto" w:fill="auto"/>
          </w:tcPr>
          <w:p w14:paraId="01BF91A2" w14:textId="1A7C9A49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0.44</w:t>
            </w:r>
          </w:p>
        </w:tc>
        <w:tc>
          <w:tcPr>
            <w:tcW w:w="1134" w:type="dxa"/>
            <w:shd w:val="clear" w:color="auto" w:fill="auto"/>
          </w:tcPr>
          <w:p w14:paraId="2D42B57D" w14:textId="0D86DDD4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0.68</w:t>
            </w:r>
          </w:p>
        </w:tc>
        <w:tc>
          <w:tcPr>
            <w:tcW w:w="1276" w:type="dxa"/>
          </w:tcPr>
          <w:p w14:paraId="73395ABF" w14:textId="39843184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0.47</w:t>
            </w:r>
          </w:p>
        </w:tc>
      </w:tr>
      <w:tr w:rsidR="00433C68" w:rsidRPr="00BE4C9A" w14:paraId="16121034" w14:textId="77777777" w:rsidTr="00425DA7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1839CEF0" w14:textId="77777777" w:rsidR="00AD2F77" w:rsidRPr="00BE4C9A" w:rsidRDefault="00AD2F77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7CC49364" w14:textId="77777777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1C576B1A" w14:textId="793E5012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0.74</w:t>
            </w:r>
          </w:p>
        </w:tc>
        <w:tc>
          <w:tcPr>
            <w:tcW w:w="1139" w:type="dxa"/>
            <w:vAlign w:val="center"/>
          </w:tcPr>
          <w:p w14:paraId="60B47D04" w14:textId="6841A698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0.86</w:t>
            </w:r>
          </w:p>
        </w:tc>
        <w:tc>
          <w:tcPr>
            <w:tcW w:w="1134" w:type="dxa"/>
            <w:vAlign w:val="center"/>
          </w:tcPr>
          <w:p w14:paraId="072CE19E" w14:textId="6686CB63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0.73</w:t>
            </w:r>
          </w:p>
        </w:tc>
        <w:tc>
          <w:tcPr>
            <w:tcW w:w="709" w:type="dxa"/>
            <w:shd w:val="clear" w:color="auto" w:fill="auto"/>
          </w:tcPr>
          <w:p w14:paraId="5FD811BC" w14:textId="3937B551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0.30</w:t>
            </w:r>
          </w:p>
        </w:tc>
        <w:tc>
          <w:tcPr>
            <w:tcW w:w="1134" w:type="dxa"/>
            <w:shd w:val="clear" w:color="auto" w:fill="auto"/>
          </w:tcPr>
          <w:p w14:paraId="7F2D40FE" w14:textId="2C301A93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0.83</w:t>
            </w:r>
          </w:p>
        </w:tc>
        <w:tc>
          <w:tcPr>
            <w:tcW w:w="1276" w:type="dxa"/>
          </w:tcPr>
          <w:p w14:paraId="06235F77" w14:textId="0550A598" w:rsidR="00AD2F77" w:rsidRPr="00BE4C9A" w:rsidRDefault="00FF7DA2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0.38</w:t>
            </w:r>
          </w:p>
        </w:tc>
      </w:tr>
      <w:tr w:rsidR="00433C68" w:rsidRPr="00BE4C9A" w14:paraId="1732DA79" w14:textId="77777777" w:rsidTr="00425DA7">
        <w:trPr>
          <w:jc w:val="center"/>
        </w:trPr>
        <w:tc>
          <w:tcPr>
            <w:tcW w:w="1123" w:type="dxa"/>
            <w:vMerge w:val="restart"/>
            <w:shd w:val="clear" w:color="auto" w:fill="auto"/>
          </w:tcPr>
          <w:p w14:paraId="4E0468AA" w14:textId="77777777" w:rsidR="00AD2F77" w:rsidRPr="00BE4C9A" w:rsidRDefault="00AD2F77" w:rsidP="00433C68">
            <w:pPr>
              <w:spacing w:line="360" w:lineRule="auto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GB</w:t>
            </w:r>
          </w:p>
        </w:tc>
        <w:tc>
          <w:tcPr>
            <w:tcW w:w="1643" w:type="dxa"/>
            <w:shd w:val="clear" w:color="auto" w:fill="auto"/>
          </w:tcPr>
          <w:p w14:paraId="1A30306E" w14:textId="77777777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193" w:type="dxa"/>
            <w:shd w:val="clear" w:color="auto" w:fill="auto"/>
          </w:tcPr>
          <w:p w14:paraId="45BEAA4D" w14:textId="6692CBBB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0.39</w:t>
            </w:r>
          </w:p>
        </w:tc>
        <w:tc>
          <w:tcPr>
            <w:tcW w:w="1139" w:type="dxa"/>
            <w:vAlign w:val="center"/>
          </w:tcPr>
          <w:p w14:paraId="3E982A9C" w14:textId="454F4CD8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</w:t>
            </w:r>
            <w:r w:rsidR="00FF7DA2" w:rsidRPr="00BE4C9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EA765F4" w14:textId="7E1BE631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</w:t>
            </w:r>
            <w:r w:rsidR="00FF7DA2" w:rsidRPr="00BE4C9A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14:paraId="26FF4631" w14:textId="2933B341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0.77</w:t>
            </w:r>
          </w:p>
        </w:tc>
        <w:tc>
          <w:tcPr>
            <w:tcW w:w="1134" w:type="dxa"/>
            <w:shd w:val="clear" w:color="auto" w:fill="auto"/>
          </w:tcPr>
          <w:p w14:paraId="2A3485B7" w14:textId="5706FE3E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0.79</w:t>
            </w:r>
          </w:p>
        </w:tc>
        <w:tc>
          <w:tcPr>
            <w:tcW w:w="1276" w:type="dxa"/>
            <w:vAlign w:val="center"/>
          </w:tcPr>
          <w:p w14:paraId="3BFA94FF" w14:textId="42548629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0.82</w:t>
            </w:r>
          </w:p>
        </w:tc>
      </w:tr>
      <w:tr w:rsidR="00433C68" w:rsidRPr="00BE4C9A" w14:paraId="0B866A48" w14:textId="77777777" w:rsidTr="00425DA7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14F413A6" w14:textId="77777777" w:rsidR="00AD2F77" w:rsidRPr="00BE4C9A" w:rsidRDefault="00AD2F77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72A289EA" w14:textId="77777777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14:paraId="6091C234" w14:textId="289EB541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0.78</w:t>
            </w:r>
          </w:p>
        </w:tc>
        <w:tc>
          <w:tcPr>
            <w:tcW w:w="1139" w:type="dxa"/>
            <w:vAlign w:val="center"/>
          </w:tcPr>
          <w:p w14:paraId="52D429D1" w14:textId="3A15D08E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</w:t>
            </w:r>
            <w:r w:rsidR="00FF7DA2" w:rsidRPr="00BE4C9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552A77" w14:textId="774A24AB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</w:t>
            </w:r>
            <w:r w:rsidR="00FF7DA2" w:rsidRPr="00BE4C9A"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14:paraId="4E4AF484" w14:textId="3F707B63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0.46</w:t>
            </w:r>
          </w:p>
        </w:tc>
        <w:tc>
          <w:tcPr>
            <w:tcW w:w="1134" w:type="dxa"/>
            <w:shd w:val="clear" w:color="auto" w:fill="auto"/>
          </w:tcPr>
          <w:p w14:paraId="2C934B43" w14:textId="5C731E71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0.6</w:t>
            </w:r>
            <w:r w:rsidR="00FF7DA2" w:rsidRPr="00BE4C9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9BB24FB" w14:textId="39112E55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0.45</w:t>
            </w:r>
          </w:p>
        </w:tc>
      </w:tr>
      <w:tr w:rsidR="00433C68" w:rsidRPr="00BE4C9A" w14:paraId="0EE9BADB" w14:textId="77777777" w:rsidTr="00425DA7">
        <w:trPr>
          <w:jc w:val="center"/>
        </w:trPr>
        <w:tc>
          <w:tcPr>
            <w:tcW w:w="1123" w:type="dxa"/>
            <w:vMerge/>
            <w:shd w:val="clear" w:color="auto" w:fill="auto"/>
          </w:tcPr>
          <w:p w14:paraId="3EA80F5E" w14:textId="77777777" w:rsidR="00AD2F77" w:rsidRPr="00BE4C9A" w:rsidRDefault="00AD2F77" w:rsidP="00433C68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14:paraId="5062605D" w14:textId="77777777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6917BA1B" w14:textId="6B9C3CCD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0.73</w:t>
            </w:r>
          </w:p>
        </w:tc>
        <w:tc>
          <w:tcPr>
            <w:tcW w:w="1139" w:type="dxa"/>
            <w:vAlign w:val="center"/>
          </w:tcPr>
          <w:p w14:paraId="4E4B9458" w14:textId="0E17D818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</w:t>
            </w:r>
            <w:r w:rsidR="00FF7DA2" w:rsidRPr="00BE4C9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486DB72" w14:textId="4114ADCA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0.7</w:t>
            </w:r>
            <w:r w:rsidR="00FF7DA2" w:rsidRPr="00BE4C9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049D7856" w14:textId="593A5656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noProof/>
                <w:sz w:val="24"/>
                <w:szCs w:val="24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14:paraId="281E3F81" w14:textId="459451BF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0.8</w:t>
            </w:r>
            <w:r w:rsidR="00FF7DA2" w:rsidRPr="00BE4C9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2B76FD8C" w14:textId="0BEE56A3" w:rsidR="00AD2F77" w:rsidRPr="00BE4C9A" w:rsidRDefault="00AD2F77" w:rsidP="00F37344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  <w:r w:rsidRPr="00BE4C9A">
              <w:rPr>
                <w:sz w:val="24"/>
                <w:szCs w:val="24"/>
              </w:rPr>
              <w:t>0.35</w:t>
            </w:r>
          </w:p>
        </w:tc>
      </w:tr>
    </w:tbl>
    <w:p w14:paraId="37B2129D" w14:textId="18D0AF78" w:rsidR="00AD2F77" w:rsidRPr="00BE4C9A" w:rsidRDefault="00AD2F77" w:rsidP="00433C68">
      <w:pPr>
        <w:spacing w:line="360" w:lineRule="auto"/>
        <w:jc w:val="center"/>
      </w:pPr>
      <w:r w:rsidRPr="00BE4C9A">
        <w:rPr>
          <w:i/>
          <w:iCs/>
          <w:sz w:val="24"/>
          <w:szCs w:val="24"/>
        </w:rPr>
        <w:t>P</w:t>
      </w:r>
      <w:r w:rsidRPr="00BE4C9A">
        <w:rPr>
          <w:sz w:val="24"/>
          <w:szCs w:val="24"/>
        </w:rPr>
        <w:t xml:space="preserve">: precisión; </w:t>
      </w:r>
      <w:r w:rsidRPr="00BE4C9A">
        <w:rPr>
          <w:i/>
          <w:iCs/>
          <w:sz w:val="24"/>
          <w:szCs w:val="24"/>
        </w:rPr>
        <w:t>F1</w:t>
      </w:r>
      <w:r w:rsidRPr="00BE4C9A">
        <w:rPr>
          <w:sz w:val="24"/>
          <w:szCs w:val="24"/>
        </w:rPr>
        <w:t>: f1-score</w:t>
      </w:r>
      <w:r w:rsidR="00F04EE5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</w:t>
      </w:r>
      <w:r w:rsidRPr="00BE4C9A">
        <w:rPr>
          <w:i/>
          <w:sz w:val="24"/>
          <w:szCs w:val="24"/>
          <w:lang w:val="es-MX"/>
        </w:rPr>
        <w:t>AUC</w:t>
      </w:r>
      <w:r w:rsidRPr="00BE4C9A">
        <w:rPr>
          <w:i/>
          <w:sz w:val="24"/>
          <w:szCs w:val="24"/>
          <w:vertAlign w:val="subscript"/>
          <w:lang w:val="es-MX"/>
        </w:rPr>
        <w:t>ROC</w:t>
      </w:r>
      <w:r w:rsidRPr="00BE4C9A">
        <w:rPr>
          <w:sz w:val="24"/>
          <w:szCs w:val="24"/>
        </w:rPr>
        <w:t xml:space="preserve">: </w:t>
      </w:r>
      <w:r w:rsidR="00D452E7" w:rsidRPr="00BE4C9A">
        <w:rPr>
          <w:sz w:val="24"/>
          <w:szCs w:val="24"/>
        </w:rPr>
        <w:t>ár</w:t>
      </w:r>
      <w:r w:rsidRPr="00BE4C9A">
        <w:rPr>
          <w:sz w:val="24"/>
          <w:szCs w:val="24"/>
        </w:rPr>
        <w:t>ea bajo la curva ROC</w:t>
      </w:r>
      <w:r w:rsidR="00F04EE5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</w:t>
      </w:r>
      <w:r w:rsidRPr="00BE4C9A">
        <w:rPr>
          <w:i/>
          <w:sz w:val="24"/>
          <w:szCs w:val="24"/>
          <w:lang w:val="es-MX"/>
        </w:rPr>
        <w:t>AUC</w:t>
      </w:r>
      <w:r w:rsidRPr="00BE4C9A">
        <w:rPr>
          <w:i/>
          <w:sz w:val="24"/>
          <w:szCs w:val="24"/>
          <w:vertAlign w:val="subscript"/>
          <w:lang w:val="es-MX"/>
        </w:rPr>
        <w:t>P</w:t>
      </w:r>
      <w:r w:rsidR="00240A49" w:rsidRPr="00BE4C9A">
        <w:rPr>
          <w:i/>
          <w:sz w:val="24"/>
          <w:szCs w:val="24"/>
          <w:vertAlign w:val="subscript"/>
          <w:lang w:val="es-MX"/>
        </w:rPr>
        <w:t>-</w:t>
      </w:r>
      <w:r w:rsidRPr="00BE4C9A">
        <w:rPr>
          <w:i/>
          <w:sz w:val="24"/>
          <w:szCs w:val="24"/>
          <w:vertAlign w:val="subscript"/>
          <w:lang w:val="es-MX"/>
        </w:rPr>
        <w:t>S</w:t>
      </w:r>
      <w:r w:rsidRPr="00BE4C9A">
        <w:rPr>
          <w:sz w:val="24"/>
          <w:szCs w:val="24"/>
        </w:rPr>
        <w:t xml:space="preserve">: </w:t>
      </w:r>
      <w:r w:rsidR="00D452E7" w:rsidRPr="00BE4C9A">
        <w:rPr>
          <w:sz w:val="24"/>
          <w:szCs w:val="24"/>
        </w:rPr>
        <w:t>á</w:t>
      </w:r>
      <w:r w:rsidRPr="00BE4C9A">
        <w:rPr>
          <w:sz w:val="24"/>
          <w:szCs w:val="24"/>
        </w:rPr>
        <w:t xml:space="preserve">rea bajo la curva </w:t>
      </w:r>
      <w:r w:rsidRPr="00BE4C9A">
        <w:rPr>
          <w:i/>
          <w:iCs/>
          <w:sz w:val="24"/>
          <w:szCs w:val="24"/>
        </w:rPr>
        <w:t>P-S</w:t>
      </w:r>
      <w:r w:rsidR="002629BE" w:rsidRPr="00BE4C9A">
        <w:rPr>
          <w:sz w:val="24"/>
          <w:szCs w:val="24"/>
        </w:rPr>
        <w:t>, clases 0: insuficiente, 1: elemental, 2: bueno o excelente</w:t>
      </w:r>
    </w:p>
    <w:p w14:paraId="4580ED92" w14:textId="40EFA9AC" w:rsidR="00AD2F77" w:rsidRPr="00BE4C9A" w:rsidRDefault="00AD2F77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>Fuente: Elaboración propia</w:t>
      </w:r>
    </w:p>
    <w:p w14:paraId="7E9B411C" w14:textId="77777777" w:rsidR="004830A7" w:rsidRPr="00BE4C9A" w:rsidRDefault="004830A7" w:rsidP="00433C68">
      <w:pPr>
        <w:spacing w:line="360" w:lineRule="auto"/>
        <w:jc w:val="center"/>
        <w:rPr>
          <w:sz w:val="24"/>
          <w:szCs w:val="24"/>
        </w:rPr>
      </w:pPr>
    </w:p>
    <w:p w14:paraId="4D4FAC89" w14:textId="45651BBE" w:rsidR="00C370A1" w:rsidRPr="00BE4C9A" w:rsidRDefault="002A631E" w:rsidP="00433C68">
      <w:pPr>
        <w:spacing w:line="360" w:lineRule="auto"/>
        <w:jc w:val="center"/>
        <w:rPr>
          <w:i/>
          <w:iCs/>
          <w:sz w:val="24"/>
          <w:szCs w:val="24"/>
        </w:rPr>
      </w:pPr>
      <w:r w:rsidRPr="00BE4C9A">
        <w:rPr>
          <w:b/>
          <w:bCs/>
          <w:sz w:val="24"/>
          <w:szCs w:val="24"/>
        </w:rPr>
        <w:t xml:space="preserve">Figura </w:t>
      </w:r>
      <w:r w:rsidR="00F55152" w:rsidRPr="00BE4C9A">
        <w:rPr>
          <w:b/>
          <w:bCs/>
          <w:sz w:val="24"/>
          <w:szCs w:val="24"/>
        </w:rPr>
        <w:t>4</w:t>
      </w:r>
      <w:r w:rsidRPr="00BE4C9A">
        <w:rPr>
          <w:sz w:val="24"/>
          <w:szCs w:val="24"/>
        </w:rPr>
        <w:t xml:space="preserve">. </w:t>
      </w:r>
      <w:r w:rsidR="00BF4F84" w:rsidRPr="00BE4C9A">
        <w:rPr>
          <w:sz w:val="24"/>
          <w:szCs w:val="24"/>
        </w:rPr>
        <w:t>C</w:t>
      </w:r>
      <w:r w:rsidRPr="00BE4C9A">
        <w:rPr>
          <w:sz w:val="24"/>
          <w:szCs w:val="24"/>
        </w:rPr>
        <w:t xml:space="preserve">urvas </w:t>
      </w:r>
      <w:r w:rsidR="00BF4F84" w:rsidRPr="00BE4C9A">
        <w:rPr>
          <w:sz w:val="24"/>
          <w:szCs w:val="24"/>
        </w:rPr>
        <w:t xml:space="preserve">de desempeño </w:t>
      </w:r>
      <w:r w:rsidR="00985C98" w:rsidRPr="00BE4C9A">
        <w:rPr>
          <w:sz w:val="24"/>
          <w:szCs w:val="24"/>
        </w:rPr>
        <w:t xml:space="preserve">en predicción </w:t>
      </w:r>
      <w:r w:rsidR="00BF4F84" w:rsidRPr="00BE4C9A">
        <w:rPr>
          <w:sz w:val="24"/>
          <w:szCs w:val="24"/>
        </w:rPr>
        <w:t>del</w:t>
      </w:r>
      <w:r w:rsidRPr="00BE4C9A">
        <w:rPr>
          <w:sz w:val="24"/>
          <w:szCs w:val="24"/>
        </w:rPr>
        <w:t xml:space="preserve"> </w:t>
      </w:r>
      <w:r w:rsidR="00BF4F84" w:rsidRPr="00BE4C9A">
        <w:rPr>
          <w:sz w:val="24"/>
          <w:szCs w:val="24"/>
        </w:rPr>
        <w:t>clasificador potenciación del gradiente</w:t>
      </w:r>
      <w:r w:rsidRPr="00BE4C9A">
        <w:rPr>
          <w:sz w:val="24"/>
          <w:szCs w:val="24"/>
        </w:rPr>
        <w:t xml:space="preserve"> </w:t>
      </w:r>
      <w:r w:rsidR="00BF4F84" w:rsidRPr="00BE4C9A">
        <w:rPr>
          <w:sz w:val="24"/>
          <w:szCs w:val="24"/>
        </w:rPr>
        <w:t>(</w:t>
      </w:r>
      <w:r w:rsidRPr="00BE4C9A">
        <w:rPr>
          <w:sz w:val="24"/>
          <w:szCs w:val="24"/>
        </w:rPr>
        <w:t>GB</w:t>
      </w:r>
      <w:r w:rsidR="00BF4F84" w:rsidRPr="00BE4C9A">
        <w:rPr>
          <w:sz w:val="24"/>
          <w:szCs w:val="24"/>
        </w:rPr>
        <w:t xml:space="preserve">) en </w:t>
      </w:r>
      <w:r w:rsidRPr="00BE4C9A">
        <w:rPr>
          <w:sz w:val="24"/>
          <w:szCs w:val="24"/>
        </w:rPr>
        <w:t>matemáticas 2011</w:t>
      </w:r>
      <w:r w:rsidR="00985C98" w:rsidRPr="00BE4C9A">
        <w:rPr>
          <w:sz w:val="24"/>
          <w:szCs w:val="24"/>
        </w:rPr>
        <w:t xml:space="preserve"> por clase </w:t>
      </w:r>
      <w:r w:rsidR="007965D6" w:rsidRPr="00BE4C9A">
        <w:rPr>
          <w:sz w:val="24"/>
          <w:szCs w:val="24"/>
        </w:rPr>
        <w:t>(</w:t>
      </w:r>
      <w:r w:rsidR="00F04EE5" w:rsidRPr="00BE4C9A">
        <w:rPr>
          <w:sz w:val="24"/>
          <w:szCs w:val="24"/>
        </w:rPr>
        <w:t>0: insuficiente</w:t>
      </w:r>
      <w:r w:rsidR="007965D6" w:rsidRPr="00BE4C9A">
        <w:rPr>
          <w:sz w:val="24"/>
          <w:szCs w:val="24"/>
        </w:rPr>
        <w:t>, 1: elemental, 2: bueno o excelente)</w:t>
      </w:r>
      <w:r w:rsidR="00DE0EA1" w:rsidRPr="00BE4C9A">
        <w:rPr>
          <w:sz w:val="24"/>
          <w:szCs w:val="24"/>
        </w:rPr>
        <w:t>,</w:t>
      </w:r>
      <w:r w:rsidRPr="00BE4C9A">
        <w:rPr>
          <w:sz w:val="24"/>
          <w:szCs w:val="24"/>
        </w:rPr>
        <w:t xml:space="preserve"> </w:t>
      </w:r>
      <w:r w:rsidR="00BF4F84" w:rsidRPr="00BE4C9A">
        <w:rPr>
          <w:sz w:val="24"/>
          <w:szCs w:val="24"/>
        </w:rPr>
        <w:t>A:</w:t>
      </w:r>
      <w:r w:rsidRPr="00BE4C9A">
        <w:rPr>
          <w:sz w:val="24"/>
          <w:szCs w:val="24"/>
        </w:rPr>
        <w:t xml:space="preserve"> curva</w:t>
      </w:r>
      <w:r w:rsidR="00BF4F84" w:rsidRPr="00BE4C9A">
        <w:rPr>
          <w:sz w:val="24"/>
          <w:szCs w:val="24"/>
        </w:rPr>
        <w:t>s</w:t>
      </w:r>
      <w:r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  <w:lang w:val="es-MX"/>
        </w:rPr>
        <w:t>ROC</w:t>
      </w:r>
      <w:r w:rsidR="00D55159" w:rsidRPr="00BE4C9A">
        <w:rPr>
          <w:sz w:val="24"/>
          <w:szCs w:val="24"/>
          <w:lang w:val="es-MX"/>
        </w:rPr>
        <w:t>,</w:t>
      </w:r>
      <w:r w:rsidRPr="00BE4C9A">
        <w:rPr>
          <w:sz w:val="24"/>
          <w:szCs w:val="24"/>
        </w:rPr>
        <w:t xml:space="preserve"> </w:t>
      </w:r>
      <w:r w:rsidR="00BF4F84" w:rsidRPr="00BE4C9A">
        <w:rPr>
          <w:sz w:val="24"/>
          <w:szCs w:val="24"/>
        </w:rPr>
        <w:t>B:</w:t>
      </w:r>
      <w:r w:rsidRPr="00BE4C9A">
        <w:rPr>
          <w:sz w:val="24"/>
          <w:szCs w:val="24"/>
        </w:rPr>
        <w:t xml:space="preserve"> curva</w:t>
      </w:r>
      <w:r w:rsidR="00BF4F84" w:rsidRPr="00BE4C9A">
        <w:rPr>
          <w:sz w:val="24"/>
          <w:szCs w:val="24"/>
        </w:rPr>
        <w:t>s</w:t>
      </w:r>
      <w:r w:rsidRPr="00BE4C9A">
        <w:rPr>
          <w:sz w:val="24"/>
          <w:szCs w:val="24"/>
        </w:rPr>
        <w:t xml:space="preserve"> </w:t>
      </w:r>
      <w:r w:rsidRPr="00BE4C9A">
        <w:rPr>
          <w:i/>
          <w:iCs/>
          <w:sz w:val="24"/>
          <w:szCs w:val="24"/>
        </w:rPr>
        <w:t>P-S</w:t>
      </w:r>
    </w:p>
    <w:p w14:paraId="0BA9AABA" w14:textId="50A2C8DD" w:rsidR="00D55159" w:rsidRPr="00BE4C9A" w:rsidRDefault="00D55159" w:rsidP="00433C68">
      <w:pPr>
        <w:spacing w:line="360" w:lineRule="auto"/>
        <w:jc w:val="center"/>
        <w:rPr>
          <w:i/>
          <w:iCs/>
          <w:sz w:val="24"/>
          <w:szCs w:val="24"/>
        </w:rPr>
      </w:pPr>
      <w:r w:rsidRPr="00BE4C9A">
        <w:rPr>
          <w:b/>
          <w:bCs/>
          <w:noProof/>
        </w:rPr>
        <w:drawing>
          <wp:inline distT="0" distB="0" distL="0" distR="0" wp14:anchorId="10009F9A" wp14:editId="02F79E35">
            <wp:extent cx="5544185" cy="2603500"/>
            <wp:effectExtent l="12700" t="12700" r="18415" b="1270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60350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88A8F2" w14:textId="77777777" w:rsidR="00425DA7" w:rsidRPr="00BE4C9A" w:rsidRDefault="00F91840" w:rsidP="00425DA7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>Fuente: Elaboración propia</w:t>
      </w:r>
    </w:p>
    <w:p w14:paraId="7C412F0B" w14:textId="153AE6D0" w:rsidR="00425DA7" w:rsidRDefault="00425DA7" w:rsidP="00425DA7">
      <w:pPr>
        <w:spacing w:line="360" w:lineRule="auto"/>
        <w:jc w:val="center"/>
        <w:rPr>
          <w:sz w:val="24"/>
          <w:szCs w:val="24"/>
        </w:rPr>
      </w:pPr>
    </w:p>
    <w:p w14:paraId="0FB57DC0" w14:textId="40A5ED77" w:rsidR="00BE4C9A" w:rsidRDefault="00BE4C9A" w:rsidP="00425DA7">
      <w:pPr>
        <w:spacing w:line="360" w:lineRule="auto"/>
        <w:jc w:val="center"/>
        <w:rPr>
          <w:sz w:val="24"/>
          <w:szCs w:val="24"/>
        </w:rPr>
      </w:pPr>
    </w:p>
    <w:p w14:paraId="3893C958" w14:textId="77777777" w:rsidR="00BE4C9A" w:rsidRPr="00BE4C9A" w:rsidRDefault="00BE4C9A" w:rsidP="00425DA7">
      <w:pPr>
        <w:spacing w:line="360" w:lineRule="auto"/>
        <w:jc w:val="center"/>
        <w:rPr>
          <w:sz w:val="24"/>
          <w:szCs w:val="24"/>
        </w:rPr>
      </w:pPr>
    </w:p>
    <w:p w14:paraId="31C76699" w14:textId="333139F1" w:rsidR="000451D2" w:rsidRPr="00BE4C9A" w:rsidRDefault="000451D2" w:rsidP="004830A7">
      <w:pPr>
        <w:spacing w:line="360" w:lineRule="auto"/>
        <w:jc w:val="center"/>
        <w:rPr>
          <w:b/>
          <w:bCs/>
          <w:sz w:val="26"/>
          <w:szCs w:val="26"/>
        </w:rPr>
      </w:pPr>
      <w:r w:rsidRPr="00BE4C9A">
        <w:rPr>
          <w:b/>
          <w:bCs/>
          <w:sz w:val="26"/>
          <w:szCs w:val="26"/>
        </w:rPr>
        <w:lastRenderedPageBreak/>
        <w:t>Importancia relativa de características</w:t>
      </w:r>
    </w:p>
    <w:p w14:paraId="49B7BB59" w14:textId="12192704" w:rsidR="000451D2" w:rsidRDefault="00DC0EBE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Entre los</w:t>
      </w:r>
      <w:r w:rsidR="00DB19C7" w:rsidRPr="00BE4C9A">
        <w:rPr>
          <w:sz w:val="24"/>
          <w:szCs w:val="24"/>
        </w:rPr>
        <w:t xml:space="preserve"> resultados de</w:t>
      </w:r>
      <w:r w:rsidR="000451D2" w:rsidRPr="00BE4C9A">
        <w:rPr>
          <w:sz w:val="24"/>
          <w:szCs w:val="24"/>
        </w:rPr>
        <w:t xml:space="preserve"> </w:t>
      </w:r>
      <w:r w:rsidR="00DB19C7" w:rsidRPr="00BE4C9A">
        <w:rPr>
          <w:sz w:val="24"/>
          <w:szCs w:val="24"/>
        </w:rPr>
        <w:t xml:space="preserve">importancia relativa de las variables de entrada, determinados con el clasificador </w:t>
      </w:r>
      <w:r w:rsidR="000451D2" w:rsidRPr="00BE4C9A">
        <w:rPr>
          <w:sz w:val="24"/>
          <w:szCs w:val="24"/>
        </w:rPr>
        <w:t xml:space="preserve">RF </w:t>
      </w:r>
      <w:r w:rsidR="00DB19C7" w:rsidRPr="00BE4C9A">
        <w:rPr>
          <w:sz w:val="24"/>
          <w:szCs w:val="24"/>
        </w:rPr>
        <w:t>para</w:t>
      </w:r>
      <w:r w:rsidR="000451D2" w:rsidRPr="00BE4C9A">
        <w:rPr>
          <w:sz w:val="24"/>
          <w:szCs w:val="24"/>
        </w:rPr>
        <w:t xml:space="preserve"> los cuatro </w:t>
      </w:r>
      <w:r w:rsidR="00E67CB8" w:rsidRPr="00BE4C9A">
        <w:rPr>
          <w:sz w:val="24"/>
          <w:szCs w:val="24"/>
        </w:rPr>
        <w:t>conjuntos</w:t>
      </w:r>
      <w:r w:rsidR="000451D2" w:rsidRPr="00BE4C9A">
        <w:rPr>
          <w:sz w:val="24"/>
          <w:szCs w:val="24"/>
        </w:rPr>
        <w:t xml:space="preserve"> de datos </w:t>
      </w:r>
      <w:r w:rsidR="00DB19C7" w:rsidRPr="00BE4C9A">
        <w:rPr>
          <w:sz w:val="24"/>
          <w:szCs w:val="24"/>
        </w:rPr>
        <w:t>(</w:t>
      </w:r>
      <w:r w:rsidR="000451D2" w:rsidRPr="00BE4C9A">
        <w:rPr>
          <w:sz w:val="24"/>
          <w:szCs w:val="24"/>
        </w:rPr>
        <w:t>español y matemáticas</w:t>
      </w:r>
      <w:r w:rsidR="00DB19C7" w:rsidRPr="00BE4C9A">
        <w:rPr>
          <w:sz w:val="24"/>
          <w:szCs w:val="24"/>
        </w:rPr>
        <w:t>,</w:t>
      </w:r>
      <w:r w:rsidR="000451D2" w:rsidRPr="00BE4C9A">
        <w:rPr>
          <w:sz w:val="24"/>
          <w:szCs w:val="24"/>
        </w:rPr>
        <w:t xml:space="preserve"> 2008 y 2011</w:t>
      </w:r>
      <w:r w:rsidR="00DB19C7" w:rsidRPr="00BE4C9A">
        <w:rPr>
          <w:sz w:val="24"/>
          <w:szCs w:val="24"/>
        </w:rPr>
        <w:t>)</w:t>
      </w:r>
      <w:r w:rsidRPr="00BE4C9A">
        <w:rPr>
          <w:sz w:val="24"/>
          <w:szCs w:val="24"/>
        </w:rPr>
        <w:t>,</w:t>
      </w:r>
      <w:r w:rsidR="00DB19C7" w:rsidRPr="00BE4C9A">
        <w:rPr>
          <w:sz w:val="24"/>
          <w:szCs w:val="24"/>
        </w:rPr>
        <w:t xml:space="preserve"> se encontró que</w:t>
      </w:r>
      <w:r w:rsidR="000451D2" w:rsidRPr="00BE4C9A">
        <w:rPr>
          <w:sz w:val="24"/>
          <w:szCs w:val="24"/>
        </w:rPr>
        <w:t xml:space="preserve"> </w:t>
      </w:r>
      <w:r w:rsidR="00E67CB8" w:rsidRPr="00BE4C9A">
        <w:rPr>
          <w:sz w:val="24"/>
          <w:szCs w:val="24"/>
        </w:rPr>
        <w:t>las variables</w:t>
      </w:r>
      <w:r w:rsidR="000451D2" w:rsidRPr="00BE4C9A">
        <w:rPr>
          <w:sz w:val="24"/>
          <w:szCs w:val="24"/>
        </w:rPr>
        <w:t xml:space="preserve"> de </w:t>
      </w:r>
      <w:r w:rsidR="00DB19C7" w:rsidRPr="00BE4C9A">
        <w:rPr>
          <w:sz w:val="24"/>
          <w:szCs w:val="24"/>
        </w:rPr>
        <w:t>puntaje</w:t>
      </w:r>
      <w:r w:rsidR="00DB19C7" w:rsidRPr="00BE4C9A">
        <w:rPr>
          <w:i/>
          <w:iCs/>
          <w:sz w:val="24"/>
          <w:szCs w:val="24"/>
        </w:rPr>
        <w:t xml:space="preserve"> </w:t>
      </w:r>
      <w:proofErr w:type="spellStart"/>
      <w:r w:rsidR="000451D2" w:rsidRPr="00BE4C9A">
        <w:rPr>
          <w:i/>
          <w:iCs/>
          <w:sz w:val="24"/>
          <w:szCs w:val="24"/>
        </w:rPr>
        <w:t>pun_esp</w:t>
      </w:r>
      <w:proofErr w:type="spellEnd"/>
      <w:r w:rsidR="005408E1" w:rsidRPr="00BE4C9A">
        <w:rPr>
          <w:i/>
          <w:iCs/>
          <w:sz w:val="24"/>
          <w:szCs w:val="24"/>
        </w:rPr>
        <w:t xml:space="preserve"> </w:t>
      </w:r>
      <w:r w:rsidR="005408E1" w:rsidRPr="00BE4C9A">
        <w:rPr>
          <w:sz w:val="24"/>
          <w:szCs w:val="24"/>
        </w:rPr>
        <w:t>y</w:t>
      </w:r>
      <w:r w:rsidR="000451D2" w:rsidRPr="00BE4C9A">
        <w:rPr>
          <w:i/>
          <w:iCs/>
          <w:sz w:val="24"/>
          <w:szCs w:val="24"/>
        </w:rPr>
        <w:t xml:space="preserve"> </w:t>
      </w:r>
      <w:proofErr w:type="spellStart"/>
      <w:r w:rsidR="000451D2" w:rsidRPr="00BE4C9A">
        <w:rPr>
          <w:i/>
          <w:iCs/>
          <w:sz w:val="24"/>
          <w:szCs w:val="24"/>
        </w:rPr>
        <w:t>pun_mat</w:t>
      </w:r>
      <w:proofErr w:type="spellEnd"/>
      <w:r w:rsidR="000451D2" w:rsidRPr="00BE4C9A">
        <w:rPr>
          <w:sz w:val="24"/>
          <w:szCs w:val="24"/>
        </w:rPr>
        <w:t xml:space="preserve"> son las más importantes </w:t>
      </w:r>
      <w:r w:rsidR="00DB19C7" w:rsidRPr="00BE4C9A">
        <w:rPr>
          <w:sz w:val="24"/>
          <w:szCs w:val="24"/>
        </w:rPr>
        <w:t xml:space="preserve">para predecir el logro académico </w:t>
      </w:r>
      <w:r w:rsidR="000451D2" w:rsidRPr="00BE4C9A">
        <w:rPr>
          <w:sz w:val="24"/>
          <w:szCs w:val="24"/>
        </w:rPr>
        <w:t>(</w:t>
      </w:r>
      <w:r w:rsidRPr="00BE4C9A">
        <w:rPr>
          <w:sz w:val="24"/>
          <w:szCs w:val="24"/>
        </w:rPr>
        <w:t>figuras</w:t>
      </w:r>
      <w:r w:rsidR="000451D2" w:rsidRPr="00BE4C9A">
        <w:rPr>
          <w:sz w:val="24"/>
          <w:szCs w:val="24"/>
        </w:rPr>
        <w:t xml:space="preserve"> </w:t>
      </w:r>
      <w:r w:rsidR="00F55152" w:rsidRPr="00BE4C9A">
        <w:rPr>
          <w:sz w:val="24"/>
          <w:szCs w:val="24"/>
        </w:rPr>
        <w:t>5</w:t>
      </w:r>
      <w:r w:rsidR="000451D2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y</w:t>
      </w:r>
      <w:r w:rsidR="000451D2" w:rsidRPr="00BE4C9A">
        <w:rPr>
          <w:sz w:val="24"/>
          <w:szCs w:val="24"/>
        </w:rPr>
        <w:t xml:space="preserve"> </w:t>
      </w:r>
      <w:r w:rsidR="00F55152" w:rsidRPr="00BE4C9A">
        <w:rPr>
          <w:sz w:val="24"/>
          <w:szCs w:val="24"/>
        </w:rPr>
        <w:t>6</w:t>
      </w:r>
      <w:r w:rsidR="000451D2" w:rsidRPr="00BE4C9A">
        <w:rPr>
          <w:sz w:val="24"/>
          <w:szCs w:val="24"/>
        </w:rPr>
        <w:t>)</w:t>
      </w:r>
      <w:r w:rsidR="00DB19C7" w:rsidRPr="00BE4C9A">
        <w:rPr>
          <w:sz w:val="24"/>
          <w:szCs w:val="24"/>
        </w:rPr>
        <w:t>.</w:t>
      </w:r>
      <w:r w:rsidR="00B87DBC" w:rsidRPr="00BE4C9A">
        <w:rPr>
          <w:sz w:val="24"/>
          <w:szCs w:val="24"/>
        </w:rPr>
        <w:t xml:space="preserve"> Esto es, existe una fuerte asociación (0.65) entre el puntaje obtenido por un alumno en matemáticas y su grado de logro académico en español (</w:t>
      </w:r>
      <w:r w:rsidR="000179BE" w:rsidRPr="00BE4C9A">
        <w:rPr>
          <w:sz w:val="24"/>
          <w:szCs w:val="24"/>
        </w:rPr>
        <w:t xml:space="preserve">véase los incisos </w:t>
      </w:r>
      <w:r w:rsidR="000179BE" w:rsidRPr="00BE4C9A">
        <w:rPr>
          <w:i/>
          <w:iCs/>
          <w:sz w:val="24"/>
          <w:szCs w:val="24"/>
        </w:rPr>
        <w:t>a)</w:t>
      </w:r>
      <w:r w:rsidR="000179BE" w:rsidRPr="00BE4C9A">
        <w:rPr>
          <w:sz w:val="24"/>
          <w:szCs w:val="24"/>
        </w:rPr>
        <w:t xml:space="preserve"> de las figuras 5 y 6</w:t>
      </w:r>
      <w:r w:rsidR="00B87DBC" w:rsidRPr="00BE4C9A">
        <w:rPr>
          <w:sz w:val="24"/>
          <w:szCs w:val="24"/>
        </w:rPr>
        <w:t>).</w:t>
      </w:r>
      <w:r w:rsidR="00426068" w:rsidRPr="00BE4C9A">
        <w:rPr>
          <w:sz w:val="24"/>
          <w:szCs w:val="24"/>
        </w:rPr>
        <w:t xml:space="preserve"> Similarmente, existe una fuerte asociación (0.7) entre el puntaje obtenido por un alumno en español y el grado de logro académico en matemáticas (</w:t>
      </w:r>
      <w:r w:rsidR="00EB1CDA" w:rsidRPr="00BE4C9A">
        <w:rPr>
          <w:sz w:val="24"/>
          <w:szCs w:val="24"/>
        </w:rPr>
        <w:t xml:space="preserve">véase los incisos </w:t>
      </w:r>
      <w:r w:rsidR="00EB1CDA" w:rsidRPr="00BE4C9A">
        <w:rPr>
          <w:i/>
          <w:iCs/>
          <w:sz w:val="24"/>
          <w:szCs w:val="24"/>
        </w:rPr>
        <w:t>b)</w:t>
      </w:r>
      <w:r w:rsidR="00EB1CDA" w:rsidRPr="00BE4C9A">
        <w:rPr>
          <w:sz w:val="24"/>
          <w:szCs w:val="24"/>
        </w:rPr>
        <w:t xml:space="preserve"> de las figuras 5 y 6</w:t>
      </w:r>
      <w:r w:rsidR="00426068" w:rsidRPr="00BE4C9A">
        <w:rPr>
          <w:sz w:val="24"/>
          <w:szCs w:val="24"/>
        </w:rPr>
        <w:t xml:space="preserve">). </w:t>
      </w:r>
      <w:r w:rsidR="00DC4D4A" w:rsidRPr="00BE4C9A">
        <w:rPr>
          <w:sz w:val="24"/>
          <w:szCs w:val="24"/>
        </w:rPr>
        <w:t>Esto se preserva al inicio (2008) y al término del periodo analizado (2011).</w:t>
      </w:r>
    </w:p>
    <w:p w14:paraId="69FA8A36" w14:textId="77777777" w:rsidR="003C21E5" w:rsidRPr="00BE4C9A" w:rsidRDefault="003C21E5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89B0EEA" w14:textId="5FFAB36B" w:rsidR="000451D2" w:rsidRPr="00BE4C9A" w:rsidRDefault="000451D2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sz w:val="24"/>
          <w:szCs w:val="24"/>
        </w:rPr>
        <w:t xml:space="preserve">Figura </w:t>
      </w:r>
      <w:r w:rsidR="00F55152" w:rsidRPr="00BE4C9A">
        <w:rPr>
          <w:b/>
          <w:sz w:val="24"/>
          <w:szCs w:val="24"/>
        </w:rPr>
        <w:t>5</w:t>
      </w:r>
      <w:r w:rsidRPr="00BE4C9A">
        <w:rPr>
          <w:sz w:val="24"/>
          <w:szCs w:val="24"/>
        </w:rPr>
        <w:t xml:space="preserve">. Importancia </w:t>
      </w:r>
      <w:r w:rsidR="00BF4F84" w:rsidRPr="00BE4C9A">
        <w:rPr>
          <w:sz w:val="24"/>
          <w:szCs w:val="24"/>
        </w:rPr>
        <w:t xml:space="preserve">relativa </w:t>
      </w:r>
      <w:r w:rsidRPr="00BE4C9A">
        <w:rPr>
          <w:sz w:val="24"/>
          <w:szCs w:val="24"/>
        </w:rPr>
        <w:t xml:space="preserve">de variables </w:t>
      </w:r>
      <w:r w:rsidR="00DD266D" w:rsidRPr="00BE4C9A">
        <w:rPr>
          <w:sz w:val="24"/>
          <w:szCs w:val="24"/>
        </w:rPr>
        <w:t xml:space="preserve">de entrada obtenida </w:t>
      </w:r>
      <w:r w:rsidRPr="00BE4C9A">
        <w:rPr>
          <w:sz w:val="24"/>
          <w:szCs w:val="24"/>
        </w:rPr>
        <w:t xml:space="preserve">con </w:t>
      </w:r>
      <w:r w:rsidR="00DD266D" w:rsidRPr="00BE4C9A">
        <w:rPr>
          <w:sz w:val="24"/>
          <w:szCs w:val="24"/>
        </w:rPr>
        <w:t>el clasificador bosque aleatorio (</w:t>
      </w:r>
      <w:r w:rsidRPr="00BE4C9A">
        <w:rPr>
          <w:sz w:val="24"/>
          <w:szCs w:val="24"/>
        </w:rPr>
        <w:t>RF</w:t>
      </w:r>
      <w:r w:rsidR="00DD266D" w:rsidRPr="00BE4C9A">
        <w:rPr>
          <w:sz w:val="24"/>
          <w:szCs w:val="24"/>
        </w:rPr>
        <w:t>) A</w:t>
      </w:r>
      <w:r w:rsidR="00DD266D" w:rsidRPr="00BE4C9A">
        <w:rPr>
          <w:iCs/>
          <w:sz w:val="24"/>
          <w:szCs w:val="24"/>
        </w:rPr>
        <w:t>:</w:t>
      </w:r>
      <w:r w:rsidRPr="00BE4C9A">
        <w:rPr>
          <w:sz w:val="24"/>
          <w:szCs w:val="24"/>
        </w:rPr>
        <w:t xml:space="preserve"> </w:t>
      </w:r>
      <w:r w:rsidR="00DD266D" w:rsidRPr="00BE4C9A">
        <w:rPr>
          <w:sz w:val="24"/>
          <w:szCs w:val="24"/>
        </w:rPr>
        <w:t>e</w:t>
      </w:r>
      <w:r w:rsidRPr="00BE4C9A">
        <w:rPr>
          <w:sz w:val="24"/>
          <w:szCs w:val="24"/>
        </w:rPr>
        <w:t xml:space="preserve">spañol 2008, </w:t>
      </w:r>
      <w:r w:rsidR="00DD266D" w:rsidRPr="00BE4C9A">
        <w:rPr>
          <w:sz w:val="24"/>
          <w:szCs w:val="24"/>
        </w:rPr>
        <w:t>B:</w:t>
      </w:r>
      <w:r w:rsidRPr="00BE4C9A">
        <w:rPr>
          <w:sz w:val="24"/>
          <w:szCs w:val="24"/>
        </w:rPr>
        <w:t xml:space="preserve"> </w:t>
      </w:r>
      <w:r w:rsidR="00AF76CE" w:rsidRPr="00BE4C9A">
        <w:rPr>
          <w:sz w:val="24"/>
          <w:szCs w:val="24"/>
        </w:rPr>
        <w:t xml:space="preserve">matemáticas </w:t>
      </w:r>
      <w:r w:rsidRPr="00BE4C9A">
        <w:rPr>
          <w:sz w:val="24"/>
          <w:szCs w:val="24"/>
        </w:rPr>
        <w:t>2008</w:t>
      </w:r>
    </w:p>
    <w:p w14:paraId="0A271C3C" w14:textId="3AFC3DF8" w:rsidR="00425DA7" w:rsidRPr="00BE4C9A" w:rsidRDefault="00425DA7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noProof/>
        </w:rPr>
        <w:drawing>
          <wp:inline distT="0" distB="0" distL="0" distR="0" wp14:anchorId="79E21ED8" wp14:editId="4FF6FA27">
            <wp:extent cx="5612130" cy="1942789"/>
            <wp:effectExtent l="12700" t="12700" r="13970" b="13335"/>
            <wp:docPr id="35" name="Imagen 3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Histo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42789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49D619" w14:textId="286761BB" w:rsidR="00557028" w:rsidRPr="00BE4C9A" w:rsidRDefault="003459E0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>Fuente: Elaboración propia</w:t>
      </w:r>
    </w:p>
    <w:p w14:paraId="75168766" w14:textId="6B4E3360" w:rsidR="00425DA7" w:rsidRDefault="00425DA7" w:rsidP="00433C68">
      <w:pPr>
        <w:spacing w:line="360" w:lineRule="auto"/>
        <w:jc w:val="center"/>
        <w:rPr>
          <w:sz w:val="24"/>
          <w:szCs w:val="24"/>
        </w:rPr>
      </w:pPr>
    </w:p>
    <w:p w14:paraId="3215CCEE" w14:textId="0963A566" w:rsidR="003C21E5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4ECCF2DA" w14:textId="278D62E6" w:rsidR="003C21E5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7617D2E4" w14:textId="0B025DA8" w:rsidR="003C21E5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74CFAE00" w14:textId="5E532A23" w:rsidR="003C21E5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37846F89" w14:textId="6EB7A70B" w:rsidR="003C21E5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16904DC1" w14:textId="3903A939" w:rsidR="003C21E5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5C7FCDD1" w14:textId="2E07AA29" w:rsidR="003C21E5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7717BB8F" w14:textId="77777777" w:rsidR="003C21E5" w:rsidRPr="00BE4C9A" w:rsidRDefault="003C21E5" w:rsidP="00433C68">
      <w:pPr>
        <w:spacing w:line="360" w:lineRule="auto"/>
        <w:jc w:val="center"/>
        <w:rPr>
          <w:sz w:val="24"/>
          <w:szCs w:val="24"/>
        </w:rPr>
      </w:pPr>
    </w:p>
    <w:p w14:paraId="3AF259FF" w14:textId="39ADA9C6" w:rsidR="000451D2" w:rsidRPr="00BE4C9A" w:rsidRDefault="000451D2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b/>
          <w:bCs/>
          <w:sz w:val="24"/>
          <w:szCs w:val="24"/>
        </w:rPr>
        <w:lastRenderedPageBreak/>
        <w:t xml:space="preserve">Figura </w:t>
      </w:r>
      <w:r w:rsidR="00F55152" w:rsidRPr="00BE4C9A">
        <w:rPr>
          <w:b/>
          <w:bCs/>
          <w:sz w:val="24"/>
          <w:szCs w:val="24"/>
        </w:rPr>
        <w:t>6</w:t>
      </w:r>
      <w:r w:rsidRPr="00BE4C9A">
        <w:rPr>
          <w:b/>
          <w:bCs/>
          <w:sz w:val="24"/>
          <w:szCs w:val="24"/>
        </w:rPr>
        <w:t>.</w:t>
      </w:r>
      <w:r w:rsidRPr="00BE4C9A">
        <w:rPr>
          <w:sz w:val="24"/>
          <w:szCs w:val="24"/>
        </w:rPr>
        <w:t xml:space="preserve"> Importancia </w:t>
      </w:r>
      <w:r w:rsidR="007965D6" w:rsidRPr="00BE4C9A">
        <w:rPr>
          <w:sz w:val="24"/>
          <w:szCs w:val="24"/>
        </w:rPr>
        <w:t xml:space="preserve">relativa </w:t>
      </w:r>
      <w:r w:rsidRPr="00BE4C9A">
        <w:rPr>
          <w:sz w:val="24"/>
          <w:szCs w:val="24"/>
        </w:rPr>
        <w:t xml:space="preserve">de variables </w:t>
      </w:r>
      <w:r w:rsidR="00DD266D" w:rsidRPr="00BE4C9A">
        <w:rPr>
          <w:sz w:val="24"/>
          <w:szCs w:val="24"/>
        </w:rPr>
        <w:t>de entrada</w:t>
      </w:r>
      <w:r w:rsidR="007965D6" w:rsidRPr="00BE4C9A">
        <w:rPr>
          <w:sz w:val="24"/>
          <w:szCs w:val="24"/>
        </w:rPr>
        <w:t>,</w:t>
      </w:r>
      <w:r w:rsidR="00DD266D" w:rsidRPr="00BE4C9A">
        <w:rPr>
          <w:sz w:val="24"/>
          <w:szCs w:val="24"/>
        </w:rPr>
        <w:t xml:space="preserve"> obtenida </w:t>
      </w:r>
      <w:r w:rsidRPr="00BE4C9A">
        <w:rPr>
          <w:sz w:val="24"/>
          <w:szCs w:val="24"/>
        </w:rPr>
        <w:t xml:space="preserve">con </w:t>
      </w:r>
      <w:r w:rsidR="00DD266D" w:rsidRPr="00BE4C9A">
        <w:rPr>
          <w:sz w:val="24"/>
          <w:szCs w:val="24"/>
        </w:rPr>
        <w:t xml:space="preserve">el clasificador </w:t>
      </w:r>
      <w:r w:rsidR="00BF4F84" w:rsidRPr="00BE4C9A">
        <w:rPr>
          <w:sz w:val="24"/>
          <w:szCs w:val="24"/>
        </w:rPr>
        <w:t>bosque aleatorio (</w:t>
      </w:r>
      <w:r w:rsidRPr="00BE4C9A">
        <w:rPr>
          <w:sz w:val="24"/>
          <w:szCs w:val="24"/>
        </w:rPr>
        <w:t>RF</w:t>
      </w:r>
      <w:r w:rsidR="00BF4F84" w:rsidRPr="00BE4C9A">
        <w:rPr>
          <w:sz w:val="24"/>
          <w:szCs w:val="24"/>
        </w:rPr>
        <w:t>)</w:t>
      </w:r>
      <w:r w:rsidRPr="00BE4C9A">
        <w:rPr>
          <w:sz w:val="24"/>
          <w:szCs w:val="24"/>
        </w:rPr>
        <w:t xml:space="preserve"> </w:t>
      </w:r>
      <w:r w:rsidR="00BF4F84" w:rsidRPr="00BE4C9A">
        <w:rPr>
          <w:sz w:val="24"/>
          <w:szCs w:val="24"/>
        </w:rPr>
        <w:t>A:</w:t>
      </w:r>
      <w:r w:rsidRPr="00BE4C9A">
        <w:rPr>
          <w:sz w:val="24"/>
          <w:szCs w:val="24"/>
        </w:rPr>
        <w:t xml:space="preserve"> </w:t>
      </w:r>
      <w:r w:rsidR="00DD266D" w:rsidRPr="00BE4C9A">
        <w:rPr>
          <w:sz w:val="24"/>
          <w:szCs w:val="24"/>
        </w:rPr>
        <w:t>e</w:t>
      </w:r>
      <w:r w:rsidR="00AF76CE" w:rsidRPr="00BE4C9A">
        <w:rPr>
          <w:sz w:val="24"/>
          <w:szCs w:val="24"/>
        </w:rPr>
        <w:t xml:space="preserve">spañol </w:t>
      </w:r>
      <w:r w:rsidRPr="00BE4C9A">
        <w:rPr>
          <w:sz w:val="24"/>
          <w:szCs w:val="24"/>
        </w:rPr>
        <w:t xml:space="preserve">2011, </w:t>
      </w:r>
      <w:r w:rsidR="00BF4F84" w:rsidRPr="00BE4C9A">
        <w:rPr>
          <w:sz w:val="24"/>
          <w:szCs w:val="24"/>
        </w:rPr>
        <w:t>B:</w:t>
      </w:r>
      <w:r w:rsidRPr="00BE4C9A">
        <w:rPr>
          <w:sz w:val="24"/>
          <w:szCs w:val="24"/>
        </w:rPr>
        <w:t xml:space="preserve"> </w:t>
      </w:r>
      <w:r w:rsidR="00AF76CE" w:rsidRPr="00BE4C9A">
        <w:rPr>
          <w:sz w:val="24"/>
          <w:szCs w:val="24"/>
        </w:rPr>
        <w:t xml:space="preserve">matemáticas </w:t>
      </w:r>
      <w:r w:rsidRPr="00BE4C9A">
        <w:rPr>
          <w:sz w:val="24"/>
          <w:szCs w:val="24"/>
        </w:rPr>
        <w:t>2011</w:t>
      </w:r>
    </w:p>
    <w:p w14:paraId="02266146" w14:textId="6D94A20A" w:rsidR="00425DA7" w:rsidRPr="00BE4C9A" w:rsidRDefault="00425DA7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noProof/>
        </w:rPr>
        <w:drawing>
          <wp:inline distT="0" distB="0" distL="0" distR="0" wp14:anchorId="7A19405B" wp14:editId="4C5D9381">
            <wp:extent cx="5612130" cy="1744989"/>
            <wp:effectExtent l="12700" t="12700" r="13970" b="7620"/>
            <wp:docPr id="36" name="Imagen 36" descr="Gráfico, Gráfico de barr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barras, Histogram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4989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B857E90" w14:textId="0C554780" w:rsidR="000451D2" w:rsidRPr="00BE4C9A" w:rsidRDefault="000451D2" w:rsidP="00433C68">
      <w:pPr>
        <w:spacing w:line="360" w:lineRule="auto"/>
        <w:jc w:val="center"/>
        <w:rPr>
          <w:sz w:val="24"/>
          <w:szCs w:val="24"/>
        </w:rPr>
      </w:pPr>
      <w:r w:rsidRPr="00BE4C9A">
        <w:rPr>
          <w:sz w:val="24"/>
          <w:szCs w:val="24"/>
        </w:rPr>
        <w:t>Fuente: Elaboración propia</w:t>
      </w:r>
    </w:p>
    <w:p w14:paraId="155C22D3" w14:textId="43F7D5FC" w:rsidR="001E16B9" w:rsidRPr="00BE4C9A" w:rsidRDefault="00A97E7C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A</w:t>
      </w:r>
      <w:r w:rsidR="00C91BB4" w:rsidRPr="00BE4C9A">
        <w:rPr>
          <w:sz w:val="24"/>
          <w:szCs w:val="24"/>
        </w:rPr>
        <w:t xml:space="preserve">demás de las variables que corresponden a los puntajes en la prueba, las variables de </w:t>
      </w:r>
      <w:r w:rsidR="00F01E75" w:rsidRPr="00BE4C9A">
        <w:rPr>
          <w:i/>
          <w:iCs/>
          <w:sz w:val="24"/>
          <w:szCs w:val="24"/>
        </w:rPr>
        <w:t xml:space="preserve">sexo, </w:t>
      </w:r>
      <w:proofErr w:type="spellStart"/>
      <w:r w:rsidR="00F01E75" w:rsidRPr="00BE4C9A">
        <w:rPr>
          <w:i/>
          <w:iCs/>
          <w:sz w:val="24"/>
          <w:szCs w:val="24"/>
        </w:rPr>
        <w:t>t_</w:t>
      </w:r>
      <w:r w:rsidR="006D4493" w:rsidRPr="00BE4C9A">
        <w:rPr>
          <w:i/>
          <w:iCs/>
          <w:sz w:val="24"/>
          <w:szCs w:val="24"/>
        </w:rPr>
        <w:t>esc</w:t>
      </w:r>
      <w:proofErr w:type="spellEnd"/>
      <w:r w:rsidR="006D4493" w:rsidRPr="00BE4C9A">
        <w:rPr>
          <w:i/>
          <w:iCs/>
          <w:sz w:val="24"/>
          <w:szCs w:val="24"/>
        </w:rPr>
        <w:t xml:space="preserve"> </w:t>
      </w:r>
      <w:r w:rsidR="006D4493" w:rsidRPr="00BE4C9A">
        <w:rPr>
          <w:sz w:val="24"/>
          <w:szCs w:val="24"/>
        </w:rPr>
        <w:t>particular</w:t>
      </w:r>
      <w:r w:rsidR="00F01E75" w:rsidRPr="00BE4C9A">
        <w:rPr>
          <w:sz w:val="24"/>
          <w:szCs w:val="24"/>
        </w:rPr>
        <w:t xml:space="preserve">, </w:t>
      </w:r>
      <w:proofErr w:type="spellStart"/>
      <w:r w:rsidR="00C91BB4" w:rsidRPr="00BE4C9A">
        <w:rPr>
          <w:i/>
          <w:iCs/>
          <w:sz w:val="24"/>
          <w:szCs w:val="24"/>
        </w:rPr>
        <w:t>pob</w:t>
      </w:r>
      <w:proofErr w:type="spellEnd"/>
      <w:r w:rsidR="00F01E75" w:rsidRPr="00BE4C9A">
        <w:rPr>
          <w:sz w:val="24"/>
          <w:szCs w:val="24"/>
        </w:rPr>
        <w:t xml:space="preserve">, </w:t>
      </w:r>
      <w:proofErr w:type="spellStart"/>
      <w:r w:rsidR="00F01E75" w:rsidRPr="00BE4C9A">
        <w:rPr>
          <w:i/>
          <w:iCs/>
          <w:sz w:val="24"/>
          <w:szCs w:val="24"/>
        </w:rPr>
        <w:t>lat</w:t>
      </w:r>
      <w:proofErr w:type="spellEnd"/>
      <w:r w:rsidR="00F01E75" w:rsidRPr="00BE4C9A">
        <w:rPr>
          <w:i/>
          <w:iCs/>
          <w:sz w:val="24"/>
          <w:szCs w:val="24"/>
        </w:rPr>
        <w:t xml:space="preserve">, </w:t>
      </w:r>
      <w:proofErr w:type="spellStart"/>
      <w:r w:rsidR="00F01E75" w:rsidRPr="00BE4C9A">
        <w:rPr>
          <w:i/>
          <w:iCs/>
          <w:sz w:val="24"/>
          <w:szCs w:val="24"/>
        </w:rPr>
        <w:t>lon</w:t>
      </w:r>
      <w:proofErr w:type="spellEnd"/>
      <w:r w:rsidR="006E1F85" w:rsidRPr="00BE4C9A">
        <w:rPr>
          <w:i/>
          <w:iCs/>
          <w:sz w:val="24"/>
          <w:szCs w:val="24"/>
        </w:rPr>
        <w:t xml:space="preserve"> </w:t>
      </w:r>
      <w:r w:rsidR="006E1F85" w:rsidRPr="00BE4C9A">
        <w:rPr>
          <w:sz w:val="24"/>
          <w:szCs w:val="24"/>
        </w:rPr>
        <w:t>y</w:t>
      </w:r>
      <w:r w:rsidR="00F01E75" w:rsidRPr="00BE4C9A">
        <w:rPr>
          <w:i/>
          <w:iCs/>
          <w:sz w:val="24"/>
          <w:szCs w:val="24"/>
        </w:rPr>
        <w:t xml:space="preserve"> </w:t>
      </w:r>
      <w:proofErr w:type="spellStart"/>
      <w:r w:rsidR="00F01E75" w:rsidRPr="00BE4C9A">
        <w:rPr>
          <w:i/>
          <w:iCs/>
          <w:sz w:val="24"/>
          <w:szCs w:val="24"/>
        </w:rPr>
        <w:t>alt</w:t>
      </w:r>
      <w:proofErr w:type="spellEnd"/>
      <w:r w:rsidR="00F01E75" w:rsidRPr="00BE4C9A">
        <w:rPr>
          <w:sz w:val="24"/>
          <w:szCs w:val="24"/>
        </w:rPr>
        <w:t xml:space="preserve"> resultan importantes</w:t>
      </w:r>
      <w:r w:rsidR="005408E1" w:rsidRPr="00BE4C9A">
        <w:rPr>
          <w:sz w:val="24"/>
          <w:szCs w:val="24"/>
        </w:rPr>
        <w:t xml:space="preserve"> para los modelos</w:t>
      </w:r>
      <w:r w:rsidR="00F01E75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mediante RF.</w:t>
      </w:r>
      <w:r w:rsidR="00F01E75" w:rsidRPr="00BE4C9A">
        <w:rPr>
          <w:sz w:val="24"/>
          <w:szCs w:val="24"/>
        </w:rPr>
        <w:t xml:space="preserve"> </w:t>
      </w:r>
      <w:r w:rsidR="00E84A9F" w:rsidRPr="00BE4C9A">
        <w:rPr>
          <w:sz w:val="24"/>
          <w:szCs w:val="24"/>
        </w:rPr>
        <w:t>Esto es, son variables que influyen en la clasificación de los alumnos en alguno de los niveles de logro analizados.</w:t>
      </w:r>
    </w:p>
    <w:p w14:paraId="200F221B" w14:textId="77777777" w:rsidR="003C21E5" w:rsidRDefault="003C21E5" w:rsidP="004830A7">
      <w:pPr>
        <w:spacing w:line="360" w:lineRule="auto"/>
        <w:jc w:val="center"/>
        <w:rPr>
          <w:b/>
          <w:sz w:val="32"/>
          <w:szCs w:val="32"/>
        </w:rPr>
      </w:pPr>
    </w:p>
    <w:p w14:paraId="3F1E095F" w14:textId="648366E4" w:rsidR="008A676E" w:rsidRPr="00BE4C9A" w:rsidRDefault="008A676E" w:rsidP="004830A7">
      <w:pPr>
        <w:spacing w:line="360" w:lineRule="auto"/>
        <w:jc w:val="center"/>
        <w:rPr>
          <w:b/>
          <w:sz w:val="32"/>
          <w:szCs w:val="32"/>
        </w:rPr>
      </w:pPr>
      <w:r w:rsidRPr="00BE4C9A">
        <w:rPr>
          <w:b/>
          <w:sz w:val="32"/>
          <w:szCs w:val="32"/>
        </w:rPr>
        <w:t>Discusión</w:t>
      </w:r>
    </w:p>
    <w:p w14:paraId="3BBD27CF" w14:textId="35F71B1B" w:rsidR="00DC4D4A" w:rsidRPr="00BE4C9A" w:rsidRDefault="00A72E24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L</w:t>
      </w:r>
      <w:r w:rsidR="00A077EB" w:rsidRPr="00BE4C9A">
        <w:rPr>
          <w:sz w:val="24"/>
          <w:szCs w:val="24"/>
        </w:rPr>
        <w:t xml:space="preserve">os resultados </w:t>
      </w:r>
      <w:r w:rsidRPr="00BE4C9A">
        <w:rPr>
          <w:sz w:val="24"/>
          <w:szCs w:val="24"/>
        </w:rPr>
        <w:t>obtenidos muestran</w:t>
      </w:r>
      <w:r w:rsidR="00A077EB" w:rsidRPr="00BE4C9A">
        <w:rPr>
          <w:sz w:val="24"/>
          <w:szCs w:val="24"/>
        </w:rPr>
        <w:t xml:space="preserve"> </w:t>
      </w:r>
      <w:r w:rsidR="002629BE" w:rsidRPr="00BE4C9A">
        <w:rPr>
          <w:sz w:val="24"/>
          <w:szCs w:val="24"/>
        </w:rPr>
        <w:t>la</w:t>
      </w:r>
      <w:r w:rsidR="00A077EB" w:rsidRPr="00BE4C9A">
        <w:rPr>
          <w:sz w:val="24"/>
          <w:szCs w:val="24"/>
        </w:rPr>
        <w:t xml:space="preserve"> </w:t>
      </w:r>
      <w:r w:rsidR="002629BE" w:rsidRPr="00BE4C9A">
        <w:rPr>
          <w:sz w:val="24"/>
          <w:szCs w:val="24"/>
        </w:rPr>
        <w:t>asociación</w:t>
      </w:r>
      <w:r w:rsidR="00A077EB" w:rsidRPr="00BE4C9A">
        <w:rPr>
          <w:sz w:val="24"/>
          <w:szCs w:val="24"/>
        </w:rPr>
        <w:t xml:space="preserve"> de </w:t>
      </w:r>
      <w:r w:rsidR="00244B7F" w:rsidRPr="00BE4C9A">
        <w:rPr>
          <w:sz w:val="24"/>
          <w:szCs w:val="24"/>
        </w:rPr>
        <w:t xml:space="preserve">las </w:t>
      </w:r>
      <w:r w:rsidR="00937C9E" w:rsidRPr="00BE4C9A">
        <w:rPr>
          <w:sz w:val="24"/>
          <w:szCs w:val="24"/>
        </w:rPr>
        <w:t>13</w:t>
      </w:r>
      <w:r w:rsidR="00244B7F" w:rsidRPr="00BE4C9A">
        <w:rPr>
          <w:sz w:val="24"/>
          <w:szCs w:val="24"/>
        </w:rPr>
        <w:t xml:space="preserve"> variables </w:t>
      </w:r>
      <w:r w:rsidR="002629BE" w:rsidRPr="00BE4C9A">
        <w:rPr>
          <w:sz w:val="24"/>
          <w:szCs w:val="24"/>
        </w:rPr>
        <w:t>de entrada con las</w:t>
      </w:r>
      <w:r w:rsidR="00A077EB" w:rsidRPr="00BE4C9A">
        <w:rPr>
          <w:sz w:val="24"/>
          <w:szCs w:val="24"/>
        </w:rPr>
        <w:t xml:space="preserve"> </w:t>
      </w:r>
      <w:r w:rsidR="00F53F4B" w:rsidRPr="00BE4C9A">
        <w:rPr>
          <w:sz w:val="24"/>
          <w:szCs w:val="24"/>
        </w:rPr>
        <w:t xml:space="preserve">tres </w:t>
      </w:r>
      <w:r w:rsidR="00A077EB" w:rsidRPr="00BE4C9A">
        <w:rPr>
          <w:sz w:val="24"/>
          <w:szCs w:val="24"/>
        </w:rPr>
        <w:t>clase</w:t>
      </w:r>
      <w:r w:rsidR="00F53F4B" w:rsidRPr="00BE4C9A">
        <w:rPr>
          <w:sz w:val="24"/>
          <w:szCs w:val="24"/>
        </w:rPr>
        <w:t>s</w:t>
      </w:r>
      <w:r w:rsidR="00A077EB" w:rsidRPr="00BE4C9A">
        <w:rPr>
          <w:sz w:val="24"/>
          <w:szCs w:val="24"/>
        </w:rPr>
        <w:t xml:space="preserve"> </w:t>
      </w:r>
      <w:r w:rsidR="00BC0AE7" w:rsidRPr="00BE4C9A">
        <w:rPr>
          <w:sz w:val="24"/>
          <w:szCs w:val="24"/>
        </w:rPr>
        <w:t>o nivel</w:t>
      </w:r>
      <w:r w:rsidR="00F53F4B" w:rsidRPr="00BE4C9A">
        <w:rPr>
          <w:sz w:val="24"/>
          <w:szCs w:val="24"/>
        </w:rPr>
        <w:t>es</w:t>
      </w:r>
      <w:r w:rsidR="00BC0AE7" w:rsidRPr="00BE4C9A">
        <w:rPr>
          <w:sz w:val="24"/>
          <w:szCs w:val="24"/>
        </w:rPr>
        <w:t xml:space="preserve"> de logro académico </w:t>
      </w:r>
      <w:r w:rsidR="00F53F4B" w:rsidRPr="00BE4C9A">
        <w:rPr>
          <w:sz w:val="24"/>
          <w:szCs w:val="24"/>
        </w:rPr>
        <w:t xml:space="preserve">(insuficiente, elemental, y bueno o excelente) </w:t>
      </w:r>
      <w:r w:rsidR="00A077EB" w:rsidRPr="00BE4C9A">
        <w:rPr>
          <w:sz w:val="24"/>
          <w:szCs w:val="24"/>
        </w:rPr>
        <w:t>obtenido</w:t>
      </w:r>
      <w:r w:rsidR="00F53F4B" w:rsidRPr="00BE4C9A">
        <w:rPr>
          <w:sz w:val="24"/>
          <w:szCs w:val="24"/>
        </w:rPr>
        <w:t>s</w:t>
      </w:r>
      <w:r w:rsidR="00BC0AE7" w:rsidRPr="00BE4C9A">
        <w:rPr>
          <w:sz w:val="24"/>
          <w:szCs w:val="24"/>
        </w:rPr>
        <w:t xml:space="preserve"> por </w:t>
      </w:r>
      <w:r w:rsidR="00F53F4B" w:rsidRPr="00BE4C9A">
        <w:rPr>
          <w:sz w:val="24"/>
          <w:szCs w:val="24"/>
        </w:rPr>
        <w:t>los</w:t>
      </w:r>
      <w:r w:rsidR="00BC0AE7" w:rsidRPr="00BE4C9A">
        <w:rPr>
          <w:sz w:val="24"/>
          <w:szCs w:val="24"/>
        </w:rPr>
        <w:t xml:space="preserve"> alumno</w:t>
      </w:r>
      <w:r w:rsidR="00F53F4B" w:rsidRPr="00BE4C9A">
        <w:rPr>
          <w:sz w:val="24"/>
          <w:szCs w:val="24"/>
        </w:rPr>
        <w:t>s</w:t>
      </w:r>
      <w:r w:rsidR="00937C9E" w:rsidRPr="00BE4C9A">
        <w:rPr>
          <w:sz w:val="24"/>
          <w:szCs w:val="24"/>
        </w:rPr>
        <w:t xml:space="preserve"> del estado de Tlaxcala</w:t>
      </w:r>
      <w:r w:rsidR="00A077EB" w:rsidRPr="00BE4C9A">
        <w:rPr>
          <w:sz w:val="24"/>
          <w:szCs w:val="24"/>
        </w:rPr>
        <w:t xml:space="preserve">. Una de las variables más importantes fue el puntaje obtenido </w:t>
      </w:r>
      <w:r w:rsidR="00BC0AE7" w:rsidRPr="00BE4C9A">
        <w:rPr>
          <w:sz w:val="24"/>
          <w:szCs w:val="24"/>
        </w:rPr>
        <w:t>en</w:t>
      </w:r>
      <w:r w:rsidR="00A077EB" w:rsidRPr="00BE4C9A">
        <w:rPr>
          <w:sz w:val="24"/>
          <w:szCs w:val="24"/>
        </w:rPr>
        <w:t xml:space="preserve"> matemáticas para predecir </w:t>
      </w:r>
      <w:r w:rsidR="00BC0AE7" w:rsidRPr="00BE4C9A">
        <w:rPr>
          <w:sz w:val="24"/>
          <w:szCs w:val="24"/>
        </w:rPr>
        <w:t xml:space="preserve">el </w:t>
      </w:r>
      <w:r w:rsidR="0070043D" w:rsidRPr="00BE4C9A">
        <w:rPr>
          <w:sz w:val="24"/>
          <w:szCs w:val="24"/>
        </w:rPr>
        <w:t>grado o</w:t>
      </w:r>
      <w:r w:rsidR="00BC0AE7" w:rsidRPr="00BE4C9A">
        <w:rPr>
          <w:sz w:val="24"/>
          <w:szCs w:val="24"/>
        </w:rPr>
        <w:t xml:space="preserve"> </w:t>
      </w:r>
      <w:r w:rsidR="0070043D" w:rsidRPr="00BE4C9A">
        <w:rPr>
          <w:sz w:val="24"/>
          <w:szCs w:val="24"/>
        </w:rPr>
        <w:t xml:space="preserve">nivel </w:t>
      </w:r>
      <w:r w:rsidR="00BC0AE7" w:rsidRPr="00BE4C9A">
        <w:rPr>
          <w:sz w:val="24"/>
          <w:szCs w:val="24"/>
        </w:rPr>
        <w:t>de logro académico</w:t>
      </w:r>
      <w:r w:rsidR="00A077EB" w:rsidRPr="00BE4C9A">
        <w:rPr>
          <w:sz w:val="24"/>
          <w:szCs w:val="24"/>
        </w:rPr>
        <w:t xml:space="preserve"> en español y </w:t>
      </w:r>
      <w:r w:rsidR="0070043D" w:rsidRPr="00BE4C9A">
        <w:rPr>
          <w:sz w:val="24"/>
          <w:szCs w:val="24"/>
        </w:rPr>
        <w:t>el</w:t>
      </w:r>
      <w:r w:rsidR="00A077EB" w:rsidRPr="00BE4C9A">
        <w:rPr>
          <w:sz w:val="24"/>
          <w:szCs w:val="24"/>
        </w:rPr>
        <w:t xml:space="preserve"> puntaje </w:t>
      </w:r>
      <w:r w:rsidR="00BC0AE7" w:rsidRPr="00BE4C9A">
        <w:rPr>
          <w:sz w:val="24"/>
          <w:szCs w:val="24"/>
        </w:rPr>
        <w:t>obtenido en</w:t>
      </w:r>
      <w:r w:rsidR="00A077EB" w:rsidRPr="00BE4C9A">
        <w:rPr>
          <w:sz w:val="24"/>
          <w:szCs w:val="24"/>
        </w:rPr>
        <w:t xml:space="preserve"> español </w:t>
      </w:r>
      <w:r w:rsidR="00BC0AE7" w:rsidRPr="00BE4C9A">
        <w:rPr>
          <w:sz w:val="24"/>
          <w:szCs w:val="24"/>
        </w:rPr>
        <w:t>para</w:t>
      </w:r>
      <w:r w:rsidR="00A077EB" w:rsidRPr="00BE4C9A">
        <w:rPr>
          <w:sz w:val="24"/>
          <w:szCs w:val="24"/>
        </w:rPr>
        <w:t xml:space="preserve"> </w:t>
      </w:r>
      <w:r w:rsidR="00BC0AE7" w:rsidRPr="00BE4C9A">
        <w:rPr>
          <w:sz w:val="24"/>
          <w:szCs w:val="24"/>
        </w:rPr>
        <w:t>predecir</w:t>
      </w:r>
      <w:r w:rsidR="00A077EB" w:rsidRPr="00BE4C9A">
        <w:rPr>
          <w:sz w:val="24"/>
          <w:szCs w:val="24"/>
        </w:rPr>
        <w:t xml:space="preserve"> </w:t>
      </w:r>
      <w:r w:rsidR="0070043D" w:rsidRPr="00BE4C9A">
        <w:rPr>
          <w:sz w:val="24"/>
          <w:szCs w:val="24"/>
        </w:rPr>
        <w:t>el grado de logro académico en</w:t>
      </w:r>
      <w:r w:rsidR="00A077EB" w:rsidRPr="00BE4C9A">
        <w:rPr>
          <w:sz w:val="24"/>
          <w:szCs w:val="24"/>
        </w:rPr>
        <w:t xml:space="preserve"> matemáticas. En orden de importancia, aunque en menor medida, </w:t>
      </w:r>
      <w:r w:rsidR="001D38FF" w:rsidRPr="00BE4C9A">
        <w:rPr>
          <w:sz w:val="24"/>
          <w:szCs w:val="24"/>
        </w:rPr>
        <w:t>también figuran</w:t>
      </w:r>
      <w:r w:rsidR="00A077EB" w:rsidRPr="00BE4C9A">
        <w:rPr>
          <w:sz w:val="24"/>
          <w:szCs w:val="24"/>
        </w:rPr>
        <w:t xml:space="preserve"> la ubicación geográfica de la escuela, la población de la localidad de ubicación de la escuela y el sexo del alumno. </w:t>
      </w:r>
      <w:r w:rsidR="0067744E" w:rsidRPr="00BE4C9A">
        <w:rPr>
          <w:sz w:val="24"/>
          <w:szCs w:val="24"/>
        </w:rPr>
        <w:t>Se destaca</w:t>
      </w:r>
      <w:r w:rsidR="00A077EB" w:rsidRPr="00BE4C9A">
        <w:rPr>
          <w:sz w:val="24"/>
          <w:szCs w:val="24"/>
        </w:rPr>
        <w:t xml:space="preserve"> la influencia que se observó de las variables </w:t>
      </w:r>
      <w:proofErr w:type="spellStart"/>
      <w:r w:rsidR="00A077EB" w:rsidRPr="00BE4C9A">
        <w:rPr>
          <w:i/>
          <w:iCs/>
          <w:sz w:val="24"/>
          <w:szCs w:val="24"/>
        </w:rPr>
        <w:t>pun_esp</w:t>
      </w:r>
      <w:proofErr w:type="spellEnd"/>
      <w:r w:rsidR="00A077EB" w:rsidRPr="00BE4C9A">
        <w:rPr>
          <w:sz w:val="24"/>
          <w:szCs w:val="24"/>
        </w:rPr>
        <w:t xml:space="preserve"> y </w:t>
      </w:r>
      <w:proofErr w:type="spellStart"/>
      <w:r w:rsidR="00A077EB" w:rsidRPr="00BE4C9A">
        <w:rPr>
          <w:i/>
          <w:iCs/>
          <w:sz w:val="24"/>
          <w:szCs w:val="24"/>
        </w:rPr>
        <w:t>pun_mat</w:t>
      </w:r>
      <w:proofErr w:type="spellEnd"/>
      <w:r w:rsidR="00A077EB" w:rsidRPr="00BE4C9A">
        <w:rPr>
          <w:sz w:val="24"/>
          <w:szCs w:val="24"/>
        </w:rPr>
        <w:t xml:space="preserve"> en los resultados obtenidos para la clasificación de los alumnos en los niveles de logro. </w:t>
      </w:r>
    </w:p>
    <w:p w14:paraId="7544CEA2" w14:textId="47CC18A0" w:rsidR="00A077EB" w:rsidRPr="00BE4C9A" w:rsidRDefault="00747F3B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Fernández (2003) </w:t>
      </w:r>
      <w:r w:rsidR="00A077EB" w:rsidRPr="00BE4C9A">
        <w:rPr>
          <w:sz w:val="24"/>
          <w:szCs w:val="24"/>
        </w:rPr>
        <w:t xml:space="preserve">señala </w:t>
      </w:r>
      <w:r w:rsidR="00DC4D4A" w:rsidRPr="00BE4C9A">
        <w:rPr>
          <w:sz w:val="24"/>
          <w:szCs w:val="24"/>
        </w:rPr>
        <w:t>que el aprendizaje del idioma</w:t>
      </w:r>
      <w:r w:rsidR="00A077EB" w:rsidRPr="00BE4C9A">
        <w:rPr>
          <w:sz w:val="24"/>
          <w:szCs w:val="24"/>
        </w:rPr>
        <w:t xml:space="preserve"> español resulta de un proceso de acumulación de experiencias pedagógicas que el alumno tiene en su estancia en la escuela y al aprendizaje de matemáticas como un proceso constructivo que se relaciona con la formulación o comprensión de conceptos con la resolución de problemas.</w:t>
      </w:r>
      <w:r w:rsidR="00F672F9" w:rsidRPr="00BE4C9A">
        <w:rPr>
          <w:sz w:val="24"/>
          <w:szCs w:val="24"/>
        </w:rPr>
        <w:t xml:space="preserve"> Es importante observar las calificaciones de los estudiantes en español para poder predecir la clasificación </w:t>
      </w:r>
      <w:r w:rsidR="00F672F9" w:rsidRPr="00BE4C9A">
        <w:rPr>
          <w:sz w:val="24"/>
          <w:szCs w:val="24"/>
        </w:rPr>
        <w:lastRenderedPageBreak/>
        <w:t>de los niveles de logro en matemáticas y viceversa, es decir</w:t>
      </w:r>
      <w:r w:rsidR="001D38FF" w:rsidRPr="00BE4C9A">
        <w:rPr>
          <w:sz w:val="24"/>
          <w:szCs w:val="24"/>
        </w:rPr>
        <w:t>,</w:t>
      </w:r>
      <w:r w:rsidR="00F672F9" w:rsidRPr="00BE4C9A">
        <w:rPr>
          <w:sz w:val="24"/>
          <w:szCs w:val="24"/>
        </w:rPr>
        <w:t xml:space="preserve"> conviene saber que pasó en la otra materia como una medida general de </w:t>
      </w:r>
      <w:r w:rsidR="00A72E24" w:rsidRPr="00BE4C9A">
        <w:rPr>
          <w:sz w:val="24"/>
          <w:szCs w:val="24"/>
        </w:rPr>
        <w:t xml:space="preserve">la </w:t>
      </w:r>
      <w:r w:rsidR="00F672F9" w:rsidRPr="00BE4C9A">
        <w:rPr>
          <w:sz w:val="24"/>
          <w:szCs w:val="24"/>
        </w:rPr>
        <w:t>capacidad de los alumnos.</w:t>
      </w:r>
    </w:p>
    <w:p w14:paraId="6BB80081" w14:textId="252E2BB2" w:rsidR="00A077EB" w:rsidRPr="00BE4C9A" w:rsidRDefault="00A077EB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Con las diferentes métricas seleccionadas para comparar los dos modelos, </w:t>
      </w:r>
      <w:r w:rsidR="00F672F9" w:rsidRPr="00BE4C9A">
        <w:rPr>
          <w:sz w:val="24"/>
          <w:szCs w:val="24"/>
        </w:rPr>
        <w:t xml:space="preserve">el área bajo la curva </w:t>
      </w:r>
      <w:r w:rsidR="00F672F9" w:rsidRPr="00BE4C9A">
        <w:rPr>
          <w:sz w:val="24"/>
          <w:szCs w:val="24"/>
          <w:lang w:val="es-MX"/>
        </w:rPr>
        <w:t>AUC</w:t>
      </w:r>
      <w:r w:rsidR="00F672F9" w:rsidRPr="00BE4C9A">
        <w:rPr>
          <w:sz w:val="24"/>
          <w:szCs w:val="24"/>
          <w:vertAlign w:val="subscript"/>
          <w:lang w:val="es-MX"/>
        </w:rPr>
        <w:t>P</w:t>
      </w:r>
      <w:r w:rsidR="00755872" w:rsidRPr="00BE4C9A">
        <w:rPr>
          <w:sz w:val="24"/>
          <w:szCs w:val="24"/>
          <w:vertAlign w:val="subscript"/>
          <w:lang w:val="es-MX"/>
        </w:rPr>
        <w:t>-</w:t>
      </w:r>
      <w:r w:rsidR="00F672F9" w:rsidRPr="00BE4C9A">
        <w:rPr>
          <w:sz w:val="24"/>
          <w:szCs w:val="24"/>
          <w:vertAlign w:val="subscript"/>
          <w:lang w:val="es-MX"/>
        </w:rPr>
        <w:t>S</w:t>
      </w:r>
      <w:r w:rsidRPr="00BE4C9A">
        <w:rPr>
          <w:sz w:val="24"/>
          <w:szCs w:val="24"/>
        </w:rPr>
        <w:t xml:space="preserve"> </w:t>
      </w:r>
      <w:r w:rsidR="00795595" w:rsidRPr="00BE4C9A">
        <w:rPr>
          <w:sz w:val="24"/>
          <w:szCs w:val="24"/>
        </w:rPr>
        <w:t>proporcionó</w:t>
      </w:r>
      <w:r w:rsidR="001D38FF" w:rsidRPr="00BE4C9A">
        <w:rPr>
          <w:sz w:val="24"/>
          <w:szCs w:val="24"/>
        </w:rPr>
        <w:t xml:space="preserve"> </w:t>
      </w:r>
      <w:r w:rsidR="0094280D" w:rsidRPr="00BE4C9A">
        <w:rPr>
          <w:sz w:val="24"/>
          <w:szCs w:val="24"/>
        </w:rPr>
        <w:t>más información</w:t>
      </w:r>
      <w:r w:rsidRPr="00BE4C9A">
        <w:rPr>
          <w:sz w:val="24"/>
          <w:szCs w:val="24"/>
        </w:rPr>
        <w:t xml:space="preserve"> para evaluar el </w:t>
      </w:r>
      <w:r w:rsidR="002743FC" w:rsidRPr="00BE4C9A">
        <w:rPr>
          <w:sz w:val="24"/>
          <w:szCs w:val="24"/>
        </w:rPr>
        <w:t>desempeño</w:t>
      </w:r>
      <w:r w:rsidRPr="00BE4C9A">
        <w:rPr>
          <w:sz w:val="24"/>
          <w:szCs w:val="24"/>
        </w:rPr>
        <w:t xml:space="preserve"> de los clasificadores al discriminar el porcentaje de muestras clasificadas correctamente y los resultados </w:t>
      </w:r>
      <w:r w:rsidR="006D50D7" w:rsidRPr="00BE4C9A">
        <w:rPr>
          <w:sz w:val="24"/>
          <w:szCs w:val="24"/>
        </w:rPr>
        <w:t>se reflejan similarmente en la matriz de confusión</w:t>
      </w:r>
      <w:r w:rsidRPr="00BE4C9A">
        <w:rPr>
          <w:sz w:val="24"/>
          <w:szCs w:val="24"/>
        </w:rPr>
        <w:t>.</w:t>
      </w:r>
      <w:r w:rsidR="00F672F9" w:rsidRPr="00BE4C9A">
        <w:rPr>
          <w:sz w:val="24"/>
          <w:szCs w:val="24"/>
        </w:rPr>
        <w:t xml:space="preserve"> </w:t>
      </w:r>
    </w:p>
    <w:p w14:paraId="149D6553" w14:textId="308A65B9" w:rsidR="00A077EB" w:rsidRPr="00BE4C9A" w:rsidRDefault="006D50D7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L</w:t>
      </w:r>
      <w:r w:rsidR="00F672F9" w:rsidRPr="00BE4C9A">
        <w:rPr>
          <w:sz w:val="24"/>
          <w:szCs w:val="24"/>
        </w:rPr>
        <w:t xml:space="preserve">os dos algoritmos de aprendizaje automático </w:t>
      </w:r>
      <w:r w:rsidR="004222B4" w:rsidRPr="00BE4C9A">
        <w:rPr>
          <w:sz w:val="24"/>
          <w:szCs w:val="24"/>
        </w:rPr>
        <w:t>(MLP y GB)</w:t>
      </w:r>
      <w:r w:rsidR="00F672F9" w:rsidRPr="00BE4C9A">
        <w:rPr>
          <w:sz w:val="24"/>
          <w:szCs w:val="24"/>
        </w:rPr>
        <w:t xml:space="preserve">, </w:t>
      </w:r>
      <w:r w:rsidRPr="00BE4C9A">
        <w:rPr>
          <w:sz w:val="24"/>
          <w:szCs w:val="24"/>
        </w:rPr>
        <w:t>obtuvieron un desempeño global de clasificación correcta</w:t>
      </w:r>
      <w:r w:rsidR="00F672F9" w:rsidRPr="00BE4C9A">
        <w:rPr>
          <w:sz w:val="24"/>
          <w:szCs w:val="24"/>
        </w:rPr>
        <w:t xml:space="preserve"> (</w:t>
      </w:r>
      <w:r w:rsidR="002C2E3B" w:rsidRPr="00BE4C9A">
        <w:rPr>
          <w:i/>
          <w:iCs/>
          <w:sz w:val="24"/>
          <w:szCs w:val="24"/>
        </w:rPr>
        <w:t>PG</w:t>
      </w:r>
      <w:r w:rsidRPr="00BE4C9A">
        <w:rPr>
          <w:sz w:val="24"/>
          <w:szCs w:val="24"/>
        </w:rPr>
        <w:t>)</w:t>
      </w:r>
      <w:r w:rsidR="002C2E3B" w:rsidRPr="00BE4C9A">
        <w:rPr>
          <w:i/>
          <w:iCs/>
          <w:sz w:val="24"/>
          <w:szCs w:val="24"/>
        </w:rPr>
        <w:t xml:space="preserve"> </w:t>
      </w:r>
      <w:r w:rsidR="00F672F9" w:rsidRPr="00BE4C9A">
        <w:rPr>
          <w:sz w:val="24"/>
          <w:szCs w:val="24"/>
        </w:rPr>
        <w:t xml:space="preserve">mayor </w:t>
      </w:r>
      <w:r w:rsidR="00B40CD5" w:rsidRPr="00BE4C9A">
        <w:rPr>
          <w:sz w:val="24"/>
          <w:szCs w:val="24"/>
        </w:rPr>
        <w:t xml:space="preserve">a </w:t>
      </w:r>
      <w:r w:rsidR="00F672F9" w:rsidRPr="00BE4C9A">
        <w:rPr>
          <w:sz w:val="24"/>
          <w:szCs w:val="24"/>
        </w:rPr>
        <w:t>60.0</w:t>
      </w:r>
      <w:r w:rsidR="00FA6789" w:rsidRPr="00BE4C9A">
        <w:rPr>
          <w:sz w:val="24"/>
          <w:szCs w:val="24"/>
        </w:rPr>
        <w:t> </w:t>
      </w:r>
      <w:r w:rsidR="00F672F9" w:rsidRPr="00BE4C9A">
        <w:rPr>
          <w:sz w:val="24"/>
          <w:szCs w:val="24"/>
        </w:rPr>
        <w:t>%)</w:t>
      </w:r>
      <w:r w:rsidRPr="00BE4C9A">
        <w:rPr>
          <w:sz w:val="24"/>
          <w:szCs w:val="24"/>
        </w:rPr>
        <w:t>.</w:t>
      </w:r>
      <w:r w:rsidR="00F672F9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Una</w:t>
      </w:r>
      <w:r w:rsidR="00F40657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limitación</w:t>
      </w:r>
      <w:r w:rsidR="00F40657" w:rsidRPr="00BE4C9A">
        <w:rPr>
          <w:sz w:val="24"/>
          <w:szCs w:val="24"/>
        </w:rPr>
        <w:t xml:space="preserve"> del trabajo </w:t>
      </w:r>
      <w:r w:rsidR="00836C4A" w:rsidRPr="00BE4C9A">
        <w:rPr>
          <w:sz w:val="24"/>
          <w:szCs w:val="24"/>
        </w:rPr>
        <w:t xml:space="preserve">para incrementar el desempeño de los clasificadores fue la presencia de </w:t>
      </w:r>
      <w:r w:rsidR="004222B4" w:rsidRPr="00BE4C9A">
        <w:rPr>
          <w:sz w:val="24"/>
          <w:szCs w:val="24"/>
        </w:rPr>
        <w:t>clases</w:t>
      </w:r>
      <w:r w:rsidR="0094280D" w:rsidRPr="00BE4C9A">
        <w:rPr>
          <w:sz w:val="24"/>
          <w:szCs w:val="24"/>
        </w:rPr>
        <w:t xml:space="preserve"> </w:t>
      </w:r>
      <w:proofErr w:type="gramStart"/>
      <w:r w:rsidR="0094280D" w:rsidRPr="00BE4C9A">
        <w:rPr>
          <w:sz w:val="24"/>
          <w:szCs w:val="24"/>
        </w:rPr>
        <w:t>objetivo</w:t>
      </w:r>
      <w:r w:rsidR="004222B4" w:rsidRPr="00BE4C9A">
        <w:rPr>
          <w:sz w:val="24"/>
          <w:szCs w:val="24"/>
        </w:rPr>
        <w:t xml:space="preserve"> desbalanceadas</w:t>
      </w:r>
      <w:proofErr w:type="gramEnd"/>
      <w:r w:rsidR="00836C4A" w:rsidRPr="00BE4C9A">
        <w:rPr>
          <w:sz w:val="24"/>
          <w:szCs w:val="24"/>
        </w:rPr>
        <w:t>, el clasificador tiende a dar mayor importancia a las clases mayoritarias</w:t>
      </w:r>
      <w:r w:rsidR="00F40657" w:rsidRPr="00BE4C9A">
        <w:rPr>
          <w:sz w:val="24"/>
          <w:szCs w:val="24"/>
        </w:rPr>
        <w:t xml:space="preserve">. </w:t>
      </w:r>
      <w:r w:rsidR="00800D9E" w:rsidRPr="00BE4C9A">
        <w:rPr>
          <w:sz w:val="24"/>
          <w:szCs w:val="24"/>
        </w:rPr>
        <w:t>Para mejorar el trabajo</w:t>
      </w:r>
      <w:r w:rsidR="00FA6789" w:rsidRPr="00BE4C9A">
        <w:rPr>
          <w:sz w:val="24"/>
          <w:szCs w:val="24"/>
        </w:rPr>
        <w:t>,</w:t>
      </w:r>
      <w:r w:rsidR="00800D9E" w:rsidRPr="00BE4C9A">
        <w:rPr>
          <w:sz w:val="24"/>
          <w:szCs w:val="24"/>
        </w:rPr>
        <w:t xml:space="preserve"> se pueden considerar variables de contexto adicionales y observar si </w:t>
      </w:r>
      <w:r w:rsidR="00836C4A" w:rsidRPr="00BE4C9A">
        <w:rPr>
          <w:sz w:val="24"/>
          <w:szCs w:val="24"/>
        </w:rPr>
        <w:t>é</w:t>
      </w:r>
      <w:r w:rsidR="00FA6789" w:rsidRPr="00BE4C9A">
        <w:rPr>
          <w:sz w:val="24"/>
          <w:szCs w:val="24"/>
        </w:rPr>
        <w:t xml:space="preserve">stas </w:t>
      </w:r>
      <w:r w:rsidR="00800D9E" w:rsidRPr="00BE4C9A">
        <w:rPr>
          <w:sz w:val="24"/>
          <w:szCs w:val="24"/>
        </w:rPr>
        <w:t>mejoran la clasificación</w:t>
      </w:r>
      <w:r w:rsidR="00836C4A" w:rsidRPr="00BE4C9A">
        <w:rPr>
          <w:sz w:val="24"/>
          <w:szCs w:val="24"/>
        </w:rPr>
        <w:t>.</w:t>
      </w:r>
      <w:r w:rsidR="00DD266D" w:rsidRPr="00BE4C9A">
        <w:rPr>
          <w:sz w:val="24"/>
          <w:szCs w:val="24"/>
        </w:rPr>
        <w:t xml:space="preserve"> </w:t>
      </w:r>
      <w:r w:rsidR="006A2674" w:rsidRPr="00BE4C9A">
        <w:rPr>
          <w:sz w:val="24"/>
          <w:szCs w:val="24"/>
        </w:rPr>
        <w:t>Álvarez</w:t>
      </w:r>
      <w:r w:rsidR="00A87618" w:rsidRPr="00BE4C9A">
        <w:rPr>
          <w:sz w:val="24"/>
          <w:szCs w:val="24"/>
        </w:rPr>
        <w:t xml:space="preserve"> </w:t>
      </w:r>
      <w:r w:rsidR="00A87618" w:rsidRPr="00BE4C9A">
        <w:rPr>
          <w:i/>
          <w:iCs/>
          <w:sz w:val="24"/>
          <w:szCs w:val="24"/>
        </w:rPr>
        <w:t>et al</w:t>
      </w:r>
      <w:r w:rsidR="00A87618" w:rsidRPr="00BE4C9A">
        <w:rPr>
          <w:sz w:val="24"/>
          <w:szCs w:val="24"/>
        </w:rPr>
        <w:t>.</w:t>
      </w:r>
      <w:r w:rsidR="006A2674" w:rsidRPr="00BE4C9A">
        <w:rPr>
          <w:i/>
          <w:iCs/>
          <w:sz w:val="24"/>
          <w:szCs w:val="24"/>
        </w:rPr>
        <w:t xml:space="preserve"> </w:t>
      </w:r>
      <w:r w:rsidR="00836C4A" w:rsidRPr="00BE4C9A">
        <w:rPr>
          <w:sz w:val="24"/>
          <w:szCs w:val="24"/>
        </w:rPr>
        <w:t>(</w:t>
      </w:r>
      <w:r w:rsidR="006A2674" w:rsidRPr="00BE4C9A">
        <w:rPr>
          <w:sz w:val="24"/>
          <w:szCs w:val="24"/>
        </w:rPr>
        <w:t>2007)</w:t>
      </w:r>
      <w:r w:rsidR="00ED3A6C" w:rsidRPr="00BE4C9A">
        <w:rPr>
          <w:sz w:val="24"/>
          <w:szCs w:val="24"/>
        </w:rPr>
        <w:t xml:space="preserve"> </w:t>
      </w:r>
      <w:r w:rsidR="00836C4A" w:rsidRPr="00BE4C9A">
        <w:rPr>
          <w:sz w:val="24"/>
          <w:szCs w:val="24"/>
        </w:rPr>
        <w:t>utilizaron</w:t>
      </w:r>
      <w:r w:rsidR="006A2674" w:rsidRPr="00BE4C9A">
        <w:rPr>
          <w:sz w:val="24"/>
          <w:szCs w:val="24"/>
        </w:rPr>
        <w:t xml:space="preserve"> </w:t>
      </w:r>
      <w:r w:rsidR="00ED3A6C" w:rsidRPr="00BE4C9A">
        <w:rPr>
          <w:sz w:val="24"/>
          <w:szCs w:val="24"/>
        </w:rPr>
        <w:t xml:space="preserve">variables asociadas a los estudiantes referentes a indicadores socioeconómicos, características de la escuela y </w:t>
      </w:r>
      <w:r w:rsidR="00836C4A" w:rsidRPr="00BE4C9A">
        <w:rPr>
          <w:sz w:val="24"/>
          <w:szCs w:val="24"/>
        </w:rPr>
        <w:t>aspectos</w:t>
      </w:r>
      <w:r w:rsidR="00ED3A6C" w:rsidRPr="00BE4C9A">
        <w:rPr>
          <w:sz w:val="24"/>
          <w:szCs w:val="24"/>
        </w:rPr>
        <w:t xml:space="preserve"> institucionales (pedagogía estatal, influencia sindical, etcétera) para determinar qu</w:t>
      </w:r>
      <w:r w:rsidR="00FA6789" w:rsidRPr="00BE4C9A">
        <w:rPr>
          <w:sz w:val="24"/>
          <w:szCs w:val="24"/>
        </w:rPr>
        <w:t>é</w:t>
      </w:r>
      <w:r w:rsidR="00ED3A6C" w:rsidRPr="00BE4C9A">
        <w:rPr>
          <w:sz w:val="24"/>
          <w:szCs w:val="24"/>
        </w:rPr>
        <w:t xml:space="preserve"> factores influyen en el desempeño escolar de matemáticas, ciencias y lectura de </w:t>
      </w:r>
      <w:r w:rsidR="00FA6789" w:rsidRPr="00BE4C9A">
        <w:rPr>
          <w:sz w:val="24"/>
          <w:szCs w:val="24"/>
        </w:rPr>
        <w:t>PISA</w:t>
      </w:r>
      <w:r w:rsidR="00836C4A" w:rsidRPr="00BE4C9A">
        <w:rPr>
          <w:sz w:val="24"/>
          <w:szCs w:val="24"/>
        </w:rPr>
        <w:t xml:space="preserve">, igualmente, </w:t>
      </w:r>
      <w:r w:rsidR="00ED3A6C" w:rsidRPr="00BE4C9A">
        <w:rPr>
          <w:sz w:val="24"/>
          <w:szCs w:val="24"/>
        </w:rPr>
        <w:t xml:space="preserve"> </w:t>
      </w:r>
      <w:proofErr w:type="spellStart"/>
      <w:r w:rsidR="00836C4A" w:rsidRPr="00BE4C9A">
        <w:rPr>
          <w:sz w:val="24"/>
          <w:szCs w:val="18"/>
        </w:rPr>
        <w:t>Hussain</w:t>
      </w:r>
      <w:proofErr w:type="spellEnd"/>
      <w:r w:rsidR="00836C4A" w:rsidRPr="00BE4C9A">
        <w:rPr>
          <w:sz w:val="24"/>
          <w:szCs w:val="18"/>
        </w:rPr>
        <w:t xml:space="preserve"> y </w:t>
      </w:r>
      <w:proofErr w:type="spellStart"/>
      <w:r w:rsidR="00836C4A" w:rsidRPr="00BE4C9A">
        <w:rPr>
          <w:sz w:val="24"/>
          <w:szCs w:val="18"/>
        </w:rPr>
        <w:t>Qasim</w:t>
      </w:r>
      <w:proofErr w:type="spellEnd"/>
      <w:r w:rsidR="00836C4A" w:rsidRPr="00BE4C9A">
        <w:rPr>
          <w:sz w:val="24"/>
          <w:szCs w:val="18"/>
        </w:rPr>
        <w:t xml:space="preserve"> (2021) utilizaron</w:t>
      </w:r>
      <w:r w:rsidR="00ED3A6C" w:rsidRPr="00BE4C9A">
        <w:rPr>
          <w:sz w:val="24"/>
          <w:szCs w:val="24"/>
        </w:rPr>
        <w:t xml:space="preserve"> datos históricos de calificaciones para </w:t>
      </w:r>
      <w:r w:rsidR="00C425D6" w:rsidRPr="00BE4C9A">
        <w:rPr>
          <w:sz w:val="24"/>
          <w:szCs w:val="24"/>
        </w:rPr>
        <w:t>predecir</w:t>
      </w:r>
      <w:r w:rsidR="00ED3A6C" w:rsidRPr="00BE4C9A">
        <w:rPr>
          <w:sz w:val="24"/>
          <w:szCs w:val="24"/>
        </w:rPr>
        <w:t xml:space="preserve"> las calificacio</w:t>
      </w:r>
      <w:r w:rsidR="00540869" w:rsidRPr="00BE4C9A">
        <w:rPr>
          <w:sz w:val="24"/>
          <w:szCs w:val="24"/>
        </w:rPr>
        <w:t>nes de los estudiantes</w:t>
      </w:r>
      <w:r w:rsidR="00655947" w:rsidRPr="00BE4C9A">
        <w:rPr>
          <w:sz w:val="24"/>
          <w:szCs w:val="24"/>
        </w:rPr>
        <w:t xml:space="preserve"> </w:t>
      </w:r>
      <w:r w:rsidR="00C425D6" w:rsidRPr="00BE4C9A">
        <w:rPr>
          <w:sz w:val="24"/>
          <w:szCs w:val="24"/>
        </w:rPr>
        <w:t>por medio de</w:t>
      </w:r>
      <w:r w:rsidR="00655947" w:rsidRPr="00BE4C9A">
        <w:rPr>
          <w:sz w:val="24"/>
          <w:szCs w:val="24"/>
        </w:rPr>
        <w:t xml:space="preserve"> algoritmos de aprendizaje automático</w:t>
      </w:r>
      <w:r w:rsidR="00540869" w:rsidRPr="00BE4C9A">
        <w:rPr>
          <w:sz w:val="24"/>
          <w:szCs w:val="24"/>
        </w:rPr>
        <w:t>.</w:t>
      </w:r>
    </w:p>
    <w:p w14:paraId="23B0A99D" w14:textId="77777777" w:rsidR="003C21E5" w:rsidRDefault="003C21E5" w:rsidP="004830A7">
      <w:pPr>
        <w:spacing w:line="360" w:lineRule="auto"/>
        <w:jc w:val="center"/>
        <w:rPr>
          <w:b/>
          <w:bCs/>
          <w:sz w:val="32"/>
          <w:szCs w:val="32"/>
        </w:rPr>
      </w:pPr>
    </w:p>
    <w:p w14:paraId="6B33865D" w14:textId="7F9C2126" w:rsidR="001B4AE6" w:rsidRPr="00BE4C9A" w:rsidRDefault="00104C5D" w:rsidP="004830A7">
      <w:pPr>
        <w:spacing w:line="360" w:lineRule="auto"/>
        <w:jc w:val="center"/>
        <w:rPr>
          <w:b/>
          <w:bCs/>
          <w:sz w:val="32"/>
          <w:szCs w:val="32"/>
        </w:rPr>
      </w:pPr>
      <w:r w:rsidRPr="00BE4C9A">
        <w:rPr>
          <w:b/>
          <w:bCs/>
          <w:sz w:val="32"/>
          <w:szCs w:val="32"/>
        </w:rPr>
        <w:t>C</w:t>
      </w:r>
      <w:r w:rsidR="00F560B1" w:rsidRPr="00BE4C9A">
        <w:rPr>
          <w:b/>
          <w:bCs/>
          <w:sz w:val="32"/>
          <w:szCs w:val="32"/>
        </w:rPr>
        <w:t>onclusiones</w:t>
      </w:r>
    </w:p>
    <w:p w14:paraId="70335D6D" w14:textId="4B67BAC9" w:rsidR="00D3098E" w:rsidRDefault="0070043D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Los clasificadores de aprendizaje automático </w:t>
      </w:r>
      <w:r w:rsidR="0094280D" w:rsidRPr="00BE4C9A">
        <w:rPr>
          <w:sz w:val="24"/>
          <w:szCs w:val="24"/>
        </w:rPr>
        <w:t>perceptrón multicapa</w:t>
      </w:r>
      <w:r w:rsidRPr="00BE4C9A">
        <w:rPr>
          <w:sz w:val="24"/>
          <w:szCs w:val="24"/>
        </w:rPr>
        <w:t xml:space="preserve"> </w:t>
      </w:r>
      <w:r w:rsidR="0094280D" w:rsidRPr="00BE4C9A">
        <w:rPr>
          <w:sz w:val="24"/>
          <w:szCs w:val="24"/>
        </w:rPr>
        <w:t>(</w:t>
      </w:r>
      <w:r w:rsidRPr="00BE4C9A">
        <w:rPr>
          <w:sz w:val="24"/>
          <w:szCs w:val="24"/>
        </w:rPr>
        <w:t>MLP</w:t>
      </w:r>
      <w:r w:rsidR="0094280D" w:rsidRPr="00BE4C9A">
        <w:rPr>
          <w:sz w:val="24"/>
          <w:szCs w:val="24"/>
        </w:rPr>
        <w:t>)</w:t>
      </w:r>
      <w:r w:rsidRPr="00BE4C9A">
        <w:rPr>
          <w:sz w:val="24"/>
          <w:szCs w:val="24"/>
        </w:rPr>
        <w:t xml:space="preserve"> y </w:t>
      </w:r>
      <w:r w:rsidR="0094280D" w:rsidRPr="00BE4C9A">
        <w:rPr>
          <w:sz w:val="24"/>
          <w:szCs w:val="24"/>
        </w:rPr>
        <w:t>potenciación del gradiente (</w:t>
      </w:r>
      <w:r w:rsidRPr="00BE4C9A">
        <w:rPr>
          <w:sz w:val="24"/>
          <w:szCs w:val="24"/>
        </w:rPr>
        <w:t>GB</w:t>
      </w:r>
      <w:r w:rsidR="0094280D" w:rsidRPr="00BE4C9A">
        <w:rPr>
          <w:sz w:val="24"/>
          <w:szCs w:val="24"/>
        </w:rPr>
        <w:t>)</w:t>
      </w:r>
      <w:r w:rsidRPr="00BE4C9A">
        <w:rPr>
          <w:sz w:val="24"/>
          <w:szCs w:val="24"/>
        </w:rPr>
        <w:t xml:space="preserve"> </w:t>
      </w:r>
      <w:r w:rsidR="00F15736" w:rsidRPr="00BE4C9A">
        <w:rPr>
          <w:sz w:val="24"/>
          <w:szCs w:val="24"/>
        </w:rPr>
        <w:t xml:space="preserve">obtuvieron desempeños </w:t>
      </w:r>
      <w:r w:rsidR="0094280D" w:rsidRPr="00BE4C9A">
        <w:rPr>
          <w:sz w:val="24"/>
          <w:szCs w:val="24"/>
        </w:rPr>
        <w:t>comparables</w:t>
      </w:r>
      <w:r w:rsidR="00F15736" w:rsidRPr="00BE4C9A">
        <w:rPr>
          <w:sz w:val="24"/>
          <w:szCs w:val="24"/>
        </w:rPr>
        <w:t xml:space="preserve"> en términos de</w:t>
      </w:r>
      <w:r w:rsidR="0094280D" w:rsidRPr="00BE4C9A">
        <w:rPr>
          <w:sz w:val="24"/>
          <w:szCs w:val="24"/>
        </w:rPr>
        <w:t xml:space="preserve"> la precisión global de clasificación (</w:t>
      </w:r>
      <w:r w:rsidR="00FA6789" w:rsidRPr="00BE4C9A">
        <w:rPr>
          <w:sz w:val="24"/>
          <w:szCs w:val="24"/>
        </w:rPr>
        <w:t>PG</w:t>
      </w:r>
      <w:r w:rsidR="0094280D" w:rsidRPr="00BE4C9A">
        <w:rPr>
          <w:sz w:val="24"/>
          <w:szCs w:val="24"/>
        </w:rPr>
        <w:t>)</w:t>
      </w:r>
      <w:r w:rsidR="00FA6789" w:rsidRPr="00BE4C9A">
        <w:rPr>
          <w:sz w:val="24"/>
          <w:szCs w:val="24"/>
        </w:rPr>
        <w:t xml:space="preserve"> </w:t>
      </w:r>
      <w:r w:rsidR="0094280D" w:rsidRPr="00BE4C9A">
        <w:rPr>
          <w:sz w:val="24"/>
          <w:szCs w:val="24"/>
        </w:rPr>
        <w:t xml:space="preserve">para predecir </w:t>
      </w:r>
      <w:r w:rsidR="00A133E9" w:rsidRPr="00BE4C9A">
        <w:rPr>
          <w:sz w:val="24"/>
          <w:szCs w:val="24"/>
        </w:rPr>
        <w:t>los niveles de logro académico (0: insuficiente, 1: elemental, y 2: bueno o excelente) de estudiantes de nivel bás</w:t>
      </w:r>
      <w:r w:rsidR="00AE1A1B" w:rsidRPr="00BE4C9A">
        <w:rPr>
          <w:sz w:val="24"/>
          <w:szCs w:val="24"/>
        </w:rPr>
        <w:t>ico y medio del estado de Tlaxcala, a partir de variables contextuales extraídas de la prueba Enlace</w:t>
      </w:r>
      <w:r w:rsidR="00987962" w:rsidRPr="00BE4C9A">
        <w:rPr>
          <w:sz w:val="24"/>
          <w:szCs w:val="24"/>
        </w:rPr>
        <w:t xml:space="preserve"> (Evaluación Nacional de Logro Académico en Centros Escolares)</w:t>
      </w:r>
      <w:r w:rsidR="00A133E9" w:rsidRPr="00BE4C9A">
        <w:rPr>
          <w:sz w:val="24"/>
          <w:szCs w:val="24"/>
        </w:rPr>
        <w:t>. En</w:t>
      </w:r>
      <w:r w:rsidR="00F15736" w:rsidRPr="00BE4C9A">
        <w:rPr>
          <w:sz w:val="24"/>
          <w:szCs w:val="24"/>
        </w:rPr>
        <w:t xml:space="preserve"> </w:t>
      </w:r>
      <w:r w:rsidR="00E3362B" w:rsidRPr="00BE4C9A">
        <w:rPr>
          <w:sz w:val="24"/>
          <w:szCs w:val="24"/>
        </w:rPr>
        <w:t>matemáticas</w:t>
      </w:r>
      <w:r w:rsidR="00FA6789" w:rsidRPr="00BE4C9A">
        <w:rPr>
          <w:sz w:val="24"/>
          <w:szCs w:val="24"/>
        </w:rPr>
        <w:t>,</w:t>
      </w:r>
      <w:r w:rsidR="00D3098E" w:rsidRPr="00BE4C9A">
        <w:rPr>
          <w:sz w:val="24"/>
          <w:szCs w:val="24"/>
        </w:rPr>
        <w:t xml:space="preserve"> </w:t>
      </w:r>
      <w:r w:rsidR="003843D0" w:rsidRPr="00BE4C9A">
        <w:rPr>
          <w:sz w:val="24"/>
          <w:szCs w:val="24"/>
        </w:rPr>
        <w:t>GB</w:t>
      </w:r>
      <w:r w:rsidR="00D3098E" w:rsidRPr="00BE4C9A">
        <w:rPr>
          <w:sz w:val="24"/>
          <w:szCs w:val="24"/>
        </w:rPr>
        <w:t xml:space="preserve"> </w:t>
      </w:r>
      <w:r w:rsidR="00F15736" w:rsidRPr="00BE4C9A">
        <w:rPr>
          <w:sz w:val="24"/>
          <w:szCs w:val="24"/>
        </w:rPr>
        <w:t>obtuvo</w:t>
      </w:r>
      <w:r w:rsidR="00D3098E" w:rsidRPr="00BE4C9A">
        <w:rPr>
          <w:sz w:val="24"/>
          <w:szCs w:val="24"/>
        </w:rPr>
        <w:t xml:space="preserve"> </w:t>
      </w:r>
      <w:r w:rsidR="00FA6789" w:rsidRPr="00BE4C9A">
        <w:rPr>
          <w:sz w:val="24"/>
          <w:szCs w:val="24"/>
        </w:rPr>
        <w:t>una</w:t>
      </w:r>
      <w:r w:rsidR="00D3098E" w:rsidRPr="00BE4C9A">
        <w:rPr>
          <w:sz w:val="24"/>
          <w:szCs w:val="24"/>
        </w:rPr>
        <w:t xml:space="preserve"> </w:t>
      </w:r>
      <w:r w:rsidR="00F15736" w:rsidRPr="00BE4C9A">
        <w:rPr>
          <w:sz w:val="24"/>
          <w:szCs w:val="24"/>
        </w:rPr>
        <w:t xml:space="preserve">PG </w:t>
      </w:r>
      <w:r w:rsidR="00A133E9" w:rsidRPr="00BE4C9A">
        <w:rPr>
          <w:sz w:val="24"/>
          <w:szCs w:val="24"/>
        </w:rPr>
        <w:t>de</w:t>
      </w:r>
      <w:r w:rsidR="00F15736" w:rsidRPr="00BE4C9A">
        <w:rPr>
          <w:sz w:val="24"/>
          <w:szCs w:val="24"/>
        </w:rPr>
        <w:t xml:space="preserve"> </w:t>
      </w:r>
      <w:r w:rsidR="00FA056B" w:rsidRPr="00BE4C9A">
        <w:rPr>
          <w:sz w:val="24"/>
          <w:szCs w:val="24"/>
        </w:rPr>
        <w:t>6</w:t>
      </w:r>
      <w:r w:rsidR="00D3098E" w:rsidRPr="00BE4C9A">
        <w:rPr>
          <w:sz w:val="24"/>
          <w:szCs w:val="24"/>
        </w:rPr>
        <w:t>8.</w:t>
      </w:r>
      <w:r w:rsidR="00FA056B" w:rsidRPr="00BE4C9A">
        <w:rPr>
          <w:sz w:val="24"/>
          <w:szCs w:val="24"/>
        </w:rPr>
        <w:t>8</w:t>
      </w:r>
      <w:r w:rsidR="00FA6789" w:rsidRPr="00BE4C9A">
        <w:rPr>
          <w:sz w:val="24"/>
          <w:szCs w:val="24"/>
        </w:rPr>
        <w:t> </w:t>
      </w:r>
      <w:r w:rsidR="00D3098E" w:rsidRPr="00BE4C9A">
        <w:rPr>
          <w:sz w:val="24"/>
          <w:szCs w:val="24"/>
        </w:rPr>
        <w:t>%</w:t>
      </w:r>
      <w:r w:rsidR="00EE41C1" w:rsidRPr="00BE4C9A">
        <w:rPr>
          <w:sz w:val="24"/>
          <w:szCs w:val="24"/>
        </w:rPr>
        <w:t xml:space="preserve"> en</w:t>
      </w:r>
      <w:r w:rsidR="00F15736" w:rsidRPr="00BE4C9A">
        <w:rPr>
          <w:sz w:val="24"/>
          <w:szCs w:val="24"/>
        </w:rPr>
        <w:t xml:space="preserve"> 2008</w:t>
      </w:r>
      <w:r w:rsidR="00EE41C1" w:rsidRPr="00BE4C9A">
        <w:rPr>
          <w:sz w:val="24"/>
          <w:szCs w:val="24"/>
        </w:rPr>
        <w:t>,</w:t>
      </w:r>
      <w:r w:rsidR="00D3098E" w:rsidRPr="00BE4C9A">
        <w:rPr>
          <w:sz w:val="24"/>
          <w:szCs w:val="24"/>
        </w:rPr>
        <w:t xml:space="preserve"> </w:t>
      </w:r>
      <w:r w:rsidR="00F15736" w:rsidRPr="00BE4C9A">
        <w:rPr>
          <w:sz w:val="24"/>
          <w:szCs w:val="24"/>
        </w:rPr>
        <w:t xml:space="preserve">y </w:t>
      </w:r>
      <w:r w:rsidR="00D3098E" w:rsidRPr="00BE4C9A">
        <w:rPr>
          <w:sz w:val="24"/>
          <w:szCs w:val="24"/>
        </w:rPr>
        <w:t>6</w:t>
      </w:r>
      <w:r w:rsidR="00FA056B" w:rsidRPr="00BE4C9A">
        <w:rPr>
          <w:sz w:val="24"/>
          <w:szCs w:val="24"/>
        </w:rPr>
        <w:t>3</w:t>
      </w:r>
      <w:r w:rsidR="00D3098E" w:rsidRPr="00BE4C9A">
        <w:rPr>
          <w:sz w:val="24"/>
          <w:szCs w:val="24"/>
        </w:rPr>
        <w:t>.</w:t>
      </w:r>
      <w:r w:rsidR="00FA056B" w:rsidRPr="00BE4C9A">
        <w:rPr>
          <w:sz w:val="24"/>
          <w:szCs w:val="24"/>
        </w:rPr>
        <w:t>5</w:t>
      </w:r>
      <w:r w:rsidR="00FA6789" w:rsidRPr="00BE4C9A">
        <w:rPr>
          <w:sz w:val="24"/>
          <w:szCs w:val="24"/>
        </w:rPr>
        <w:t> </w:t>
      </w:r>
      <w:r w:rsidR="00D3098E" w:rsidRPr="00BE4C9A">
        <w:rPr>
          <w:sz w:val="24"/>
          <w:szCs w:val="24"/>
        </w:rPr>
        <w:t>% en 2011</w:t>
      </w:r>
      <w:r w:rsidR="00D323E7" w:rsidRPr="00BE4C9A">
        <w:rPr>
          <w:sz w:val="24"/>
          <w:szCs w:val="24"/>
        </w:rPr>
        <w:t>; asimismo,</w:t>
      </w:r>
      <w:r w:rsidR="00E3362B" w:rsidRPr="00BE4C9A">
        <w:rPr>
          <w:sz w:val="24"/>
          <w:szCs w:val="24"/>
        </w:rPr>
        <w:t xml:space="preserve"> </w:t>
      </w:r>
      <w:r w:rsidR="00D323E7" w:rsidRPr="00BE4C9A">
        <w:rPr>
          <w:sz w:val="24"/>
          <w:szCs w:val="24"/>
        </w:rPr>
        <w:t>en</w:t>
      </w:r>
      <w:r w:rsidR="00E038A6" w:rsidRPr="00BE4C9A">
        <w:rPr>
          <w:sz w:val="24"/>
          <w:szCs w:val="24"/>
        </w:rPr>
        <w:t xml:space="preserve"> 2008, </w:t>
      </w:r>
      <w:r w:rsidR="00EE41C1" w:rsidRPr="00BE4C9A">
        <w:rPr>
          <w:sz w:val="24"/>
          <w:szCs w:val="24"/>
        </w:rPr>
        <w:t xml:space="preserve">MLP y GB obtuvieron mejor desempeño </w:t>
      </w:r>
      <w:r w:rsidR="008C4CBF" w:rsidRPr="00BE4C9A">
        <w:rPr>
          <w:sz w:val="24"/>
          <w:szCs w:val="24"/>
        </w:rPr>
        <w:t>para</w:t>
      </w:r>
      <w:r w:rsidR="00E3362B" w:rsidRPr="00BE4C9A">
        <w:rPr>
          <w:sz w:val="24"/>
          <w:szCs w:val="24"/>
        </w:rPr>
        <w:t xml:space="preserve"> </w:t>
      </w:r>
      <w:r w:rsidR="00EE41C1" w:rsidRPr="00BE4C9A">
        <w:rPr>
          <w:sz w:val="24"/>
          <w:szCs w:val="24"/>
        </w:rPr>
        <w:t xml:space="preserve">clasificar </w:t>
      </w:r>
      <w:r w:rsidR="00E3362B" w:rsidRPr="00BE4C9A">
        <w:rPr>
          <w:sz w:val="24"/>
          <w:szCs w:val="24"/>
        </w:rPr>
        <w:t>las clases 1</w:t>
      </w:r>
      <w:r w:rsidR="00145867" w:rsidRPr="00BE4C9A">
        <w:rPr>
          <w:sz w:val="24"/>
          <w:szCs w:val="24"/>
        </w:rPr>
        <w:t xml:space="preserve"> y </w:t>
      </w:r>
      <w:r w:rsidR="00E3362B" w:rsidRPr="00BE4C9A">
        <w:rPr>
          <w:sz w:val="24"/>
          <w:szCs w:val="24"/>
        </w:rPr>
        <w:t>2</w:t>
      </w:r>
      <w:r w:rsidR="00E038A6" w:rsidRPr="00BE4C9A">
        <w:rPr>
          <w:sz w:val="24"/>
          <w:szCs w:val="24"/>
        </w:rPr>
        <w:t xml:space="preserve"> que la clase 0 </w:t>
      </w:r>
      <w:r w:rsidR="002F4632" w:rsidRPr="00BE4C9A">
        <w:rPr>
          <w:sz w:val="24"/>
          <w:szCs w:val="24"/>
        </w:rPr>
        <w:t>(</w:t>
      </w:r>
      <w:r w:rsidR="00E038A6" w:rsidRPr="00BE4C9A">
        <w:rPr>
          <w:sz w:val="24"/>
          <w:szCs w:val="24"/>
        </w:rPr>
        <w:t>insuficiente</w:t>
      </w:r>
      <w:r w:rsidR="002F4632" w:rsidRPr="00BE4C9A">
        <w:rPr>
          <w:sz w:val="24"/>
          <w:szCs w:val="24"/>
        </w:rPr>
        <w:t>)</w:t>
      </w:r>
      <w:r w:rsidR="008C4CBF" w:rsidRPr="00BE4C9A">
        <w:rPr>
          <w:sz w:val="24"/>
          <w:szCs w:val="24"/>
        </w:rPr>
        <w:t>.</w:t>
      </w:r>
      <w:r w:rsidR="00E038A6" w:rsidRPr="00BE4C9A">
        <w:rPr>
          <w:sz w:val="24"/>
          <w:szCs w:val="24"/>
        </w:rPr>
        <w:t xml:space="preserve"> En cambio</w:t>
      </w:r>
      <w:r w:rsidR="00C9342F" w:rsidRPr="00BE4C9A">
        <w:rPr>
          <w:sz w:val="24"/>
          <w:szCs w:val="24"/>
        </w:rPr>
        <w:t>,</w:t>
      </w:r>
      <w:r w:rsidR="00E038A6" w:rsidRPr="00BE4C9A">
        <w:rPr>
          <w:sz w:val="24"/>
          <w:szCs w:val="24"/>
        </w:rPr>
        <w:t xml:space="preserve"> en 2011, </w:t>
      </w:r>
      <w:r w:rsidR="00C9342F" w:rsidRPr="00BE4C9A">
        <w:rPr>
          <w:sz w:val="24"/>
          <w:szCs w:val="24"/>
        </w:rPr>
        <w:t xml:space="preserve">en ambas asignaturas, </w:t>
      </w:r>
      <w:r w:rsidR="00E038A6" w:rsidRPr="00BE4C9A">
        <w:rPr>
          <w:sz w:val="24"/>
          <w:szCs w:val="24"/>
        </w:rPr>
        <w:t>MLP y GB obtuvieron mejor desempeño para clasificar las clases 0 y 1 que la clase 2.</w:t>
      </w:r>
    </w:p>
    <w:p w14:paraId="6575872F" w14:textId="77777777" w:rsidR="003C21E5" w:rsidRPr="00BE4C9A" w:rsidRDefault="003C21E5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FB2E467" w14:textId="3DF10DE7" w:rsidR="00182596" w:rsidRPr="00BE4C9A" w:rsidRDefault="00D323E7" w:rsidP="00425DA7">
      <w:pPr>
        <w:spacing w:line="360" w:lineRule="auto"/>
        <w:ind w:firstLine="708"/>
        <w:jc w:val="both"/>
        <w:rPr>
          <w:sz w:val="24"/>
          <w:szCs w:val="24"/>
        </w:rPr>
      </w:pPr>
      <w:r w:rsidRPr="00BE4C9A">
        <w:rPr>
          <w:sz w:val="24"/>
          <w:szCs w:val="24"/>
        </w:rPr>
        <w:lastRenderedPageBreak/>
        <w:t>Las</w:t>
      </w:r>
      <w:r w:rsidR="008C4CBF" w:rsidRPr="00BE4C9A">
        <w:rPr>
          <w:sz w:val="24"/>
          <w:szCs w:val="24"/>
        </w:rPr>
        <w:t xml:space="preserve"> variables contextuales utilizadas en este estudio </w:t>
      </w:r>
      <w:r w:rsidRPr="00BE4C9A">
        <w:rPr>
          <w:sz w:val="24"/>
          <w:szCs w:val="24"/>
        </w:rPr>
        <w:t>mostraron</w:t>
      </w:r>
      <w:r w:rsidR="008C4CBF" w:rsidRPr="00BE4C9A">
        <w:rPr>
          <w:sz w:val="24"/>
          <w:szCs w:val="24"/>
        </w:rPr>
        <w:t xml:space="preserve"> una asociación con los </w:t>
      </w:r>
      <w:r w:rsidRPr="00BE4C9A">
        <w:rPr>
          <w:sz w:val="24"/>
          <w:szCs w:val="24"/>
        </w:rPr>
        <w:t>niveles</w:t>
      </w:r>
      <w:r w:rsidR="008C4CBF" w:rsidRPr="00BE4C9A">
        <w:rPr>
          <w:sz w:val="24"/>
          <w:szCs w:val="24"/>
        </w:rPr>
        <w:t xml:space="preserve"> de logro académico</w:t>
      </w:r>
      <w:r w:rsidRPr="00BE4C9A">
        <w:rPr>
          <w:sz w:val="24"/>
          <w:szCs w:val="24"/>
        </w:rPr>
        <w:t>;</w:t>
      </w:r>
      <w:r w:rsidR="002F4632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en particular, las variables</w:t>
      </w:r>
      <w:r w:rsidR="00A5517E" w:rsidRPr="00BE4C9A">
        <w:rPr>
          <w:sz w:val="24"/>
          <w:szCs w:val="24"/>
        </w:rPr>
        <w:t xml:space="preserve"> beca</w:t>
      </w:r>
      <w:r w:rsidR="008C4CBF" w:rsidRPr="00BE4C9A">
        <w:rPr>
          <w:sz w:val="24"/>
          <w:szCs w:val="24"/>
        </w:rPr>
        <w:t>rio</w:t>
      </w:r>
      <w:r w:rsidR="00A5517E" w:rsidRPr="00BE4C9A">
        <w:rPr>
          <w:sz w:val="24"/>
          <w:szCs w:val="24"/>
        </w:rPr>
        <w:t>, sexo y turno de la escuela</w:t>
      </w:r>
      <w:r w:rsidR="008C4CBF" w:rsidRPr="00BE4C9A">
        <w:rPr>
          <w:sz w:val="24"/>
          <w:szCs w:val="24"/>
        </w:rPr>
        <w:t>.</w:t>
      </w:r>
      <w:r w:rsidR="00A5517E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>E</w:t>
      </w:r>
      <w:r w:rsidR="00240A49" w:rsidRPr="00BE4C9A">
        <w:rPr>
          <w:sz w:val="24"/>
          <w:szCs w:val="24"/>
        </w:rPr>
        <w:t xml:space="preserve">l puntaje en </w:t>
      </w:r>
      <w:r w:rsidR="003E28DD" w:rsidRPr="00BE4C9A">
        <w:rPr>
          <w:sz w:val="24"/>
          <w:szCs w:val="24"/>
        </w:rPr>
        <w:t>e</w:t>
      </w:r>
      <w:r w:rsidR="00240A49" w:rsidRPr="00BE4C9A">
        <w:rPr>
          <w:sz w:val="24"/>
          <w:szCs w:val="24"/>
        </w:rPr>
        <w:t xml:space="preserve">spañol </w:t>
      </w:r>
      <w:r w:rsidR="00C76FE7" w:rsidRPr="00BE4C9A">
        <w:rPr>
          <w:sz w:val="24"/>
          <w:szCs w:val="24"/>
        </w:rPr>
        <w:t xml:space="preserve">obtenido por un estudiante </w:t>
      </w:r>
      <w:r w:rsidRPr="00BE4C9A">
        <w:rPr>
          <w:sz w:val="24"/>
          <w:szCs w:val="24"/>
        </w:rPr>
        <w:t>influye</w:t>
      </w:r>
      <w:r w:rsidR="00240A49" w:rsidRPr="00BE4C9A">
        <w:rPr>
          <w:sz w:val="24"/>
          <w:szCs w:val="24"/>
        </w:rPr>
        <w:t xml:space="preserve"> </w:t>
      </w:r>
      <w:r w:rsidRPr="00BE4C9A">
        <w:rPr>
          <w:sz w:val="24"/>
          <w:szCs w:val="24"/>
        </w:rPr>
        <w:t xml:space="preserve">en el nivel </w:t>
      </w:r>
      <w:r w:rsidR="00240A49" w:rsidRPr="00BE4C9A">
        <w:rPr>
          <w:sz w:val="24"/>
          <w:szCs w:val="24"/>
        </w:rPr>
        <w:t xml:space="preserve">de logro académico en </w:t>
      </w:r>
      <w:r w:rsidR="003E28DD" w:rsidRPr="00BE4C9A">
        <w:rPr>
          <w:sz w:val="24"/>
          <w:szCs w:val="24"/>
        </w:rPr>
        <w:t>m</w:t>
      </w:r>
      <w:r w:rsidR="00240A49" w:rsidRPr="00BE4C9A">
        <w:rPr>
          <w:sz w:val="24"/>
          <w:szCs w:val="24"/>
        </w:rPr>
        <w:t>atemáticas</w:t>
      </w:r>
      <w:r w:rsidR="00C76FE7" w:rsidRPr="00BE4C9A">
        <w:rPr>
          <w:sz w:val="24"/>
          <w:szCs w:val="24"/>
        </w:rPr>
        <w:t xml:space="preserve"> y viceversa</w:t>
      </w:r>
      <w:r w:rsidR="00240A49" w:rsidRPr="00BE4C9A">
        <w:rPr>
          <w:sz w:val="24"/>
          <w:szCs w:val="24"/>
        </w:rPr>
        <w:t xml:space="preserve">. </w:t>
      </w:r>
      <w:r w:rsidR="00182596" w:rsidRPr="00BE4C9A">
        <w:rPr>
          <w:sz w:val="24"/>
          <w:szCs w:val="24"/>
          <w:lang w:val="es-MX"/>
        </w:rPr>
        <w:t>Estos</w:t>
      </w:r>
      <w:r w:rsidR="00333C67" w:rsidRPr="00BE4C9A">
        <w:rPr>
          <w:sz w:val="24"/>
          <w:szCs w:val="24"/>
          <w:lang w:val="es-MX"/>
        </w:rPr>
        <w:t xml:space="preserve"> resultados </w:t>
      </w:r>
      <w:r w:rsidR="00182596" w:rsidRPr="00BE4C9A">
        <w:rPr>
          <w:sz w:val="24"/>
          <w:szCs w:val="24"/>
          <w:lang w:val="es-MX"/>
        </w:rPr>
        <w:t xml:space="preserve">muestran la importancia de los algortimos de aprendizaje automático para identificar factores </w:t>
      </w:r>
      <w:r w:rsidR="00C76FE7" w:rsidRPr="00BE4C9A">
        <w:rPr>
          <w:sz w:val="24"/>
          <w:szCs w:val="24"/>
          <w:lang w:val="es-MX"/>
        </w:rPr>
        <w:t xml:space="preserve">relevantes </w:t>
      </w:r>
      <w:r w:rsidR="00182596" w:rsidRPr="00BE4C9A">
        <w:rPr>
          <w:sz w:val="24"/>
          <w:szCs w:val="24"/>
          <w:lang w:val="es-MX"/>
        </w:rPr>
        <w:t>que inciden en el rendimiento escolar de los estudiantes a partir del análisis de datos masivos de información escolar</w:t>
      </w:r>
      <w:r w:rsidR="003940D9" w:rsidRPr="00BE4C9A">
        <w:rPr>
          <w:sz w:val="24"/>
          <w:szCs w:val="24"/>
          <w:lang w:val="es-MX"/>
        </w:rPr>
        <w:t xml:space="preserve"> existente en la Secretaría de Educación Pública</w:t>
      </w:r>
      <w:r w:rsidR="00182596" w:rsidRPr="00BE4C9A">
        <w:rPr>
          <w:sz w:val="24"/>
          <w:szCs w:val="24"/>
          <w:lang w:val="es-MX"/>
        </w:rPr>
        <w:t>.</w:t>
      </w:r>
    </w:p>
    <w:p w14:paraId="5D6C3F60" w14:textId="2C320F00" w:rsidR="0005746A" w:rsidRPr="00BE4C9A" w:rsidRDefault="00C16BD7" w:rsidP="00425DA7">
      <w:pPr>
        <w:spacing w:line="360" w:lineRule="auto"/>
        <w:ind w:firstLine="708"/>
        <w:jc w:val="both"/>
        <w:rPr>
          <w:sz w:val="24"/>
          <w:szCs w:val="24"/>
        </w:rPr>
      </w:pPr>
      <w:r w:rsidRPr="00BE4C9A">
        <w:rPr>
          <w:sz w:val="24"/>
          <w:szCs w:val="24"/>
          <w:lang w:val="es-MX"/>
        </w:rPr>
        <w:t xml:space="preserve">Los clasificadores GB y MLP representan un enfoque alternativo para </w:t>
      </w:r>
      <w:r w:rsidR="0005746A" w:rsidRPr="00BE4C9A">
        <w:rPr>
          <w:sz w:val="24"/>
          <w:szCs w:val="24"/>
          <w:lang w:val="es-MX"/>
        </w:rPr>
        <w:t xml:space="preserve">identificar </w:t>
      </w:r>
      <w:r w:rsidRPr="00BE4C9A">
        <w:rPr>
          <w:sz w:val="24"/>
          <w:szCs w:val="24"/>
          <w:lang w:val="es-MX"/>
        </w:rPr>
        <w:t xml:space="preserve">las </w:t>
      </w:r>
      <w:r w:rsidR="0005746A" w:rsidRPr="00BE4C9A">
        <w:rPr>
          <w:sz w:val="24"/>
          <w:szCs w:val="24"/>
          <w:lang w:val="es-MX"/>
        </w:rPr>
        <w:t xml:space="preserve">variables </w:t>
      </w:r>
      <w:r w:rsidRPr="00BE4C9A">
        <w:rPr>
          <w:sz w:val="24"/>
          <w:szCs w:val="24"/>
          <w:lang w:val="es-MX"/>
        </w:rPr>
        <w:t>o factores contextuales que favorecen o limitan</w:t>
      </w:r>
      <w:r w:rsidR="0005746A" w:rsidRPr="00BE4C9A">
        <w:rPr>
          <w:sz w:val="24"/>
          <w:szCs w:val="24"/>
          <w:lang w:val="es-MX"/>
        </w:rPr>
        <w:t xml:space="preserve"> el logro </w:t>
      </w:r>
      <w:r w:rsidRPr="00BE4C9A">
        <w:rPr>
          <w:sz w:val="24"/>
          <w:szCs w:val="24"/>
          <w:lang w:val="es-MX"/>
        </w:rPr>
        <w:t xml:space="preserve">académico </w:t>
      </w:r>
      <w:r w:rsidR="0005746A" w:rsidRPr="00BE4C9A">
        <w:rPr>
          <w:sz w:val="24"/>
          <w:szCs w:val="24"/>
          <w:lang w:val="es-MX"/>
        </w:rPr>
        <w:t>de los estudiantes</w:t>
      </w:r>
      <w:r w:rsidRPr="00BE4C9A">
        <w:rPr>
          <w:sz w:val="24"/>
          <w:szCs w:val="24"/>
          <w:lang w:val="es-MX"/>
        </w:rPr>
        <w:t xml:space="preserve"> y constituyen una herramienta </w:t>
      </w:r>
      <w:r w:rsidR="00C76FE7" w:rsidRPr="00BE4C9A">
        <w:rPr>
          <w:sz w:val="24"/>
          <w:szCs w:val="24"/>
          <w:lang w:val="es-MX"/>
        </w:rPr>
        <w:t>de apoyo a la toma de decisiones para identificar</w:t>
      </w:r>
      <w:r w:rsidR="00D216EF" w:rsidRPr="00BE4C9A">
        <w:rPr>
          <w:sz w:val="24"/>
          <w:szCs w:val="24"/>
          <w:lang w:val="es-MX"/>
        </w:rPr>
        <w:t xml:space="preserve"> </w:t>
      </w:r>
      <w:r w:rsidR="00D9325F" w:rsidRPr="00BE4C9A">
        <w:rPr>
          <w:sz w:val="24"/>
          <w:szCs w:val="24"/>
          <w:lang w:val="es-MX"/>
        </w:rPr>
        <w:t xml:space="preserve">alumnos </w:t>
      </w:r>
      <w:r w:rsidR="0005746A" w:rsidRPr="00BE4C9A">
        <w:rPr>
          <w:sz w:val="24"/>
          <w:szCs w:val="24"/>
          <w:lang w:val="es-MX"/>
        </w:rPr>
        <w:t xml:space="preserve">con bajo desempeño y plantear </w:t>
      </w:r>
      <w:r w:rsidR="00C76FE7" w:rsidRPr="00BE4C9A">
        <w:rPr>
          <w:sz w:val="24"/>
          <w:szCs w:val="24"/>
          <w:lang w:val="es-MX"/>
        </w:rPr>
        <w:t>soluciones focalizadas a problemas estructurales como</w:t>
      </w:r>
      <w:r w:rsidR="00333C67" w:rsidRPr="00BE4C9A">
        <w:rPr>
          <w:sz w:val="24"/>
          <w:szCs w:val="24"/>
        </w:rPr>
        <w:t xml:space="preserve"> la deserción escolar</w:t>
      </w:r>
      <w:r w:rsidR="00C76FE7" w:rsidRPr="00BE4C9A">
        <w:rPr>
          <w:sz w:val="24"/>
          <w:szCs w:val="24"/>
        </w:rPr>
        <w:t>.</w:t>
      </w:r>
    </w:p>
    <w:p w14:paraId="3E774ADF" w14:textId="1CC822A4" w:rsidR="00B6274D" w:rsidRPr="00BE4C9A" w:rsidRDefault="00B6274D" w:rsidP="00433C68">
      <w:pPr>
        <w:spacing w:line="360" w:lineRule="auto"/>
        <w:jc w:val="both"/>
        <w:rPr>
          <w:sz w:val="24"/>
          <w:szCs w:val="24"/>
        </w:rPr>
      </w:pPr>
    </w:p>
    <w:p w14:paraId="16BB75F5" w14:textId="3AF68EA2" w:rsidR="002F0D37" w:rsidRPr="00BE4C9A" w:rsidRDefault="008A676E" w:rsidP="004830A7">
      <w:pPr>
        <w:spacing w:line="360" w:lineRule="auto"/>
        <w:jc w:val="center"/>
        <w:rPr>
          <w:b/>
          <w:bCs/>
          <w:sz w:val="28"/>
          <w:szCs w:val="28"/>
        </w:rPr>
      </w:pPr>
      <w:r w:rsidRPr="00BE4C9A">
        <w:rPr>
          <w:b/>
          <w:bCs/>
          <w:sz w:val="28"/>
          <w:szCs w:val="28"/>
        </w:rPr>
        <w:t>Futuras líneas de investigación</w:t>
      </w:r>
    </w:p>
    <w:p w14:paraId="34A6630D" w14:textId="77777777" w:rsidR="00937C9E" w:rsidRPr="00BE4C9A" w:rsidRDefault="009A33F8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 xml:space="preserve">Para complementar el trabajo </w:t>
      </w:r>
      <w:r w:rsidR="00800D9E" w:rsidRPr="00BE4C9A">
        <w:rPr>
          <w:sz w:val="24"/>
          <w:szCs w:val="24"/>
        </w:rPr>
        <w:t>es importante considerar otras variables contextuales como la escolaridad de los padres, características de la familia, características de la escuela, etc</w:t>
      </w:r>
      <w:r w:rsidR="00240A49" w:rsidRPr="00BE4C9A">
        <w:rPr>
          <w:sz w:val="24"/>
          <w:szCs w:val="24"/>
        </w:rPr>
        <w:t>étera</w:t>
      </w:r>
      <w:r w:rsidR="00800D9E" w:rsidRPr="00BE4C9A">
        <w:rPr>
          <w:sz w:val="24"/>
          <w:szCs w:val="24"/>
        </w:rPr>
        <w:t>,</w:t>
      </w:r>
      <w:r w:rsidR="00FB470D" w:rsidRPr="00BE4C9A">
        <w:rPr>
          <w:sz w:val="24"/>
          <w:szCs w:val="24"/>
        </w:rPr>
        <w:t xml:space="preserve"> y </w:t>
      </w:r>
      <w:r w:rsidRPr="00BE4C9A">
        <w:rPr>
          <w:sz w:val="24"/>
          <w:szCs w:val="24"/>
        </w:rPr>
        <w:t xml:space="preserve">que </w:t>
      </w:r>
      <w:r w:rsidR="003940D9" w:rsidRPr="00BE4C9A">
        <w:rPr>
          <w:sz w:val="24"/>
          <w:szCs w:val="24"/>
        </w:rPr>
        <w:t>puede</w:t>
      </w:r>
      <w:r w:rsidRPr="00BE4C9A">
        <w:rPr>
          <w:sz w:val="24"/>
          <w:szCs w:val="24"/>
        </w:rPr>
        <w:t xml:space="preserve"> </w:t>
      </w:r>
      <w:r w:rsidR="003940D9" w:rsidRPr="00BE4C9A">
        <w:rPr>
          <w:sz w:val="24"/>
          <w:szCs w:val="24"/>
        </w:rPr>
        <w:t>obtenerse</w:t>
      </w:r>
      <w:r w:rsidRPr="00BE4C9A">
        <w:rPr>
          <w:sz w:val="24"/>
          <w:szCs w:val="24"/>
        </w:rPr>
        <w:t xml:space="preserve"> </w:t>
      </w:r>
      <w:r w:rsidR="003940D9" w:rsidRPr="00BE4C9A">
        <w:rPr>
          <w:sz w:val="24"/>
          <w:szCs w:val="24"/>
        </w:rPr>
        <w:t>por medio del</w:t>
      </w:r>
      <w:r w:rsidRPr="00BE4C9A">
        <w:rPr>
          <w:sz w:val="24"/>
          <w:szCs w:val="24"/>
        </w:rPr>
        <w:t xml:space="preserve"> cruce de información de </w:t>
      </w:r>
      <w:r w:rsidR="003940D9" w:rsidRPr="00BE4C9A">
        <w:rPr>
          <w:sz w:val="24"/>
          <w:szCs w:val="24"/>
        </w:rPr>
        <w:t>rendimiento escolar</w:t>
      </w:r>
      <w:r w:rsidRPr="00BE4C9A">
        <w:rPr>
          <w:sz w:val="24"/>
          <w:szCs w:val="24"/>
        </w:rPr>
        <w:t xml:space="preserve"> de la prueba E</w:t>
      </w:r>
      <w:r w:rsidR="00A238C8" w:rsidRPr="00BE4C9A">
        <w:rPr>
          <w:sz w:val="24"/>
          <w:szCs w:val="24"/>
        </w:rPr>
        <w:t>nlace</w:t>
      </w:r>
      <w:r w:rsidRPr="00BE4C9A">
        <w:rPr>
          <w:sz w:val="24"/>
          <w:szCs w:val="24"/>
        </w:rPr>
        <w:t xml:space="preserve"> con los cuestionarios de contexto que se levantaron a la par de la prueba.</w:t>
      </w:r>
    </w:p>
    <w:p w14:paraId="17B0596E" w14:textId="6E32B446" w:rsidR="008A676E" w:rsidRPr="00BE4C9A" w:rsidRDefault="003940D9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Estas</w:t>
      </w:r>
      <w:r w:rsidR="00895E92" w:rsidRPr="00BE4C9A">
        <w:rPr>
          <w:sz w:val="24"/>
          <w:szCs w:val="24"/>
        </w:rPr>
        <w:t xml:space="preserve"> nuevas variables </w:t>
      </w:r>
      <w:r w:rsidR="00572F3C" w:rsidRPr="00BE4C9A">
        <w:rPr>
          <w:sz w:val="24"/>
          <w:szCs w:val="24"/>
        </w:rPr>
        <w:t>pueden ser analizadas con los modelos aprendizaje automático para evaluar su influencia en el rendimiento escolar</w:t>
      </w:r>
      <w:r w:rsidR="00800D9E" w:rsidRPr="00BE4C9A">
        <w:rPr>
          <w:sz w:val="24"/>
          <w:szCs w:val="24"/>
        </w:rPr>
        <w:t>.</w:t>
      </w:r>
      <w:r w:rsidR="00895E92" w:rsidRPr="00BE4C9A">
        <w:rPr>
          <w:sz w:val="24"/>
          <w:szCs w:val="24"/>
        </w:rPr>
        <w:t xml:space="preserve"> </w:t>
      </w:r>
      <w:r w:rsidR="00FB470D" w:rsidRPr="00BE4C9A">
        <w:rPr>
          <w:sz w:val="24"/>
          <w:szCs w:val="24"/>
        </w:rPr>
        <w:t>Además,</w:t>
      </w:r>
      <w:r w:rsidR="00895E92" w:rsidRPr="00BE4C9A">
        <w:rPr>
          <w:sz w:val="24"/>
          <w:szCs w:val="24"/>
        </w:rPr>
        <w:t xml:space="preserve"> </w:t>
      </w:r>
      <w:r w:rsidR="00572F3C" w:rsidRPr="00BE4C9A">
        <w:rPr>
          <w:sz w:val="24"/>
          <w:szCs w:val="24"/>
        </w:rPr>
        <w:t>es posible</w:t>
      </w:r>
      <w:r w:rsidR="00895E92" w:rsidRPr="00BE4C9A">
        <w:rPr>
          <w:sz w:val="24"/>
          <w:szCs w:val="24"/>
        </w:rPr>
        <w:t xml:space="preserve"> proba</w:t>
      </w:r>
      <w:r w:rsidR="002372ED" w:rsidRPr="00BE4C9A">
        <w:rPr>
          <w:sz w:val="24"/>
          <w:szCs w:val="24"/>
        </w:rPr>
        <w:t>r</w:t>
      </w:r>
      <w:r w:rsidR="00895E92" w:rsidRPr="00BE4C9A">
        <w:rPr>
          <w:sz w:val="24"/>
          <w:szCs w:val="24"/>
        </w:rPr>
        <w:t xml:space="preserve"> otro</w:t>
      </w:r>
      <w:r w:rsidR="0039014F" w:rsidRPr="00BE4C9A">
        <w:rPr>
          <w:sz w:val="24"/>
          <w:szCs w:val="24"/>
        </w:rPr>
        <w:t>s</w:t>
      </w:r>
      <w:r w:rsidR="00895E92" w:rsidRPr="00BE4C9A">
        <w:rPr>
          <w:sz w:val="24"/>
          <w:szCs w:val="24"/>
        </w:rPr>
        <w:t xml:space="preserve"> algoritmo</w:t>
      </w:r>
      <w:r w:rsidR="0039014F" w:rsidRPr="00BE4C9A">
        <w:rPr>
          <w:sz w:val="24"/>
          <w:szCs w:val="24"/>
        </w:rPr>
        <w:t>s</w:t>
      </w:r>
      <w:r w:rsidR="00895E92" w:rsidRPr="00BE4C9A">
        <w:rPr>
          <w:sz w:val="24"/>
          <w:szCs w:val="24"/>
        </w:rPr>
        <w:t xml:space="preserve"> de clasificación como las máquinas de soporte vector</w:t>
      </w:r>
      <w:r w:rsidR="00240A49" w:rsidRPr="00BE4C9A">
        <w:rPr>
          <w:sz w:val="24"/>
          <w:szCs w:val="24"/>
        </w:rPr>
        <w:t>ial</w:t>
      </w:r>
      <w:r w:rsidR="00895E92" w:rsidRPr="00BE4C9A">
        <w:rPr>
          <w:sz w:val="24"/>
          <w:szCs w:val="24"/>
        </w:rPr>
        <w:t xml:space="preserve"> (SVM, </w:t>
      </w:r>
      <w:r w:rsidR="00851C8E" w:rsidRPr="00BE4C9A">
        <w:rPr>
          <w:sz w:val="24"/>
          <w:szCs w:val="24"/>
        </w:rPr>
        <w:t>por sus siglas en inglés</w:t>
      </w:r>
      <w:r w:rsidR="00895E92" w:rsidRPr="00BE4C9A">
        <w:rPr>
          <w:sz w:val="24"/>
          <w:szCs w:val="24"/>
        </w:rPr>
        <w:t>)</w:t>
      </w:r>
      <w:r w:rsidR="00F7388B" w:rsidRPr="00BE4C9A">
        <w:rPr>
          <w:sz w:val="24"/>
          <w:szCs w:val="24"/>
        </w:rPr>
        <w:t xml:space="preserve"> </w:t>
      </w:r>
      <w:r w:rsidR="00126945" w:rsidRPr="00BE4C9A">
        <w:rPr>
          <w:sz w:val="24"/>
          <w:szCs w:val="24"/>
        </w:rPr>
        <w:t>o</w:t>
      </w:r>
      <w:r w:rsidR="00F7388B" w:rsidRPr="00BE4C9A">
        <w:rPr>
          <w:sz w:val="24"/>
          <w:szCs w:val="24"/>
        </w:rPr>
        <w:t xml:space="preserve"> el k-vecino más cercano (KNN,</w:t>
      </w:r>
      <w:r w:rsidR="00851C8E" w:rsidRPr="00BE4C9A">
        <w:rPr>
          <w:sz w:val="24"/>
          <w:szCs w:val="24"/>
        </w:rPr>
        <w:t xml:space="preserve"> por sus siglas en inglés</w:t>
      </w:r>
      <w:r w:rsidR="00F7388B" w:rsidRPr="00BE4C9A">
        <w:rPr>
          <w:sz w:val="24"/>
          <w:szCs w:val="24"/>
        </w:rPr>
        <w:t>)</w:t>
      </w:r>
      <w:r w:rsidR="00895E92" w:rsidRPr="00BE4C9A">
        <w:rPr>
          <w:sz w:val="24"/>
          <w:szCs w:val="24"/>
        </w:rPr>
        <w:t>.</w:t>
      </w:r>
      <w:r w:rsidR="003B46F1" w:rsidRPr="00BE4C9A">
        <w:rPr>
          <w:sz w:val="24"/>
          <w:szCs w:val="24"/>
        </w:rPr>
        <w:t xml:space="preserve"> </w:t>
      </w:r>
      <w:r w:rsidR="00572F3C" w:rsidRPr="00BE4C9A">
        <w:rPr>
          <w:sz w:val="24"/>
          <w:szCs w:val="24"/>
        </w:rPr>
        <w:t xml:space="preserve">Igualmente, </w:t>
      </w:r>
      <w:r w:rsidR="00937C9E" w:rsidRPr="00BE4C9A">
        <w:rPr>
          <w:sz w:val="24"/>
          <w:szCs w:val="24"/>
        </w:rPr>
        <w:t xml:space="preserve">con el enfoque aplicado en este estudio, </w:t>
      </w:r>
      <w:r w:rsidR="00572F3C" w:rsidRPr="00BE4C9A">
        <w:rPr>
          <w:sz w:val="24"/>
          <w:szCs w:val="24"/>
        </w:rPr>
        <w:t xml:space="preserve">es posible </w:t>
      </w:r>
      <w:r w:rsidR="003B46F1" w:rsidRPr="00BE4C9A">
        <w:rPr>
          <w:sz w:val="24"/>
          <w:szCs w:val="24"/>
        </w:rPr>
        <w:t xml:space="preserve">seleccionar información </w:t>
      </w:r>
      <w:r w:rsidR="00572F3C" w:rsidRPr="00BE4C9A">
        <w:rPr>
          <w:sz w:val="24"/>
          <w:szCs w:val="24"/>
        </w:rPr>
        <w:t xml:space="preserve">escolar </w:t>
      </w:r>
      <w:r w:rsidR="003B46F1" w:rsidRPr="00BE4C9A">
        <w:rPr>
          <w:sz w:val="24"/>
          <w:szCs w:val="24"/>
        </w:rPr>
        <w:t xml:space="preserve">de otras </w:t>
      </w:r>
      <w:r w:rsidR="00851C8E" w:rsidRPr="00BE4C9A">
        <w:rPr>
          <w:sz w:val="24"/>
          <w:szCs w:val="24"/>
        </w:rPr>
        <w:t xml:space="preserve">entidades </w:t>
      </w:r>
      <w:r w:rsidR="00572F3C" w:rsidRPr="00BE4C9A">
        <w:rPr>
          <w:sz w:val="24"/>
          <w:szCs w:val="24"/>
        </w:rPr>
        <w:t>o</w:t>
      </w:r>
      <w:r w:rsidR="003B46F1" w:rsidRPr="00BE4C9A">
        <w:rPr>
          <w:sz w:val="24"/>
          <w:szCs w:val="24"/>
        </w:rPr>
        <w:t xml:space="preserve"> regiones del país</w:t>
      </w:r>
      <w:r w:rsidR="00572F3C" w:rsidRPr="00BE4C9A">
        <w:rPr>
          <w:sz w:val="24"/>
          <w:szCs w:val="24"/>
        </w:rPr>
        <w:t xml:space="preserve"> para evaluar el rendimiento escolar en otros contextos </w:t>
      </w:r>
      <w:r w:rsidR="00937C9E" w:rsidRPr="00BE4C9A">
        <w:rPr>
          <w:sz w:val="24"/>
          <w:szCs w:val="24"/>
        </w:rPr>
        <w:t>socioeconómicos.</w:t>
      </w:r>
    </w:p>
    <w:p w14:paraId="0F0EE0C9" w14:textId="77777777" w:rsidR="00425DA7" w:rsidRPr="00BE4C9A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323DC0F" w14:textId="29A663CB" w:rsidR="008A676E" w:rsidRPr="00BE4C9A" w:rsidRDefault="008A676E" w:rsidP="00425DA7">
      <w:pPr>
        <w:spacing w:line="360" w:lineRule="auto"/>
        <w:rPr>
          <w:b/>
          <w:bCs/>
          <w:sz w:val="24"/>
          <w:szCs w:val="24"/>
        </w:rPr>
      </w:pPr>
      <w:r w:rsidRPr="00BE4C9A">
        <w:rPr>
          <w:b/>
          <w:bCs/>
          <w:sz w:val="24"/>
          <w:szCs w:val="24"/>
        </w:rPr>
        <w:t>Agradecimientos</w:t>
      </w:r>
    </w:p>
    <w:p w14:paraId="2955B58D" w14:textId="7AF410E1" w:rsidR="00E17939" w:rsidRPr="00BE4C9A" w:rsidRDefault="00937C9E" w:rsidP="00433C68">
      <w:pPr>
        <w:spacing w:line="360" w:lineRule="auto"/>
        <w:ind w:firstLine="709"/>
        <w:jc w:val="both"/>
        <w:rPr>
          <w:sz w:val="24"/>
          <w:szCs w:val="24"/>
        </w:rPr>
      </w:pPr>
      <w:r w:rsidRPr="00BE4C9A">
        <w:rPr>
          <w:sz w:val="24"/>
          <w:szCs w:val="24"/>
        </w:rPr>
        <w:t>A</w:t>
      </w:r>
      <w:r w:rsidR="00760645" w:rsidRPr="00BE4C9A">
        <w:rPr>
          <w:sz w:val="24"/>
          <w:szCs w:val="24"/>
        </w:rPr>
        <w:t>l Consejo Nacional de Ciencia y Tecnología (</w:t>
      </w:r>
      <w:proofErr w:type="spellStart"/>
      <w:r w:rsidR="00760645" w:rsidRPr="00BE4C9A">
        <w:rPr>
          <w:sz w:val="24"/>
          <w:szCs w:val="24"/>
        </w:rPr>
        <w:t>C</w:t>
      </w:r>
      <w:r w:rsidR="00A238C8" w:rsidRPr="00BE4C9A">
        <w:rPr>
          <w:sz w:val="24"/>
          <w:szCs w:val="24"/>
        </w:rPr>
        <w:t>onacyt</w:t>
      </w:r>
      <w:proofErr w:type="spellEnd"/>
      <w:r w:rsidR="00760645" w:rsidRPr="00BE4C9A">
        <w:rPr>
          <w:sz w:val="24"/>
          <w:szCs w:val="24"/>
        </w:rPr>
        <w:t xml:space="preserve">) por el apoyo económico brindado para la realización de </w:t>
      </w:r>
      <w:r w:rsidR="00B40CD5" w:rsidRPr="00BE4C9A">
        <w:rPr>
          <w:sz w:val="24"/>
          <w:szCs w:val="24"/>
        </w:rPr>
        <w:t>esta investigación</w:t>
      </w:r>
      <w:r w:rsidR="00760645" w:rsidRPr="00BE4C9A">
        <w:rPr>
          <w:sz w:val="24"/>
          <w:szCs w:val="24"/>
        </w:rPr>
        <w:t>.</w:t>
      </w:r>
    </w:p>
    <w:p w14:paraId="4515AAB8" w14:textId="68D011EE" w:rsidR="00425DA7" w:rsidRDefault="00425DA7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114CBAF8" w14:textId="47AD77F6" w:rsidR="003C21E5" w:rsidRDefault="003C21E5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64DFF739" w14:textId="7F1C4442" w:rsidR="003C21E5" w:rsidRDefault="003C21E5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7A739029" w14:textId="77777777" w:rsidR="003C21E5" w:rsidRPr="00BE4C9A" w:rsidRDefault="003C21E5" w:rsidP="00433C68">
      <w:pPr>
        <w:spacing w:line="360" w:lineRule="auto"/>
        <w:ind w:firstLine="709"/>
        <w:jc w:val="both"/>
        <w:rPr>
          <w:sz w:val="24"/>
          <w:szCs w:val="24"/>
        </w:rPr>
      </w:pPr>
    </w:p>
    <w:p w14:paraId="29EF551F" w14:textId="3014CEFE" w:rsidR="00BA24D6" w:rsidRPr="00BE4C9A" w:rsidRDefault="000A3D02" w:rsidP="00425DA7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E4C9A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Referencias</w:t>
      </w:r>
    </w:p>
    <w:p w14:paraId="49687AF3" w14:textId="301D2E87" w:rsidR="00C820F3" w:rsidRPr="00BE4C9A" w:rsidRDefault="00C820F3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  <w:lang w:val="es-MX"/>
        </w:rPr>
        <w:t>Altabrawee</w:t>
      </w:r>
      <w:r w:rsidR="00EE26CA" w:rsidRPr="00BE4C9A">
        <w:rPr>
          <w:sz w:val="24"/>
          <w:szCs w:val="24"/>
          <w:lang w:val="es-MX"/>
        </w:rPr>
        <w:t>,</w:t>
      </w:r>
      <w:r w:rsidRPr="00BE4C9A">
        <w:rPr>
          <w:sz w:val="24"/>
          <w:szCs w:val="24"/>
          <w:lang w:val="es-MX"/>
        </w:rPr>
        <w:t xml:space="preserve"> H., </w:t>
      </w:r>
      <w:r w:rsidR="007C1F32" w:rsidRPr="00BE4C9A">
        <w:rPr>
          <w:sz w:val="24"/>
          <w:szCs w:val="24"/>
          <w:lang w:val="es-MX"/>
        </w:rPr>
        <w:t>Osama</w:t>
      </w:r>
      <w:r w:rsidR="004A125E" w:rsidRPr="00BE4C9A">
        <w:rPr>
          <w:sz w:val="24"/>
          <w:szCs w:val="24"/>
          <w:lang w:val="es-MX"/>
        </w:rPr>
        <w:t>,</w:t>
      </w:r>
      <w:r w:rsidRPr="00BE4C9A">
        <w:rPr>
          <w:sz w:val="24"/>
          <w:szCs w:val="24"/>
          <w:lang w:val="es-MX"/>
        </w:rPr>
        <w:t xml:space="preserve"> </w:t>
      </w:r>
      <w:r w:rsidR="007C1F32" w:rsidRPr="00BE4C9A">
        <w:rPr>
          <w:sz w:val="24"/>
          <w:szCs w:val="24"/>
          <w:lang w:val="es-MX"/>
        </w:rPr>
        <w:t>A</w:t>
      </w:r>
      <w:r w:rsidR="005B1D04" w:rsidRPr="00BE4C9A">
        <w:rPr>
          <w:sz w:val="24"/>
          <w:szCs w:val="24"/>
          <w:lang w:val="es-MX"/>
        </w:rPr>
        <w:t>. J.</w:t>
      </w:r>
      <w:r w:rsidR="00F76A0F" w:rsidRPr="00BE4C9A">
        <w:rPr>
          <w:sz w:val="24"/>
          <w:szCs w:val="24"/>
          <w:lang w:val="es-MX"/>
        </w:rPr>
        <w:t xml:space="preserve"> </w:t>
      </w:r>
      <w:r w:rsidR="00381250" w:rsidRPr="00BE4C9A">
        <w:rPr>
          <w:sz w:val="24"/>
          <w:szCs w:val="24"/>
          <w:lang w:val="es-MX"/>
        </w:rPr>
        <w:t>and</w:t>
      </w:r>
      <w:r w:rsidRPr="00BE4C9A">
        <w:rPr>
          <w:sz w:val="24"/>
          <w:szCs w:val="24"/>
          <w:lang w:val="es-MX"/>
        </w:rPr>
        <w:t xml:space="preserve"> Q</w:t>
      </w:r>
      <w:r w:rsidR="005B1D04" w:rsidRPr="00BE4C9A">
        <w:rPr>
          <w:sz w:val="24"/>
          <w:szCs w:val="24"/>
          <w:lang w:val="es-MX"/>
        </w:rPr>
        <w:t>aisir</w:t>
      </w:r>
      <w:r w:rsidR="00805260" w:rsidRPr="00BE4C9A">
        <w:rPr>
          <w:sz w:val="24"/>
          <w:szCs w:val="24"/>
          <w:lang w:val="es-MX"/>
        </w:rPr>
        <w:t>,</w:t>
      </w:r>
      <w:r w:rsidR="007C1F32" w:rsidRPr="00BE4C9A">
        <w:rPr>
          <w:sz w:val="24"/>
          <w:szCs w:val="24"/>
          <w:lang w:val="es-MX"/>
        </w:rPr>
        <w:t xml:space="preserve"> A</w:t>
      </w:r>
      <w:r w:rsidR="005B1D04" w:rsidRPr="00BE4C9A">
        <w:rPr>
          <w:sz w:val="24"/>
          <w:szCs w:val="24"/>
          <w:lang w:val="es-MX"/>
        </w:rPr>
        <w:t>.</w:t>
      </w:r>
      <w:r w:rsidR="007C1F32" w:rsidRPr="00BE4C9A">
        <w:rPr>
          <w:sz w:val="24"/>
          <w:szCs w:val="24"/>
          <w:lang w:val="es-MX"/>
        </w:rPr>
        <w:t xml:space="preserve"> S</w:t>
      </w:r>
      <w:r w:rsidRPr="00BE4C9A">
        <w:rPr>
          <w:sz w:val="24"/>
          <w:szCs w:val="24"/>
          <w:lang w:val="es-MX"/>
        </w:rPr>
        <w:t>.</w:t>
      </w:r>
      <w:r w:rsidR="00EE26CA" w:rsidRPr="00BE4C9A">
        <w:rPr>
          <w:sz w:val="24"/>
          <w:szCs w:val="24"/>
          <w:lang w:val="es-MX"/>
        </w:rPr>
        <w:t xml:space="preserve"> </w:t>
      </w:r>
      <w:r w:rsidR="00552249" w:rsidRPr="00BE4C9A">
        <w:rPr>
          <w:sz w:val="24"/>
          <w:szCs w:val="24"/>
          <w:lang w:val="es-MX"/>
        </w:rPr>
        <w:t>(</w:t>
      </w:r>
      <w:r w:rsidRPr="00BE4C9A">
        <w:rPr>
          <w:sz w:val="24"/>
          <w:szCs w:val="24"/>
          <w:lang w:val="es-MX"/>
        </w:rPr>
        <w:t>2019</w:t>
      </w:r>
      <w:r w:rsidR="00552249" w:rsidRPr="00BE4C9A">
        <w:rPr>
          <w:sz w:val="24"/>
          <w:szCs w:val="24"/>
          <w:lang w:val="es-MX"/>
        </w:rPr>
        <w:t>)</w:t>
      </w:r>
      <w:r w:rsidRPr="00BE4C9A">
        <w:rPr>
          <w:sz w:val="24"/>
          <w:szCs w:val="24"/>
          <w:lang w:val="es-MX"/>
        </w:rPr>
        <w:t xml:space="preserve">. </w:t>
      </w:r>
      <w:r w:rsidRPr="00BE4C9A">
        <w:rPr>
          <w:sz w:val="24"/>
          <w:szCs w:val="24"/>
          <w:lang w:val="en-US"/>
        </w:rPr>
        <w:t xml:space="preserve">Predicting </w:t>
      </w:r>
      <w:r w:rsidR="00211C6C" w:rsidRPr="00BE4C9A">
        <w:rPr>
          <w:sz w:val="24"/>
          <w:szCs w:val="24"/>
          <w:lang w:val="en-US"/>
        </w:rPr>
        <w:t>Students’ Performance U</w:t>
      </w:r>
      <w:r w:rsidRPr="00BE4C9A">
        <w:rPr>
          <w:sz w:val="24"/>
          <w:szCs w:val="24"/>
          <w:lang w:val="en-US"/>
        </w:rPr>
        <w:t xml:space="preserve">sing </w:t>
      </w:r>
      <w:r w:rsidR="00211C6C" w:rsidRPr="00BE4C9A">
        <w:rPr>
          <w:sz w:val="24"/>
          <w:szCs w:val="24"/>
          <w:lang w:val="en-US"/>
        </w:rPr>
        <w:t>Machine Learning Techniques</w:t>
      </w:r>
      <w:r w:rsidRPr="00BE4C9A">
        <w:rPr>
          <w:sz w:val="24"/>
          <w:szCs w:val="24"/>
          <w:lang w:val="en-US"/>
        </w:rPr>
        <w:t xml:space="preserve">. </w:t>
      </w:r>
      <w:r w:rsidRPr="00BE4C9A">
        <w:rPr>
          <w:i/>
          <w:iCs/>
          <w:sz w:val="24"/>
          <w:szCs w:val="24"/>
          <w:lang w:val="en-US"/>
        </w:rPr>
        <w:t xml:space="preserve">Journal of </w:t>
      </w:r>
      <w:r w:rsidR="00211C6C" w:rsidRPr="00BE4C9A">
        <w:rPr>
          <w:i/>
          <w:iCs/>
          <w:sz w:val="24"/>
          <w:szCs w:val="24"/>
          <w:lang w:val="en-US"/>
        </w:rPr>
        <w:t xml:space="preserve">University </w:t>
      </w:r>
      <w:r w:rsidRPr="00BE4C9A">
        <w:rPr>
          <w:i/>
          <w:iCs/>
          <w:sz w:val="24"/>
          <w:szCs w:val="24"/>
          <w:lang w:val="en-US"/>
        </w:rPr>
        <w:t>of Babylon</w:t>
      </w:r>
      <w:r w:rsidR="003947F2" w:rsidRPr="00BE4C9A">
        <w:rPr>
          <w:i/>
          <w:iCs/>
          <w:sz w:val="24"/>
          <w:szCs w:val="24"/>
          <w:lang w:val="en-US"/>
        </w:rPr>
        <w:t xml:space="preserve"> for Pure </w:t>
      </w:r>
      <w:r w:rsidRPr="00BE4C9A">
        <w:rPr>
          <w:i/>
          <w:iCs/>
          <w:sz w:val="24"/>
          <w:szCs w:val="24"/>
          <w:lang w:val="en-US"/>
        </w:rPr>
        <w:t xml:space="preserve">and </w:t>
      </w:r>
      <w:r w:rsidR="003947F2" w:rsidRPr="00BE4C9A">
        <w:rPr>
          <w:i/>
          <w:iCs/>
          <w:sz w:val="24"/>
          <w:szCs w:val="24"/>
          <w:lang w:val="en-US"/>
        </w:rPr>
        <w:t>Applied Sciences</w:t>
      </w:r>
      <w:r w:rsidR="003947F2" w:rsidRPr="00BE4C9A">
        <w:rPr>
          <w:sz w:val="24"/>
          <w:szCs w:val="24"/>
          <w:lang w:val="en-US"/>
        </w:rPr>
        <w:t xml:space="preserve">, </w:t>
      </w:r>
      <w:r w:rsidRPr="00BE4C9A">
        <w:rPr>
          <w:i/>
          <w:iCs/>
          <w:sz w:val="24"/>
          <w:szCs w:val="24"/>
          <w:lang w:val="en-US"/>
        </w:rPr>
        <w:t>27</w:t>
      </w:r>
      <w:r w:rsidR="005B1D04" w:rsidRPr="00BE4C9A">
        <w:rPr>
          <w:sz w:val="24"/>
          <w:szCs w:val="24"/>
          <w:lang w:val="en-US"/>
        </w:rPr>
        <w:t>(1),</w:t>
      </w:r>
      <w:r w:rsidR="006A7703" w:rsidRPr="00BE4C9A">
        <w:rPr>
          <w:sz w:val="24"/>
          <w:szCs w:val="24"/>
          <w:lang w:val="en-US"/>
        </w:rPr>
        <w:t xml:space="preserve"> </w:t>
      </w:r>
      <w:r w:rsidR="009A3516" w:rsidRPr="00BE4C9A">
        <w:rPr>
          <w:sz w:val="24"/>
          <w:szCs w:val="24"/>
          <w:lang w:val="en-US"/>
        </w:rPr>
        <w:t>194-205.</w:t>
      </w:r>
      <w:r w:rsidR="00540A66" w:rsidRPr="00BE4C9A">
        <w:rPr>
          <w:sz w:val="24"/>
          <w:szCs w:val="24"/>
          <w:lang w:val="en-US"/>
        </w:rPr>
        <w:t xml:space="preserve"> </w:t>
      </w:r>
      <w:r w:rsidR="00211C6C" w:rsidRPr="00BE4C9A">
        <w:rPr>
          <w:sz w:val="24"/>
          <w:szCs w:val="24"/>
          <w:lang w:val="en-US"/>
        </w:rPr>
        <w:t>Retrieved from</w:t>
      </w:r>
      <w:r w:rsidR="00540A66" w:rsidRPr="00BE4C9A">
        <w:rPr>
          <w:sz w:val="24"/>
          <w:szCs w:val="24"/>
          <w:lang w:val="en-US"/>
        </w:rPr>
        <w:t xml:space="preserve"> </w:t>
      </w:r>
      <w:hyperlink r:id="rId14" w:history="1">
        <w:r w:rsidR="00540A66" w:rsidRPr="00BE4C9A">
          <w:rPr>
            <w:sz w:val="24"/>
            <w:szCs w:val="24"/>
            <w:lang w:val="en-US"/>
          </w:rPr>
          <w:t>https://doi.org/10.29196/jubpas.v27i1.2108</w:t>
        </w:r>
      </w:hyperlink>
      <w:r w:rsidR="00211C6C" w:rsidRPr="00BE4C9A">
        <w:rPr>
          <w:sz w:val="24"/>
          <w:szCs w:val="24"/>
          <w:lang w:val="en-US"/>
        </w:rPr>
        <w:t>.</w:t>
      </w:r>
    </w:p>
    <w:p w14:paraId="0815100F" w14:textId="01A2C1F1" w:rsidR="000D4E97" w:rsidRPr="00BE4C9A" w:rsidRDefault="004A125E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  <w:lang w:val="en-US"/>
        </w:rPr>
        <w:t xml:space="preserve">Álvarez, J., García, M. V. </w:t>
      </w:r>
      <w:r w:rsidR="00821A99" w:rsidRPr="00BE4C9A">
        <w:rPr>
          <w:sz w:val="24"/>
          <w:szCs w:val="24"/>
          <w:lang w:val="en-US"/>
        </w:rPr>
        <w:t xml:space="preserve">and </w:t>
      </w:r>
      <w:proofErr w:type="spellStart"/>
      <w:r w:rsidRPr="00BE4C9A">
        <w:rPr>
          <w:sz w:val="24"/>
          <w:szCs w:val="24"/>
          <w:lang w:val="en-US"/>
        </w:rPr>
        <w:t>Patrinos</w:t>
      </w:r>
      <w:proofErr w:type="spellEnd"/>
      <w:r w:rsidRPr="00BE4C9A">
        <w:rPr>
          <w:sz w:val="24"/>
          <w:szCs w:val="24"/>
          <w:lang w:val="en-US"/>
        </w:rPr>
        <w:t xml:space="preserve">, H. A. (2007). </w:t>
      </w:r>
      <w:r w:rsidRPr="00BE4C9A">
        <w:rPr>
          <w:i/>
          <w:iCs/>
          <w:sz w:val="24"/>
          <w:szCs w:val="24"/>
          <w:lang w:val="en-US"/>
        </w:rPr>
        <w:t>Institutional Effects as Determinants of Learning Outcomes. Exploring State Variations in Mexico</w:t>
      </w:r>
      <w:r w:rsidRPr="00BE4C9A">
        <w:rPr>
          <w:sz w:val="24"/>
          <w:szCs w:val="24"/>
          <w:lang w:val="en-US"/>
        </w:rPr>
        <w:t xml:space="preserve">. </w:t>
      </w:r>
      <w:r w:rsidR="00FE12D4" w:rsidRPr="00BE4C9A">
        <w:rPr>
          <w:sz w:val="24"/>
          <w:szCs w:val="24"/>
          <w:lang w:val="en-US"/>
        </w:rPr>
        <w:t>Washington, United States: The World Bank.</w:t>
      </w:r>
    </w:p>
    <w:p w14:paraId="2C34B580" w14:textId="645D8F48" w:rsidR="00BA24D6" w:rsidRPr="00BE4C9A" w:rsidRDefault="00BA24D6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proofErr w:type="spellStart"/>
      <w:r w:rsidRPr="00BE4C9A">
        <w:rPr>
          <w:sz w:val="24"/>
          <w:szCs w:val="24"/>
          <w:lang w:val="en-US"/>
        </w:rPr>
        <w:t>Breiman</w:t>
      </w:r>
      <w:proofErr w:type="spellEnd"/>
      <w:r w:rsidR="00EF4E44" w:rsidRPr="00BE4C9A">
        <w:rPr>
          <w:sz w:val="24"/>
          <w:szCs w:val="24"/>
          <w:lang w:val="en-US"/>
        </w:rPr>
        <w:t>,</w:t>
      </w:r>
      <w:r w:rsidRPr="00BE4C9A">
        <w:rPr>
          <w:sz w:val="24"/>
          <w:szCs w:val="24"/>
          <w:lang w:val="en-US"/>
        </w:rPr>
        <w:t xml:space="preserve"> L. </w:t>
      </w:r>
      <w:r w:rsidR="00D97505" w:rsidRPr="00BE4C9A">
        <w:rPr>
          <w:sz w:val="24"/>
          <w:szCs w:val="24"/>
          <w:lang w:val="en-US"/>
        </w:rPr>
        <w:t>(</w:t>
      </w:r>
      <w:r w:rsidRPr="00BE4C9A">
        <w:rPr>
          <w:sz w:val="24"/>
          <w:szCs w:val="24"/>
          <w:lang w:val="en-US"/>
        </w:rPr>
        <w:t>2001</w:t>
      </w:r>
      <w:r w:rsidR="00D97505" w:rsidRPr="00BE4C9A">
        <w:rPr>
          <w:sz w:val="24"/>
          <w:szCs w:val="24"/>
          <w:lang w:val="en-US"/>
        </w:rPr>
        <w:t>)</w:t>
      </w:r>
      <w:r w:rsidRPr="00BE4C9A">
        <w:rPr>
          <w:sz w:val="24"/>
          <w:szCs w:val="24"/>
          <w:lang w:val="en-US"/>
        </w:rPr>
        <w:t xml:space="preserve">. Random </w:t>
      </w:r>
      <w:r w:rsidR="00821A99" w:rsidRPr="00BE4C9A">
        <w:rPr>
          <w:sz w:val="24"/>
          <w:szCs w:val="24"/>
          <w:lang w:val="en-US"/>
        </w:rPr>
        <w:t>Forests</w:t>
      </w:r>
      <w:r w:rsidRPr="00BE4C9A">
        <w:rPr>
          <w:sz w:val="24"/>
          <w:szCs w:val="24"/>
          <w:lang w:val="en-US"/>
        </w:rPr>
        <w:t xml:space="preserve">. </w:t>
      </w:r>
      <w:r w:rsidRPr="00BE4C9A">
        <w:rPr>
          <w:i/>
          <w:iCs/>
          <w:sz w:val="24"/>
          <w:szCs w:val="24"/>
          <w:lang w:val="en-US"/>
        </w:rPr>
        <w:t xml:space="preserve">Machine </w:t>
      </w:r>
      <w:r w:rsidR="00D575C5" w:rsidRPr="00BE4C9A">
        <w:rPr>
          <w:i/>
          <w:iCs/>
          <w:sz w:val="24"/>
          <w:szCs w:val="24"/>
          <w:lang w:val="en-US"/>
        </w:rPr>
        <w:t>Learning</w:t>
      </w:r>
      <w:r w:rsidR="00D575C5" w:rsidRPr="00BE4C9A">
        <w:rPr>
          <w:sz w:val="24"/>
          <w:szCs w:val="24"/>
          <w:lang w:val="en-US"/>
        </w:rPr>
        <w:t xml:space="preserve">, </w:t>
      </w:r>
      <w:r w:rsidRPr="00BE4C9A">
        <w:rPr>
          <w:i/>
          <w:iCs/>
          <w:sz w:val="24"/>
          <w:szCs w:val="24"/>
          <w:lang w:val="en-US"/>
        </w:rPr>
        <w:t>45</w:t>
      </w:r>
      <w:r w:rsidR="00D97505" w:rsidRPr="00BE4C9A">
        <w:rPr>
          <w:sz w:val="24"/>
          <w:szCs w:val="24"/>
          <w:lang w:val="en-US"/>
        </w:rPr>
        <w:t>(1),</w:t>
      </w:r>
      <w:r w:rsidR="006A7703" w:rsidRPr="00BE4C9A">
        <w:rPr>
          <w:sz w:val="24"/>
          <w:szCs w:val="24"/>
          <w:lang w:val="en-US"/>
        </w:rPr>
        <w:t xml:space="preserve"> </w:t>
      </w:r>
      <w:r w:rsidRPr="00BE4C9A">
        <w:rPr>
          <w:sz w:val="24"/>
          <w:szCs w:val="24"/>
          <w:lang w:val="en-US"/>
        </w:rPr>
        <w:t>5-32</w:t>
      </w:r>
      <w:r w:rsidR="00232737" w:rsidRPr="00BE4C9A">
        <w:rPr>
          <w:sz w:val="24"/>
          <w:szCs w:val="24"/>
          <w:lang w:val="en-US"/>
        </w:rPr>
        <w:t>.</w:t>
      </w:r>
      <w:r w:rsidR="00540A66" w:rsidRPr="00BE4C9A">
        <w:rPr>
          <w:sz w:val="24"/>
          <w:szCs w:val="24"/>
          <w:lang w:val="en-US"/>
        </w:rPr>
        <w:t xml:space="preserve"> </w:t>
      </w:r>
      <w:r w:rsidR="00D575C5" w:rsidRPr="00BE4C9A">
        <w:rPr>
          <w:sz w:val="24"/>
          <w:szCs w:val="24"/>
          <w:lang w:val="en-US"/>
        </w:rPr>
        <w:t xml:space="preserve">Retrieved from </w:t>
      </w:r>
      <w:r w:rsidR="00540A66" w:rsidRPr="00BE4C9A">
        <w:rPr>
          <w:sz w:val="24"/>
          <w:szCs w:val="24"/>
          <w:lang w:val="en-US"/>
        </w:rPr>
        <w:t>https://doi.org/10.1023/A:1010933404324</w:t>
      </w:r>
      <w:r w:rsidR="00D575C5" w:rsidRPr="00BE4C9A">
        <w:rPr>
          <w:sz w:val="24"/>
          <w:szCs w:val="24"/>
          <w:lang w:val="en-US"/>
        </w:rPr>
        <w:t>.</w:t>
      </w:r>
    </w:p>
    <w:p w14:paraId="2182C980" w14:textId="1CCE9DE9" w:rsidR="00C76EDB" w:rsidRPr="00BE4C9A" w:rsidRDefault="00C76EDB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  <w:lang w:val="en-US"/>
        </w:rPr>
        <w:t>Borkar,</w:t>
      </w:r>
      <w:r w:rsidR="00EF4E44" w:rsidRPr="00BE4C9A">
        <w:rPr>
          <w:sz w:val="24"/>
          <w:szCs w:val="24"/>
          <w:lang w:val="en-US"/>
        </w:rPr>
        <w:t xml:space="preserve"> </w:t>
      </w:r>
      <w:r w:rsidRPr="00BE4C9A">
        <w:rPr>
          <w:sz w:val="24"/>
          <w:szCs w:val="24"/>
          <w:lang w:val="en-US"/>
        </w:rPr>
        <w:t xml:space="preserve">S. </w:t>
      </w:r>
      <w:r w:rsidR="00381250" w:rsidRPr="00BE4C9A">
        <w:rPr>
          <w:sz w:val="24"/>
          <w:szCs w:val="24"/>
          <w:lang w:val="en-US"/>
        </w:rPr>
        <w:t xml:space="preserve">and </w:t>
      </w:r>
      <w:r w:rsidRPr="00BE4C9A">
        <w:rPr>
          <w:sz w:val="24"/>
          <w:szCs w:val="24"/>
          <w:lang w:val="en-US"/>
        </w:rPr>
        <w:t>Rajeswari</w:t>
      </w:r>
      <w:r w:rsidR="00805260" w:rsidRPr="00BE4C9A">
        <w:rPr>
          <w:sz w:val="24"/>
          <w:szCs w:val="24"/>
          <w:lang w:val="en-US"/>
        </w:rPr>
        <w:t>, K</w:t>
      </w:r>
      <w:r w:rsidRPr="00BE4C9A">
        <w:rPr>
          <w:sz w:val="24"/>
          <w:szCs w:val="24"/>
          <w:lang w:val="en-US"/>
        </w:rPr>
        <w:t xml:space="preserve">. </w:t>
      </w:r>
      <w:r w:rsidR="00B67ACC" w:rsidRPr="00BE4C9A">
        <w:rPr>
          <w:sz w:val="24"/>
          <w:szCs w:val="24"/>
          <w:lang w:val="en-US"/>
        </w:rPr>
        <w:t>(</w:t>
      </w:r>
      <w:r w:rsidRPr="00BE4C9A">
        <w:rPr>
          <w:sz w:val="24"/>
          <w:szCs w:val="24"/>
          <w:lang w:val="en-US"/>
        </w:rPr>
        <w:t>2014</w:t>
      </w:r>
      <w:r w:rsidR="00B67ACC" w:rsidRPr="00BE4C9A">
        <w:rPr>
          <w:sz w:val="24"/>
          <w:szCs w:val="24"/>
          <w:lang w:val="en-US"/>
        </w:rPr>
        <w:t>)</w:t>
      </w:r>
      <w:r w:rsidRPr="00BE4C9A">
        <w:rPr>
          <w:sz w:val="24"/>
          <w:szCs w:val="24"/>
          <w:lang w:val="en-US"/>
        </w:rPr>
        <w:t xml:space="preserve">. Attributes </w:t>
      </w:r>
      <w:r w:rsidR="00D575C5" w:rsidRPr="00BE4C9A">
        <w:rPr>
          <w:sz w:val="24"/>
          <w:szCs w:val="24"/>
          <w:lang w:val="en-US"/>
        </w:rPr>
        <w:t xml:space="preserve">Selection </w:t>
      </w:r>
      <w:r w:rsidRPr="00BE4C9A">
        <w:rPr>
          <w:sz w:val="24"/>
          <w:szCs w:val="24"/>
          <w:lang w:val="en-US"/>
        </w:rPr>
        <w:t xml:space="preserve">for </w:t>
      </w:r>
      <w:r w:rsidR="00D575C5" w:rsidRPr="00BE4C9A">
        <w:rPr>
          <w:sz w:val="24"/>
          <w:szCs w:val="24"/>
          <w:lang w:val="en-US"/>
        </w:rPr>
        <w:t xml:space="preserve">Predicting Students’ Academic Performance Using Education Data Mining </w:t>
      </w:r>
      <w:r w:rsidRPr="00BE4C9A">
        <w:rPr>
          <w:sz w:val="24"/>
          <w:szCs w:val="24"/>
          <w:lang w:val="en-US"/>
        </w:rPr>
        <w:t xml:space="preserve">and </w:t>
      </w:r>
      <w:r w:rsidR="00D575C5" w:rsidRPr="00BE4C9A">
        <w:rPr>
          <w:sz w:val="24"/>
          <w:szCs w:val="24"/>
          <w:lang w:val="en-US"/>
        </w:rPr>
        <w:t>Artificial Neural Network</w:t>
      </w:r>
      <w:r w:rsidRPr="00BE4C9A">
        <w:rPr>
          <w:sz w:val="24"/>
          <w:szCs w:val="24"/>
          <w:lang w:val="en-US"/>
        </w:rPr>
        <w:t xml:space="preserve">. </w:t>
      </w:r>
      <w:r w:rsidRPr="00BE4C9A">
        <w:rPr>
          <w:i/>
          <w:iCs/>
          <w:sz w:val="24"/>
          <w:szCs w:val="24"/>
          <w:lang w:val="en-US"/>
        </w:rPr>
        <w:t xml:space="preserve">International </w:t>
      </w:r>
      <w:r w:rsidR="009471AA" w:rsidRPr="00BE4C9A">
        <w:rPr>
          <w:i/>
          <w:iCs/>
          <w:sz w:val="24"/>
          <w:szCs w:val="24"/>
          <w:lang w:val="en-US"/>
        </w:rPr>
        <w:t xml:space="preserve">Journal </w:t>
      </w:r>
      <w:r w:rsidRPr="00BE4C9A">
        <w:rPr>
          <w:i/>
          <w:iCs/>
          <w:sz w:val="24"/>
          <w:szCs w:val="24"/>
          <w:lang w:val="en-US"/>
        </w:rPr>
        <w:t xml:space="preserve">of </w:t>
      </w:r>
      <w:r w:rsidR="009471AA" w:rsidRPr="00BE4C9A">
        <w:rPr>
          <w:i/>
          <w:iCs/>
          <w:sz w:val="24"/>
          <w:szCs w:val="24"/>
          <w:lang w:val="en-US"/>
        </w:rPr>
        <w:t xml:space="preserve">Computer Applications, </w:t>
      </w:r>
      <w:r w:rsidRPr="00BE4C9A">
        <w:rPr>
          <w:i/>
          <w:iCs/>
          <w:sz w:val="24"/>
          <w:szCs w:val="24"/>
          <w:lang w:val="en-US"/>
        </w:rPr>
        <w:t>86</w:t>
      </w:r>
      <w:r w:rsidR="00D42617" w:rsidRPr="00BE4C9A">
        <w:rPr>
          <w:sz w:val="24"/>
          <w:szCs w:val="24"/>
          <w:lang w:val="en-US"/>
        </w:rPr>
        <w:t>(10),</w:t>
      </w:r>
      <w:r w:rsidRPr="00BE4C9A">
        <w:rPr>
          <w:sz w:val="24"/>
          <w:szCs w:val="24"/>
          <w:lang w:val="en-US"/>
        </w:rPr>
        <w:t xml:space="preserve"> 25-29.</w:t>
      </w:r>
      <w:r w:rsidR="00540A66" w:rsidRPr="00BE4C9A">
        <w:rPr>
          <w:sz w:val="24"/>
          <w:szCs w:val="24"/>
          <w:lang w:val="en-US"/>
        </w:rPr>
        <w:t xml:space="preserve"> </w:t>
      </w:r>
      <w:r w:rsidR="009471AA" w:rsidRPr="00BE4C9A">
        <w:rPr>
          <w:sz w:val="24"/>
          <w:szCs w:val="24"/>
          <w:lang w:val="en-US"/>
        </w:rPr>
        <w:t>Retrieved from</w:t>
      </w:r>
      <w:r w:rsidR="00540A66" w:rsidRPr="00BE4C9A">
        <w:rPr>
          <w:sz w:val="24"/>
          <w:szCs w:val="24"/>
          <w:lang w:val="en-US"/>
        </w:rPr>
        <w:t xml:space="preserve"> https://doi.org/10.5120/15022-3310</w:t>
      </w:r>
      <w:r w:rsidR="009471AA" w:rsidRPr="00BE4C9A">
        <w:rPr>
          <w:sz w:val="24"/>
          <w:szCs w:val="24"/>
          <w:lang w:val="en-US"/>
        </w:rPr>
        <w:t>.</w:t>
      </w:r>
    </w:p>
    <w:p w14:paraId="59A9EDD4" w14:textId="64FD19CB" w:rsidR="00BA24D6" w:rsidRPr="00BE4C9A" w:rsidRDefault="00BA24D6" w:rsidP="00433C68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proofErr w:type="spellStart"/>
      <w:r w:rsidRPr="00BE4C9A">
        <w:rPr>
          <w:sz w:val="24"/>
          <w:szCs w:val="24"/>
          <w:lang w:val="en-US"/>
        </w:rPr>
        <w:t>Đambić</w:t>
      </w:r>
      <w:proofErr w:type="spellEnd"/>
      <w:r w:rsidR="00043B6E" w:rsidRPr="00BE4C9A">
        <w:rPr>
          <w:sz w:val="24"/>
          <w:szCs w:val="24"/>
          <w:lang w:val="en-US"/>
        </w:rPr>
        <w:t>,</w:t>
      </w:r>
      <w:r w:rsidRPr="00BE4C9A">
        <w:rPr>
          <w:sz w:val="24"/>
          <w:szCs w:val="24"/>
          <w:lang w:val="en-US"/>
        </w:rPr>
        <w:t xml:space="preserve"> G., </w:t>
      </w:r>
      <w:proofErr w:type="spellStart"/>
      <w:r w:rsidRPr="00BE4C9A">
        <w:rPr>
          <w:sz w:val="24"/>
          <w:szCs w:val="24"/>
          <w:lang w:val="en-US"/>
        </w:rPr>
        <w:t>Krajcar</w:t>
      </w:r>
      <w:proofErr w:type="spellEnd"/>
      <w:r w:rsidRPr="00BE4C9A">
        <w:rPr>
          <w:sz w:val="24"/>
          <w:szCs w:val="24"/>
          <w:lang w:val="en-US"/>
        </w:rPr>
        <w:t>,</w:t>
      </w:r>
      <w:r w:rsidR="0055684D" w:rsidRPr="00BE4C9A">
        <w:rPr>
          <w:sz w:val="24"/>
          <w:szCs w:val="24"/>
          <w:lang w:val="en-US"/>
        </w:rPr>
        <w:t xml:space="preserve"> M.</w:t>
      </w:r>
      <w:r w:rsidR="000F546A" w:rsidRPr="00BE4C9A">
        <w:rPr>
          <w:sz w:val="24"/>
          <w:szCs w:val="24"/>
          <w:lang w:val="en-US"/>
        </w:rPr>
        <w:t xml:space="preserve"> </w:t>
      </w:r>
      <w:r w:rsidR="00381250" w:rsidRPr="00BE4C9A">
        <w:rPr>
          <w:sz w:val="24"/>
          <w:szCs w:val="24"/>
          <w:lang w:val="en-US"/>
        </w:rPr>
        <w:t>and</w:t>
      </w:r>
      <w:r w:rsidRPr="00BE4C9A">
        <w:rPr>
          <w:sz w:val="24"/>
          <w:szCs w:val="24"/>
          <w:lang w:val="en-US"/>
        </w:rPr>
        <w:t xml:space="preserve"> </w:t>
      </w:r>
      <w:proofErr w:type="spellStart"/>
      <w:r w:rsidRPr="00BE4C9A">
        <w:rPr>
          <w:sz w:val="24"/>
          <w:szCs w:val="24"/>
          <w:lang w:val="en-US"/>
        </w:rPr>
        <w:t>Bele</w:t>
      </w:r>
      <w:proofErr w:type="spellEnd"/>
      <w:r w:rsidR="001B0C4D" w:rsidRPr="00BE4C9A">
        <w:rPr>
          <w:sz w:val="24"/>
          <w:szCs w:val="24"/>
          <w:lang w:val="en-US"/>
        </w:rPr>
        <w:t>, D</w:t>
      </w:r>
      <w:r w:rsidR="00F04B66" w:rsidRPr="00BE4C9A">
        <w:rPr>
          <w:sz w:val="24"/>
          <w:szCs w:val="24"/>
          <w:lang w:val="en-US"/>
        </w:rPr>
        <w:t>.</w:t>
      </w:r>
      <w:r w:rsidRPr="00BE4C9A">
        <w:rPr>
          <w:sz w:val="24"/>
          <w:szCs w:val="24"/>
          <w:lang w:val="en-US"/>
        </w:rPr>
        <w:t xml:space="preserve"> </w:t>
      </w:r>
      <w:r w:rsidR="00B67ACC" w:rsidRPr="00BE4C9A">
        <w:rPr>
          <w:sz w:val="24"/>
          <w:szCs w:val="24"/>
          <w:lang w:val="en-US"/>
        </w:rPr>
        <w:t>(</w:t>
      </w:r>
      <w:r w:rsidRPr="00BE4C9A">
        <w:rPr>
          <w:sz w:val="24"/>
          <w:szCs w:val="24"/>
          <w:lang w:val="en-US"/>
        </w:rPr>
        <w:t>2016</w:t>
      </w:r>
      <w:r w:rsidR="00B67ACC" w:rsidRPr="00BE4C9A">
        <w:rPr>
          <w:sz w:val="24"/>
          <w:szCs w:val="24"/>
          <w:lang w:val="en-US"/>
        </w:rPr>
        <w:t>)</w:t>
      </w:r>
      <w:r w:rsidRPr="00BE4C9A">
        <w:rPr>
          <w:sz w:val="24"/>
          <w:szCs w:val="24"/>
          <w:lang w:val="en-US"/>
        </w:rPr>
        <w:t xml:space="preserve">. Machine learning model for early detection of higher education students that need additional attention in introductory programming courses. </w:t>
      </w:r>
      <w:r w:rsidRPr="00BE4C9A">
        <w:rPr>
          <w:i/>
          <w:iCs/>
          <w:sz w:val="24"/>
          <w:szCs w:val="24"/>
          <w:lang w:val="es-MX"/>
        </w:rPr>
        <w:t xml:space="preserve">International </w:t>
      </w:r>
      <w:r w:rsidR="003C087A" w:rsidRPr="00BE4C9A">
        <w:rPr>
          <w:i/>
          <w:iCs/>
          <w:sz w:val="24"/>
          <w:szCs w:val="24"/>
          <w:lang w:val="es-MX"/>
        </w:rPr>
        <w:t xml:space="preserve">Journal </w:t>
      </w:r>
      <w:r w:rsidRPr="00BE4C9A">
        <w:rPr>
          <w:i/>
          <w:iCs/>
          <w:sz w:val="24"/>
          <w:szCs w:val="24"/>
          <w:lang w:val="es-MX"/>
        </w:rPr>
        <w:t xml:space="preserve">of </w:t>
      </w:r>
      <w:r w:rsidR="003C087A" w:rsidRPr="00BE4C9A">
        <w:rPr>
          <w:i/>
          <w:iCs/>
          <w:sz w:val="24"/>
          <w:szCs w:val="24"/>
          <w:lang w:val="es-MX"/>
        </w:rPr>
        <w:t xml:space="preserve">Digital Technology </w:t>
      </w:r>
      <w:r w:rsidRPr="00BE4C9A">
        <w:rPr>
          <w:i/>
          <w:iCs/>
          <w:sz w:val="24"/>
          <w:szCs w:val="24"/>
          <w:lang w:val="es-MX"/>
        </w:rPr>
        <w:t xml:space="preserve">&amp; </w:t>
      </w:r>
      <w:r w:rsidR="003C087A" w:rsidRPr="00BE4C9A">
        <w:rPr>
          <w:i/>
          <w:iCs/>
          <w:sz w:val="24"/>
          <w:szCs w:val="24"/>
          <w:lang w:val="es-MX"/>
        </w:rPr>
        <w:t xml:space="preserve">Economy, </w:t>
      </w:r>
      <w:r w:rsidRPr="00BE4C9A">
        <w:rPr>
          <w:i/>
          <w:iCs/>
          <w:sz w:val="24"/>
          <w:szCs w:val="24"/>
          <w:lang w:val="es-MX"/>
        </w:rPr>
        <w:t>1</w:t>
      </w:r>
      <w:r w:rsidR="00DE33E1" w:rsidRPr="00BE4C9A">
        <w:rPr>
          <w:sz w:val="24"/>
          <w:szCs w:val="24"/>
          <w:lang w:val="es-MX"/>
        </w:rPr>
        <w:t>(1),</w:t>
      </w:r>
      <w:r w:rsidR="0051219C" w:rsidRPr="00BE4C9A">
        <w:rPr>
          <w:sz w:val="24"/>
          <w:szCs w:val="24"/>
          <w:lang w:val="es-MX"/>
        </w:rPr>
        <w:t xml:space="preserve"> </w:t>
      </w:r>
      <w:r w:rsidR="00F04B66" w:rsidRPr="00BE4C9A">
        <w:rPr>
          <w:sz w:val="24"/>
          <w:szCs w:val="24"/>
          <w:lang w:val="es-MX"/>
        </w:rPr>
        <w:t>1-11.</w:t>
      </w:r>
    </w:p>
    <w:p w14:paraId="32C3009E" w14:textId="6FD7A704" w:rsidR="00800140" w:rsidRPr="00BE4C9A" w:rsidRDefault="00800140" w:rsidP="00433C68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>Fernández</w:t>
      </w:r>
      <w:r w:rsidR="00043B6E" w:rsidRPr="00BE4C9A">
        <w:rPr>
          <w:sz w:val="24"/>
          <w:szCs w:val="24"/>
          <w:lang w:val="es-MX"/>
        </w:rPr>
        <w:t>,</w:t>
      </w:r>
      <w:r w:rsidR="0055125E" w:rsidRPr="00BE4C9A">
        <w:rPr>
          <w:sz w:val="24"/>
          <w:szCs w:val="24"/>
          <w:lang w:val="es-MX"/>
        </w:rPr>
        <w:t xml:space="preserve"> T.</w:t>
      </w:r>
      <w:r w:rsidRPr="00BE4C9A">
        <w:rPr>
          <w:sz w:val="24"/>
          <w:szCs w:val="24"/>
          <w:lang w:val="es-MX"/>
        </w:rPr>
        <w:t xml:space="preserve"> </w:t>
      </w:r>
      <w:r w:rsidR="00B67ACC" w:rsidRPr="00BE4C9A">
        <w:rPr>
          <w:sz w:val="24"/>
          <w:szCs w:val="24"/>
          <w:lang w:val="es-MX"/>
        </w:rPr>
        <w:t>(</w:t>
      </w:r>
      <w:r w:rsidRPr="00BE4C9A">
        <w:rPr>
          <w:sz w:val="24"/>
          <w:szCs w:val="24"/>
          <w:lang w:val="es-MX"/>
        </w:rPr>
        <w:t>2003</w:t>
      </w:r>
      <w:r w:rsidR="00B67ACC" w:rsidRPr="00BE4C9A">
        <w:rPr>
          <w:sz w:val="24"/>
          <w:szCs w:val="24"/>
          <w:lang w:val="es-MX"/>
        </w:rPr>
        <w:t>)</w:t>
      </w:r>
      <w:r w:rsidRPr="00BE4C9A">
        <w:rPr>
          <w:sz w:val="24"/>
          <w:szCs w:val="24"/>
          <w:lang w:val="es-MX"/>
        </w:rPr>
        <w:t xml:space="preserve">. </w:t>
      </w:r>
      <w:r w:rsidRPr="00BE4C9A">
        <w:rPr>
          <w:i/>
          <w:iCs/>
          <w:sz w:val="24"/>
          <w:szCs w:val="24"/>
          <w:lang w:val="es-MX"/>
        </w:rPr>
        <w:t xml:space="preserve">Determinantes </w:t>
      </w:r>
      <w:r w:rsidR="00686767" w:rsidRPr="00BE4C9A">
        <w:rPr>
          <w:i/>
          <w:iCs/>
          <w:sz w:val="24"/>
          <w:szCs w:val="24"/>
          <w:lang w:val="es-MX"/>
        </w:rPr>
        <w:t xml:space="preserve">sociales, organizacionales, e institucionales de los aprendizajes en la educación primaria </w:t>
      </w:r>
      <w:r w:rsidRPr="00BE4C9A">
        <w:rPr>
          <w:i/>
          <w:iCs/>
          <w:sz w:val="24"/>
          <w:szCs w:val="24"/>
          <w:lang w:val="es-MX"/>
        </w:rPr>
        <w:t xml:space="preserve">en México: </w:t>
      </w:r>
      <w:r w:rsidR="00686767" w:rsidRPr="00BE4C9A">
        <w:rPr>
          <w:i/>
          <w:iCs/>
          <w:sz w:val="24"/>
          <w:szCs w:val="24"/>
          <w:lang w:val="es-MX"/>
        </w:rPr>
        <w:t xml:space="preserve">un </w:t>
      </w:r>
      <w:r w:rsidRPr="00BE4C9A">
        <w:rPr>
          <w:i/>
          <w:iCs/>
          <w:sz w:val="24"/>
          <w:szCs w:val="24"/>
          <w:lang w:val="es-MX"/>
        </w:rPr>
        <w:t>análisis de tres niveles (2001)</w:t>
      </w:r>
      <w:r w:rsidRPr="00BE4C9A">
        <w:rPr>
          <w:sz w:val="24"/>
          <w:szCs w:val="24"/>
          <w:lang w:val="es-MX"/>
        </w:rPr>
        <w:t>.</w:t>
      </w:r>
      <w:r w:rsidR="00B5072F" w:rsidRPr="00BE4C9A">
        <w:rPr>
          <w:sz w:val="24"/>
          <w:szCs w:val="24"/>
          <w:lang w:val="es-MX"/>
        </w:rPr>
        <w:t xml:space="preserve"> </w:t>
      </w:r>
      <w:r w:rsidR="007A3082" w:rsidRPr="00BE4C9A">
        <w:rPr>
          <w:sz w:val="24"/>
          <w:szCs w:val="24"/>
          <w:lang w:val="es-MX"/>
        </w:rPr>
        <w:t xml:space="preserve">México: </w:t>
      </w:r>
      <w:r w:rsidR="00FD72A3" w:rsidRPr="00BE4C9A">
        <w:rPr>
          <w:sz w:val="24"/>
          <w:szCs w:val="24"/>
          <w:lang w:val="es-MX"/>
        </w:rPr>
        <w:t>Instituto Nacional para la Evaluación de la Educación</w:t>
      </w:r>
      <w:r w:rsidR="00B5072F" w:rsidRPr="00BE4C9A">
        <w:rPr>
          <w:sz w:val="24"/>
          <w:szCs w:val="24"/>
          <w:lang w:val="es-MX"/>
        </w:rPr>
        <w:t>.</w:t>
      </w:r>
      <w:r w:rsidR="00A2707E" w:rsidRPr="00BE4C9A">
        <w:rPr>
          <w:sz w:val="24"/>
          <w:szCs w:val="24"/>
          <w:lang w:val="es-MX"/>
        </w:rPr>
        <w:t xml:space="preserve"> </w:t>
      </w:r>
      <w:r w:rsidR="00686767" w:rsidRPr="00BE4C9A">
        <w:rPr>
          <w:sz w:val="24"/>
          <w:szCs w:val="24"/>
          <w:lang w:val="es-MX"/>
        </w:rPr>
        <w:t xml:space="preserve">Recuperado de </w:t>
      </w:r>
      <w:r w:rsidR="000A1323" w:rsidRPr="00BE4C9A">
        <w:rPr>
          <w:sz w:val="24"/>
          <w:szCs w:val="24"/>
          <w:lang w:val="es-MX"/>
        </w:rPr>
        <w:t>https://www.inee.edu.mx/wp-content/uploads/2019/01/P1C126.pdf</w:t>
      </w:r>
      <w:r w:rsidR="00686767" w:rsidRPr="00BE4C9A">
        <w:rPr>
          <w:sz w:val="24"/>
          <w:szCs w:val="24"/>
          <w:lang w:val="es-MX"/>
        </w:rPr>
        <w:t>.</w:t>
      </w:r>
    </w:p>
    <w:p w14:paraId="332CFCB8" w14:textId="0832394C" w:rsidR="001B3AD9" w:rsidRPr="00BE4C9A" w:rsidRDefault="001B3AD9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</w:rPr>
        <w:t xml:space="preserve">González, J. M., </w:t>
      </w:r>
      <w:r w:rsidR="00E44780" w:rsidRPr="00BE4C9A">
        <w:rPr>
          <w:sz w:val="24"/>
          <w:szCs w:val="24"/>
        </w:rPr>
        <w:t xml:space="preserve">de </w:t>
      </w:r>
      <w:r w:rsidRPr="00BE4C9A">
        <w:rPr>
          <w:sz w:val="24"/>
          <w:szCs w:val="24"/>
        </w:rPr>
        <w:t xml:space="preserve">los Campos, G., Pérez, P., </w:t>
      </w:r>
      <w:proofErr w:type="spellStart"/>
      <w:r w:rsidRPr="00BE4C9A">
        <w:rPr>
          <w:sz w:val="24"/>
          <w:szCs w:val="24"/>
        </w:rPr>
        <w:t>Gianola</w:t>
      </w:r>
      <w:proofErr w:type="spellEnd"/>
      <w:r w:rsidRPr="00BE4C9A">
        <w:rPr>
          <w:sz w:val="24"/>
          <w:szCs w:val="24"/>
        </w:rPr>
        <w:t xml:space="preserve">, D., Cairns, J. E., </w:t>
      </w:r>
      <w:proofErr w:type="spellStart"/>
      <w:r w:rsidRPr="00BE4C9A">
        <w:rPr>
          <w:sz w:val="24"/>
          <w:szCs w:val="24"/>
        </w:rPr>
        <w:t>Mahuku</w:t>
      </w:r>
      <w:proofErr w:type="spellEnd"/>
      <w:r w:rsidRPr="00BE4C9A">
        <w:rPr>
          <w:sz w:val="24"/>
          <w:szCs w:val="24"/>
        </w:rPr>
        <w:t xml:space="preserve">, G., </w:t>
      </w:r>
      <w:proofErr w:type="spellStart"/>
      <w:r w:rsidRPr="00BE4C9A">
        <w:rPr>
          <w:sz w:val="24"/>
          <w:szCs w:val="24"/>
        </w:rPr>
        <w:t>Babu</w:t>
      </w:r>
      <w:proofErr w:type="spellEnd"/>
      <w:r w:rsidRPr="00BE4C9A">
        <w:rPr>
          <w:sz w:val="24"/>
          <w:szCs w:val="24"/>
        </w:rPr>
        <w:t xml:space="preserve">, R. </w:t>
      </w:r>
      <w:r w:rsidR="00E44780" w:rsidRPr="00BE4C9A">
        <w:rPr>
          <w:sz w:val="24"/>
          <w:szCs w:val="24"/>
          <w:lang w:val="es-MX"/>
        </w:rPr>
        <w:t xml:space="preserve">and </w:t>
      </w:r>
      <w:r w:rsidRPr="00BE4C9A">
        <w:rPr>
          <w:sz w:val="24"/>
          <w:szCs w:val="24"/>
          <w:lang w:val="es-MX"/>
        </w:rPr>
        <w:t xml:space="preserve">Crossa, J. (2012). </w:t>
      </w:r>
      <w:r w:rsidRPr="00BE4C9A">
        <w:rPr>
          <w:sz w:val="24"/>
          <w:szCs w:val="24"/>
          <w:lang w:val="en-US"/>
        </w:rPr>
        <w:t xml:space="preserve">Genome-enabled prediction of genetic values using radial basis function neural networks. </w:t>
      </w:r>
      <w:r w:rsidR="009471AA" w:rsidRPr="00BE4C9A">
        <w:rPr>
          <w:i/>
          <w:iCs/>
          <w:sz w:val="24"/>
          <w:szCs w:val="24"/>
          <w:lang w:val="en-US"/>
        </w:rPr>
        <w:t>Theoretical and Applied Genetics</w:t>
      </w:r>
      <w:r w:rsidR="009471AA" w:rsidRPr="00BE4C9A">
        <w:rPr>
          <w:sz w:val="24"/>
          <w:szCs w:val="24"/>
          <w:lang w:val="en-US"/>
        </w:rPr>
        <w:t>,</w:t>
      </w:r>
      <w:r w:rsidRPr="00BE4C9A">
        <w:rPr>
          <w:i/>
          <w:iCs/>
          <w:sz w:val="24"/>
          <w:szCs w:val="24"/>
          <w:lang w:val="en-US"/>
        </w:rPr>
        <w:t xml:space="preserve"> 125</w:t>
      </w:r>
      <w:r w:rsidRPr="00BE4C9A">
        <w:rPr>
          <w:sz w:val="24"/>
          <w:szCs w:val="24"/>
          <w:lang w:val="en-US"/>
        </w:rPr>
        <w:t>(4), 759-771.</w:t>
      </w:r>
      <w:r w:rsidR="00540A66" w:rsidRPr="00BE4C9A">
        <w:rPr>
          <w:sz w:val="24"/>
          <w:szCs w:val="24"/>
          <w:lang w:val="en-US"/>
        </w:rPr>
        <w:t xml:space="preserve"> </w:t>
      </w:r>
      <w:r w:rsidR="005726B4" w:rsidRPr="00BE4C9A">
        <w:rPr>
          <w:sz w:val="24"/>
          <w:szCs w:val="24"/>
          <w:lang w:val="en-US"/>
        </w:rPr>
        <w:t>Retrieved from</w:t>
      </w:r>
      <w:r w:rsidR="009E17F7" w:rsidRPr="00BE4C9A">
        <w:rPr>
          <w:sz w:val="24"/>
          <w:szCs w:val="24"/>
          <w:lang w:val="en-US"/>
        </w:rPr>
        <w:t xml:space="preserve"> </w:t>
      </w:r>
      <w:r w:rsidR="00F72DA7" w:rsidRPr="00BE4C9A">
        <w:rPr>
          <w:sz w:val="24"/>
          <w:szCs w:val="24"/>
          <w:lang w:val="en-US"/>
        </w:rPr>
        <w:t>https://doi.org/10.1007/s00122-012-1868-9</w:t>
      </w:r>
      <w:r w:rsidR="005726B4" w:rsidRPr="00BE4C9A">
        <w:rPr>
          <w:sz w:val="24"/>
          <w:szCs w:val="24"/>
          <w:lang w:val="en-US"/>
        </w:rPr>
        <w:t>.</w:t>
      </w:r>
    </w:p>
    <w:p w14:paraId="698F6EC0" w14:textId="09CCC5CB" w:rsidR="007D17BF" w:rsidRPr="00BE4C9A" w:rsidRDefault="006D47C9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  <w:lang w:val="en-US"/>
        </w:rPr>
        <w:t xml:space="preserve">Hussain, S., and </w:t>
      </w:r>
      <w:proofErr w:type="spellStart"/>
      <w:r w:rsidRPr="00BE4C9A">
        <w:rPr>
          <w:sz w:val="24"/>
          <w:szCs w:val="24"/>
          <w:lang w:val="en-US"/>
        </w:rPr>
        <w:t>Qasim</w:t>
      </w:r>
      <w:proofErr w:type="spellEnd"/>
      <w:r w:rsidRPr="00BE4C9A">
        <w:rPr>
          <w:sz w:val="24"/>
          <w:szCs w:val="24"/>
          <w:lang w:val="en-US"/>
        </w:rPr>
        <w:t xml:space="preserve">, K. M. (2021). Predicting Students’ Academic Performance at Secondary and Intermediate Level Using Machine Learning. </w:t>
      </w:r>
      <w:r w:rsidRPr="00BE4C9A">
        <w:rPr>
          <w:i/>
          <w:iCs/>
          <w:sz w:val="24"/>
          <w:szCs w:val="24"/>
          <w:lang w:val="en-US"/>
        </w:rPr>
        <w:t xml:space="preserve">Annals of Data Science. </w:t>
      </w:r>
      <w:r w:rsidR="005A6624" w:rsidRPr="00BE4C9A">
        <w:rPr>
          <w:sz w:val="24"/>
          <w:szCs w:val="24"/>
          <w:lang w:val="en-US"/>
        </w:rPr>
        <w:t xml:space="preserve">Retrieved from </w:t>
      </w:r>
      <w:r w:rsidR="00F72DA7" w:rsidRPr="00BE4C9A">
        <w:rPr>
          <w:sz w:val="24"/>
          <w:szCs w:val="24"/>
          <w:shd w:val="clear" w:color="auto" w:fill="FCFCFC"/>
          <w:lang w:val="en-US"/>
        </w:rPr>
        <w:t>https://doi.org/10.1007/s40745-021-00341-0</w:t>
      </w:r>
      <w:r w:rsidR="005A6624" w:rsidRPr="00BE4C9A">
        <w:rPr>
          <w:sz w:val="24"/>
          <w:szCs w:val="24"/>
          <w:shd w:val="clear" w:color="auto" w:fill="FCFCFC"/>
          <w:lang w:val="en-US"/>
        </w:rPr>
        <w:t>.</w:t>
      </w:r>
    </w:p>
    <w:p w14:paraId="6D97397B" w14:textId="4158B399" w:rsidR="00A2707E" w:rsidRPr="00BE4C9A" w:rsidRDefault="00A2707E" w:rsidP="00A2707E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 xml:space="preserve">Instituto Nacional de Estadística y Geografía [Inegi]. (2020). Catálogo Único de Claves de Áreas Geoestadísticas Estatales, Municipales y Localidades. </w:t>
      </w:r>
      <w:r w:rsidR="00FD72A3" w:rsidRPr="00BE4C9A">
        <w:rPr>
          <w:sz w:val="24"/>
          <w:szCs w:val="24"/>
          <w:lang w:val="es-MX"/>
        </w:rPr>
        <w:t xml:space="preserve">Recuperado de </w:t>
      </w:r>
      <w:r w:rsidRPr="00BE4C9A">
        <w:rPr>
          <w:sz w:val="24"/>
          <w:szCs w:val="24"/>
          <w:lang w:val="es-MX"/>
        </w:rPr>
        <w:t xml:space="preserve">https://www.inegi.org.mx/app/ageeml/#. </w:t>
      </w:r>
    </w:p>
    <w:p w14:paraId="5D850E88" w14:textId="77777777" w:rsidR="00A2707E" w:rsidRPr="00BE4C9A" w:rsidRDefault="00A2707E" w:rsidP="00A2707E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lastRenderedPageBreak/>
        <w:t>Instituto Nacional para la Evaluación de la Educación [INEE]. (2019). Evaluaciones. Bases de datos. Recuperado de https://www.inee.edu.mx/evaluaciones/bases-de-datos/.</w:t>
      </w:r>
    </w:p>
    <w:p w14:paraId="2D5BC9DE" w14:textId="5FC11B06" w:rsidR="000411DF" w:rsidRPr="00BE4C9A" w:rsidRDefault="00B04215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proofErr w:type="spellStart"/>
      <w:r w:rsidRPr="00BE4C9A">
        <w:rPr>
          <w:sz w:val="24"/>
          <w:szCs w:val="24"/>
          <w:lang w:val="en-US"/>
        </w:rPr>
        <w:t>Mandrekar</w:t>
      </w:r>
      <w:proofErr w:type="spellEnd"/>
      <w:r w:rsidRPr="00BE4C9A">
        <w:rPr>
          <w:sz w:val="24"/>
          <w:szCs w:val="24"/>
          <w:lang w:val="en-US"/>
        </w:rPr>
        <w:t>, J. (2010)</w:t>
      </w:r>
      <w:r w:rsidR="00BB3997" w:rsidRPr="00BE4C9A">
        <w:rPr>
          <w:sz w:val="24"/>
          <w:szCs w:val="24"/>
          <w:lang w:val="en-US"/>
        </w:rPr>
        <w:t xml:space="preserve">. Receiver </w:t>
      </w:r>
      <w:r w:rsidR="00854FFA" w:rsidRPr="00BE4C9A">
        <w:rPr>
          <w:sz w:val="24"/>
          <w:szCs w:val="24"/>
          <w:lang w:val="en-US"/>
        </w:rPr>
        <w:t xml:space="preserve">Operating Characteristic Curve </w:t>
      </w:r>
      <w:r w:rsidR="00BB3997" w:rsidRPr="00BE4C9A">
        <w:rPr>
          <w:sz w:val="24"/>
          <w:szCs w:val="24"/>
          <w:lang w:val="en-US"/>
        </w:rPr>
        <w:t xml:space="preserve">in </w:t>
      </w:r>
      <w:r w:rsidR="00854FFA" w:rsidRPr="00BE4C9A">
        <w:rPr>
          <w:sz w:val="24"/>
          <w:szCs w:val="24"/>
          <w:lang w:val="en-US"/>
        </w:rPr>
        <w:t>Diagnostic Test Assessment</w:t>
      </w:r>
      <w:r w:rsidR="00BB3997" w:rsidRPr="00BE4C9A">
        <w:rPr>
          <w:sz w:val="24"/>
          <w:szCs w:val="24"/>
          <w:lang w:val="en-US"/>
        </w:rPr>
        <w:t xml:space="preserve">. </w:t>
      </w:r>
      <w:hyperlink r:id="rId15" w:tooltip="Go to Journal of Thoracic Oncology on ScienceDirect" w:history="1">
        <w:r w:rsidR="00BB3997" w:rsidRPr="00BE4C9A">
          <w:rPr>
            <w:i/>
            <w:iCs/>
            <w:sz w:val="24"/>
            <w:szCs w:val="24"/>
            <w:lang w:val="en-US"/>
          </w:rPr>
          <w:t>Journal of Thoracic Oncology</w:t>
        </w:r>
      </w:hyperlink>
      <w:r w:rsidR="003733C3" w:rsidRPr="00BE4C9A">
        <w:rPr>
          <w:i/>
          <w:iCs/>
          <w:sz w:val="24"/>
          <w:szCs w:val="24"/>
          <w:lang w:val="en-US"/>
        </w:rPr>
        <w:t xml:space="preserve">, </w:t>
      </w:r>
      <w:r w:rsidR="00BB3997" w:rsidRPr="00BE4C9A">
        <w:rPr>
          <w:i/>
          <w:iCs/>
          <w:sz w:val="24"/>
          <w:szCs w:val="24"/>
          <w:lang w:val="en-US"/>
        </w:rPr>
        <w:t>5</w:t>
      </w:r>
      <w:r w:rsidR="00BB3997" w:rsidRPr="00BE4C9A">
        <w:rPr>
          <w:sz w:val="24"/>
          <w:szCs w:val="24"/>
          <w:lang w:val="en-US"/>
        </w:rPr>
        <w:t>(9), 1315-1316.</w:t>
      </w:r>
      <w:r w:rsidR="00540A66" w:rsidRPr="00BE4C9A">
        <w:rPr>
          <w:sz w:val="24"/>
          <w:szCs w:val="24"/>
          <w:lang w:val="en-US"/>
        </w:rPr>
        <w:t xml:space="preserve"> </w:t>
      </w:r>
      <w:r w:rsidR="003733C3" w:rsidRPr="00BE4C9A">
        <w:rPr>
          <w:sz w:val="24"/>
          <w:szCs w:val="24"/>
          <w:lang w:val="en-US"/>
        </w:rPr>
        <w:t xml:space="preserve">Retrieved from </w:t>
      </w:r>
      <w:r w:rsidR="00B174F7" w:rsidRPr="00BE4C9A">
        <w:rPr>
          <w:sz w:val="24"/>
          <w:szCs w:val="24"/>
          <w:lang w:val="en-US"/>
        </w:rPr>
        <w:t>https://doi.org/10.1097/JTO.0b013e3181ec173d</w:t>
      </w:r>
      <w:r w:rsidR="003733C3" w:rsidRPr="00BE4C9A">
        <w:rPr>
          <w:sz w:val="24"/>
          <w:szCs w:val="24"/>
          <w:lang w:val="en-US"/>
        </w:rPr>
        <w:t>.</w:t>
      </w:r>
    </w:p>
    <w:p w14:paraId="73B01C0D" w14:textId="30794BE1" w:rsidR="004A4C33" w:rsidRPr="00BE4C9A" w:rsidRDefault="008803A6" w:rsidP="00433C68">
      <w:pPr>
        <w:spacing w:line="360" w:lineRule="auto"/>
        <w:ind w:left="709" w:hanging="709"/>
        <w:jc w:val="both"/>
        <w:rPr>
          <w:sz w:val="24"/>
          <w:szCs w:val="24"/>
        </w:rPr>
      </w:pPr>
      <w:r w:rsidRPr="00BE4C9A">
        <w:rPr>
          <w:sz w:val="24"/>
          <w:szCs w:val="24"/>
          <w:lang w:val="es-MX"/>
        </w:rPr>
        <w:t>Martínez, F.</w:t>
      </w:r>
      <w:r w:rsidR="00692A57" w:rsidRPr="00BE4C9A">
        <w:rPr>
          <w:sz w:val="24"/>
          <w:szCs w:val="24"/>
          <w:lang w:val="es-MX"/>
        </w:rPr>
        <w:t xml:space="preserve"> (coord.) </w:t>
      </w:r>
      <w:r w:rsidRPr="00BE4C9A">
        <w:rPr>
          <w:sz w:val="24"/>
          <w:szCs w:val="24"/>
          <w:lang w:val="es-MX"/>
        </w:rPr>
        <w:t xml:space="preserve">(2015). </w:t>
      </w:r>
      <w:r w:rsidRPr="00BE4C9A">
        <w:rPr>
          <w:i/>
          <w:iCs/>
          <w:sz w:val="24"/>
          <w:szCs w:val="24"/>
        </w:rPr>
        <w:t xml:space="preserve">Las pruebas </w:t>
      </w:r>
      <w:r w:rsidR="006E74C1" w:rsidRPr="00BE4C9A">
        <w:rPr>
          <w:i/>
          <w:iCs/>
          <w:sz w:val="24"/>
          <w:szCs w:val="24"/>
        </w:rPr>
        <w:t xml:space="preserve">Enlace </w:t>
      </w:r>
      <w:r w:rsidRPr="00BE4C9A">
        <w:rPr>
          <w:i/>
          <w:iCs/>
          <w:sz w:val="24"/>
          <w:szCs w:val="24"/>
        </w:rPr>
        <w:t xml:space="preserve">y </w:t>
      </w:r>
      <w:proofErr w:type="spellStart"/>
      <w:r w:rsidR="006E74C1" w:rsidRPr="00BE4C9A">
        <w:rPr>
          <w:i/>
          <w:iCs/>
          <w:sz w:val="24"/>
          <w:szCs w:val="24"/>
        </w:rPr>
        <w:t>Excale</w:t>
      </w:r>
      <w:proofErr w:type="spellEnd"/>
      <w:r w:rsidRPr="00BE4C9A">
        <w:rPr>
          <w:i/>
          <w:iCs/>
          <w:sz w:val="24"/>
          <w:szCs w:val="24"/>
        </w:rPr>
        <w:t>. Un estudio de validación</w:t>
      </w:r>
      <w:r w:rsidRPr="00BE4C9A">
        <w:rPr>
          <w:sz w:val="24"/>
          <w:szCs w:val="24"/>
        </w:rPr>
        <w:t xml:space="preserve">. </w:t>
      </w:r>
      <w:r w:rsidR="000F5A9E" w:rsidRPr="00BE4C9A">
        <w:rPr>
          <w:sz w:val="24"/>
          <w:szCs w:val="24"/>
        </w:rPr>
        <w:t xml:space="preserve">Ciudad de México, </w:t>
      </w:r>
      <w:r w:rsidRPr="00BE4C9A">
        <w:rPr>
          <w:sz w:val="24"/>
          <w:szCs w:val="24"/>
        </w:rPr>
        <w:t xml:space="preserve">México: </w:t>
      </w:r>
      <w:r w:rsidR="00FD72A3" w:rsidRPr="00BE4C9A">
        <w:rPr>
          <w:sz w:val="24"/>
          <w:szCs w:val="24"/>
          <w:lang w:val="es-MX"/>
        </w:rPr>
        <w:t>Instituto Nacional para la Evaluación de la Educación</w:t>
      </w:r>
      <w:r w:rsidRPr="00BE4C9A">
        <w:rPr>
          <w:sz w:val="24"/>
          <w:szCs w:val="24"/>
        </w:rPr>
        <w:t xml:space="preserve">. </w:t>
      </w:r>
      <w:bookmarkStart w:id="4" w:name="_Hlk85573376"/>
    </w:p>
    <w:p w14:paraId="648F2A7A" w14:textId="638AC324" w:rsidR="00A97F0A" w:rsidRPr="00BE4C9A" w:rsidRDefault="000B52F6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proofErr w:type="spellStart"/>
      <w:r w:rsidRPr="00BE4C9A">
        <w:rPr>
          <w:sz w:val="24"/>
          <w:szCs w:val="24"/>
          <w:lang w:val="en-US"/>
        </w:rPr>
        <w:t>Organisation</w:t>
      </w:r>
      <w:proofErr w:type="spellEnd"/>
      <w:r w:rsidRPr="00BE4C9A">
        <w:rPr>
          <w:sz w:val="24"/>
          <w:szCs w:val="24"/>
          <w:lang w:val="en-US"/>
        </w:rPr>
        <w:t xml:space="preserve"> for Economic Co-operation and Development </w:t>
      </w:r>
      <w:bookmarkEnd w:id="4"/>
      <w:r w:rsidR="00BF36D4" w:rsidRPr="00BE4C9A">
        <w:rPr>
          <w:sz w:val="24"/>
          <w:szCs w:val="24"/>
          <w:lang w:val="en-US"/>
        </w:rPr>
        <w:t>[</w:t>
      </w:r>
      <w:r w:rsidR="004A4C33" w:rsidRPr="00BE4C9A">
        <w:rPr>
          <w:sz w:val="24"/>
          <w:szCs w:val="24"/>
          <w:lang w:val="en-US"/>
        </w:rPr>
        <w:t>OCDE</w:t>
      </w:r>
      <w:r w:rsidR="00BF36D4" w:rsidRPr="00BE4C9A">
        <w:rPr>
          <w:sz w:val="24"/>
          <w:szCs w:val="24"/>
          <w:lang w:val="en-US"/>
        </w:rPr>
        <w:t>]</w:t>
      </w:r>
      <w:r w:rsidR="00A97F0A" w:rsidRPr="00BE4C9A">
        <w:rPr>
          <w:sz w:val="24"/>
          <w:szCs w:val="24"/>
          <w:lang w:val="en-US"/>
        </w:rPr>
        <w:t xml:space="preserve">. </w:t>
      </w:r>
      <w:r w:rsidR="00B67ACC" w:rsidRPr="00BE4C9A">
        <w:rPr>
          <w:sz w:val="24"/>
          <w:szCs w:val="24"/>
          <w:lang w:val="en-US"/>
        </w:rPr>
        <w:t>(</w:t>
      </w:r>
      <w:r w:rsidR="00A97F0A" w:rsidRPr="00BE4C9A">
        <w:rPr>
          <w:sz w:val="24"/>
          <w:szCs w:val="24"/>
          <w:lang w:val="en-US"/>
        </w:rPr>
        <w:t>2005</w:t>
      </w:r>
      <w:r w:rsidR="00B67ACC" w:rsidRPr="00BE4C9A">
        <w:rPr>
          <w:sz w:val="24"/>
          <w:szCs w:val="24"/>
          <w:lang w:val="en-US"/>
        </w:rPr>
        <w:t>)</w:t>
      </w:r>
      <w:r w:rsidR="00A97F0A" w:rsidRPr="00BE4C9A">
        <w:rPr>
          <w:sz w:val="24"/>
          <w:szCs w:val="24"/>
          <w:lang w:val="en-US"/>
        </w:rPr>
        <w:t>. School Factors Related to Quality and Equity:</w:t>
      </w:r>
      <w:r w:rsidRPr="00BE4C9A">
        <w:rPr>
          <w:sz w:val="24"/>
          <w:szCs w:val="24"/>
          <w:lang w:val="en-US"/>
        </w:rPr>
        <w:t xml:space="preserve"> </w:t>
      </w:r>
      <w:r w:rsidR="00A97F0A" w:rsidRPr="00BE4C9A">
        <w:rPr>
          <w:sz w:val="24"/>
          <w:szCs w:val="24"/>
          <w:lang w:val="en-US"/>
        </w:rPr>
        <w:t>Results from PISA 2000</w:t>
      </w:r>
      <w:r w:rsidR="00225101" w:rsidRPr="00BE4C9A">
        <w:rPr>
          <w:sz w:val="24"/>
          <w:szCs w:val="24"/>
          <w:lang w:val="en-US"/>
        </w:rPr>
        <w:t>.</w:t>
      </w:r>
      <w:r w:rsidR="00F958A3" w:rsidRPr="00BE4C9A">
        <w:rPr>
          <w:sz w:val="24"/>
          <w:szCs w:val="24"/>
          <w:lang w:val="en-US"/>
        </w:rPr>
        <w:t xml:space="preserve"> </w:t>
      </w:r>
      <w:r w:rsidR="00290365" w:rsidRPr="00BE4C9A">
        <w:rPr>
          <w:sz w:val="24"/>
          <w:szCs w:val="24"/>
          <w:lang w:val="en-US"/>
        </w:rPr>
        <w:t>Paris</w:t>
      </w:r>
      <w:r w:rsidR="008E145B" w:rsidRPr="00BE4C9A">
        <w:rPr>
          <w:sz w:val="24"/>
          <w:szCs w:val="24"/>
          <w:lang w:val="en-US"/>
        </w:rPr>
        <w:t>, France</w:t>
      </w:r>
      <w:r w:rsidR="00290365" w:rsidRPr="00BE4C9A">
        <w:rPr>
          <w:sz w:val="24"/>
          <w:szCs w:val="24"/>
          <w:lang w:val="en-US"/>
        </w:rPr>
        <w:t xml:space="preserve">: </w:t>
      </w:r>
      <w:proofErr w:type="spellStart"/>
      <w:r w:rsidR="008E145B" w:rsidRPr="00BE4C9A">
        <w:rPr>
          <w:sz w:val="24"/>
          <w:szCs w:val="24"/>
          <w:lang w:val="en-US"/>
        </w:rPr>
        <w:t>Organisation</w:t>
      </w:r>
      <w:proofErr w:type="spellEnd"/>
      <w:r w:rsidR="008E145B" w:rsidRPr="00BE4C9A">
        <w:rPr>
          <w:sz w:val="24"/>
          <w:szCs w:val="24"/>
          <w:lang w:val="en-US"/>
        </w:rPr>
        <w:t xml:space="preserve"> for Economic Co-operation and Development</w:t>
      </w:r>
      <w:r w:rsidR="00290365" w:rsidRPr="00BE4C9A">
        <w:rPr>
          <w:sz w:val="24"/>
          <w:szCs w:val="24"/>
          <w:lang w:val="en-US"/>
        </w:rPr>
        <w:t>.</w:t>
      </w:r>
      <w:r w:rsidR="008E145B" w:rsidRPr="00BE4C9A">
        <w:rPr>
          <w:sz w:val="24"/>
          <w:szCs w:val="24"/>
          <w:lang w:val="en-US"/>
        </w:rPr>
        <w:t xml:space="preserve"> Retrieved from</w:t>
      </w:r>
      <w:r w:rsidR="00F12A3B" w:rsidRPr="00BE4C9A">
        <w:rPr>
          <w:sz w:val="24"/>
          <w:szCs w:val="24"/>
          <w:lang w:val="en-US"/>
        </w:rPr>
        <w:t xml:space="preserve"> https://read.oecd-ilibrary.org/education/school-factors-related-to-quality-and-equity_9789264008199-en#page1.</w:t>
      </w:r>
    </w:p>
    <w:p w14:paraId="76E78698" w14:textId="736E2F5D" w:rsidR="00701EAD" w:rsidRPr="00BE4C9A" w:rsidRDefault="00701EAD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  <w:lang w:val="en-US"/>
        </w:rPr>
        <w:t>Rai, S.,</w:t>
      </w:r>
      <w:r w:rsidR="00FF4C57" w:rsidRPr="00BE4C9A">
        <w:rPr>
          <w:sz w:val="24"/>
          <w:szCs w:val="24"/>
          <w:lang w:val="en-US"/>
        </w:rPr>
        <w:t xml:space="preserve"> </w:t>
      </w:r>
      <w:proofErr w:type="spellStart"/>
      <w:r w:rsidRPr="00BE4C9A">
        <w:rPr>
          <w:sz w:val="24"/>
          <w:szCs w:val="24"/>
          <w:lang w:val="en-US"/>
        </w:rPr>
        <w:t>Shastry</w:t>
      </w:r>
      <w:proofErr w:type="spellEnd"/>
      <w:r w:rsidRPr="00BE4C9A">
        <w:rPr>
          <w:sz w:val="24"/>
          <w:szCs w:val="24"/>
          <w:lang w:val="en-US"/>
        </w:rPr>
        <w:t>,</w:t>
      </w:r>
      <w:r w:rsidR="00FF4C57" w:rsidRPr="00BE4C9A">
        <w:rPr>
          <w:sz w:val="24"/>
          <w:szCs w:val="24"/>
          <w:lang w:val="en-US"/>
        </w:rPr>
        <w:t xml:space="preserve"> K.,</w:t>
      </w:r>
      <w:r w:rsidRPr="00BE4C9A">
        <w:rPr>
          <w:sz w:val="24"/>
          <w:szCs w:val="24"/>
          <w:lang w:val="en-US"/>
        </w:rPr>
        <w:t xml:space="preserve"> Pratap,</w:t>
      </w:r>
      <w:r w:rsidR="00FF4C57" w:rsidRPr="00BE4C9A">
        <w:rPr>
          <w:sz w:val="24"/>
          <w:szCs w:val="24"/>
          <w:lang w:val="en-US"/>
        </w:rPr>
        <w:t xml:space="preserve"> S., </w:t>
      </w:r>
      <w:r w:rsidRPr="00BE4C9A">
        <w:rPr>
          <w:sz w:val="24"/>
          <w:szCs w:val="24"/>
          <w:lang w:val="en-US"/>
        </w:rPr>
        <w:t>Kishore,</w:t>
      </w:r>
      <w:r w:rsidR="00FF4C57" w:rsidRPr="00BE4C9A">
        <w:rPr>
          <w:sz w:val="24"/>
          <w:szCs w:val="24"/>
          <w:lang w:val="en-US"/>
        </w:rPr>
        <w:t xml:space="preserve"> S., </w:t>
      </w:r>
      <w:proofErr w:type="spellStart"/>
      <w:r w:rsidRPr="00BE4C9A">
        <w:rPr>
          <w:sz w:val="24"/>
          <w:szCs w:val="24"/>
          <w:lang w:val="en-US"/>
        </w:rPr>
        <w:t>Mishara</w:t>
      </w:r>
      <w:proofErr w:type="spellEnd"/>
      <w:r w:rsidRPr="00BE4C9A">
        <w:rPr>
          <w:sz w:val="24"/>
          <w:szCs w:val="24"/>
          <w:lang w:val="en-US"/>
        </w:rPr>
        <w:t>,</w:t>
      </w:r>
      <w:r w:rsidR="00FF4C57" w:rsidRPr="00BE4C9A">
        <w:rPr>
          <w:sz w:val="24"/>
          <w:szCs w:val="24"/>
          <w:lang w:val="en-US"/>
        </w:rPr>
        <w:t xml:space="preserve"> P.</w:t>
      </w:r>
      <w:r w:rsidRPr="00BE4C9A">
        <w:rPr>
          <w:sz w:val="24"/>
          <w:szCs w:val="24"/>
          <w:lang w:val="en-US"/>
        </w:rPr>
        <w:t xml:space="preserve"> </w:t>
      </w:r>
      <w:r w:rsidR="00381250" w:rsidRPr="00BE4C9A">
        <w:rPr>
          <w:sz w:val="24"/>
          <w:szCs w:val="24"/>
          <w:lang w:val="en-US"/>
        </w:rPr>
        <w:t>and</w:t>
      </w:r>
      <w:r w:rsidRPr="00BE4C9A">
        <w:rPr>
          <w:sz w:val="24"/>
          <w:szCs w:val="24"/>
          <w:lang w:val="en-US"/>
        </w:rPr>
        <w:t xml:space="preserve"> </w:t>
      </w:r>
      <w:proofErr w:type="spellStart"/>
      <w:r w:rsidRPr="00BE4C9A">
        <w:rPr>
          <w:sz w:val="24"/>
          <w:szCs w:val="24"/>
          <w:lang w:val="en-US"/>
        </w:rPr>
        <w:t>Sanjaty</w:t>
      </w:r>
      <w:proofErr w:type="spellEnd"/>
      <w:r w:rsidR="00FF4C57" w:rsidRPr="00BE4C9A">
        <w:rPr>
          <w:sz w:val="24"/>
          <w:szCs w:val="24"/>
          <w:lang w:val="en-US"/>
        </w:rPr>
        <w:t>, H.</w:t>
      </w:r>
      <w:r w:rsidRPr="00BE4C9A">
        <w:rPr>
          <w:sz w:val="24"/>
          <w:szCs w:val="24"/>
          <w:lang w:val="en-US"/>
        </w:rPr>
        <w:t xml:space="preserve"> </w:t>
      </w:r>
      <w:r w:rsidR="00B67ACC" w:rsidRPr="00BE4C9A">
        <w:rPr>
          <w:sz w:val="24"/>
          <w:szCs w:val="24"/>
          <w:lang w:val="en-US"/>
        </w:rPr>
        <w:t>(</w:t>
      </w:r>
      <w:r w:rsidRPr="00BE4C9A">
        <w:rPr>
          <w:sz w:val="24"/>
          <w:szCs w:val="24"/>
          <w:lang w:val="en-US"/>
        </w:rPr>
        <w:t>2020</w:t>
      </w:r>
      <w:r w:rsidR="00B67ACC" w:rsidRPr="00BE4C9A">
        <w:rPr>
          <w:sz w:val="24"/>
          <w:szCs w:val="24"/>
          <w:lang w:val="en-US"/>
        </w:rPr>
        <w:t>)</w:t>
      </w:r>
      <w:r w:rsidRPr="00BE4C9A">
        <w:rPr>
          <w:sz w:val="24"/>
          <w:szCs w:val="24"/>
          <w:lang w:val="en-US"/>
        </w:rPr>
        <w:t xml:space="preserve">. Machine Learning </w:t>
      </w:r>
      <w:r w:rsidR="00B05554" w:rsidRPr="00BE4C9A">
        <w:rPr>
          <w:sz w:val="24"/>
          <w:szCs w:val="24"/>
          <w:lang w:val="en-US"/>
        </w:rPr>
        <w:t>Approach</w:t>
      </w:r>
      <w:r w:rsidRPr="00BE4C9A">
        <w:rPr>
          <w:sz w:val="24"/>
          <w:szCs w:val="24"/>
          <w:lang w:val="en-US"/>
        </w:rPr>
        <w:t xml:space="preserve"> for Student Academic Performance Prediction. </w:t>
      </w:r>
      <w:r w:rsidR="004654B5" w:rsidRPr="00BE4C9A">
        <w:rPr>
          <w:sz w:val="24"/>
          <w:szCs w:val="24"/>
          <w:lang w:val="en-US"/>
        </w:rPr>
        <w:t xml:space="preserve">In </w:t>
      </w:r>
      <w:proofErr w:type="spellStart"/>
      <w:r w:rsidR="00FF4C57" w:rsidRPr="00BE4C9A">
        <w:rPr>
          <w:sz w:val="24"/>
          <w:szCs w:val="24"/>
          <w:lang w:val="en-US"/>
        </w:rPr>
        <w:t>Bhateja</w:t>
      </w:r>
      <w:proofErr w:type="spellEnd"/>
      <w:r w:rsidR="00FF4C57" w:rsidRPr="00BE4C9A">
        <w:rPr>
          <w:sz w:val="24"/>
          <w:szCs w:val="24"/>
          <w:lang w:val="en-US"/>
        </w:rPr>
        <w:t xml:space="preserve">, </w:t>
      </w:r>
      <w:r w:rsidR="004654B5" w:rsidRPr="00BE4C9A">
        <w:rPr>
          <w:sz w:val="24"/>
          <w:szCs w:val="24"/>
          <w:lang w:val="en-US"/>
        </w:rPr>
        <w:t xml:space="preserve">V., </w:t>
      </w:r>
      <w:proofErr w:type="spellStart"/>
      <w:r w:rsidR="00FF4C57" w:rsidRPr="00BE4C9A">
        <w:rPr>
          <w:sz w:val="24"/>
          <w:szCs w:val="24"/>
          <w:lang w:val="en-US"/>
        </w:rPr>
        <w:t>Grobelnik</w:t>
      </w:r>
      <w:proofErr w:type="spellEnd"/>
      <w:r w:rsidR="00FF4C57" w:rsidRPr="00BE4C9A">
        <w:rPr>
          <w:sz w:val="24"/>
          <w:szCs w:val="24"/>
          <w:lang w:val="en-US"/>
        </w:rPr>
        <w:t>,</w:t>
      </w:r>
      <w:r w:rsidR="004654B5" w:rsidRPr="00BE4C9A">
        <w:rPr>
          <w:sz w:val="24"/>
          <w:szCs w:val="24"/>
          <w:lang w:val="en-US"/>
        </w:rPr>
        <w:t xml:space="preserve"> M.,</w:t>
      </w:r>
      <w:r w:rsidR="00FF4C57" w:rsidRPr="00BE4C9A">
        <w:rPr>
          <w:sz w:val="24"/>
          <w:szCs w:val="24"/>
          <w:lang w:val="en-US"/>
        </w:rPr>
        <w:t xml:space="preserve"> Peng,</w:t>
      </w:r>
      <w:r w:rsidR="004654B5" w:rsidRPr="00BE4C9A">
        <w:rPr>
          <w:sz w:val="24"/>
          <w:szCs w:val="24"/>
          <w:lang w:val="en-US"/>
        </w:rPr>
        <w:t xml:space="preserve"> S., </w:t>
      </w:r>
      <w:proofErr w:type="spellStart"/>
      <w:r w:rsidR="00FF4C57" w:rsidRPr="00BE4C9A">
        <w:rPr>
          <w:sz w:val="24"/>
          <w:szCs w:val="24"/>
          <w:lang w:val="en-US"/>
        </w:rPr>
        <w:t>Sataphaty</w:t>
      </w:r>
      <w:proofErr w:type="spellEnd"/>
      <w:r w:rsidR="004654B5" w:rsidRPr="00BE4C9A">
        <w:rPr>
          <w:sz w:val="24"/>
          <w:szCs w:val="24"/>
          <w:lang w:val="en-US"/>
        </w:rPr>
        <w:t>, S.</w:t>
      </w:r>
      <w:r w:rsidR="00FF4C57" w:rsidRPr="00BE4C9A">
        <w:rPr>
          <w:sz w:val="24"/>
          <w:szCs w:val="24"/>
          <w:lang w:val="en-US"/>
        </w:rPr>
        <w:t xml:space="preserve"> </w:t>
      </w:r>
      <w:r w:rsidR="004654B5" w:rsidRPr="00BE4C9A">
        <w:rPr>
          <w:sz w:val="24"/>
          <w:szCs w:val="24"/>
          <w:lang w:val="en-US"/>
        </w:rPr>
        <w:t xml:space="preserve">and </w:t>
      </w:r>
      <w:r w:rsidR="00FF4C57" w:rsidRPr="00BE4C9A">
        <w:rPr>
          <w:sz w:val="24"/>
          <w:szCs w:val="24"/>
          <w:lang w:val="en-US"/>
        </w:rPr>
        <w:t>Zhang</w:t>
      </w:r>
      <w:r w:rsidR="004654B5" w:rsidRPr="00BE4C9A">
        <w:rPr>
          <w:sz w:val="24"/>
          <w:szCs w:val="24"/>
          <w:lang w:val="en-US"/>
        </w:rPr>
        <w:t>, Y.</w:t>
      </w:r>
      <w:r w:rsidR="00FF4C57" w:rsidRPr="00BE4C9A">
        <w:rPr>
          <w:sz w:val="24"/>
          <w:szCs w:val="24"/>
          <w:lang w:val="en-US"/>
        </w:rPr>
        <w:t xml:space="preserve"> (</w:t>
      </w:r>
      <w:r w:rsidR="004654B5" w:rsidRPr="00BE4C9A">
        <w:rPr>
          <w:sz w:val="24"/>
          <w:szCs w:val="24"/>
          <w:lang w:val="en-US"/>
        </w:rPr>
        <w:t>eds</w:t>
      </w:r>
      <w:r w:rsidR="007A3082" w:rsidRPr="00BE4C9A">
        <w:rPr>
          <w:sz w:val="24"/>
          <w:szCs w:val="24"/>
          <w:lang w:val="en-US"/>
        </w:rPr>
        <w:t>.</w:t>
      </w:r>
      <w:r w:rsidR="00FF4C57" w:rsidRPr="00BE4C9A">
        <w:rPr>
          <w:sz w:val="24"/>
          <w:szCs w:val="24"/>
          <w:lang w:val="en-US"/>
        </w:rPr>
        <w:t>),</w:t>
      </w:r>
      <w:r w:rsidRPr="00BE4C9A">
        <w:rPr>
          <w:sz w:val="24"/>
          <w:szCs w:val="24"/>
          <w:lang w:val="en-US"/>
        </w:rPr>
        <w:t xml:space="preserve"> </w:t>
      </w:r>
      <w:r w:rsidRPr="00BE4C9A">
        <w:rPr>
          <w:i/>
          <w:iCs/>
          <w:sz w:val="24"/>
          <w:szCs w:val="24"/>
          <w:lang w:val="en-US"/>
        </w:rPr>
        <w:t>Evolution in Computati</w:t>
      </w:r>
      <w:r w:rsidR="00E12D7D" w:rsidRPr="00BE4C9A">
        <w:rPr>
          <w:i/>
          <w:iCs/>
          <w:sz w:val="24"/>
          <w:szCs w:val="24"/>
          <w:lang w:val="en-US"/>
        </w:rPr>
        <w:t>o</w:t>
      </w:r>
      <w:r w:rsidRPr="00BE4C9A">
        <w:rPr>
          <w:i/>
          <w:iCs/>
          <w:sz w:val="24"/>
          <w:szCs w:val="24"/>
          <w:lang w:val="en-US"/>
        </w:rPr>
        <w:t>nal Intelligence. Frontiers in Intelligent Computing: Theory and Applications</w:t>
      </w:r>
      <w:r w:rsidR="00FF4C57" w:rsidRPr="00BE4C9A">
        <w:rPr>
          <w:sz w:val="24"/>
          <w:szCs w:val="24"/>
          <w:lang w:val="en-US"/>
        </w:rPr>
        <w:t xml:space="preserve"> (pp</w:t>
      </w:r>
      <w:r w:rsidR="00343B18" w:rsidRPr="00BE4C9A">
        <w:rPr>
          <w:sz w:val="24"/>
          <w:szCs w:val="24"/>
          <w:lang w:val="en-US"/>
        </w:rPr>
        <w:t>.</w:t>
      </w:r>
      <w:r w:rsidR="00FF4C57" w:rsidRPr="00BE4C9A">
        <w:rPr>
          <w:sz w:val="24"/>
          <w:szCs w:val="24"/>
          <w:lang w:val="en-US"/>
        </w:rPr>
        <w:t xml:space="preserve"> 611-618). </w:t>
      </w:r>
      <w:r w:rsidR="001B4C34" w:rsidRPr="00BE4C9A">
        <w:rPr>
          <w:sz w:val="24"/>
          <w:szCs w:val="24"/>
          <w:lang w:val="en-US"/>
        </w:rPr>
        <w:t xml:space="preserve">Singapore: </w:t>
      </w:r>
      <w:r w:rsidRPr="00BE4C9A">
        <w:rPr>
          <w:sz w:val="24"/>
          <w:szCs w:val="24"/>
          <w:lang w:val="en-US"/>
        </w:rPr>
        <w:t>Springer.</w:t>
      </w:r>
    </w:p>
    <w:p w14:paraId="6BA6578D" w14:textId="1E82FD22" w:rsidR="00BA24D6" w:rsidRPr="00BE4C9A" w:rsidRDefault="00BA24D6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proofErr w:type="spellStart"/>
      <w:r w:rsidRPr="00BE4C9A">
        <w:rPr>
          <w:sz w:val="24"/>
          <w:szCs w:val="24"/>
          <w:lang w:val="en-US"/>
        </w:rPr>
        <w:t>Raschka</w:t>
      </w:r>
      <w:proofErr w:type="spellEnd"/>
      <w:r w:rsidRPr="00BE4C9A">
        <w:rPr>
          <w:sz w:val="24"/>
          <w:szCs w:val="24"/>
          <w:lang w:val="en-US"/>
        </w:rPr>
        <w:t>, S</w:t>
      </w:r>
      <w:r w:rsidR="004A4481" w:rsidRPr="00BE4C9A">
        <w:rPr>
          <w:sz w:val="24"/>
          <w:szCs w:val="24"/>
          <w:lang w:val="en-US"/>
        </w:rPr>
        <w:t>.</w:t>
      </w:r>
      <w:r w:rsidRPr="00BE4C9A">
        <w:rPr>
          <w:sz w:val="24"/>
          <w:szCs w:val="24"/>
          <w:lang w:val="en-US"/>
        </w:rPr>
        <w:t xml:space="preserve"> </w:t>
      </w:r>
      <w:r w:rsidR="00381250" w:rsidRPr="00BE4C9A">
        <w:rPr>
          <w:sz w:val="24"/>
          <w:szCs w:val="24"/>
          <w:lang w:val="en-US"/>
        </w:rPr>
        <w:t>and</w:t>
      </w:r>
      <w:r w:rsidR="00CC1927" w:rsidRPr="00BE4C9A">
        <w:rPr>
          <w:sz w:val="24"/>
          <w:szCs w:val="24"/>
          <w:lang w:val="en-US"/>
        </w:rPr>
        <w:t xml:space="preserve"> </w:t>
      </w:r>
      <w:proofErr w:type="spellStart"/>
      <w:r w:rsidRPr="00BE4C9A">
        <w:rPr>
          <w:sz w:val="24"/>
          <w:szCs w:val="24"/>
          <w:lang w:val="en-US"/>
        </w:rPr>
        <w:t>Mirjalili</w:t>
      </w:r>
      <w:proofErr w:type="spellEnd"/>
      <w:r w:rsidR="007F2CAB" w:rsidRPr="00BE4C9A">
        <w:rPr>
          <w:sz w:val="24"/>
          <w:szCs w:val="24"/>
          <w:lang w:val="en-US"/>
        </w:rPr>
        <w:t>, V</w:t>
      </w:r>
      <w:r w:rsidR="00CC1927" w:rsidRPr="00BE4C9A">
        <w:rPr>
          <w:sz w:val="24"/>
          <w:szCs w:val="24"/>
          <w:lang w:val="en-US"/>
        </w:rPr>
        <w:t xml:space="preserve">. </w:t>
      </w:r>
      <w:r w:rsidR="00B67ACC" w:rsidRPr="00BE4C9A">
        <w:rPr>
          <w:sz w:val="24"/>
          <w:szCs w:val="24"/>
          <w:lang w:val="en-US"/>
        </w:rPr>
        <w:t>(</w:t>
      </w:r>
      <w:r w:rsidRPr="00BE4C9A">
        <w:rPr>
          <w:sz w:val="24"/>
          <w:szCs w:val="24"/>
          <w:lang w:val="en-US"/>
        </w:rPr>
        <w:t>2017</w:t>
      </w:r>
      <w:r w:rsidR="00B67ACC" w:rsidRPr="00BE4C9A">
        <w:rPr>
          <w:sz w:val="24"/>
          <w:szCs w:val="24"/>
          <w:lang w:val="en-US"/>
        </w:rPr>
        <w:t>)</w:t>
      </w:r>
      <w:r w:rsidRPr="00BE4C9A">
        <w:rPr>
          <w:sz w:val="24"/>
          <w:szCs w:val="24"/>
          <w:lang w:val="en-US"/>
        </w:rPr>
        <w:t xml:space="preserve">. </w:t>
      </w:r>
      <w:r w:rsidRPr="00BE4C9A">
        <w:rPr>
          <w:i/>
          <w:iCs/>
          <w:sz w:val="24"/>
          <w:szCs w:val="24"/>
          <w:lang w:val="en-US"/>
        </w:rPr>
        <w:t>Python Machine Learning. Machine Learnin</w:t>
      </w:r>
      <w:r w:rsidR="00A10731" w:rsidRPr="00BE4C9A">
        <w:rPr>
          <w:i/>
          <w:iCs/>
          <w:sz w:val="24"/>
          <w:szCs w:val="24"/>
          <w:lang w:val="en-US"/>
        </w:rPr>
        <w:t>g</w:t>
      </w:r>
      <w:r w:rsidRPr="00BE4C9A">
        <w:rPr>
          <w:i/>
          <w:iCs/>
          <w:sz w:val="24"/>
          <w:szCs w:val="24"/>
          <w:lang w:val="en-US"/>
        </w:rPr>
        <w:t xml:space="preserve"> and Deep Learning with Python-scikit-learn, and TensorFlow</w:t>
      </w:r>
      <w:r w:rsidRPr="00BE4C9A">
        <w:rPr>
          <w:sz w:val="24"/>
          <w:szCs w:val="24"/>
          <w:lang w:val="en-US"/>
        </w:rPr>
        <w:t xml:space="preserve">. </w:t>
      </w:r>
      <w:r w:rsidR="00A05D7C" w:rsidRPr="00BE4C9A">
        <w:rPr>
          <w:sz w:val="24"/>
          <w:szCs w:val="24"/>
          <w:lang w:val="en-US"/>
        </w:rPr>
        <w:t>Birmingham</w:t>
      </w:r>
      <w:r w:rsidR="00F00F02" w:rsidRPr="00BE4C9A">
        <w:rPr>
          <w:sz w:val="24"/>
          <w:szCs w:val="24"/>
          <w:lang w:val="en-US"/>
        </w:rPr>
        <w:t>, England</w:t>
      </w:r>
      <w:r w:rsidR="00A05D7C" w:rsidRPr="00BE4C9A">
        <w:rPr>
          <w:sz w:val="24"/>
          <w:szCs w:val="24"/>
          <w:lang w:val="en-US"/>
        </w:rPr>
        <w:t xml:space="preserve">: </w:t>
      </w:r>
      <w:proofErr w:type="spellStart"/>
      <w:r w:rsidRPr="00BE4C9A">
        <w:rPr>
          <w:sz w:val="24"/>
          <w:szCs w:val="24"/>
          <w:lang w:val="en-US"/>
        </w:rPr>
        <w:t>Packt</w:t>
      </w:r>
      <w:proofErr w:type="spellEnd"/>
      <w:r w:rsidRPr="00BE4C9A">
        <w:rPr>
          <w:sz w:val="24"/>
          <w:szCs w:val="24"/>
          <w:lang w:val="en-US"/>
        </w:rPr>
        <w:t xml:space="preserve"> Publishing.</w:t>
      </w:r>
    </w:p>
    <w:p w14:paraId="5B80AD94" w14:textId="6A9E271D" w:rsidR="00A97F0A" w:rsidRPr="00BE4C9A" w:rsidRDefault="00A97F0A" w:rsidP="00433C68">
      <w:pPr>
        <w:spacing w:line="360" w:lineRule="auto"/>
        <w:ind w:left="709" w:hanging="709"/>
        <w:jc w:val="both"/>
        <w:rPr>
          <w:sz w:val="24"/>
          <w:szCs w:val="24"/>
          <w:lang w:val="en-US"/>
        </w:rPr>
      </w:pPr>
      <w:r w:rsidRPr="00BE4C9A">
        <w:rPr>
          <w:sz w:val="24"/>
          <w:szCs w:val="24"/>
          <w:lang w:val="en-US"/>
        </w:rPr>
        <w:t xml:space="preserve">Rogers, J. </w:t>
      </w:r>
      <w:r w:rsidR="00381250" w:rsidRPr="00BE4C9A">
        <w:rPr>
          <w:sz w:val="24"/>
          <w:szCs w:val="24"/>
          <w:lang w:val="en-US"/>
        </w:rPr>
        <w:t>and</w:t>
      </w:r>
      <w:r w:rsidRPr="00BE4C9A">
        <w:rPr>
          <w:sz w:val="24"/>
          <w:szCs w:val="24"/>
          <w:lang w:val="en-US"/>
        </w:rPr>
        <w:t xml:space="preserve"> Gunn</w:t>
      </w:r>
      <w:r w:rsidR="000C015A" w:rsidRPr="00BE4C9A">
        <w:rPr>
          <w:sz w:val="24"/>
          <w:szCs w:val="24"/>
          <w:lang w:val="en-US"/>
        </w:rPr>
        <w:t>, S.</w:t>
      </w:r>
      <w:r w:rsidRPr="00BE4C9A">
        <w:rPr>
          <w:sz w:val="24"/>
          <w:szCs w:val="24"/>
          <w:lang w:val="en-US"/>
        </w:rPr>
        <w:t xml:space="preserve"> </w:t>
      </w:r>
      <w:r w:rsidR="00B67ACC" w:rsidRPr="00BE4C9A">
        <w:rPr>
          <w:sz w:val="24"/>
          <w:szCs w:val="24"/>
          <w:lang w:val="en-US"/>
        </w:rPr>
        <w:t>(</w:t>
      </w:r>
      <w:r w:rsidRPr="00BE4C9A">
        <w:rPr>
          <w:sz w:val="24"/>
          <w:szCs w:val="24"/>
          <w:lang w:val="en-US"/>
        </w:rPr>
        <w:t>2005</w:t>
      </w:r>
      <w:r w:rsidR="00B67ACC" w:rsidRPr="00BE4C9A">
        <w:rPr>
          <w:sz w:val="24"/>
          <w:szCs w:val="24"/>
          <w:lang w:val="en-US"/>
        </w:rPr>
        <w:t>)</w:t>
      </w:r>
      <w:r w:rsidRPr="00BE4C9A">
        <w:rPr>
          <w:sz w:val="24"/>
          <w:szCs w:val="24"/>
          <w:lang w:val="en-US"/>
        </w:rPr>
        <w:t>. Identifyin</w:t>
      </w:r>
      <w:r w:rsidR="00A10731" w:rsidRPr="00BE4C9A">
        <w:rPr>
          <w:sz w:val="24"/>
          <w:szCs w:val="24"/>
          <w:lang w:val="en-US"/>
        </w:rPr>
        <w:t>g</w:t>
      </w:r>
      <w:r w:rsidRPr="00BE4C9A">
        <w:rPr>
          <w:sz w:val="24"/>
          <w:szCs w:val="24"/>
          <w:lang w:val="en-US"/>
        </w:rPr>
        <w:t xml:space="preserve"> Feature Relevance Using a Random Forest. </w:t>
      </w:r>
      <w:r w:rsidR="00381250" w:rsidRPr="00BE4C9A">
        <w:rPr>
          <w:sz w:val="24"/>
          <w:szCs w:val="24"/>
          <w:lang w:val="en-US"/>
        </w:rPr>
        <w:t>In</w:t>
      </w:r>
      <w:r w:rsidR="00451581" w:rsidRPr="00BE4C9A">
        <w:rPr>
          <w:sz w:val="24"/>
          <w:szCs w:val="24"/>
          <w:lang w:val="en-US"/>
        </w:rPr>
        <w:t xml:space="preserve"> Saunders,</w:t>
      </w:r>
      <w:r w:rsidR="0062530C" w:rsidRPr="00BE4C9A">
        <w:rPr>
          <w:sz w:val="24"/>
          <w:szCs w:val="24"/>
          <w:lang w:val="en-US"/>
        </w:rPr>
        <w:t xml:space="preserve"> C.,</w:t>
      </w:r>
      <w:r w:rsidR="00451581" w:rsidRPr="00BE4C9A">
        <w:rPr>
          <w:sz w:val="24"/>
          <w:szCs w:val="24"/>
          <w:lang w:val="en-US"/>
        </w:rPr>
        <w:t xml:space="preserve"> </w:t>
      </w:r>
      <w:proofErr w:type="spellStart"/>
      <w:r w:rsidR="00451581" w:rsidRPr="00BE4C9A">
        <w:rPr>
          <w:sz w:val="24"/>
          <w:szCs w:val="24"/>
          <w:lang w:val="en-US"/>
        </w:rPr>
        <w:t>Grobelnik</w:t>
      </w:r>
      <w:proofErr w:type="spellEnd"/>
      <w:r w:rsidR="00451581" w:rsidRPr="00BE4C9A">
        <w:rPr>
          <w:sz w:val="24"/>
          <w:szCs w:val="24"/>
          <w:lang w:val="en-US"/>
        </w:rPr>
        <w:t>,</w:t>
      </w:r>
      <w:r w:rsidR="0062530C" w:rsidRPr="00BE4C9A">
        <w:rPr>
          <w:sz w:val="24"/>
          <w:szCs w:val="24"/>
          <w:lang w:val="en-US"/>
        </w:rPr>
        <w:t xml:space="preserve"> M.,</w:t>
      </w:r>
      <w:r w:rsidR="00451581" w:rsidRPr="00BE4C9A">
        <w:rPr>
          <w:sz w:val="24"/>
          <w:szCs w:val="24"/>
          <w:lang w:val="en-US"/>
        </w:rPr>
        <w:t xml:space="preserve"> Gunn</w:t>
      </w:r>
      <w:r w:rsidR="0062530C" w:rsidRPr="00BE4C9A">
        <w:rPr>
          <w:sz w:val="24"/>
          <w:szCs w:val="24"/>
          <w:lang w:val="en-US"/>
        </w:rPr>
        <w:t>, S.</w:t>
      </w:r>
      <w:r w:rsidR="00D55159" w:rsidRPr="00BE4C9A">
        <w:rPr>
          <w:sz w:val="24"/>
          <w:szCs w:val="24"/>
          <w:lang w:val="en-US"/>
        </w:rPr>
        <w:t xml:space="preserve"> </w:t>
      </w:r>
      <w:r w:rsidR="00381250" w:rsidRPr="00BE4C9A">
        <w:rPr>
          <w:sz w:val="24"/>
          <w:szCs w:val="24"/>
          <w:lang w:val="en-US"/>
        </w:rPr>
        <w:t>and</w:t>
      </w:r>
      <w:r w:rsidR="00451581" w:rsidRPr="00BE4C9A">
        <w:rPr>
          <w:sz w:val="24"/>
          <w:szCs w:val="24"/>
          <w:lang w:val="en-US"/>
        </w:rPr>
        <w:t xml:space="preserve"> </w:t>
      </w:r>
      <w:proofErr w:type="spellStart"/>
      <w:r w:rsidR="00451581" w:rsidRPr="00BE4C9A">
        <w:rPr>
          <w:sz w:val="24"/>
          <w:szCs w:val="24"/>
          <w:lang w:val="en-US"/>
        </w:rPr>
        <w:t>Shawe</w:t>
      </w:r>
      <w:proofErr w:type="spellEnd"/>
      <w:r w:rsidR="00451581" w:rsidRPr="00BE4C9A">
        <w:rPr>
          <w:sz w:val="24"/>
          <w:szCs w:val="24"/>
          <w:lang w:val="en-US"/>
        </w:rPr>
        <w:t>-Taylor</w:t>
      </w:r>
      <w:r w:rsidR="0062530C" w:rsidRPr="00BE4C9A">
        <w:rPr>
          <w:sz w:val="24"/>
          <w:szCs w:val="24"/>
          <w:lang w:val="en-US"/>
        </w:rPr>
        <w:t>, J.</w:t>
      </w:r>
      <w:r w:rsidR="00451581" w:rsidRPr="00BE4C9A">
        <w:rPr>
          <w:sz w:val="24"/>
          <w:szCs w:val="24"/>
          <w:lang w:val="en-US"/>
        </w:rPr>
        <w:t xml:space="preserve"> (</w:t>
      </w:r>
      <w:r w:rsidR="0062530C" w:rsidRPr="00BE4C9A">
        <w:rPr>
          <w:sz w:val="24"/>
          <w:szCs w:val="24"/>
          <w:lang w:val="en-US"/>
        </w:rPr>
        <w:t>eds</w:t>
      </w:r>
      <w:r w:rsidR="007A3082" w:rsidRPr="00BE4C9A">
        <w:rPr>
          <w:sz w:val="24"/>
          <w:szCs w:val="24"/>
          <w:lang w:val="en-US"/>
        </w:rPr>
        <w:t>.</w:t>
      </w:r>
      <w:r w:rsidR="00451581" w:rsidRPr="00BE4C9A">
        <w:rPr>
          <w:sz w:val="24"/>
          <w:szCs w:val="24"/>
          <w:lang w:val="en-US"/>
        </w:rPr>
        <w:t xml:space="preserve">), </w:t>
      </w:r>
      <w:r w:rsidRPr="00BE4C9A">
        <w:rPr>
          <w:i/>
          <w:iCs/>
          <w:sz w:val="24"/>
          <w:szCs w:val="24"/>
          <w:lang w:val="en-US"/>
        </w:rPr>
        <w:t>Subspace, Latent, Structure and Feature Selection</w:t>
      </w:r>
      <w:r w:rsidR="009355DA" w:rsidRPr="00BE4C9A">
        <w:rPr>
          <w:sz w:val="24"/>
          <w:szCs w:val="24"/>
          <w:lang w:val="en-US"/>
        </w:rPr>
        <w:t xml:space="preserve"> (pp. 173-184)</w:t>
      </w:r>
      <w:r w:rsidRPr="00BE4C9A">
        <w:rPr>
          <w:sz w:val="24"/>
          <w:szCs w:val="24"/>
          <w:lang w:val="en-US"/>
        </w:rPr>
        <w:t xml:space="preserve">. </w:t>
      </w:r>
      <w:proofErr w:type="spellStart"/>
      <w:r w:rsidRPr="00BE4C9A">
        <w:rPr>
          <w:sz w:val="24"/>
          <w:szCs w:val="24"/>
          <w:lang w:val="en-US"/>
        </w:rPr>
        <w:t>Bohinj</w:t>
      </w:r>
      <w:proofErr w:type="spellEnd"/>
      <w:r w:rsidRPr="00BE4C9A">
        <w:rPr>
          <w:sz w:val="24"/>
          <w:szCs w:val="24"/>
          <w:lang w:val="en-US"/>
        </w:rPr>
        <w:t>, Slovenia</w:t>
      </w:r>
      <w:r w:rsidR="00E27AAD" w:rsidRPr="00BE4C9A">
        <w:rPr>
          <w:sz w:val="24"/>
          <w:szCs w:val="24"/>
          <w:lang w:val="en-US"/>
        </w:rPr>
        <w:t>: Springer</w:t>
      </w:r>
      <w:r w:rsidRPr="00BE4C9A">
        <w:rPr>
          <w:sz w:val="24"/>
          <w:szCs w:val="24"/>
          <w:lang w:val="en-US"/>
        </w:rPr>
        <w:t>.</w:t>
      </w:r>
    </w:p>
    <w:p w14:paraId="30E3F75F" w14:textId="6B5E2253" w:rsidR="0004049F" w:rsidRPr="00BE4C9A" w:rsidRDefault="0004049F" w:rsidP="00433C68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n-US"/>
        </w:rPr>
        <w:t>Sai</w:t>
      </w:r>
      <w:r w:rsidR="0055684D" w:rsidRPr="00BE4C9A">
        <w:rPr>
          <w:sz w:val="24"/>
          <w:szCs w:val="24"/>
          <w:lang w:val="en-US"/>
        </w:rPr>
        <w:t>t</w:t>
      </w:r>
      <w:r w:rsidRPr="00BE4C9A">
        <w:rPr>
          <w:sz w:val="24"/>
          <w:szCs w:val="24"/>
          <w:lang w:val="en-US"/>
        </w:rPr>
        <w:t>o,</w:t>
      </w:r>
      <w:r w:rsidR="0055684D" w:rsidRPr="00BE4C9A">
        <w:rPr>
          <w:sz w:val="24"/>
          <w:szCs w:val="24"/>
          <w:lang w:val="en-US"/>
        </w:rPr>
        <w:t xml:space="preserve"> T. </w:t>
      </w:r>
      <w:r w:rsidR="00381250" w:rsidRPr="00BE4C9A">
        <w:rPr>
          <w:sz w:val="24"/>
          <w:szCs w:val="24"/>
          <w:lang w:val="en-US"/>
        </w:rPr>
        <w:t>and</w:t>
      </w:r>
      <w:r w:rsidR="0055684D" w:rsidRPr="00BE4C9A">
        <w:rPr>
          <w:sz w:val="24"/>
          <w:szCs w:val="24"/>
          <w:lang w:val="en-US"/>
        </w:rPr>
        <w:t xml:space="preserve"> </w:t>
      </w:r>
      <w:proofErr w:type="spellStart"/>
      <w:r w:rsidR="0055684D" w:rsidRPr="00BE4C9A">
        <w:rPr>
          <w:sz w:val="24"/>
          <w:szCs w:val="24"/>
          <w:lang w:val="en-US"/>
        </w:rPr>
        <w:t>Rehmsmeier</w:t>
      </w:r>
      <w:proofErr w:type="spellEnd"/>
      <w:r w:rsidR="0055684D" w:rsidRPr="00BE4C9A">
        <w:rPr>
          <w:sz w:val="24"/>
          <w:szCs w:val="24"/>
          <w:lang w:val="en-US"/>
        </w:rPr>
        <w:t xml:space="preserve">, M. (2015). The </w:t>
      </w:r>
      <w:r w:rsidR="00854FFA" w:rsidRPr="00BE4C9A">
        <w:rPr>
          <w:sz w:val="24"/>
          <w:szCs w:val="24"/>
          <w:lang w:val="en-US"/>
        </w:rPr>
        <w:t>Precision</w:t>
      </w:r>
      <w:r w:rsidR="0055684D" w:rsidRPr="00BE4C9A">
        <w:rPr>
          <w:sz w:val="24"/>
          <w:szCs w:val="24"/>
          <w:lang w:val="en-US"/>
        </w:rPr>
        <w:t>-</w:t>
      </w:r>
      <w:r w:rsidR="0062530C" w:rsidRPr="00BE4C9A">
        <w:rPr>
          <w:sz w:val="24"/>
          <w:szCs w:val="24"/>
          <w:lang w:val="en-US"/>
        </w:rPr>
        <w:t xml:space="preserve">Recall Plot </w:t>
      </w:r>
      <w:r w:rsidR="00FF49F0" w:rsidRPr="00BE4C9A">
        <w:rPr>
          <w:sz w:val="24"/>
          <w:szCs w:val="24"/>
          <w:lang w:val="en-US"/>
        </w:rPr>
        <w:t xml:space="preserve">is </w:t>
      </w:r>
      <w:r w:rsidR="0062530C" w:rsidRPr="00BE4C9A">
        <w:rPr>
          <w:sz w:val="24"/>
          <w:szCs w:val="24"/>
          <w:lang w:val="en-US"/>
        </w:rPr>
        <w:t xml:space="preserve">More Informative </w:t>
      </w:r>
      <w:r w:rsidR="00FF49F0" w:rsidRPr="00BE4C9A">
        <w:rPr>
          <w:sz w:val="24"/>
          <w:szCs w:val="24"/>
          <w:lang w:val="en-US"/>
        </w:rPr>
        <w:t xml:space="preserve">than the ROC </w:t>
      </w:r>
      <w:r w:rsidR="0062530C" w:rsidRPr="00BE4C9A">
        <w:rPr>
          <w:sz w:val="24"/>
          <w:szCs w:val="24"/>
          <w:lang w:val="en-US"/>
        </w:rPr>
        <w:t xml:space="preserve">Plot </w:t>
      </w:r>
      <w:r w:rsidR="00FF49F0" w:rsidRPr="00BE4C9A">
        <w:rPr>
          <w:sz w:val="24"/>
          <w:szCs w:val="24"/>
          <w:lang w:val="en-US"/>
        </w:rPr>
        <w:t xml:space="preserve">when </w:t>
      </w:r>
      <w:r w:rsidR="0062530C" w:rsidRPr="00BE4C9A">
        <w:rPr>
          <w:sz w:val="24"/>
          <w:szCs w:val="24"/>
          <w:lang w:val="en-US"/>
        </w:rPr>
        <w:t xml:space="preserve">Evaluating Binary Classifiers </w:t>
      </w:r>
      <w:r w:rsidR="00FF49F0" w:rsidRPr="00BE4C9A">
        <w:rPr>
          <w:sz w:val="24"/>
          <w:szCs w:val="24"/>
          <w:lang w:val="en-US"/>
        </w:rPr>
        <w:t xml:space="preserve">on </w:t>
      </w:r>
      <w:r w:rsidR="0062530C" w:rsidRPr="00BE4C9A">
        <w:rPr>
          <w:sz w:val="24"/>
          <w:szCs w:val="24"/>
          <w:lang w:val="en-US"/>
        </w:rPr>
        <w:t>Imbalanced Datasets</w:t>
      </w:r>
      <w:r w:rsidR="00FF49F0" w:rsidRPr="00BE4C9A">
        <w:rPr>
          <w:sz w:val="24"/>
          <w:szCs w:val="24"/>
          <w:lang w:val="en-US"/>
        </w:rPr>
        <w:t xml:space="preserve">. </w:t>
      </w:r>
      <w:r w:rsidR="00FF49F0" w:rsidRPr="00BE4C9A">
        <w:rPr>
          <w:i/>
          <w:sz w:val="24"/>
          <w:szCs w:val="24"/>
          <w:lang w:val="es-MX"/>
        </w:rPr>
        <w:t>PLoS ONE</w:t>
      </w:r>
      <w:r w:rsidR="00854FFA" w:rsidRPr="00BE4C9A">
        <w:rPr>
          <w:i/>
          <w:sz w:val="24"/>
          <w:szCs w:val="24"/>
          <w:lang w:val="es-MX"/>
        </w:rPr>
        <w:t xml:space="preserve">, </w:t>
      </w:r>
      <w:r w:rsidR="00FF49F0" w:rsidRPr="00BE4C9A">
        <w:rPr>
          <w:i/>
          <w:sz w:val="24"/>
          <w:szCs w:val="24"/>
          <w:lang w:val="es-MX"/>
        </w:rPr>
        <w:t>10</w:t>
      </w:r>
      <w:r w:rsidR="00FF49F0" w:rsidRPr="00BE4C9A">
        <w:rPr>
          <w:sz w:val="24"/>
          <w:szCs w:val="24"/>
          <w:lang w:val="es-MX"/>
        </w:rPr>
        <w:t>(3). 1-21.</w:t>
      </w:r>
      <w:r w:rsidR="00540A66" w:rsidRPr="00BE4C9A">
        <w:rPr>
          <w:sz w:val="24"/>
          <w:szCs w:val="24"/>
          <w:lang w:val="es-MX"/>
        </w:rPr>
        <w:t xml:space="preserve"> </w:t>
      </w:r>
      <w:r w:rsidR="00854FFA" w:rsidRPr="00BE4C9A">
        <w:rPr>
          <w:sz w:val="24"/>
          <w:szCs w:val="24"/>
          <w:lang w:val="es-MX"/>
        </w:rPr>
        <w:t>Retrieved from</w:t>
      </w:r>
      <w:r w:rsidR="00540A66" w:rsidRPr="00BE4C9A">
        <w:rPr>
          <w:sz w:val="24"/>
          <w:szCs w:val="24"/>
          <w:lang w:val="es-MX"/>
        </w:rPr>
        <w:t xml:space="preserve"> </w:t>
      </w:r>
      <w:hyperlink r:id="rId16" w:history="1">
        <w:r w:rsidR="00540A66" w:rsidRPr="00BE4C9A">
          <w:rPr>
            <w:sz w:val="24"/>
            <w:szCs w:val="24"/>
            <w:lang w:val="es-MX"/>
          </w:rPr>
          <w:t>https://doi.org/10.1371/journal.pone.0118432</w:t>
        </w:r>
      </w:hyperlink>
      <w:r w:rsidR="00854FFA" w:rsidRPr="00BE4C9A">
        <w:rPr>
          <w:sz w:val="24"/>
          <w:szCs w:val="24"/>
          <w:lang w:val="es-MX"/>
        </w:rPr>
        <w:t>.</w:t>
      </w:r>
    </w:p>
    <w:p w14:paraId="4DAACB8F" w14:textId="73B268E7" w:rsidR="0047156E" w:rsidRPr="00433C68" w:rsidRDefault="0047156E" w:rsidP="00433C68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  <w:r w:rsidRPr="00BE4C9A">
        <w:rPr>
          <w:sz w:val="24"/>
          <w:szCs w:val="24"/>
          <w:lang w:val="es-MX"/>
        </w:rPr>
        <w:t xml:space="preserve">Secretaría de Educación Pública </w:t>
      </w:r>
      <w:r w:rsidR="00F31EA7" w:rsidRPr="00BE4C9A">
        <w:rPr>
          <w:sz w:val="24"/>
          <w:szCs w:val="24"/>
          <w:lang w:val="es-MX"/>
        </w:rPr>
        <w:t xml:space="preserve">[SEP]. </w:t>
      </w:r>
      <w:r w:rsidR="00B10067" w:rsidRPr="00BE4C9A">
        <w:rPr>
          <w:sz w:val="24"/>
          <w:szCs w:val="24"/>
          <w:lang w:val="es-MX"/>
        </w:rPr>
        <w:t>(</w:t>
      </w:r>
      <w:r w:rsidRPr="00BE4C9A">
        <w:rPr>
          <w:sz w:val="24"/>
          <w:szCs w:val="24"/>
          <w:lang w:val="es-MX"/>
        </w:rPr>
        <w:t>2008</w:t>
      </w:r>
      <w:r w:rsidR="00B10067" w:rsidRPr="00BE4C9A">
        <w:rPr>
          <w:sz w:val="24"/>
          <w:szCs w:val="24"/>
          <w:lang w:val="es-MX"/>
        </w:rPr>
        <w:t>)</w:t>
      </w:r>
      <w:r w:rsidRPr="00BE4C9A">
        <w:rPr>
          <w:sz w:val="24"/>
          <w:szCs w:val="24"/>
          <w:lang w:val="es-MX"/>
        </w:rPr>
        <w:t xml:space="preserve">. </w:t>
      </w:r>
      <w:r w:rsidRPr="00BE4C9A">
        <w:rPr>
          <w:i/>
          <w:iCs/>
          <w:sz w:val="24"/>
          <w:szCs w:val="24"/>
          <w:lang w:val="es-MX"/>
        </w:rPr>
        <w:t>Enlace</w:t>
      </w:r>
      <w:r w:rsidR="006107DA" w:rsidRPr="00BE4C9A">
        <w:rPr>
          <w:i/>
          <w:iCs/>
          <w:sz w:val="24"/>
          <w:szCs w:val="24"/>
          <w:lang w:val="es-MX"/>
        </w:rPr>
        <w:t>.</w:t>
      </w:r>
      <w:r w:rsidRPr="00BE4C9A">
        <w:rPr>
          <w:i/>
          <w:iCs/>
          <w:sz w:val="24"/>
          <w:szCs w:val="24"/>
          <w:lang w:val="es-MX"/>
        </w:rPr>
        <w:t xml:space="preserve"> Educación básica. Manual técnico 2008</w:t>
      </w:r>
      <w:r w:rsidRPr="00BE4C9A">
        <w:rPr>
          <w:sz w:val="24"/>
          <w:szCs w:val="24"/>
          <w:lang w:val="es-MX"/>
        </w:rPr>
        <w:t>.</w:t>
      </w:r>
      <w:r w:rsidR="00F31EA7" w:rsidRPr="00BE4C9A">
        <w:rPr>
          <w:sz w:val="24"/>
          <w:szCs w:val="24"/>
          <w:lang w:val="es-MX"/>
        </w:rPr>
        <w:t xml:space="preserve"> México: Secretaría de Educación Pública. Recuperado de</w:t>
      </w:r>
      <w:r w:rsidRPr="00BE4C9A">
        <w:rPr>
          <w:sz w:val="24"/>
          <w:szCs w:val="24"/>
          <w:lang w:val="es-MX"/>
        </w:rPr>
        <w:t xml:space="preserve"> </w:t>
      </w:r>
      <w:hyperlink r:id="rId17" w:history="1">
        <w:r w:rsidRPr="00BE4C9A">
          <w:rPr>
            <w:sz w:val="24"/>
            <w:szCs w:val="24"/>
            <w:lang w:val="es-MX"/>
          </w:rPr>
          <w:t>http://enlace.sep.gob.mx/ba/manuales_tecnicos/</w:t>
        </w:r>
      </w:hyperlink>
      <w:r w:rsidRPr="00BE4C9A">
        <w:rPr>
          <w:sz w:val="24"/>
          <w:szCs w:val="24"/>
          <w:lang w:val="es-MX"/>
        </w:rPr>
        <w:t>.</w:t>
      </w:r>
      <w:r w:rsidR="00EA4807" w:rsidRPr="00BE4C9A">
        <w:rPr>
          <w:sz w:val="24"/>
          <w:szCs w:val="24"/>
          <w:lang w:val="es-MX"/>
        </w:rPr>
        <w:t>SEP-IEIA.</w:t>
      </w:r>
    </w:p>
    <w:p w14:paraId="1DFFA924" w14:textId="3E6E5C39" w:rsidR="00117CCD" w:rsidRDefault="00117CCD" w:rsidP="00433C68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</w:p>
    <w:p w14:paraId="2AD4BCC4" w14:textId="3E5A7EAC" w:rsidR="003C21E5" w:rsidRDefault="003C21E5" w:rsidP="00433C68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</w:p>
    <w:p w14:paraId="30BA73A9" w14:textId="7BF3F8CD" w:rsidR="003C21E5" w:rsidRDefault="003C21E5" w:rsidP="00433C68">
      <w:pPr>
        <w:spacing w:line="360" w:lineRule="auto"/>
        <w:ind w:left="709" w:hanging="709"/>
        <w:jc w:val="both"/>
        <w:rPr>
          <w:sz w:val="24"/>
          <w:szCs w:val="24"/>
          <w:lang w:val="es-MX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3C21E5" w:rsidRPr="003C21E5" w14:paraId="76B8B6FA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FED7" w14:textId="77777777" w:rsidR="003C21E5" w:rsidRPr="003C21E5" w:rsidRDefault="003C21E5" w:rsidP="002E2E2D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3C21E5">
              <w:rPr>
                <w:rFonts w:ascii="Times New Roman" w:hAnsi="Times New Roman" w:cs="Times New Roman"/>
                <w:color w:val="000000" w:themeColor="text1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C795C" w14:textId="1C7810E0" w:rsidR="003C21E5" w:rsidRPr="003C21E5" w:rsidRDefault="003C21E5" w:rsidP="002E2E2D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bookmarkStart w:id="5" w:name="_btsjgdfgjwkr" w:colFirst="0" w:colLast="0"/>
            <w:bookmarkEnd w:id="5"/>
            <w:r w:rsidRPr="003C21E5">
              <w:rPr>
                <w:rFonts w:ascii="Times New Roman" w:hAnsi="Times New Roman" w:cs="Times New Roman"/>
                <w:color w:val="000000" w:themeColor="text1"/>
                <w:lang w:val="es-MX"/>
              </w:rPr>
              <w:t xml:space="preserve">Autor (es) </w:t>
            </w:r>
          </w:p>
        </w:tc>
      </w:tr>
      <w:tr w:rsidR="003C21E5" w:rsidRPr="003C21E5" w14:paraId="61C47FAF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9EFD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Conceptualización</w:t>
            </w:r>
          </w:p>
          <w:p w14:paraId="5AF027A6" w14:textId="21358080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000B" w14:textId="44695D16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 xml:space="preserve">Juan Manuel González-Camacho (principal), Miguel </w:t>
            </w:r>
            <w:proofErr w:type="spellStart"/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Angel</w:t>
            </w:r>
            <w:proofErr w:type="spellEnd"/>
            <w:r w:rsidRPr="003C21E5">
              <w:rPr>
                <w:color w:val="000000" w:themeColor="text1"/>
                <w:sz w:val="24"/>
                <w:szCs w:val="24"/>
                <w:lang w:val="es-MX"/>
              </w:rPr>
              <w:t xml:space="preserve"> Morales Hernández (que apoya)</w:t>
            </w:r>
          </w:p>
        </w:tc>
      </w:tr>
      <w:tr w:rsidR="003C21E5" w:rsidRPr="003C21E5" w14:paraId="69AE17AB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346AC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Metodología</w:t>
            </w:r>
          </w:p>
          <w:p w14:paraId="5D9B161D" w14:textId="3C22AD35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4A60" w14:textId="699F3650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(igual) -Hernández, Juan Manuel González-Camacho (igual)</w:t>
            </w:r>
          </w:p>
        </w:tc>
      </w:tr>
      <w:tr w:rsidR="003C21E5" w:rsidRPr="003C21E5" w14:paraId="6127EE6A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F04F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Software</w:t>
            </w:r>
          </w:p>
          <w:p w14:paraId="5BE5E3D5" w14:textId="37EF4B0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5A1E" w14:textId="099871C2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-Hernández (principal), Juan Manuel González-Camacho (que apoya)</w:t>
            </w:r>
          </w:p>
        </w:tc>
      </w:tr>
      <w:tr w:rsidR="003C21E5" w:rsidRPr="003C21E5" w14:paraId="32F91C85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737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Validación</w:t>
            </w:r>
          </w:p>
          <w:p w14:paraId="0E3D299A" w14:textId="704B72F6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ACA5" w14:textId="4CA2FE2C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-Hernández (principal), Juan Manuel González-Camacho (que apoya)</w:t>
            </w:r>
          </w:p>
        </w:tc>
      </w:tr>
      <w:tr w:rsidR="003C21E5" w:rsidRPr="003C21E5" w14:paraId="76D2ADB5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E758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Análisis Formal</w:t>
            </w:r>
          </w:p>
          <w:p w14:paraId="2502EA52" w14:textId="695CC2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0CF9" w14:textId="7A7078D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-Hernández (igual), Juan Manuel González-Camacho (igual)</w:t>
            </w:r>
          </w:p>
        </w:tc>
      </w:tr>
      <w:tr w:rsidR="003C21E5" w:rsidRPr="003C21E5" w14:paraId="75C9C4ED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DF56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Investigación</w:t>
            </w:r>
          </w:p>
          <w:p w14:paraId="51AA8CFB" w14:textId="6C669844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4F81" w14:textId="2481B50D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-Hernández (principal), Juan Manuel González Camacho (que apoya)</w:t>
            </w:r>
          </w:p>
        </w:tc>
      </w:tr>
      <w:tr w:rsidR="003C21E5" w:rsidRPr="003C21E5" w14:paraId="5FBEC4BC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B9B9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Recursos</w:t>
            </w:r>
          </w:p>
          <w:p w14:paraId="5CA5D156" w14:textId="4E01DCA0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B5FE" w14:textId="32A66E51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-Hernández (igual), Juan Manuel González-Camacho (igual)</w:t>
            </w:r>
          </w:p>
        </w:tc>
      </w:tr>
      <w:tr w:rsidR="003C21E5" w:rsidRPr="003C21E5" w14:paraId="06D66493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5CFB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Curación de datos</w:t>
            </w:r>
          </w:p>
          <w:p w14:paraId="5491C640" w14:textId="44362E3B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6082" w14:textId="08F2CECC" w:rsidR="003C21E5" w:rsidRPr="003C21E5" w:rsidRDefault="001A33D9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Hernández</w:t>
            </w:r>
          </w:p>
        </w:tc>
      </w:tr>
      <w:tr w:rsidR="003C21E5" w:rsidRPr="003C21E5" w14:paraId="14D128BA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E2C5" w14:textId="6E378C84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9760" w14:textId="082428A2" w:rsidR="003C21E5" w:rsidRPr="003C21E5" w:rsidRDefault="001A33D9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-Hernández (igual), Juan Manuel González-Camacho (igual)</w:t>
            </w:r>
          </w:p>
        </w:tc>
      </w:tr>
      <w:tr w:rsidR="003C21E5" w:rsidRPr="003C21E5" w14:paraId="212AE545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1BF2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Escritura - Revisión y edición</w:t>
            </w:r>
          </w:p>
          <w:p w14:paraId="1980EB7B" w14:textId="76E0C28E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9BFD" w14:textId="10797888" w:rsidR="003C21E5" w:rsidRPr="003C21E5" w:rsidRDefault="001A33D9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 xml:space="preserve">Miguel Ángel Morales -Hernández (igual), Juan Manuel González-Camacho (igual), David H. Del Valle Paniagua (que apoya), Héctor Robles (que apoya), José Rafael Durán Moreno (que apoya)  </w:t>
            </w:r>
          </w:p>
        </w:tc>
      </w:tr>
      <w:tr w:rsidR="003C21E5" w:rsidRPr="003C21E5" w14:paraId="481C30E7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A4FEE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 xml:space="preserve">Visualización </w:t>
            </w:r>
          </w:p>
          <w:p w14:paraId="71C908FE" w14:textId="7AEE8044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E691" w14:textId="7C64E9A0" w:rsidR="003C21E5" w:rsidRPr="003C21E5" w:rsidRDefault="001A33D9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 xml:space="preserve">Miguel </w:t>
            </w:r>
            <w:proofErr w:type="spellStart"/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Angel</w:t>
            </w:r>
            <w:proofErr w:type="spellEnd"/>
            <w:r w:rsidRPr="003C21E5">
              <w:rPr>
                <w:color w:val="000000" w:themeColor="text1"/>
                <w:sz w:val="24"/>
                <w:szCs w:val="24"/>
                <w:lang w:val="es-MX"/>
              </w:rPr>
              <w:t xml:space="preserve"> Morales Hernández</w:t>
            </w:r>
          </w:p>
        </w:tc>
      </w:tr>
      <w:tr w:rsidR="003C21E5" w:rsidRPr="003C21E5" w14:paraId="3C53FF2F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DACB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Supervisión</w:t>
            </w:r>
          </w:p>
          <w:p w14:paraId="42B28586" w14:textId="43B48FEF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2F2F" w14:textId="5BBADC30" w:rsidR="003C21E5" w:rsidRPr="003C21E5" w:rsidRDefault="001A33D9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Juan Manuel González-Camacho</w:t>
            </w:r>
          </w:p>
        </w:tc>
      </w:tr>
      <w:tr w:rsidR="003C21E5" w:rsidRPr="003C21E5" w14:paraId="0ED83546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1500" w14:textId="7C3A5E45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46FE" w14:textId="0BA25F39" w:rsidR="003C21E5" w:rsidRPr="003C21E5" w:rsidRDefault="001A33D9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Juan Manuel González-Camacho</w:t>
            </w:r>
          </w:p>
        </w:tc>
      </w:tr>
      <w:tr w:rsidR="003C21E5" w:rsidRPr="003C21E5" w14:paraId="0A60B6CB" w14:textId="77777777" w:rsidTr="003C21E5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7E59" w14:textId="77777777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Adquisición de fondos</w:t>
            </w:r>
          </w:p>
          <w:p w14:paraId="377BCD7C" w14:textId="2972C6EB" w:rsidR="003C21E5" w:rsidRPr="003C21E5" w:rsidRDefault="003C21E5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EDE2" w14:textId="1B90F801" w:rsidR="003C21E5" w:rsidRPr="003C21E5" w:rsidRDefault="001A33D9" w:rsidP="002E2E2D">
            <w:pPr>
              <w:widowControl w:val="0"/>
              <w:rPr>
                <w:color w:val="000000" w:themeColor="text1"/>
                <w:sz w:val="24"/>
                <w:szCs w:val="24"/>
                <w:lang w:val="es-MX"/>
              </w:rPr>
            </w:pPr>
            <w:r w:rsidRPr="003C21E5">
              <w:rPr>
                <w:color w:val="000000" w:themeColor="text1"/>
                <w:sz w:val="24"/>
                <w:szCs w:val="24"/>
                <w:lang w:val="es-MX"/>
              </w:rPr>
              <w:t>Miguel Ángel Morales -Hernández (igual), Juan Manuel González-Camacho (igual)</w:t>
            </w:r>
          </w:p>
        </w:tc>
      </w:tr>
    </w:tbl>
    <w:p w14:paraId="599CCB94" w14:textId="77777777" w:rsidR="003C21E5" w:rsidRPr="003C21E5" w:rsidRDefault="003C21E5" w:rsidP="00433C68">
      <w:pPr>
        <w:spacing w:line="360" w:lineRule="auto"/>
        <w:ind w:left="709" w:hanging="709"/>
        <w:jc w:val="both"/>
        <w:rPr>
          <w:sz w:val="24"/>
          <w:szCs w:val="24"/>
        </w:rPr>
      </w:pPr>
    </w:p>
    <w:sectPr w:rsidR="003C21E5" w:rsidRPr="003C21E5" w:rsidSect="00A023FC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276" w:right="1701" w:bottom="1276" w:left="1701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2F78" w14:textId="77777777" w:rsidR="00892007" w:rsidRDefault="00892007" w:rsidP="009F5C72">
      <w:r>
        <w:separator/>
      </w:r>
    </w:p>
  </w:endnote>
  <w:endnote w:type="continuationSeparator" w:id="0">
    <w:p w14:paraId="500740A7" w14:textId="77777777" w:rsidR="00892007" w:rsidRDefault="00892007" w:rsidP="009F5C72">
      <w:r>
        <w:continuationSeparator/>
      </w:r>
    </w:p>
  </w:endnote>
  <w:endnote w:type="continuationNotice" w:id="1">
    <w:p w14:paraId="0644F637" w14:textId="77777777" w:rsidR="00892007" w:rsidRDefault="00892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AC1D" w14:textId="49B431E6" w:rsidR="00B527D8" w:rsidRDefault="00A023FC" w:rsidP="00A023FC">
    <w:pPr>
      <w:pStyle w:val="Piedepgina"/>
    </w:pPr>
    <w:r>
      <w:t xml:space="preserve">                  </w:t>
    </w:r>
    <w:r w:rsidRPr="002A3D98">
      <w:rPr>
        <w:noProof/>
        <w:lang w:eastAsia="es-MX"/>
      </w:rPr>
      <w:drawing>
        <wp:inline distT="0" distB="0" distL="0" distR="0" wp14:anchorId="4DE86EE1" wp14:editId="68F27B36">
          <wp:extent cx="1600200" cy="419100"/>
          <wp:effectExtent l="0" t="0" r="0" b="0"/>
          <wp:docPr id="91" name="Imagen 38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A023FC">
      <w:rPr>
        <w:rFonts w:asciiTheme="minorHAnsi" w:hAnsiTheme="minorHAnsi" w:cstheme="minorHAnsi"/>
        <w:b/>
        <w:sz w:val="22"/>
      </w:rPr>
      <w:t xml:space="preserve">Vol. 12, Núm. 24 </w:t>
    </w:r>
    <w:proofErr w:type="gramStart"/>
    <w:r w:rsidRPr="00A023FC">
      <w:rPr>
        <w:rFonts w:asciiTheme="minorHAnsi" w:hAnsiTheme="minorHAnsi" w:cstheme="minorHAnsi"/>
        <w:b/>
        <w:sz w:val="22"/>
      </w:rPr>
      <w:t>Enero</w:t>
    </w:r>
    <w:proofErr w:type="gramEnd"/>
    <w:r w:rsidRPr="00A023FC">
      <w:rPr>
        <w:rFonts w:asciiTheme="minorHAnsi" w:hAnsiTheme="minorHAnsi" w:cstheme="minorHAnsi"/>
        <w:b/>
        <w:sz w:val="22"/>
      </w:rPr>
      <w:t xml:space="preserve"> - Junio 2022, e</w:t>
    </w:r>
    <w:r w:rsidR="00050231">
      <w:rPr>
        <w:rFonts w:asciiTheme="minorHAnsi" w:hAnsiTheme="minorHAnsi" w:cstheme="minorHAnsi"/>
        <w:b/>
        <w:sz w:val="22"/>
      </w:rPr>
      <w:t>341</w:t>
    </w:r>
  </w:p>
  <w:p w14:paraId="5BE42C6D" w14:textId="77777777" w:rsidR="00B527D8" w:rsidRDefault="00B527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FD1E" w14:textId="1FD8E077" w:rsidR="00A023FC" w:rsidRDefault="00A023FC">
    <w:pPr>
      <w:pStyle w:val="Piedepgina"/>
    </w:pPr>
    <w:r>
      <w:t xml:space="preserve">              </w:t>
    </w:r>
    <w:r w:rsidRPr="002A3D98">
      <w:rPr>
        <w:noProof/>
        <w:lang w:eastAsia="es-MX"/>
      </w:rPr>
      <w:drawing>
        <wp:inline distT="0" distB="0" distL="0" distR="0" wp14:anchorId="39C1E754" wp14:editId="5ED441E1">
          <wp:extent cx="1600200" cy="419100"/>
          <wp:effectExtent l="0" t="0" r="0" b="0"/>
          <wp:docPr id="93" name="Imagen 38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023FC">
      <w:rPr>
        <w:rFonts w:asciiTheme="minorHAnsi" w:hAnsiTheme="minorHAnsi" w:cstheme="minorHAnsi"/>
        <w:b/>
        <w:sz w:val="22"/>
      </w:rPr>
      <w:t xml:space="preserve">Vol. 12, Núm. 24 </w:t>
    </w:r>
    <w:proofErr w:type="gramStart"/>
    <w:r w:rsidRPr="00A023FC">
      <w:rPr>
        <w:rFonts w:asciiTheme="minorHAnsi" w:hAnsiTheme="minorHAnsi" w:cstheme="minorHAnsi"/>
        <w:b/>
        <w:sz w:val="22"/>
      </w:rPr>
      <w:t>Enero</w:t>
    </w:r>
    <w:proofErr w:type="gramEnd"/>
    <w:r w:rsidRPr="00A023FC">
      <w:rPr>
        <w:rFonts w:asciiTheme="minorHAnsi" w:hAnsiTheme="minorHAnsi" w:cstheme="minorHAnsi"/>
        <w:b/>
        <w:sz w:val="22"/>
      </w:rPr>
      <w:t xml:space="preserve"> - Junio 2022, e</w:t>
    </w:r>
    <w:r w:rsidR="00050231">
      <w:rPr>
        <w:rFonts w:asciiTheme="minorHAnsi" w:hAnsiTheme="minorHAnsi" w:cstheme="minorHAnsi"/>
        <w:b/>
        <w:sz w:val="22"/>
      </w:rPr>
      <w:t>341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520D" w14:textId="77777777" w:rsidR="00892007" w:rsidRDefault="00892007" w:rsidP="009F5C72">
      <w:r>
        <w:separator/>
      </w:r>
    </w:p>
  </w:footnote>
  <w:footnote w:type="continuationSeparator" w:id="0">
    <w:p w14:paraId="2DA34460" w14:textId="77777777" w:rsidR="00892007" w:rsidRDefault="00892007" w:rsidP="009F5C72">
      <w:r>
        <w:continuationSeparator/>
      </w:r>
    </w:p>
  </w:footnote>
  <w:footnote w:type="continuationNotice" w:id="1">
    <w:p w14:paraId="1562BBCF" w14:textId="77777777" w:rsidR="00892007" w:rsidRDefault="00892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EC5C" w14:textId="0C42482F" w:rsidR="00B527D8" w:rsidRDefault="00A023FC" w:rsidP="00065F48">
    <w:pPr>
      <w:pStyle w:val="Encabezado"/>
      <w:jc w:val="right"/>
    </w:pPr>
    <w:r w:rsidRPr="002A3D98">
      <w:rPr>
        <w:noProof/>
        <w:lang w:eastAsia="es-MX"/>
      </w:rPr>
      <w:drawing>
        <wp:inline distT="0" distB="0" distL="0" distR="0" wp14:anchorId="65D7F635" wp14:editId="290D45DE">
          <wp:extent cx="5397500" cy="635000"/>
          <wp:effectExtent l="0" t="0" r="0" b="0"/>
          <wp:docPr id="90" name="Imagen 37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F696" w14:textId="58C0896C" w:rsidR="00A023FC" w:rsidRDefault="00A023FC" w:rsidP="00A023FC">
    <w:pPr>
      <w:pStyle w:val="Encabezado"/>
      <w:jc w:val="center"/>
    </w:pPr>
    <w:r w:rsidRPr="002A3D98">
      <w:rPr>
        <w:noProof/>
        <w:lang w:eastAsia="es-MX"/>
      </w:rPr>
      <w:drawing>
        <wp:inline distT="0" distB="0" distL="0" distR="0" wp14:anchorId="6D64CD52" wp14:editId="4F25C1DE">
          <wp:extent cx="5397500" cy="635000"/>
          <wp:effectExtent l="0" t="0" r="0" b="0"/>
          <wp:docPr id="92" name="Imagen 37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24F"/>
    <w:multiLevelType w:val="hybridMultilevel"/>
    <w:tmpl w:val="35B01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ED4"/>
    <w:multiLevelType w:val="hybridMultilevel"/>
    <w:tmpl w:val="3E2C6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3755"/>
    <w:multiLevelType w:val="hybridMultilevel"/>
    <w:tmpl w:val="3F5E5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63F8"/>
    <w:multiLevelType w:val="hybridMultilevel"/>
    <w:tmpl w:val="D78486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A41"/>
    <w:multiLevelType w:val="hybridMultilevel"/>
    <w:tmpl w:val="13EA709C"/>
    <w:lvl w:ilvl="0" w:tplc="07DA8BF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9870B75"/>
    <w:multiLevelType w:val="hybridMultilevel"/>
    <w:tmpl w:val="90044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2A0E"/>
    <w:multiLevelType w:val="hybridMultilevel"/>
    <w:tmpl w:val="35AA4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42D22"/>
    <w:multiLevelType w:val="hybridMultilevel"/>
    <w:tmpl w:val="45821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1D2"/>
    <w:multiLevelType w:val="hybridMultilevel"/>
    <w:tmpl w:val="76029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8369">
    <w:abstractNumId w:val="2"/>
  </w:num>
  <w:num w:numId="2" w16cid:durableId="893389727">
    <w:abstractNumId w:val="3"/>
  </w:num>
  <w:num w:numId="3" w16cid:durableId="383989048">
    <w:abstractNumId w:val="7"/>
  </w:num>
  <w:num w:numId="4" w16cid:durableId="840395180">
    <w:abstractNumId w:val="0"/>
  </w:num>
  <w:num w:numId="5" w16cid:durableId="282275219">
    <w:abstractNumId w:val="6"/>
  </w:num>
  <w:num w:numId="6" w16cid:durableId="356540953">
    <w:abstractNumId w:val="8"/>
  </w:num>
  <w:num w:numId="7" w16cid:durableId="1618024380">
    <w:abstractNumId w:val="1"/>
  </w:num>
  <w:num w:numId="8" w16cid:durableId="1889804073">
    <w:abstractNumId w:val="5"/>
  </w:num>
  <w:num w:numId="9" w16cid:durableId="1899365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98"/>
    <w:rsid w:val="00000111"/>
    <w:rsid w:val="00001609"/>
    <w:rsid w:val="0000271F"/>
    <w:rsid w:val="000035A5"/>
    <w:rsid w:val="00003616"/>
    <w:rsid w:val="000040AC"/>
    <w:rsid w:val="00004140"/>
    <w:rsid w:val="000048F2"/>
    <w:rsid w:val="00005749"/>
    <w:rsid w:val="000058DB"/>
    <w:rsid w:val="00005F65"/>
    <w:rsid w:val="00006380"/>
    <w:rsid w:val="00010811"/>
    <w:rsid w:val="00010A11"/>
    <w:rsid w:val="00010A97"/>
    <w:rsid w:val="0001123A"/>
    <w:rsid w:val="00012692"/>
    <w:rsid w:val="00012D34"/>
    <w:rsid w:val="00012F2E"/>
    <w:rsid w:val="000136BB"/>
    <w:rsid w:val="00014435"/>
    <w:rsid w:val="000145D8"/>
    <w:rsid w:val="000169B0"/>
    <w:rsid w:val="00016ED8"/>
    <w:rsid w:val="000170BF"/>
    <w:rsid w:val="000179BE"/>
    <w:rsid w:val="0002066D"/>
    <w:rsid w:val="00020950"/>
    <w:rsid w:val="000209E2"/>
    <w:rsid w:val="00020E8A"/>
    <w:rsid w:val="000216AF"/>
    <w:rsid w:val="000217CB"/>
    <w:rsid w:val="000221C3"/>
    <w:rsid w:val="000221D2"/>
    <w:rsid w:val="000222A4"/>
    <w:rsid w:val="000227AA"/>
    <w:rsid w:val="00022CFE"/>
    <w:rsid w:val="00023AD5"/>
    <w:rsid w:val="0002436D"/>
    <w:rsid w:val="00024E97"/>
    <w:rsid w:val="00024F37"/>
    <w:rsid w:val="0002572D"/>
    <w:rsid w:val="00025967"/>
    <w:rsid w:val="00025A16"/>
    <w:rsid w:val="00025F02"/>
    <w:rsid w:val="00026264"/>
    <w:rsid w:val="0002635A"/>
    <w:rsid w:val="0002658C"/>
    <w:rsid w:val="00030155"/>
    <w:rsid w:val="0003032B"/>
    <w:rsid w:val="000308E5"/>
    <w:rsid w:val="00032016"/>
    <w:rsid w:val="00032646"/>
    <w:rsid w:val="00033184"/>
    <w:rsid w:val="00033CB0"/>
    <w:rsid w:val="00033D1E"/>
    <w:rsid w:val="00034944"/>
    <w:rsid w:val="0003530F"/>
    <w:rsid w:val="000356BE"/>
    <w:rsid w:val="000357AD"/>
    <w:rsid w:val="000362BD"/>
    <w:rsid w:val="000367FA"/>
    <w:rsid w:val="00036D66"/>
    <w:rsid w:val="00036FCB"/>
    <w:rsid w:val="000370B4"/>
    <w:rsid w:val="00037472"/>
    <w:rsid w:val="00037846"/>
    <w:rsid w:val="0004049F"/>
    <w:rsid w:val="00040CD5"/>
    <w:rsid w:val="000411DF"/>
    <w:rsid w:val="0004192E"/>
    <w:rsid w:val="00041BE7"/>
    <w:rsid w:val="00041C87"/>
    <w:rsid w:val="0004201D"/>
    <w:rsid w:val="00042040"/>
    <w:rsid w:val="0004296F"/>
    <w:rsid w:val="00042DC4"/>
    <w:rsid w:val="00043B6E"/>
    <w:rsid w:val="000451D2"/>
    <w:rsid w:val="00045290"/>
    <w:rsid w:val="000464E7"/>
    <w:rsid w:val="00050231"/>
    <w:rsid w:val="00051A60"/>
    <w:rsid w:val="00052FB2"/>
    <w:rsid w:val="0005360A"/>
    <w:rsid w:val="00053B8A"/>
    <w:rsid w:val="00055937"/>
    <w:rsid w:val="00055C72"/>
    <w:rsid w:val="0005746A"/>
    <w:rsid w:val="00060103"/>
    <w:rsid w:val="00060192"/>
    <w:rsid w:val="0006061D"/>
    <w:rsid w:val="0006079B"/>
    <w:rsid w:val="00061194"/>
    <w:rsid w:val="0006185A"/>
    <w:rsid w:val="00061AE9"/>
    <w:rsid w:val="00061BA7"/>
    <w:rsid w:val="00061D2B"/>
    <w:rsid w:val="00061E3D"/>
    <w:rsid w:val="00061FDE"/>
    <w:rsid w:val="00062F95"/>
    <w:rsid w:val="00063655"/>
    <w:rsid w:val="00064CBA"/>
    <w:rsid w:val="00065925"/>
    <w:rsid w:val="00065F48"/>
    <w:rsid w:val="000716F5"/>
    <w:rsid w:val="00071933"/>
    <w:rsid w:val="00071E29"/>
    <w:rsid w:val="00072239"/>
    <w:rsid w:val="0007274D"/>
    <w:rsid w:val="00072B00"/>
    <w:rsid w:val="000730B8"/>
    <w:rsid w:val="0007392F"/>
    <w:rsid w:val="000739FC"/>
    <w:rsid w:val="00073A62"/>
    <w:rsid w:val="0007430D"/>
    <w:rsid w:val="00074992"/>
    <w:rsid w:val="00074A0B"/>
    <w:rsid w:val="00074DEA"/>
    <w:rsid w:val="00074FFD"/>
    <w:rsid w:val="00075D72"/>
    <w:rsid w:val="000772FE"/>
    <w:rsid w:val="0007773C"/>
    <w:rsid w:val="0007791E"/>
    <w:rsid w:val="00077DA3"/>
    <w:rsid w:val="000800A6"/>
    <w:rsid w:val="00080284"/>
    <w:rsid w:val="00081015"/>
    <w:rsid w:val="00081D4A"/>
    <w:rsid w:val="00082318"/>
    <w:rsid w:val="0008272D"/>
    <w:rsid w:val="00082BC9"/>
    <w:rsid w:val="00084DB2"/>
    <w:rsid w:val="000852D2"/>
    <w:rsid w:val="0008530E"/>
    <w:rsid w:val="00086078"/>
    <w:rsid w:val="00086DCE"/>
    <w:rsid w:val="00087A31"/>
    <w:rsid w:val="00087A98"/>
    <w:rsid w:val="000902DC"/>
    <w:rsid w:val="0009054C"/>
    <w:rsid w:val="00090899"/>
    <w:rsid w:val="00090CCA"/>
    <w:rsid w:val="00091351"/>
    <w:rsid w:val="000914B6"/>
    <w:rsid w:val="00091950"/>
    <w:rsid w:val="00091A1F"/>
    <w:rsid w:val="00092C5F"/>
    <w:rsid w:val="000936DE"/>
    <w:rsid w:val="00093CEC"/>
    <w:rsid w:val="00094265"/>
    <w:rsid w:val="000948F3"/>
    <w:rsid w:val="000952DE"/>
    <w:rsid w:val="00095928"/>
    <w:rsid w:val="0009673C"/>
    <w:rsid w:val="00096C08"/>
    <w:rsid w:val="0009724E"/>
    <w:rsid w:val="00097300"/>
    <w:rsid w:val="000A09D3"/>
    <w:rsid w:val="000A1323"/>
    <w:rsid w:val="000A232D"/>
    <w:rsid w:val="000A23F9"/>
    <w:rsid w:val="000A2527"/>
    <w:rsid w:val="000A28D5"/>
    <w:rsid w:val="000A2B73"/>
    <w:rsid w:val="000A3D02"/>
    <w:rsid w:val="000A3DBA"/>
    <w:rsid w:val="000A4914"/>
    <w:rsid w:val="000A4AE6"/>
    <w:rsid w:val="000A5AA5"/>
    <w:rsid w:val="000A5D42"/>
    <w:rsid w:val="000A69BB"/>
    <w:rsid w:val="000A7E2C"/>
    <w:rsid w:val="000B0575"/>
    <w:rsid w:val="000B1098"/>
    <w:rsid w:val="000B15DB"/>
    <w:rsid w:val="000B17AD"/>
    <w:rsid w:val="000B1DAE"/>
    <w:rsid w:val="000B2252"/>
    <w:rsid w:val="000B2AAF"/>
    <w:rsid w:val="000B323F"/>
    <w:rsid w:val="000B3DA2"/>
    <w:rsid w:val="000B3FC0"/>
    <w:rsid w:val="000B4D32"/>
    <w:rsid w:val="000B52F6"/>
    <w:rsid w:val="000B5565"/>
    <w:rsid w:val="000B5733"/>
    <w:rsid w:val="000B63A2"/>
    <w:rsid w:val="000B6E2C"/>
    <w:rsid w:val="000B6E4F"/>
    <w:rsid w:val="000B7546"/>
    <w:rsid w:val="000C015A"/>
    <w:rsid w:val="000C0258"/>
    <w:rsid w:val="000C10B5"/>
    <w:rsid w:val="000C1BDA"/>
    <w:rsid w:val="000C2C84"/>
    <w:rsid w:val="000C5543"/>
    <w:rsid w:val="000C6D03"/>
    <w:rsid w:val="000C7B72"/>
    <w:rsid w:val="000D026A"/>
    <w:rsid w:val="000D0C1B"/>
    <w:rsid w:val="000D1C43"/>
    <w:rsid w:val="000D1DF4"/>
    <w:rsid w:val="000D2835"/>
    <w:rsid w:val="000D2F03"/>
    <w:rsid w:val="000D31E3"/>
    <w:rsid w:val="000D347D"/>
    <w:rsid w:val="000D38CE"/>
    <w:rsid w:val="000D3C9A"/>
    <w:rsid w:val="000D4AB5"/>
    <w:rsid w:val="000D4E97"/>
    <w:rsid w:val="000D515C"/>
    <w:rsid w:val="000D570D"/>
    <w:rsid w:val="000D58C2"/>
    <w:rsid w:val="000D5A35"/>
    <w:rsid w:val="000D5C24"/>
    <w:rsid w:val="000D5C7F"/>
    <w:rsid w:val="000D5D4E"/>
    <w:rsid w:val="000D6EB6"/>
    <w:rsid w:val="000E0050"/>
    <w:rsid w:val="000E037A"/>
    <w:rsid w:val="000E042E"/>
    <w:rsid w:val="000E0709"/>
    <w:rsid w:val="000E0C0E"/>
    <w:rsid w:val="000E1427"/>
    <w:rsid w:val="000E157B"/>
    <w:rsid w:val="000E25EE"/>
    <w:rsid w:val="000E30DA"/>
    <w:rsid w:val="000E3345"/>
    <w:rsid w:val="000E3C32"/>
    <w:rsid w:val="000E47FD"/>
    <w:rsid w:val="000E4A6E"/>
    <w:rsid w:val="000E557B"/>
    <w:rsid w:val="000E5EAA"/>
    <w:rsid w:val="000E5FAF"/>
    <w:rsid w:val="000E74DD"/>
    <w:rsid w:val="000E7DC8"/>
    <w:rsid w:val="000E7EBE"/>
    <w:rsid w:val="000F1207"/>
    <w:rsid w:val="000F1967"/>
    <w:rsid w:val="000F2D47"/>
    <w:rsid w:val="000F314D"/>
    <w:rsid w:val="000F3DE2"/>
    <w:rsid w:val="000F4512"/>
    <w:rsid w:val="000F546A"/>
    <w:rsid w:val="000F5559"/>
    <w:rsid w:val="000F5A9E"/>
    <w:rsid w:val="000F687B"/>
    <w:rsid w:val="000F732A"/>
    <w:rsid w:val="000F7AA4"/>
    <w:rsid w:val="001005D6"/>
    <w:rsid w:val="00102838"/>
    <w:rsid w:val="00102932"/>
    <w:rsid w:val="00102B82"/>
    <w:rsid w:val="0010396E"/>
    <w:rsid w:val="00103ABD"/>
    <w:rsid w:val="00103DCF"/>
    <w:rsid w:val="00104C5D"/>
    <w:rsid w:val="00105E5D"/>
    <w:rsid w:val="00105F0E"/>
    <w:rsid w:val="00107217"/>
    <w:rsid w:val="00107914"/>
    <w:rsid w:val="001112C4"/>
    <w:rsid w:val="001115C4"/>
    <w:rsid w:val="00112C42"/>
    <w:rsid w:val="00112DFE"/>
    <w:rsid w:val="00113414"/>
    <w:rsid w:val="00114492"/>
    <w:rsid w:val="00114A5D"/>
    <w:rsid w:val="00114C8B"/>
    <w:rsid w:val="0011634C"/>
    <w:rsid w:val="0011640E"/>
    <w:rsid w:val="00116706"/>
    <w:rsid w:val="00117191"/>
    <w:rsid w:val="00117CCD"/>
    <w:rsid w:val="00120C7B"/>
    <w:rsid w:val="001216D2"/>
    <w:rsid w:val="00122B8E"/>
    <w:rsid w:val="00122D0E"/>
    <w:rsid w:val="001246AA"/>
    <w:rsid w:val="00125CC2"/>
    <w:rsid w:val="00126945"/>
    <w:rsid w:val="001308A1"/>
    <w:rsid w:val="001318D0"/>
    <w:rsid w:val="001325A3"/>
    <w:rsid w:val="001327FB"/>
    <w:rsid w:val="001329FA"/>
    <w:rsid w:val="00132F07"/>
    <w:rsid w:val="00133F38"/>
    <w:rsid w:val="0013523D"/>
    <w:rsid w:val="00136570"/>
    <w:rsid w:val="001372B9"/>
    <w:rsid w:val="00137D0D"/>
    <w:rsid w:val="0014017E"/>
    <w:rsid w:val="001408B3"/>
    <w:rsid w:val="00141D7F"/>
    <w:rsid w:val="00142893"/>
    <w:rsid w:val="00142998"/>
    <w:rsid w:val="00143DAE"/>
    <w:rsid w:val="00144F2B"/>
    <w:rsid w:val="00145867"/>
    <w:rsid w:val="00145CAA"/>
    <w:rsid w:val="00146406"/>
    <w:rsid w:val="0014661E"/>
    <w:rsid w:val="0014688B"/>
    <w:rsid w:val="00146D3B"/>
    <w:rsid w:val="00146F89"/>
    <w:rsid w:val="00147330"/>
    <w:rsid w:val="00150164"/>
    <w:rsid w:val="0015030B"/>
    <w:rsid w:val="00150A2E"/>
    <w:rsid w:val="00151BC9"/>
    <w:rsid w:val="001527B7"/>
    <w:rsid w:val="00152965"/>
    <w:rsid w:val="00152C49"/>
    <w:rsid w:val="00153167"/>
    <w:rsid w:val="00153A19"/>
    <w:rsid w:val="0015426A"/>
    <w:rsid w:val="00154F43"/>
    <w:rsid w:val="0015527D"/>
    <w:rsid w:val="00155E45"/>
    <w:rsid w:val="001572B6"/>
    <w:rsid w:val="0015760F"/>
    <w:rsid w:val="001577F6"/>
    <w:rsid w:val="00157BAF"/>
    <w:rsid w:val="00157EBF"/>
    <w:rsid w:val="001607C3"/>
    <w:rsid w:val="00161680"/>
    <w:rsid w:val="001616DC"/>
    <w:rsid w:val="001625A1"/>
    <w:rsid w:val="00163201"/>
    <w:rsid w:val="00165B2D"/>
    <w:rsid w:val="00166136"/>
    <w:rsid w:val="001664B8"/>
    <w:rsid w:val="001667F2"/>
    <w:rsid w:val="001701DF"/>
    <w:rsid w:val="0017044F"/>
    <w:rsid w:val="001708B4"/>
    <w:rsid w:val="001709D2"/>
    <w:rsid w:val="00170E6D"/>
    <w:rsid w:val="001713F1"/>
    <w:rsid w:val="00171D25"/>
    <w:rsid w:val="00172AA5"/>
    <w:rsid w:val="00172D53"/>
    <w:rsid w:val="00173997"/>
    <w:rsid w:val="00173B70"/>
    <w:rsid w:val="00173E86"/>
    <w:rsid w:val="0017442C"/>
    <w:rsid w:val="00176527"/>
    <w:rsid w:val="00176C7A"/>
    <w:rsid w:val="0017766D"/>
    <w:rsid w:val="00177716"/>
    <w:rsid w:val="00177985"/>
    <w:rsid w:val="00177B16"/>
    <w:rsid w:val="0018136C"/>
    <w:rsid w:val="00181509"/>
    <w:rsid w:val="0018158A"/>
    <w:rsid w:val="00181F94"/>
    <w:rsid w:val="00182596"/>
    <w:rsid w:val="00182D8A"/>
    <w:rsid w:val="00182F79"/>
    <w:rsid w:val="0018364A"/>
    <w:rsid w:val="001839AA"/>
    <w:rsid w:val="00183C16"/>
    <w:rsid w:val="00184023"/>
    <w:rsid w:val="00184C8D"/>
    <w:rsid w:val="0018598A"/>
    <w:rsid w:val="00187F50"/>
    <w:rsid w:val="0019149B"/>
    <w:rsid w:val="00191AF5"/>
    <w:rsid w:val="00191E34"/>
    <w:rsid w:val="00192E9E"/>
    <w:rsid w:val="00193447"/>
    <w:rsid w:val="00193A30"/>
    <w:rsid w:val="0019556C"/>
    <w:rsid w:val="00196302"/>
    <w:rsid w:val="00197825"/>
    <w:rsid w:val="00197990"/>
    <w:rsid w:val="001A0918"/>
    <w:rsid w:val="001A114F"/>
    <w:rsid w:val="001A1288"/>
    <w:rsid w:val="001A33D9"/>
    <w:rsid w:val="001A41D7"/>
    <w:rsid w:val="001A421C"/>
    <w:rsid w:val="001A4460"/>
    <w:rsid w:val="001A44BA"/>
    <w:rsid w:val="001A5746"/>
    <w:rsid w:val="001A662E"/>
    <w:rsid w:val="001A687F"/>
    <w:rsid w:val="001A6D58"/>
    <w:rsid w:val="001A77B0"/>
    <w:rsid w:val="001A7F42"/>
    <w:rsid w:val="001B0741"/>
    <w:rsid w:val="001B08D8"/>
    <w:rsid w:val="001B0C4D"/>
    <w:rsid w:val="001B0DFC"/>
    <w:rsid w:val="001B134F"/>
    <w:rsid w:val="001B1C0B"/>
    <w:rsid w:val="001B1D04"/>
    <w:rsid w:val="001B1F5F"/>
    <w:rsid w:val="001B20C5"/>
    <w:rsid w:val="001B214C"/>
    <w:rsid w:val="001B22A4"/>
    <w:rsid w:val="001B251F"/>
    <w:rsid w:val="001B3326"/>
    <w:rsid w:val="001B3AD9"/>
    <w:rsid w:val="001B4892"/>
    <w:rsid w:val="001B49AF"/>
    <w:rsid w:val="001B4AE6"/>
    <w:rsid w:val="001B4C34"/>
    <w:rsid w:val="001B5CB5"/>
    <w:rsid w:val="001B5EA4"/>
    <w:rsid w:val="001B5EC1"/>
    <w:rsid w:val="001B646E"/>
    <w:rsid w:val="001B6FE5"/>
    <w:rsid w:val="001B7116"/>
    <w:rsid w:val="001B7E5A"/>
    <w:rsid w:val="001C080B"/>
    <w:rsid w:val="001C13C4"/>
    <w:rsid w:val="001C151E"/>
    <w:rsid w:val="001C152B"/>
    <w:rsid w:val="001C1CA8"/>
    <w:rsid w:val="001C1F7E"/>
    <w:rsid w:val="001C2CF9"/>
    <w:rsid w:val="001C2D8D"/>
    <w:rsid w:val="001C34CA"/>
    <w:rsid w:val="001C38D8"/>
    <w:rsid w:val="001C3F69"/>
    <w:rsid w:val="001C4259"/>
    <w:rsid w:val="001C4571"/>
    <w:rsid w:val="001C6263"/>
    <w:rsid w:val="001C6831"/>
    <w:rsid w:val="001C6AE2"/>
    <w:rsid w:val="001C6E34"/>
    <w:rsid w:val="001C734D"/>
    <w:rsid w:val="001C7473"/>
    <w:rsid w:val="001C7883"/>
    <w:rsid w:val="001D0F84"/>
    <w:rsid w:val="001D237B"/>
    <w:rsid w:val="001D2C5E"/>
    <w:rsid w:val="001D2F3D"/>
    <w:rsid w:val="001D3296"/>
    <w:rsid w:val="001D38FF"/>
    <w:rsid w:val="001D3954"/>
    <w:rsid w:val="001D3FDC"/>
    <w:rsid w:val="001D426A"/>
    <w:rsid w:val="001D43CD"/>
    <w:rsid w:val="001D4487"/>
    <w:rsid w:val="001D517A"/>
    <w:rsid w:val="001D66D0"/>
    <w:rsid w:val="001D682D"/>
    <w:rsid w:val="001D684A"/>
    <w:rsid w:val="001D6B40"/>
    <w:rsid w:val="001D7058"/>
    <w:rsid w:val="001D74ED"/>
    <w:rsid w:val="001E01AD"/>
    <w:rsid w:val="001E0388"/>
    <w:rsid w:val="001E058D"/>
    <w:rsid w:val="001E1095"/>
    <w:rsid w:val="001E14F8"/>
    <w:rsid w:val="001E1552"/>
    <w:rsid w:val="001E1622"/>
    <w:rsid w:val="001E16B9"/>
    <w:rsid w:val="001E1AC7"/>
    <w:rsid w:val="001E1C66"/>
    <w:rsid w:val="001E23A2"/>
    <w:rsid w:val="001E4897"/>
    <w:rsid w:val="001E4C27"/>
    <w:rsid w:val="001E4E61"/>
    <w:rsid w:val="001E509C"/>
    <w:rsid w:val="001E53BA"/>
    <w:rsid w:val="001E6B7D"/>
    <w:rsid w:val="001E7E68"/>
    <w:rsid w:val="001F067F"/>
    <w:rsid w:val="001F0A40"/>
    <w:rsid w:val="001F19F9"/>
    <w:rsid w:val="001F4F16"/>
    <w:rsid w:val="001F6B31"/>
    <w:rsid w:val="001F7C2C"/>
    <w:rsid w:val="001F7C4A"/>
    <w:rsid w:val="0020017A"/>
    <w:rsid w:val="00200733"/>
    <w:rsid w:val="00200B5E"/>
    <w:rsid w:val="00201346"/>
    <w:rsid w:val="00201650"/>
    <w:rsid w:val="00203367"/>
    <w:rsid w:val="0020417F"/>
    <w:rsid w:val="002044CE"/>
    <w:rsid w:val="00204632"/>
    <w:rsid w:val="00204BB5"/>
    <w:rsid w:val="002055F0"/>
    <w:rsid w:val="002066D5"/>
    <w:rsid w:val="00206BB1"/>
    <w:rsid w:val="002077DD"/>
    <w:rsid w:val="002109E0"/>
    <w:rsid w:val="00210C40"/>
    <w:rsid w:val="0021110C"/>
    <w:rsid w:val="00211C6C"/>
    <w:rsid w:val="0021219D"/>
    <w:rsid w:val="00213932"/>
    <w:rsid w:val="002139D6"/>
    <w:rsid w:val="00215023"/>
    <w:rsid w:val="00217105"/>
    <w:rsid w:val="002203C4"/>
    <w:rsid w:val="00220A9D"/>
    <w:rsid w:val="0022137E"/>
    <w:rsid w:val="00222154"/>
    <w:rsid w:val="00222301"/>
    <w:rsid w:val="0022249F"/>
    <w:rsid w:val="00222867"/>
    <w:rsid w:val="002229C0"/>
    <w:rsid w:val="00222CF7"/>
    <w:rsid w:val="00222E40"/>
    <w:rsid w:val="00222E52"/>
    <w:rsid w:val="00223108"/>
    <w:rsid w:val="002240C8"/>
    <w:rsid w:val="00225101"/>
    <w:rsid w:val="002252AC"/>
    <w:rsid w:val="0022575A"/>
    <w:rsid w:val="00226055"/>
    <w:rsid w:val="00226FC8"/>
    <w:rsid w:val="00226FD9"/>
    <w:rsid w:val="00227F66"/>
    <w:rsid w:val="00230209"/>
    <w:rsid w:val="00230529"/>
    <w:rsid w:val="002305D5"/>
    <w:rsid w:val="00230BDF"/>
    <w:rsid w:val="00231BA5"/>
    <w:rsid w:val="00231EE8"/>
    <w:rsid w:val="002321CA"/>
    <w:rsid w:val="00232737"/>
    <w:rsid w:val="00232BD6"/>
    <w:rsid w:val="00232D31"/>
    <w:rsid w:val="00233EE1"/>
    <w:rsid w:val="00235E93"/>
    <w:rsid w:val="00236F18"/>
    <w:rsid w:val="002372ED"/>
    <w:rsid w:val="00237971"/>
    <w:rsid w:val="00237DE7"/>
    <w:rsid w:val="00237E58"/>
    <w:rsid w:val="00237ECC"/>
    <w:rsid w:val="00240A49"/>
    <w:rsid w:val="00240F49"/>
    <w:rsid w:val="0024226B"/>
    <w:rsid w:val="00242572"/>
    <w:rsid w:val="00243608"/>
    <w:rsid w:val="00244B7F"/>
    <w:rsid w:val="0024513A"/>
    <w:rsid w:val="002452B5"/>
    <w:rsid w:val="00246185"/>
    <w:rsid w:val="00247785"/>
    <w:rsid w:val="002503E1"/>
    <w:rsid w:val="00250891"/>
    <w:rsid w:val="00250944"/>
    <w:rsid w:val="00250E99"/>
    <w:rsid w:val="0025140E"/>
    <w:rsid w:val="00252E2A"/>
    <w:rsid w:val="00252E75"/>
    <w:rsid w:val="00254195"/>
    <w:rsid w:val="0025427D"/>
    <w:rsid w:val="00254AAB"/>
    <w:rsid w:val="00254F26"/>
    <w:rsid w:val="00255521"/>
    <w:rsid w:val="0025556B"/>
    <w:rsid w:val="002555B1"/>
    <w:rsid w:val="0025565C"/>
    <w:rsid w:val="00255995"/>
    <w:rsid w:val="002559E0"/>
    <w:rsid w:val="00255BC9"/>
    <w:rsid w:val="0025630E"/>
    <w:rsid w:val="00256A24"/>
    <w:rsid w:val="00257AAA"/>
    <w:rsid w:val="002600E5"/>
    <w:rsid w:val="002601E1"/>
    <w:rsid w:val="00260AF6"/>
    <w:rsid w:val="00261A24"/>
    <w:rsid w:val="00261DBC"/>
    <w:rsid w:val="002621A6"/>
    <w:rsid w:val="0026271D"/>
    <w:rsid w:val="00262974"/>
    <w:rsid w:val="002629BE"/>
    <w:rsid w:val="00262F1A"/>
    <w:rsid w:val="00265CBD"/>
    <w:rsid w:val="0026601E"/>
    <w:rsid w:val="00266022"/>
    <w:rsid w:val="002664C1"/>
    <w:rsid w:val="002665F4"/>
    <w:rsid w:val="00266DDC"/>
    <w:rsid w:val="00266E31"/>
    <w:rsid w:val="002675B7"/>
    <w:rsid w:val="00267897"/>
    <w:rsid w:val="00267958"/>
    <w:rsid w:val="00270957"/>
    <w:rsid w:val="0027184C"/>
    <w:rsid w:val="00271A34"/>
    <w:rsid w:val="0027205F"/>
    <w:rsid w:val="00272792"/>
    <w:rsid w:val="002736DD"/>
    <w:rsid w:val="00273E69"/>
    <w:rsid w:val="00273FB3"/>
    <w:rsid w:val="00274137"/>
    <w:rsid w:val="002743FC"/>
    <w:rsid w:val="00274EC8"/>
    <w:rsid w:val="002758E1"/>
    <w:rsid w:val="00276F10"/>
    <w:rsid w:val="002801D2"/>
    <w:rsid w:val="002802B2"/>
    <w:rsid w:val="00280323"/>
    <w:rsid w:val="002810C2"/>
    <w:rsid w:val="00281336"/>
    <w:rsid w:val="00281627"/>
    <w:rsid w:val="002819DE"/>
    <w:rsid w:val="00281B93"/>
    <w:rsid w:val="002824B9"/>
    <w:rsid w:val="0028270E"/>
    <w:rsid w:val="0028459E"/>
    <w:rsid w:val="00284613"/>
    <w:rsid w:val="00285FD9"/>
    <w:rsid w:val="00286E1A"/>
    <w:rsid w:val="00287352"/>
    <w:rsid w:val="00287996"/>
    <w:rsid w:val="00290365"/>
    <w:rsid w:val="002909EB"/>
    <w:rsid w:val="002913D8"/>
    <w:rsid w:val="0029363E"/>
    <w:rsid w:val="002939D0"/>
    <w:rsid w:val="00293BEE"/>
    <w:rsid w:val="00294F40"/>
    <w:rsid w:val="0029507A"/>
    <w:rsid w:val="0029544D"/>
    <w:rsid w:val="00295A58"/>
    <w:rsid w:val="00296B0E"/>
    <w:rsid w:val="00297221"/>
    <w:rsid w:val="00297347"/>
    <w:rsid w:val="002A0265"/>
    <w:rsid w:val="002A29F9"/>
    <w:rsid w:val="002A2FB6"/>
    <w:rsid w:val="002A325E"/>
    <w:rsid w:val="002A40BB"/>
    <w:rsid w:val="002A44BA"/>
    <w:rsid w:val="002A456F"/>
    <w:rsid w:val="002A6104"/>
    <w:rsid w:val="002A631E"/>
    <w:rsid w:val="002A67DD"/>
    <w:rsid w:val="002A745E"/>
    <w:rsid w:val="002A7DC0"/>
    <w:rsid w:val="002B0182"/>
    <w:rsid w:val="002B11D0"/>
    <w:rsid w:val="002B297E"/>
    <w:rsid w:val="002B2A59"/>
    <w:rsid w:val="002B2A9D"/>
    <w:rsid w:val="002B2E3A"/>
    <w:rsid w:val="002B2E5E"/>
    <w:rsid w:val="002B2E7F"/>
    <w:rsid w:val="002B3543"/>
    <w:rsid w:val="002B558B"/>
    <w:rsid w:val="002B575F"/>
    <w:rsid w:val="002B6596"/>
    <w:rsid w:val="002B6886"/>
    <w:rsid w:val="002C0B32"/>
    <w:rsid w:val="002C122B"/>
    <w:rsid w:val="002C1A9D"/>
    <w:rsid w:val="002C1ADB"/>
    <w:rsid w:val="002C2747"/>
    <w:rsid w:val="002C2E3B"/>
    <w:rsid w:val="002C4261"/>
    <w:rsid w:val="002C51AE"/>
    <w:rsid w:val="002C5262"/>
    <w:rsid w:val="002C5788"/>
    <w:rsid w:val="002C6480"/>
    <w:rsid w:val="002C6593"/>
    <w:rsid w:val="002D127D"/>
    <w:rsid w:val="002D1E27"/>
    <w:rsid w:val="002D242C"/>
    <w:rsid w:val="002D2BF7"/>
    <w:rsid w:val="002D547A"/>
    <w:rsid w:val="002D57ED"/>
    <w:rsid w:val="002D78F2"/>
    <w:rsid w:val="002D7E1C"/>
    <w:rsid w:val="002E07D5"/>
    <w:rsid w:val="002E09A8"/>
    <w:rsid w:val="002E1268"/>
    <w:rsid w:val="002E1FD7"/>
    <w:rsid w:val="002E37A1"/>
    <w:rsid w:val="002E3DEC"/>
    <w:rsid w:val="002E42C7"/>
    <w:rsid w:val="002E5819"/>
    <w:rsid w:val="002E5B2B"/>
    <w:rsid w:val="002E6E57"/>
    <w:rsid w:val="002E7224"/>
    <w:rsid w:val="002E7E99"/>
    <w:rsid w:val="002F041F"/>
    <w:rsid w:val="002F09B1"/>
    <w:rsid w:val="002F0D37"/>
    <w:rsid w:val="002F13F5"/>
    <w:rsid w:val="002F14AF"/>
    <w:rsid w:val="002F1D76"/>
    <w:rsid w:val="002F26C5"/>
    <w:rsid w:val="002F41B6"/>
    <w:rsid w:val="002F4632"/>
    <w:rsid w:val="002F4D90"/>
    <w:rsid w:val="002F4DCA"/>
    <w:rsid w:val="002F5643"/>
    <w:rsid w:val="002F57FD"/>
    <w:rsid w:val="002F5857"/>
    <w:rsid w:val="002F6E6D"/>
    <w:rsid w:val="002F78AE"/>
    <w:rsid w:val="002F7A90"/>
    <w:rsid w:val="002F7EAD"/>
    <w:rsid w:val="003000E6"/>
    <w:rsid w:val="00300314"/>
    <w:rsid w:val="00300464"/>
    <w:rsid w:val="0030074B"/>
    <w:rsid w:val="0030094D"/>
    <w:rsid w:val="00300AA6"/>
    <w:rsid w:val="00301D5A"/>
    <w:rsid w:val="00303317"/>
    <w:rsid w:val="00304633"/>
    <w:rsid w:val="003050BA"/>
    <w:rsid w:val="00305488"/>
    <w:rsid w:val="00305ABD"/>
    <w:rsid w:val="00305DE7"/>
    <w:rsid w:val="0030689B"/>
    <w:rsid w:val="003076DC"/>
    <w:rsid w:val="003079C8"/>
    <w:rsid w:val="003101A8"/>
    <w:rsid w:val="003109E1"/>
    <w:rsid w:val="003112ED"/>
    <w:rsid w:val="003134F2"/>
    <w:rsid w:val="00313E19"/>
    <w:rsid w:val="003143AD"/>
    <w:rsid w:val="00314678"/>
    <w:rsid w:val="00314DB0"/>
    <w:rsid w:val="0031571F"/>
    <w:rsid w:val="00316DAD"/>
    <w:rsid w:val="00316F1E"/>
    <w:rsid w:val="003179FB"/>
    <w:rsid w:val="003218F9"/>
    <w:rsid w:val="00322137"/>
    <w:rsid w:val="00322256"/>
    <w:rsid w:val="00322C3D"/>
    <w:rsid w:val="00322FC1"/>
    <w:rsid w:val="003236B5"/>
    <w:rsid w:val="0032401A"/>
    <w:rsid w:val="00325AE3"/>
    <w:rsid w:val="00326226"/>
    <w:rsid w:val="003263D0"/>
    <w:rsid w:val="00326920"/>
    <w:rsid w:val="00326ADF"/>
    <w:rsid w:val="00326D01"/>
    <w:rsid w:val="00330F3E"/>
    <w:rsid w:val="003321AD"/>
    <w:rsid w:val="00332E47"/>
    <w:rsid w:val="00333C67"/>
    <w:rsid w:val="00334524"/>
    <w:rsid w:val="003351E6"/>
    <w:rsid w:val="003357A3"/>
    <w:rsid w:val="00335E22"/>
    <w:rsid w:val="00335FD3"/>
    <w:rsid w:val="00336350"/>
    <w:rsid w:val="00336F00"/>
    <w:rsid w:val="003401ED"/>
    <w:rsid w:val="00341694"/>
    <w:rsid w:val="00341C6B"/>
    <w:rsid w:val="00343B18"/>
    <w:rsid w:val="00343E07"/>
    <w:rsid w:val="00344282"/>
    <w:rsid w:val="003459E0"/>
    <w:rsid w:val="00345FB4"/>
    <w:rsid w:val="003461B8"/>
    <w:rsid w:val="003478CF"/>
    <w:rsid w:val="00347C00"/>
    <w:rsid w:val="00351AFD"/>
    <w:rsid w:val="00351F90"/>
    <w:rsid w:val="00351FA5"/>
    <w:rsid w:val="003532D0"/>
    <w:rsid w:val="00353381"/>
    <w:rsid w:val="00353468"/>
    <w:rsid w:val="00353482"/>
    <w:rsid w:val="00353E68"/>
    <w:rsid w:val="003548F9"/>
    <w:rsid w:val="0035493D"/>
    <w:rsid w:val="00354E72"/>
    <w:rsid w:val="003555E5"/>
    <w:rsid w:val="00355621"/>
    <w:rsid w:val="00356375"/>
    <w:rsid w:val="00356C8E"/>
    <w:rsid w:val="0035727A"/>
    <w:rsid w:val="00357589"/>
    <w:rsid w:val="003575FD"/>
    <w:rsid w:val="00357ABD"/>
    <w:rsid w:val="00361807"/>
    <w:rsid w:val="00361842"/>
    <w:rsid w:val="00361A84"/>
    <w:rsid w:val="00361D51"/>
    <w:rsid w:val="00362328"/>
    <w:rsid w:val="00362724"/>
    <w:rsid w:val="00363318"/>
    <w:rsid w:val="00365791"/>
    <w:rsid w:val="0036675B"/>
    <w:rsid w:val="00366EC6"/>
    <w:rsid w:val="003675AB"/>
    <w:rsid w:val="00370698"/>
    <w:rsid w:val="003733C3"/>
    <w:rsid w:val="00373FA9"/>
    <w:rsid w:val="00375EAE"/>
    <w:rsid w:val="00375F7F"/>
    <w:rsid w:val="0037601D"/>
    <w:rsid w:val="00376115"/>
    <w:rsid w:val="00376557"/>
    <w:rsid w:val="00376EAE"/>
    <w:rsid w:val="003802FE"/>
    <w:rsid w:val="003804D6"/>
    <w:rsid w:val="00380620"/>
    <w:rsid w:val="003807E7"/>
    <w:rsid w:val="00380A52"/>
    <w:rsid w:val="00380D12"/>
    <w:rsid w:val="00380EF4"/>
    <w:rsid w:val="00381250"/>
    <w:rsid w:val="00381BBD"/>
    <w:rsid w:val="00381EBC"/>
    <w:rsid w:val="0038343B"/>
    <w:rsid w:val="0038393C"/>
    <w:rsid w:val="00384085"/>
    <w:rsid w:val="003843D0"/>
    <w:rsid w:val="0038500D"/>
    <w:rsid w:val="0038535D"/>
    <w:rsid w:val="00385A52"/>
    <w:rsid w:val="00385EA5"/>
    <w:rsid w:val="00386703"/>
    <w:rsid w:val="003869FF"/>
    <w:rsid w:val="003876DD"/>
    <w:rsid w:val="00387976"/>
    <w:rsid w:val="00387DF5"/>
    <w:rsid w:val="0039014F"/>
    <w:rsid w:val="003901F0"/>
    <w:rsid w:val="0039049A"/>
    <w:rsid w:val="003906C8"/>
    <w:rsid w:val="00391458"/>
    <w:rsid w:val="003918A7"/>
    <w:rsid w:val="00391D82"/>
    <w:rsid w:val="0039267C"/>
    <w:rsid w:val="00392854"/>
    <w:rsid w:val="00392D43"/>
    <w:rsid w:val="003940D9"/>
    <w:rsid w:val="00394760"/>
    <w:rsid w:val="003947F2"/>
    <w:rsid w:val="003949B4"/>
    <w:rsid w:val="00395379"/>
    <w:rsid w:val="003959E9"/>
    <w:rsid w:val="00395E82"/>
    <w:rsid w:val="00395F97"/>
    <w:rsid w:val="0039685A"/>
    <w:rsid w:val="00397B54"/>
    <w:rsid w:val="003A0106"/>
    <w:rsid w:val="003A0474"/>
    <w:rsid w:val="003A1665"/>
    <w:rsid w:val="003A297F"/>
    <w:rsid w:val="003A3593"/>
    <w:rsid w:val="003A44E2"/>
    <w:rsid w:val="003A4831"/>
    <w:rsid w:val="003A4DF2"/>
    <w:rsid w:val="003A558B"/>
    <w:rsid w:val="003A5650"/>
    <w:rsid w:val="003A56B9"/>
    <w:rsid w:val="003A5B32"/>
    <w:rsid w:val="003A6847"/>
    <w:rsid w:val="003A6A70"/>
    <w:rsid w:val="003A7354"/>
    <w:rsid w:val="003A7D37"/>
    <w:rsid w:val="003B0744"/>
    <w:rsid w:val="003B160E"/>
    <w:rsid w:val="003B215D"/>
    <w:rsid w:val="003B3C25"/>
    <w:rsid w:val="003B41BE"/>
    <w:rsid w:val="003B46F1"/>
    <w:rsid w:val="003B471B"/>
    <w:rsid w:val="003B4ABE"/>
    <w:rsid w:val="003B59CE"/>
    <w:rsid w:val="003B5A95"/>
    <w:rsid w:val="003B62C9"/>
    <w:rsid w:val="003B692C"/>
    <w:rsid w:val="003B71EB"/>
    <w:rsid w:val="003B7C95"/>
    <w:rsid w:val="003C087A"/>
    <w:rsid w:val="003C087B"/>
    <w:rsid w:val="003C1248"/>
    <w:rsid w:val="003C1A10"/>
    <w:rsid w:val="003C21E5"/>
    <w:rsid w:val="003C29D6"/>
    <w:rsid w:val="003C303B"/>
    <w:rsid w:val="003C43B4"/>
    <w:rsid w:val="003C4866"/>
    <w:rsid w:val="003C56C7"/>
    <w:rsid w:val="003C6D1F"/>
    <w:rsid w:val="003C6D7A"/>
    <w:rsid w:val="003C7EDF"/>
    <w:rsid w:val="003C7FA6"/>
    <w:rsid w:val="003D03EB"/>
    <w:rsid w:val="003D0E66"/>
    <w:rsid w:val="003D0ED4"/>
    <w:rsid w:val="003D13E2"/>
    <w:rsid w:val="003D3948"/>
    <w:rsid w:val="003D47E2"/>
    <w:rsid w:val="003D4941"/>
    <w:rsid w:val="003D5E19"/>
    <w:rsid w:val="003D61C1"/>
    <w:rsid w:val="003D62CA"/>
    <w:rsid w:val="003D71D4"/>
    <w:rsid w:val="003D78E7"/>
    <w:rsid w:val="003D7E44"/>
    <w:rsid w:val="003E0433"/>
    <w:rsid w:val="003E05ED"/>
    <w:rsid w:val="003E0A54"/>
    <w:rsid w:val="003E0CFA"/>
    <w:rsid w:val="003E0EF0"/>
    <w:rsid w:val="003E1827"/>
    <w:rsid w:val="003E2292"/>
    <w:rsid w:val="003E28DD"/>
    <w:rsid w:val="003E2CCE"/>
    <w:rsid w:val="003E395A"/>
    <w:rsid w:val="003E48C3"/>
    <w:rsid w:val="003E6615"/>
    <w:rsid w:val="003E6E19"/>
    <w:rsid w:val="003E7CBD"/>
    <w:rsid w:val="003F0AA9"/>
    <w:rsid w:val="003F135C"/>
    <w:rsid w:val="003F28DC"/>
    <w:rsid w:val="003F3650"/>
    <w:rsid w:val="003F3B91"/>
    <w:rsid w:val="003F4AE5"/>
    <w:rsid w:val="003F5F6F"/>
    <w:rsid w:val="003F6A45"/>
    <w:rsid w:val="003F7034"/>
    <w:rsid w:val="003F7163"/>
    <w:rsid w:val="003F75F7"/>
    <w:rsid w:val="004004C2"/>
    <w:rsid w:val="004006CE"/>
    <w:rsid w:val="00400ABD"/>
    <w:rsid w:val="00402299"/>
    <w:rsid w:val="00402AF9"/>
    <w:rsid w:val="00402B81"/>
    <w:rsid w:val="00402B88"/>
    <w:rsid w:val="00402E55"/>
    <w:rsid w:val="00402E70"/>
    <w:rsid w:val="004031F2"/>
    <w:rsid w:val="0040334A"/>
    <w:rsid w:val="00403842"/>
    <w:rsid w:val="00404BEF"/>
    <w:rsid w:val="004060D1"/>
    <w:rsid w:val="00406A5D"/>
    <w:rsid w:val="004079AA"/>
    <w:rsid w:val="00407CBE"/>
    <w:rsid w:val="004109CB"/>
    <w:rsid w:val="00410AD8"/>
    <w:rsid w:val="004114D6"/>
    <w:rsid w:val="004116C2"/>
    <w:rsid w:val="004121D9"/>
    <w:rsid w:val="00412BD0"/>
    <w:rsid w:val="0041334A"/>
    <w:rsid w:val="0041382E"/>
    <w:rsid w:val="00415375"/>
    <w:rsid w:val="00415DB8"/>
    <w:rsid w:val="00416965"/>
    <w:rsid w:val="00416A9E"/>
    <w:rsid w:val="0041758D"/>
    <w:rsid w:val="00417A30"/>
    <w:rsid w:val="00417D13"/>
    <w:rsid w:val="00417E24"/>
    <w:rsid w:val="004201E4"/>
    <w:rsid w:val="004205B4"/>
    <w:rsid w:val="0042146C"/>
    <w:rsid w:val="004222B4"/>
    <w:rsid w:val="00422390"/>
    <w:rsid w:val="00422DA0"/>
    <w:rsid w:val="004231BD"/>
    <w:rsid w:val="004246E3"/>
    <w:rsid w:val="00424E90"/>
    <w:rsid w:val="00424EF7"/>
    <w:rsid w:val="0042530D"/>
    <w:rsid w:val="00425DA7"/>
    <w:rsid w:val="00426068"/>
    <w:rsid w:val="00426B62"/>
    <w:rsid w:val="00426F2D"/>
    <w:rsid w:val="00427A97"/>
    <w:rsid w:val="00427BFD"/>
    <w:rsid w:val="00430C12"/>
    <w:rsid w:val="00430E4D"/>
    <w:rsid w:val="00431DB2"/>
    <w:rsid w:val="00431F46"/>
    <w:rsid w:val="00431F9C"/>
    <w:rsid w:val="00432E15"/>
    <w:rsid w:val="00433C68"/>
    <w:rsid w:val="00433E8F"/>
    <w:rsid w:val="0043468C"/>
    <w:rsid w:val="00435ED4"/>
    <w:rsid w:val="00437634"/>
    <w:rsid w:val="00440787"/>
    <w:rsid w:val="00440C96"/>
    <w:rsid w:val="00442233"/>
    <w:rsid w:val="0044327E"/>
    <w:rsid w:val="004437F4"/>
    <w:rsid w:val="00443AA9"/>
    <w:rsid w:val="00443B71"/>
    <w:rsid w:val="00443E0B"/>
    <w:rsid w:val="004441F6"/>
    <w:rsid w:val="00445694"/>
    <w:rsid w:val="00445A96"/>
    <w:rsid w:val="00445D37"/>
    <w:rsid w:val="004463DA"/>
    <w:rsid w:val="004500D9"/>
    <w:rsid w:val="0045011E"/>
    <w:rsid w:val="0045068A"/>
    <w:rsid w:val="00450F11"/>
    <w:rsid w:val="00451581"/>
    <w:rsid w:val="004516F3"/>
    <w:rsid w:val="00451ADC"/>
    <w:rsid w:val="00451FCF"/>
    <w:rsid w:val="004521B3"/>
    <w:rsid w:val="004529E6"/>
    <w:rsid w:val="004543C8"/>
    <w:rsid w:val="00454748"/>
    <w:rsid w:val="00454E30"/>
    <w:rsid w:val="00454EB3"/>
    <w:rsid w:val="00455AF2"/>
    <w:rsid w:val="0045678C"/>
    <w:rsid w:val="00461928"/>
    <w:rsid w:val="00461A29"/>
    <w:rsid w:val="004624FD"/>
    <w:rsid w:val="00463982"/>
    <w:rsid w:val="00464D50"/>
    <w:rsid w:val="004654B5"/>
    <w:rsid w:val="00465E22"/>
    <w:rsid w:val="00466F6D"/>
    <w:rsid w:val="0046714E"/>
    <w:rsid w:val="00467CDC"/>
    <w:rsid w:val="00470529"/>
    <w:rsid w:val="004709FD"/>
    <w:rsid w:val="00470C31"/>
    <w:rsid w:val="00471042"/>
    <w:rsid w:val="00471475"/>
    <w:rsid w:val="004714F0"/>
    <w:rsid w:val="0047156E"/>
    <w:rsid w:val="004720E2"/>
    <w:rsid w:val="004746D0"/>
    <w:rsid w:val="00474AA9"/>
    <w:rsid w:val="00475BCD"/>
    <w:rsid w:val="00476C60"/>
    <w:rsid w:val="0047734D"/>
    <w:rsid w:val="00480083"/>
    <w:rsid w:val="004809F5"/>
    <w:rsid w:val="00480F04"/>
    <w:rsid w:val="00481177"/>
    <w:rsid w:val="004815CA"/>
    <w:rsid w:val="00481C35"/>
    <w:rsid w:val="00481D0A"/>
    <w:rsid w:val="00481E77"/>
    <w:rsid w:val="00481FA5"/>
    <w:rsid w:val="004823C2"/>
    <w:rsid w:val="0048264D"/>
    <w:rsid w:val="004830A7"/>
    <w:rsid w:val="004838D1"/>
    <w:rsid w:val="00483C23"/>
    <w:rsid w:val="00484346"/>
    <w:rsid w:val="00486892"/>
    <w:rsid w:val="00486945"/>
    <w:rsid w:val="004877BE"/>
    <w:rsid w:val="00487851"/>
    <w:rsid w:val="004904FD"/>
    <w:rsid w:val="00491C1D"/>
    <w:rsid w:val="00491DD2"/>
    <w:rsid w:val="0049221D"/>
    <w:rsid w:val="00492ACC"/>
    <w:rsid w:val="00492E28"/>
    <w:rsid w:val="00493123"/>
    <w:rsid w:val="0049380D"/>
    <w:rsid w:val="00493D86"/>
    <w:rsid w:val="004947A0"/>
    <w:rsid w:val="0049630F"/>
    <w:rsid w:val="00496924"/>
    <w:rsid w:val="00497AD0"/>
    <w:rsid w:val="004A088D"/>
    <w:rsid w:val="004A09D3"/>
    <w:rsid w:val="004A0AB2"/>
    <w:rsid w:val="004A0E55"/>
    <w:rsid w:val="004A125E"/>
    <w:rsid w:val="004A12BE"/>
    <w:rsid w:val="004A166E"/>
    <w:rsid w:val="004A19D2"/>
    <w:rsid w:val="004A23DB"/>
    <w:rsid w:val="004A2D8F"/>
    <w:rsid w:val="004A3CE9"/>
    <w:rsid w:val="004A3F13"/>
    <w:rsid w:val="004A4481"/>
    <w:rsid w:val="004A4C33"/>
    <w:rsid w:val="004A5281"/>
    <w:rsid w:val="004A537A"/>
    <w:rsid w:val="004A5BDA"/>
    <w:rsid w:val="004B0077"/>
    <w:rsid w:val="004B053B"/>
    <w:rsid w:val="004B10F0"/>
    <w:rsid w:val="004B294E"/>
    <w:rsid w:val="004B3367"/>
    <w:rsid w:val="004B3AC5"/>
    <w:rsid w:val="004B4748"/>
    <w:rsid w:val="004B50DF"/>
    <w:rsid w:val="004B54D3"/>
    <w:rsid w:val="004B5908"/>
    <w:rsid w:val="004B6F3E"/>
    <w:rsid w:val="004B7230"/>
    <w:rsid w:val="004C0BDB"/>
    <w:rsid w:val="004C0C92"/>
    <w:rsid w:val="004C0F19"/>
    <w:rsid w:val="004C2559"/>
    <w:rsid w:val="004C278E"/>
    <w:rsid w:val="004C2AB7"/>
    <w:rsid w:val="004C2E44"/>
    <w:rsid w:val="004C305A"/>
    <w:rsid w:val="004C4A54"/>
    <w:rsid w:val="004C62E5"/>
    <w:rsid w:val="004C7777"/>
    <w:rsid w:val="004C78CA"/>
    <w:rsid w:val="004D0298"/>
    <w:rsid w:val="004D040C"/>
    <w:rsid w:val="004D0C48"/>
    <w:rsid w:val="004D0DC8"/>
    <w:rsid w:val="004D18D4"/>
    <w:rsid w:val="004D1F69"/>
    <w:rsid w:val="004D3638"/>
    <w:rsid w:val="004D40A8"/>
    <w:rsid w:val="004D48C0"/>
    <w:rsid w:val="004D4B98"/>
    <w:rsid w:val="004D4BC9"/>
    <w:rsid w:val="004D5D70"/>
    <w:rsid w:val="004D60C1"/>
    <w:rsid w:val="004D61B8"/>
    <w:rsid w:val="004D6E48"/>
    <w:rsid w:val="004D73C8"/>
    <w:rsid w:val="004D7A8A"/>
    <w:rsid w:val="004E0B2C"/>
    <w:rsid w:val="004E1B5E"/>
    <w:rsid w:val="004E2367"/>
    <w:rsid w:val="004E2770"/>
    <w:rsid w:val="004E2BC3"/>
    <w:rsid w:val="004E3194"/>
    <w:rsid w:val="004E413F"/>
    <w:rsid w:val="004E4257"/>
    <w:rsid w:val="004E4969"/>
    <w:rsid w:val="004E5408"/>
    <w:rsid w:val="004E59A5"/>
    <w:rsid w:val="004E5D7F"/>
    <w:rsid w:val="004E6FB7"/>
    <w:rsid w:val="004F051B"/>
    <w:rsid w:val="004F08CE"/>
    <w:rsid w:val="004F0F7D"/>
    <w:rsid w:val="004F112D"/>
    <w:rsid w:val="004F29E9"/>
    <w:rsid w:val="004F391F"/>
    <w:rsid w:val="004F3AB5"/>
    <w:rsid w:val="004F3EB4"/>
    <w:rsid w:val="004F485E"/>
    <w:rsid w:val="004F4B56"/>
    <w:rsid w:val="004F5409"/>
    <w:rsid w:val="004F7084"/>
    <w:rsid w:val="004F7141"/>
    <w:rsid w:val="004F78B7"/>
    <w:rsid w:val="00500DB3"/>
    <w:rsid w:val="00501157"/>
    <w:rsid w:val="00501D75"/>
    <w:rsid w:val="005026F3"/>
    <w:rsid w:val="0050285B"/>
    <w:rsid w:val="00503067"/>
    <w:rsid w:val="005039E6"/>
    <w:rsid w:val="00503A7C"/>
    <w:rsid w:val="005043A5"/>
    <w:rsid w:val="00504C2D"/>
    <w:rsid w:val="00505699"/>
    <w:rsid w:val="00506C55"/>
    <w:rsid w:val="00507230"/>
    <w:rsid w:val="005075B7"/>
    <w:rsid w:val="0051219C"/>
    <w:rsid w:val="0051404D"/>
    <w:rsid w:val="00515008"/>
    <w:rsid w:val="0051654C"/>
    <w:rsid w:val="005165F8"/>
    <w:rsid w:val="005166A9"/>
    <w:rsid w:val="00516977"/>
    <w:rsid w:val="00516A01"/>
    <w:rsid w:val="00516C67"/>
    <w:rsid w:val="005206C9"/>
    <w:rsid w:val="00522C35"/>
    <w:rsid w:val="00522E41"/>
    <w:rsid w:val="00523C64"/>
    <w:rsid w:val="005241CD"/>
    <w:rsid w:val="0052464E"/>
    <w:rsid w:val="00524BAD"/>
    <w:rsid w:val="00524D91"/>
    <w:rsid w:val="0052593B"/>
    <w:rsid w:val="0052697F"/>
    <w:rsid w:val="00526A66"/>
    <w:rsid w:val="0052752A"/>
    <w:rsid w:val="00527662"/>
    <w:rsid w:val="0052769D"/>
    <w:rsid w:val="00527A55"/>
    <w:rsid w:val="00527C7E"/>
    <w:rsid w:val="00530AC0"/>
    <w:rsid w:val="00530E97"/>
    <w:rsid w:val="0053124B"/>
    <w:rsid w:val="00531AAF"/>
    <w:rsid w:val="00532AEC"/>
    <w:rsid w:val="00532E58"/>
    <w:rsid w:val="0053397A"/>
    <w:rsid w:val="00533E47"/>
    <w:rsid w:val="005347FE"/>
    <w:rsid w:val="00534B65"/>
    <w:rsid w:val="00535384"/>
    <w:rsid w:val="00535A47"/>
    <w:rsid w:val="00535C24"/>
    <w:rsid w:val="00536130"/>
    <w:rsid w:val="00537202"/>
    <w:rsid w:val="005377AA"/>
    <w:rsid w:val="00537D22"/>
    <w:rsid w:val="00540869"/>
    <w:rsid w:val="005408E1"/>
    <w:rsid w:val="00540A66"/>
    <w:rsid w:val="00540BA2"/>
    <w:rsid w:val="00541CC7"/>
    <w:rsid w:val="00542646"/>
    <w:rsid w:val="00543A80"/>
    <w:rsid w:val="00543C43"/>
    <w:rsid w:val="00543F6C"/>
    <w:rsid w:val="0054414C"/>
    <w:rsid w:val="005453AD"/>
    <w:rsid w:val="00545E23"/>
    <w:rsid w:val="00546052"/>
    <w:rsid w:val="005462E1"/>
    <w:rsid w:val="0054738A"/>
    <w:rsid w:val="005479C0"/>
    <w:rsid w:val="00547F6F"/>
    <w:rsid w:val="00547FEE"/>
    <w:rsid w:val="00550AD7"/>
    <w:rsid w:val="0055125E"/>
    <w:rsid w:val="005514F9"/>
    <w:rsid w:val="005518EC"/>
    <w:rsid w:val="00551E74"/>
    <w:rsid w:val="00552249"/>
    <w:rsid w:val="00552622"/>
    <w:rsid w:val="00552C15"/>
    <w:rsid w:val="005534F7"/>
    <w:rsid w:val="005535D0"/>
    <w:rsid w:val="00553D13"/>
    <w:rsid w:val="0055458F"/>
    <w:rsid w:val="00554F9D"/>
    <w:rsid w:val="00555A90"/>
    <w:rsid w:val="005562D9"/>
    <w:rsid w:val="00556730"/>
    <w:rsid w:val="0055684D"/>
    <w:rsid w:val="00557028"/>
    <w:rsid w:val="005573F6"/>
    <w:rsid w:val="00560266"/>
    <w:rsid w:val="00560BF1"/>
    <w:rsid w:val="005615C9"/>
    <w:rsid w:val="00562321"/>
    <w:rsid w:val="00562AC4"/>
    <w:rsid w:val="00562CA2"/>
    <w:rsid w:val="00563321"/>
    <w:rsid w:val="005641BE"/>
    <w:rsid w:val="005645FF"/>
    <w:rsid w:val="00564D94"/>
    <w:rsid w:val="00565DF1"/>
    <w:rsid w:val="00566256"/>
    <w:rsid w:val="00566CC5"/>
    <w:rsid w:val="00567092"/>
    <w:rsid w:val="00567502"/>
    <w:rsid w:val="00567BBA"/>
    <w:rsid w:val="00567FD3"/>
    <w:rsid w:val="0057032F"/>
    <w:rsid w:val="00570983"/>
    <w:rsid w:val="00570A79"/>
    <w:rsid w:val="005710BF"/>
    <w:rsid w:val="0057265E"/>
    <w:rsid w:val="005726B4"/>
    <w:rsid w:val="005726C9"/>
    <w:rsid w:val="00572DBC"/>
    <w:rsid w:val="00572F3C"/>
    <w:rsid w:val="005730EF"/>
    <w:rsid w:val="0057484D"/>
    <w:rsid w:val="00575A82"/>
    <w:rsid w:val="0057690B"/>
    <w:rsid w:val="0057724B"/>
    <w:rsid w:val="0057729F"/>
    <w:rsid w:val="005800E7"/>
    <w:rsid w:val="005801C2"/>
    <w:rsid w:val="00580632"/>
    <w:rsid w:val="00581181"/>
    <w:rsid w:val="00581586"/>
    <w:rsid w:val="00582814"/>
    <w:rsid w:val="00583A92"/>
    <w:rsid w:val="005842B7"/>
    <w:rsid w:val="005868CA"/>
    <w:rsid w:val="00586BDA"/>
    <w:rsid w:val="005911EA"/>
    <w:rsid w:val="005913EB"/>
    <w:rsid w:val="005918AC"/>
    <w:rsid w:val="005922DD"/>
    <w:rsid w:val="00592582"/>
    <w:rsid w:val="00592B23"/>
    <w:rsid w:val="00592FF6"/>
    <w:rsid w:val="0059341C"/>
    <w:rsid w:val="0059398F"/>
    <w:rsid w:val="005939CA"/>
    <w:rsid w:val="00594071"/>
    <w:rsid w:val="0059504A"/>
    <w:rsid w:val="0059505C"/>
    <w:rsid w:val="0059518E"/>
    <w:rsid w:val="005957C7"/>
    <w:rsid w:val="00596684"/>
    <w:rsid w:val="00596C5C"/>
    <w:rsid w:val="005971DB"/>
    <w:rsid w:val="00597535"/>
    <w:rsid w:val="0059764B"/>
    <w:rsid w:val="00597B78"/>
    <w:rsid w:val="00597E5A"/>
    <w:rsid w:val="005A15B5"/>
    <w:rsid w:val="005A2266"/>
    <w:rsid w:val="005A27E0"/>
    <w:rsid w:val="005A2933"/>
    <w:rsid w:val="005A2FB5"/>
    <w:rsid w:val="005A303D"/>
    <w:rsid w:val="005A46F3"/>
    <w:rsid w:val="005A493E"/>
    <w:rsid w:val="005A50F2"/>
    <w:rsid w:val="005A54F5"/>
    <w:rsid w:val="005A56D7"/>
    <w:rsid w:val="005A6624"/>
    <w:rsid w:val="005A66F0"/>
    <w:rsid w:val="005A6824"/>
    <w:rsid w:val="005A692A"/>
    <w:rsid w:val="005A714C"/>
    <w:rsid w:val="005A77A4"/>
    <w:rsid w:val="005B065F"/>
    <w:rsid w:val="005B07A4"/>
    <w:rsid w:val="005B0E70"/>
    <w:rsid w:val="005B1C9D"/>
    <w:rsid w:val="005B1D04"/>
    <w:rsid w:val="005B24D6"/>
    <w:rsid w:val="005B2F22"/>
    <w:rsid w:val="005B2FD2"/>
    <w:rsid w:val="005B3B45"/>
    <w:rsid w:val="005B4A36"/>
    <w:rsid w:val="005B4A4D"/>
    <w:rsid w:val="005B4D12"/>
    <w:rsid w:val="005B4F0F"/>
    <w:rsid w:val="005B5A14"/>
    <w:rsid w:val="005B5BDB"/>
    <w:rsid w:val="005B67AF"/>
    <w:rsid w:val="005B6D9E"/>
    <w:rsid w:val="005B6E92"/>
    <w:rsid w:val="005B76FE"/>
    <w:rsid w:val="005B7E2F"/>
    <w:rsid w:val="005C0F50"/>
    <w:rsid w:val="005C1542"/>
    <w:rsid w:val="005C1B08"/>
    <w:rsid w:val="005C1D38"/>
    <w:rsid w:val="005C1F17"/>
    <w:rsid w:val="005C27CB"/>
    <w:rsid w:val="005C33FD"/>
    <w:rsid w:val="005C49F3"/>
    <w:rsid w:val="005C5935"/>
    <w:rsid w:val="005C5A57"/>
    <w:rsid w:val="005C5BBB"/>
    <w:rsid w:val="005C6600"/>
    <w:rsid w:val="005C727B"/>
    <w:rsid w:val="005C7C19"/>
    <w:rsid w:val="005D0AB4"/>
    <w:rsid w:val="005D0CF9"/>
    <w:rsid w:val="005D2D0D"/>
    <w:rsid w:val="005D2E04"/>
    <w:rsid w:val="005D4933"/>
    <w:rsid w:val="005D5255"/>
    <w:rsid w:val="005D5E67"/>
    <w:rsid w:val="005D6168"/>
    <w:rsid w:val="005D6644"/>
    <w:rsid w:val="005D79FA"/>
    <w:rsid w:val="005E02EF"/>
    <w:rsid w:val="005E055F"/>
    <w:rsid w:val="005E0570"/>
    <w:rsid w:val="005E105B"/>
    <w:rsid w:val="005E13D0"/>
    <w:rsid w:val="005E157B"/>
    <w:rsid w:val="005E1C7E"/>
    <w:rsid w:val="005E555B"/>
    <w:rsid w:val="005E58EA"/>
    <w:rsid w:val="005E5D5C"/>
    <w:rsid w:val="005E6470"/>
    <w:rsid w:val="005E7C64"/>
    <w:rsid w:val="005E7CF8"/>
    <w:rsid w:val="005E7F02"/>
    <w:rsid w:val="005F0ACF"/>
    <w:rsid w:val="005F0B72"/>
    <w:rsid w:val="005F1F38"/>
    <w:rsid w:val="005F26CD"/>
    <w:rsid w:val="005F26F8"/>
    <w:rsid w:val="005F2F5B"/>
    <w:rsid w:val="005F4352"/>
    <w:rsid w:val="005F4A38"/>
    <w:rsid w:val="005F5F6E"/>
    <w:rsid w:val="005F65CD"/>
    <w:rsid w:val="005F6725"/>
    <w:rsid w:val="005F702D"/>
    <w:rsid w:val="005F790C"/>
    <w:rsid w:val="006000BB"/>
    <w:rsid w:val="00600506"/>
    <w:rsid w:val="00600592"/>
    <w:rsid w:val="00601DCE"/>
    <w:rsid w:val="006037F5"/>
    <w:rsid w:val="00605408"/>
    <w:rsid w:val="00605599"/>
    <w:rsid w:val="006056F8"/>
    <w:rsid w:val="00605858"/>
    <w:rsid w:val="006058A0"/>
    <w:rsid w:val="006059CF"/>
    <w:rsid w:val="006059ED"/>
    <w:rsid w:val="00605A48"/>
    <w:rsid w:val="0060655C"/>
    <w:rsid w:val="006071A6"/>
    <w:rsid w:val="00607755"/>
    <w:rsid w:val="006107DA"/>
    <w:rsid w:val="006107ED"/>
    <w:rsid w:val="006118B9"/>
    <w:rsid w:val="00611E99"/>
    <w:rsid w:val="00613B77"/>
    <w:rsid w:val="00613BEC"/>
    <w:rsid w:val="00614324"/>
    <w:rsid w:val="00614775"/>
    <w:rsid w:val="00615832"/>
    <w:rsid w:val="00615992"/>
    <w:rsid w:val="00615E53"/>
    <w:rsid w:val="00615EE3"/>
    <w:rsid w:val="006162CE"/>
    <w:rsid w:val="0061687D"/>
    <w:rsid w:val="00620149"/>
    <w:rsid w:val="0062059D"/>
    <w:rsid w:val="00620D26"/>
    <w:rsid w:val="00621445"/>
    <w:rsid w:val="006221D2"/>
    <w:rsid w:val="00622251"/>
    <w:rsid w:val="0062256D"/>
    <w:rsid w:val="0062530C"/>
    <w:rsid w:val="00625FF5"/>
    <w:rsid w:val="00626338"/>
    <w:rsid w:val="006279EC"/>
    <w:rsid w:val="00627B77"/>
    <w:rsid w:val="00627C4D"/>
    <w:rsid w:val="00627D61"/>
    <w:rsid w:val="00631437"/>
    <w:rsid w:val="00631803"/>
    <w:rsid w:val="0063189F"/>
    <w:rsid w:val="00632D67"/>
    <w:rsid w:val="00634F22"/>
    <w:rsid w:val="0063528A"/>
    <w:rsid w:val="006353C3"/>
    <w:rsid w:val="006361C3"/>
    <w:rsid w:val="006364FA"/>
    <w:rsid w:val="00636A0A"/>
    <w:rsid w:val="00637146"/>
    <w:rsid w:val="00637575"/>
    <w:rsid w:val="0064063C"/>
    <w:rsid w:val="006408C9"/>
    <w:rsid w:val="00640C42"/>
    <w:rsid w:val="00640E58"/>
    <w:rsid w:val="0064167E"/>
    <w:rsid w:val="00641DFC"/>
    <w:rsid w:val="00642541"/>
    <w:rsid w:val="006438B2"/>
    <w:rsid w:val="006450A6"/>
    <w:rsid w:val="006477F3"/>
    <w:rsid w:val="00651136"/>
    <w:rsid w:val="006511A7"/>
    <w:rsid w:val="0065139C"/>
    <w:rsid w:val="006515E1"/>
    <w:rsid w:val="006522C4"/>
    <w:rsid w:val="00652518"/>
    <w:rsid w:val="00652CA5"/>
    <w:rsid w:val="00653B7E"/>
    <w:rsid w:val="00654F1C"/>
    <w:rsid w:val="00655008"/>
    <w:rsid w:val="00655947"/>
    <w:rsid w:val="0065677B"/>
    <w:rsid w:val="006571BB"/>
    <w:rsid w:val="00657AB3"/>
    <w:rsid w:val="00657E50"/>
    <w:rsid w:val="006601B6"/>
    <w:rsid w:val="006603E0"/>
    <w:rsid w:val="00660768"/>
    <w:rsid w:val="006608D1"/>
    <w:rsid w:val="00663A68"/>
    <w:rsid w:val="006642E0"/>
    <w:rsid w:val="00664FDD"/>
    <w:rsid w:val="006654B6"/>
    <w:rsid w:val="006704EF"/>
    <w:rsid w:val="00670876"/>
    <w:rsid w:val="00670A58"/>
    <w:rsid w:val="00670C56"/>
    <w:rsid w:val="00671054"/>
    <w:rsid w:val="00671366"/>
    <w:rsid w:val="006722F8"/>
    <w:rsid w:val="00672547"/>
    <w:rsid w:val="0067268D"/>
    <w:rsid w:val="00673451"/>
    <w:rsid w:val="00673AD0"/>
    <w:rsid w:val="00673F0A"/>
    <w:rsid w:val="00674132"/>
    <w:rsid w:val="00674E4B"/>
    <w:rsid w:val="006756A0"/>
    <w:rsid w:val="00675F8B"/>
    <w:rsid w:val="0067724A"/>
    <w:rsid w:val="0067726A"/>
    <w:rsid w:val="00677282"/>
    <w:rsid w:val="0067744E"/>
    <w:rsid w:val="00677A4B"/>
    <w:rsid w:val="00681C04"/>
    <w:rsid w:val="00681CFA"/>
    <w:rsid w:val="00681DA5"/>
    <w:rsid w:val="00682616"/>
    <w:rsid w:val="00682A24"/>
    <w:rsid w:val="00683340"/>
    <w:rsid w:val="00684A05"/>
    <w:rsid w:val="00684B3D"/>
    <w:rsid w:val="006851AE"/>
    <w:rsid w:val="00686767"/>
    <w:rsid w:val="00686F11"/>
    <w:rsid w:val="00687BA0"/>
    <w:rsid w:val="00690ADA"/>
    <w:rsid w:val="00691473"/>
    <w:rsid w:val="00692A57"/>
    <w:rsid w:val="00693277"/>
    <w:rsid w:val="006935E7"/>
    <w:rsid w:val="00693649"/>
    <w:rsid w:val="0069435C"/>
    <w:rsid w:val="00694498"/>
    <w:rsid w:val="006949D9"/>
    <w:rsid w:val="00695570"/>
    <w:rsid w:val="006956B6"/>
    <w:rsid w:val="00695AB7"/>
    <w:rsid w:val="00696529"/>
    <w:rsid w:val="006967FD"/>
    <w:rsid w:val="00696B87"/>
    <w:rsid w:val="006970BA"/>
    <w:rsid w:val="00697821"/>
    <w:rsid w:val="006A0354"/>
    <w:rsid w:val="006A2674"/>
    <w:rsid w:val="006A2830"/>
    <w:rsid w:val="006A2B04"/>
    <w:rsid w:val="006A31C0"/>
    <w:rsid w:val="006A32B6"/>
    <w:rsid w:val="006A3504"/>
    <w:rsid w:val="006A3801"/>
    <w:rsid w:val="006A49EB"/>
    <w:rsid w:val="006A589A"/>
    <w:rsid w:val="006A58D8"/>
    <w:rsid w:val="006A7268"/>
    <w:rsid w:val="006A7703"/>
    <w:rsid w:val="006B054D"/>
    <w:rsid w:val="006B2F5C"/>
    <w:rsid w:val="006B3A62"/>
    <w:rsid w:val="006B4147"/>
    <w:rsid w:val="006B4186"/>
    <w:rsid w:val="006B4450"/>
    <w:rsid w:val="006B45DC"/>
    <w:rsid w:val="006B4729"/>
    <w:rsid w:val="006C07F4"/>
    <w:rsid w:val="006C11CF"/>
    <w:rsid w:val="006C15F3"/>
    <w:rsid w:val="006C3359"/>
    <w:rsid w:val="006C377F"/>
    <w:rsid w:val="006C3CD1"/>
    <w:rsid w:val="006C42AA"/>
    <w:rsid w:val="006C450E"/>
    <w:rsid w:val="006C4910"/>
    <w:rsid w:val="006C5512"/>
    <w:rsid w:val="006C55D5"/>
    <w:rsid w:val="006C6581"/>
    <w:rsid w:val="006C690C"/>
    <w:rsid w:val="006D033B"/>
    <w:rsid w:val="006D2B5F"/>
    <w:rsid w:val="006D3221"/>
    <w:rsid w:val="006D3DA1"/>
    <w:rsid w:val="006D4002"/>
    <w:rsid w:val="006D4493"/>
    <w:rsid w:val="006D47C9"/>
    <w:rsid w:val="006D4A1D"/>
    <w:rsid w:val="006D50D7"/>
    <w:rsid w:val="006D63AD"/>
    <w:rsid w:val="006D6400"/>
    <w:rsid w:val="006D70FF"/>
    <w:rsid w:val="006D7987"/>
    <w:rsid w:val="006D7CA5"/>
    <w:rsid w:val="006E08EE"/>
    <w:rsid w:val="006E09B6"/>
    <w:rsid w:val="006E1683"/>
    <w:rsid w:val="006E1AC3"/>
    <w:rsid w:val="006E1EC6"/>
    <w:rsid w:val="006E1F85"/>
    <w:rsid w:val="006E228F"/>
    <w:rsid w:val="006E26B7"/>
    <w:rsid w:val="006E28A0"/>
    <w:rsid w:val="006E2D9B"/>
    <w:rsid w:val="006E2E94"/>
    <w:rsid w:val="006E381D"/>
    <w:rsid w:val="006E50CA"/>
    <w:rsid w:val="006E5844"/>
    <w:rsid w:val="006E5D88"/>
    <w:rsid w:val="006E74C1"/>
    <w:rsid w:val="006E78A3"/>
    <w:rsid w:val="006F0364"/>
    <w:rsid w:val="006F120D"/>
    <w:rsid w:val="006F1DD7"/>
    <w:rsid w:val="006F1E06"/>
    <w:rsid w:val="006F2AFE"/>
    <w:rsid w:val="006F2E19"/>
    <w:rsid w:val="006F3233"/>
    <w:rsid w:val="006F36FD"/>
    <w:rsid w:val="006F3CFE"/>
    <w:rsid w:val="006F3ECE"/>
    <w:rsid w:val="006F4C78"/>
    <w:rsid w:val="006F4E76"/>
    <w:rsid w:val="006F6230"/>
    <w:rsid w:val="006F660D"/>
    <w:rsid w:val="006F6690"/>
    <w:rsid w:val="006F68EA"/>
    <w:rsid w:val="006F71E6"/>
    <w:rsid w:val="006F7D19"/>
    <w:rsid w:val="0070043D"/>
    <w:rsid w:val="00700816"/>
    <w:rsid w:val="00701518"/>
    <w:rsid w:val="00701C03"/>
    <w:rsid w:val="00701EAD"/>
    <w:rsid w:val="00704867"/>
    <w:rsid w:val="00704A66"/>
    <w:rsid w:val="00705377"/>
    <w:rsid w:val="007054CE"/>
    <w:rsid w:val="007063D8"/>
    <w:rsid w:val="007068BD"/>
    <w:rsid w:val="007072A0"/>
    <w:rsid w:val="007073D8"/>
    <w:rsid w:val="00707B65"/>
    <w:rsid w:val="0071055F"/>
    <w:rsid w:val="00710730"/>
    <w:rsid w:val="0071139C"/>
    <w:rsid w:val="007114FE"/>
    <w:rsid w:val="00711CEC"/>
    <w:rsid w:val="00713958"/>
    <w:rsid w:val="00714940"/>
    <w:rsid w:val="00720095"/>
    <w:rsid w:val="00720108"/>
    <w:rsid w:val="00720839"/>
    <w:rsid w:val="00720A8C"/>
    <w:rsid w:val="00720CB0"/>
    <w:rsid w:val="0072160C"/>
    <w:rsid w:val="00721B1E"/>
    <w:rsid w:val="00721B24"/>
    <w:rsid w:val="007227A3"/>
    <w:rsid w:val="0072368D"/>
    <w:rsid w:val="0072390F"/>
    <w:rsid w:val="00724491"/>
    <w:rsid w:val="00724A3F"/>
    <w:rsid w:val="00725554"/>
    <w:rsid w:val="00725966"/>
    <w:rsid w:val="00725B8D"/>
    <w:rsid w:val="0072754A"/>
    <w:rsid w:val="007302BE"/>
    <w:rsid w:val="0073096C"/>
    <w:rsid w:val="0073111C"/>
    <w:rsid w:val="00731293"/>
    <w:rsid w:val="007313F9"/>
    <w:rsid w:val="007315E2"/>
    <w:rsid w:val="00731AD7"/>
    <w:rsid w:val="00732214"/>
    <w:rsid w:val="007326E2"/>
    <w:rsid w:val="007329D7"/>
    <w:rsid w:val="00733DD9"/>
    <w:rsid w:val="00734B20"/>
    <w:rsid w:val="00735054"/>
    <w:rsid w:val="00735B26"/>
    <w:rsid w:val="00736B09"/>
    <w:rsid w:val="00736B7B"/>
    <w:rsid w:val="00736C1A"/>
    <w:rsid w:val="00736CE3"/>
    <w:rsid w:val="00736CF2"/>
    <w:rsid w:val="00736EC9"/>
    <w:rsid w:val="00737BE7"/>
    <w:rsid w:val="007404BF"/>
    <w:rsid w:val="00741FF8"/>
    <w:rsid w:val="00742286"/>
    <w:rsid w:val="007422C6"/>
    <w:rsid w:val="00742C0F"/>
    <w:rsid w:val="00743081"/>
    <w:rsid w:val="007433F3"/>
    <w:rsid w:val="00743EA7"/>
    <w:rsid w:val="007448C7"/>
    <w:rsid w:val="00746059"/>
    <w:rsid w:val="007465C0"/>
    <w:rsid w:val="007465DD"/>
    <w:rsid w:val="007468F2"/>
    <w:rsid w:val="00747371"/>
    <w:rsid w:val="00747802"/>
    <w:rsid w:val="00747F1B"/>
    <w:rsid w:val="00747F3B"/>
    <w:rsid w:val="00750724"/>
    <w:rsid w:val="00750B4E"/>
    <w:rsid w:val="007513D0"/>
    <w:rsid w:val="00751A42"/>
    <w:rsid w:val="00751D3B"/>
    <w:rsid w:val="007536E6"/>
    <w:rsid w:val="00755872"/>
    <w:rsid w:val="0075600B"/>
    <w:rsid w:val="00756DC8"/>
    <w:rsid w:val="00757578"/>
    <w:rsid w:val="007577DE"/>
    <w:rsid w:val="007603DC"/>
    <w:rsid w:val="00760645"/>
    <w:rsid w:val="00760B28"/>
    <w:rsid w:val="00761EC0"/>
    <w:rsid w:val="00762503"/>
    <w:rsid w:val="007628F1"/>
    <w:rsid w:val="00762C51"/>
    <w:rsid w:val="00762D9A"/>
    <w:rsid w:val="00763194"/>
    <w:rsid w:val="00763835"/>
    <w:rsid w:val="00763F70"/>
    <w:rsid w:val="00764040"/>
    <w:rsid w:val="00764476"/>
    <w:rsid w:val="00764B80"/>
    <w:rsid w:val="00764EBC"/>
    <w:rsid w:val="007653E6"/>
    <w:rsid w:val="00765798"/>
    <w:rsid w:val="00765FD8"/>
    <w:rsid w:val="00766908"/>
    <w:rsid w:val="007669E3"/>
    <w:rsid w:val="00767082"/>
    <w:rsid w:val="0076755C"/>
    <w:rsid w:val="00767797"/>
    <w:rsid w:val="00767A23"/>
    <w:rsid w:val="00767D54"/>
    <w:rsid w:val="007709F4"/>
    <w:rsid w:val="00770FE8"/>
    <w:rsid w:val="007716B3"/>
    <w:rsid w:val="00772B3E"/>
    <w:rsid w:val="0077345B"/>
    <w:rsid w:val="0077443E"/>
    <w:rsid w:val="00776ACA"/>
    <w:rsid w:val="00776CE2"/>
    <w:rsid w:val="00777034"/>
    <w:rsid w:val="00777B33"/>
    <w:rsid w:val="00777D52"/>
    <w:rsid w:val="00777FD0"/>
    <w:rsid w:val="00780578"/>
    <w:rsid w:val="00780DC9"/>
    <w:rsid w:val="007813BF"/>
    <w:rsid w:val="00781939"/>
    <w:rsid w:val="007824C9"/>
    <w:rsid w:val="00783001"/>
    <w:rsid w:val="00783CB6"/>
    <w:rsid w:val="00784160"/>
    <w:rsid w:val="00784CFE"/>
    <w:rsid w:val="0078756F"/>
    <w:rsid w:val="007878C7"/>
    <w:rsid w:val="00790E78"/>
    <w:rsid w:val="00791542"/>
    <w:rsid w:val="00791BFC"/>
    <w:rsid w:val="00791C80"/>
    <w:rsid w:val="00792C08"/>
    <w:rsid w:val="007930D6"/>
    <w:rsid w:val="007937E0"/>
    <w:rsid w:val="00793819"/>
    <w:rsid w:val="00793FAB"/>
    <w:rsid w:val="007944B9"/>
    <w:rsid w:val="0079482A"/>
    <w:rsid w:val="00795595"/>
    <w:rsid w:val="007958A8"/>
    <w:rsid w:val="00795DC8"/>
    <w:rsid w:val="00795F52"/>
    <w:rsid w:val="007965D6"/>
    <w:rsid w:val="007979F5"/>
    <w:rsid w:val="007A07DE"/>
    <w:rsid w:val="007A0AC3"/>
    <w:rsid w:val="007A1377"/>
    <w:rsid w:val="007A1871"/>
    <w:rsid w:val="007A1ACB"/>
    <w:rsid w:val="007A247A"/>
    <w:rsid w:val="007A2891"/>
    <w:rsid w:val="007A3082"/>
    <w:rsid w:val="007A3194"/>
    <w:rsid w:val="007A32E1"/>
    <w:rsid w:val="007A37FA"/>
    <w:rsid w:val="007A386C"/>
    <w:rsid w:val="007A3C6F"/>
    <w:rsid w:val="007A3D89"/>
    <w:rsid w:val="007A464B"/>
    <w:rsid w:val="007A4E3B"/>
    <w:rsid w:val="007A5387"/>
    <w:rsid w:val="007A572A"/>
    <w:rsid w:val="007A6117"/>
    <w:rsid w:val="007A781F"/>
    <w:rsid w:val="007B1AF5"/>
    <w:rsid w:val="007B298C"/>
    <w:rsid w:val="007B3800"/>
    <w:rsid w:val="007B386F"/>
    <w:rsid w:val="007B38B0"/>
    <w:rsid w:val="007B406C"/>
    <w:rsid w:val="007B428A"/>
    <w:rsid w:val="007B5046"/>
    <w:rsid w:val="007B59E2"/>
    <w:rsid w:val="007B7272"/>
    <w:rsid w:val="007B7A60"/>
    <w:rsid w:val="007B7A97"/>
    <w:rsid w:val="007B7CCC"/>
    <w:rsid w:val="007B7D29"/>
    <w:rsid w:val="007B7F2F"/>
    <w:rsid w:val="007C01FE"/>
    <w:rsid w:val="007C0252"/>
    <w:rsid w:val="007C0707"/>
    <w:rsid w:val="007C1176"/>
    <w:rsid w:val="007C1476"/>
    <w:rsid w:val="007C1B86"/>
    <w:rsid w:val="007C1F32"/>
    <w:rsid w:val="007C2B52"/>
    <w:rsid w:val="007C3265"/>
    <w:rsid w:val="007C4501"/>
    <w:rsid w:val="007C4ACD"/>
    <w:rsid w:val="007C4BC9"/>
    <w:rsid w:val="007C4C6E"/>
    <w:rsid w:val="007C4EF0"/>
    <w:rsid w:val="007C70CE"/>
    <w:rsid w:val="007C76DF"/>
    <w:rsid w:val="007C788F"/>
    <w:rsid w:val="007C7B0F"/>
    <w:rsid w:val="007D075F"/>
    <w:rsid w:val="007D08DD"/>
    <w:rsid w:val="007D0C31"/>
    <w:rsid w:val="007D0F7E"/>
    <w:rsid w:val="007D17BF"/>
    <w:rsid w:val="007D1928"/>
    <w:rsid w:val="007D2370"/>
    <w:rsid w:val="007D2528"/>
    <w:rsid w:val="007D3F5A"/>
    <w:rsid w:val="007D46B4"/>
    <w:rsid w:val="007D4870"/>
    <w:rsid w:val="007D4B49"/>
    <w:rsid w:val="007D4FB5"/>
    <w:rsid w:val="007D513F"/>
    <w:rsid w:val="007D63A2"/>
    <w:rsid w:val="007D6403"/>
    <w:rsid w:val="007D6C96"/>
    <w:rsid w:val="007D7C5B"/>
    <w:rsid w:val="007E01DB"/>
    <w:rsid w:val="007E07B7"/>
    <w:rsid w:val="007E10C8"/>
    <w:rsid w:val="007E1293"/>
    <w:rsid w:val="007E3077"/>
    <w:rsid w:val="007E3ADF"/>
    <w:rsid w:val="007E3B80"/>
    <w:rsid w:val="007E3DFD"/>
    <w:rsid w:val="007E4158"/>
    <w:rsid w:val="007E4760"/>
    <w:rsid w:val="007E499B"/>
    <w:rsid w:val="007E49F3"/>
    <w:rsid w:val="007E6085"/>
    <w:rsid w:val="007E6401"/>
    <w:rsid w:val="007E6DDA"/>
    <w:rsid w:val="007E6EF0"/>
    <w:rsid w:val="007E7521"/>
    <w:rsid w:val="007E75C0"/>
    <w:rsid w:val="007F2CAB"/>
    <w:rsid w:val="007F3A00"/>
    <w:rsid w:val="007F4416"/>
    <w:rsid w:val="007F4587"/>
    <w:rsid w:val="007F4774"/>
    <w:rsid w:val="007F5DFF"/>
    <w:rsid w:val="007F65B5"/>
    <w:rsid w:val="007F6BD8"/>
    <w:rsid w:val="007F7204"/>
    <w:rsid w:val="00800140"/>
    <w:rsid w:val="008007BA"/>
    <w:rsid w:val="00800CBD"/>
    <w:rsid w:val="00800D9E"/>
    <w:rsid w:val="00801373"/>
    <w:rsid w:val="008024E6"/>
    <w:rsid w:val="0080275B"/>
    <w:rsid w:val="008029AA"/>
    <w:rsid w:val="00802A01"/>
    <w:rsid w:val="00802BC6"/>
    <w:rsid w:val="008030D0"/>
    <w:rsid w:val="00805260"/>
    <w:rsid w:val="008057E4"/>
    <w:rsid w:val="0080591A"/>
    <w:rsid w:val="00805E53"/>
    <w:rsid w:val="008069ED"/>
    <w:rsid w:val="00806EA2"/>
    <w:rsid w:val="00810892"/>
    <w:rsid w:val="008132D8"/>
    <w:rsid w:val="008142BB"/>
    <w:rsid w:val="00814E79"/>
    <w:rsid w:val="00815864"/>
    <w:rsid w:val="008168B0"/>
    <w:rsid w:val="00816BBC"/>
    <w:rsid w:val="00816D2C"/>
    <w:rsid w:val="0081717F"/>
    <w:rsid w:val="008173DE"/>
    <w:rsid w:val="00817B64"/>
    <w:rsid w:val="00820836"/>
    <w:rsid w:val="00820D3E"/>
    <w:rsid w:val="00821A99"/>
    <w:rsid w:val="00821C24"/>
    <w:rsid w:val="00822B51"/>
    <w:rsid w:val="00825015"/>
    <w:rsid w:val="008265B4"/>
    <w:rsid w:val="008266C7"/>
    <w:rsid w:val="00826779"/>
    <w:rsid w:val="00826CA4"/>
    <w:rsid w:val="00827600"/>
    <w:rsid w:val="008279CD"/>
    <w:rsid w:val="00827B85"/>
    <w:rsid w:val="00830CA2"/>
    <w:rsid w:val="008321B2"/>
    <w:rsid w:val="008323E7"/>
    <w:rsid w:val="0083337F"/>
    <w:rsid w:val="00833A7F"/>
    <w:rsid w:val="00833F41"/>
    <w:rsid w:val="008360C7"/>
    <w:rsid w:val="00836565"/>
    <w:rsid w:val="008366FE"/>
    <w:rsid w:val="00836B36"/>
    <w:rsid w:val="00836C4A"/>
    <w:rsid w:val="00836CD7"/>
    <w:rsid w:val="008375F6"/>
    <w:rsid w:val="00837F2E"/>
    <w:rsid w:val="00840934"/>
    <w:rsid w:val="00841063"/>
    <w:rsid w:val="0084148A"/>
    <w:rsid w:val="00841997"/>
    <w:rsid w:val="00842A00"/>
    <w:rsid w:val="00843DB0"/>
    <w:rsid w:val="008457F8"/>
    <w:rsid w:val="00845928"/>
    <w:rsid w:val="008461B2"/>
    <w:rsid w:val="0084691A"/>
    <w:rsid w:val="00846EDB"/>
    <w:rsid w:val="008472A0"/>
    <w:rsid w:val="0084757E"/>
    <w:rsid w:val="008502FE"/>
    <w:rsid w:val="00850B05"/>
    <w:rsid w:val="00850CE1"/>
    <w:rsid w:val="00850D03"/>
    <w:rsid w:val="00851667"/>
    <w:rsid w:val="00851C8E"/>
    <w:rsid w:val="008536AD"/>
    <w:rsid w:val="0085379C"/>
    <w:rsid w:val="00853D95"/>
    <w:rsid w:val="0085466E"/>
    <w:rsid w:val="00854FFA"/>
    <w:rsid w:val="00855245"/>
    <w:rsid w:val="0085570D"/>
    <w:rsid w:val="00857781"/>
    <w:rsid w:val="00860450"/>
    <w:rsid w:val="008604C0"/>
    <w:rsid w:val="0086128D"/>
    <w:rsid w:val="00861492"/>
    <w:rsid w:val="00862071"/>
    <w:rsid w:val="00862F4C"/>
    <w:rsid w:val="00864462"/>
    <w:rsid w:val="00864A77"/>
    <w:rsid w:val="00864C62"/>
    <w:rsid w:val="00864CD0"/>
    <w:rsid w:val="00864DA0"/>
    <w:rsid w:val="00865EA8"/>
    <w:rsid w:val="00866083"/>
    <w:rsid w:val="0086661B"/>
    <w:rsid w:val="008669EE"/>
    <w:rsid w:val="00867795"/>
    <w:rsid w:val="008677BC"/>
    <w:rsid w:val="00870DCC"/>
    <w:rsid w:val="00871443"/>
    <w:rsid w:val="00871D00"/>
    <w:rsid w:val="00871FF2"/>
    <w:rsid w:val="0087204C"/>
    <w:rsid w:val="0087276E"/>
    <w:rsid w:val="00873A0A"/>
    <w:rsid w:val="0087410E"/>
    <w:rsid w:val="00874A29"/>
    <w:rsid w:val="0087512C"/>
    <w:rsid w:val="00875293"/>
    <w:rsid w:val="008758D7"/>
    <w:rsid w:val="00875D2E"/>
    <w:rsid w:val="0087630A"/>
    <w:rsid w:val="00876665"/>
    <w:rsid w:val="0087795D"/>
    <w:rsid w:val="00877D35"/>
    <w:rsid w:val="00877D3B"/>
    <w:rsid w:val="008803A6"/>
    <w:rsid w:val="0088056E"/>
    <w:rsid w:val="00881101"/>
    <w:rsid w:val="00881828"/>
    <w:rsid w:val="00881CCA"/>
    <w:rsid w:val="00882943"/>
    <w:rsid w:val="008830E2"/>
    <w:rsid w:val="008839BD"/>
    <w:rsid w:val="00883AF2"/>
    <w:rsid w:val="00885301"/>
    <w:rsid w:val="008854B8"/>
    <w:rsid w:val="0089085E"/>
    <w:rsid w:val="00892007"/>
    <w:rsid w:val="0089210B"/>
    <w:rsid w:val="00892A73"/>
    <w:rsid w:val="00892D2E"/>
    <w:rsid w:val="0089349A"/>
    <w:rsid w:val="008945BC"/>
    <w:rsid w:val="008953F0"/>
    <w:rsid w:val="008958E7"/>
    <w:rsid w:val="00895E92"/>
    <w:rsid w:val="00897223"/>
    <w:rsid w:val="00897396"/>
    <w:rsid w:val="00897751"/>
    <w:rsid w:val="00897895"/>
    <w:rsid w:val="00897F9B"/>
    <w:rsid w:val="008A0231"/>
    <w:rsid w:val="008A03B6"/>
    <w:rsid w:val="008A078F"/>
    <w:rsid w:val="008A0987"/>
    <w:rsid w:val="008A1491"/>
    <w:rsid w:val="008A1B37"/>
    <w:rsid w:val="008A1B8D"/>
    <w:rsid w:val="008A1C83"/>
    <w:rsid w:val="008A2D6D"/>
    <w:rsid w:val="008A32B3"/>
    <w:rsid w:val="008A3F43"/>
    <w:rsid w:val="008A416B"/>
    <w:rsid w:val="008A423D"/>
    <w:rsid w:val="008A4295"/>
    <w:rsid w:val="008A64CB"/>
    <w:rsid w:val="008A676E"/>
    <w:rsid w:val="008A6B2C"/>
    <w:rsid w:val="008A704C"/>
    <w:rsid w:val="008A7FBD"/>
    <w:rsid w:val="008B017E"/>
    <w:rsid w:val="008B10E6"/>
    <w:rsid w:val="008B2451"/>
    <w:rsid w:val="008B2891"/>
    <w:rsid w:val="008B3E3A"/>
    <w:rsid w:val="008B4328"/>
    <w:rsid w:val="008B4F54"/>
    <w:rsid w:val="008B553B"/>
    <w:rsid w:val="008B5E08"/>
    <w:rsid w:val="008B65A7"/>
    <w:rsid w:val="008B66C2"/>
    <w:rsid w:val="008B6DD3"/>
    <w:rsid w:val="008C0BC0"/>
    <w:rsid w:val="008C0D21"/>
    <w:rsid w:val="008C112A"/>
    <w:rsid w:val="008C21E5"/>
    <w:rsid w:val="008C22B7"/>
    <w:rsid w:val="008C36E9"/>
    <w:rsid w:val="008C4074"/>
    <w:rsid w:val="008C4CBF"/>
    <w:rsid w:val="008C4F97"/>
    <w:rsid w:val="008C613B"/>
    <w:rsid w:val="008C6479"/>
    <w:rsid w:val="008C6533"/>
    <w:rsid w:val="008C6D7A"/>
    <w:rsid w:val="008C6DE2"/>
    <w:rsid w:val="008C74D8"/>
    <w:rsid w:val="008C7DFA"/>
    <w:rsid w:val="008D1F4E"/>
    <w:rsid w:val="008D29C4"/>
    <w:rsid w:val="008D4B57"/>
    <w:rsid w:val="008D538E"/>
    <w:rsid w:val="008D7B32"/>
    <w:rsid w:val="008D7D19"/>
    <w:rsid w:val="008E145B"/>
    <w:rsid w:val="008E223C"/>
    <w:rsid w:val="008E2435"/>
    <w:rsid w:val="008E2D88"/>
    <w:rsid w:val="008E37C1"/>
    <w:rsid w:val="008E38D2"/>
    <w:rsid w:val="008E3925"/>
    <w:rsid w:val="008E451B"/>
    <w:rsid w:val="008E4982"/>
    <w:rsid w:val="008E51E9"/>
    <w:rsid w:val="008E5B72"/>
    <w:rsid w:val="008E68A0"/>
    <w:rsid w:val="008E6FA3"/>
    <w:rsid w:val="008E7AAB"/>
    <w:rsid w:val="008E7C97"/>
    <w:rsid w:val="008F03C7"/>
    <w:rsid w:val="008F0D26"/>
    <w:rsid w:val="008F122C"/>
    <w:rsid w:val="008F1C51"/>
    <w:rsid w:val="008F219A"/>
    <w:rsid w:val="008F323C"/>
    <w:rsid w:val="008F39F9"/>
    <w:rsid w:val="008F3C6F"/>
    <w:rsid w:val="008F4550"/>
    <w:rsid w:val="008F4608"/>
    <w:rsid w:val="008F5716"/>
    <w:rsid w:val="008F6080"/>
    <w:rsid w:val="008F6242"/>
    <w:rsid w:val="008F687F"/>
    <w:rsid w:val="008F688B"/>
    <w:rsid w:val="008F693B"/>
    <w:rsid w:val="008F7EF5"/>
    <w:rsid w:val="00901CFB"/>
    <w:rsid w:val="00902409"/>
    <w:rsid w:val="00902912"/>
    <w:rsid w:val="00902A1B"/>
    <w:rsid w:val="00902C82"/>
    <w:rsid w:val="009039B1"/>
    <w:rsid w:val="00903FC8"/>
    <w:rsid w:val="009042DC"/>
    <w:rsid w:val="00904316"/>
    <w:rsid w:val="00906027"/>
    <w:rsid w:val="00907200"/>
    <w:rsid w:val="0090743E"/>
    <w:rsid w:val="00907670"/>
    <w:rsid w:val="00907BAF"/>
    <w:rsid w:val="00910244"/>
    <w:rsid w:val="009109FF"/>
    <w:rsid w:val="00910D6F"/>
    <w:rsid w:val="00911780"/>
    <w:rsid w:val="00911FDB"/>
    <w:rsid w:val="00912765"/>
    <w:rsid w:val="00913088"/>
    <w:rsid w:val="00913C08"/>
    <w:rsid w:val="00914CEC"/>
    <w:rsid w:val="009151A3"/>
    <w:rsid w:val="0091576E"/>
    <w:rsid w:val="00917572"/>
    <w:rsid w:val="009177FE"/>
    <w:rsid w:val="00917E05"/>
    <w:rsid w:val="009237C9"/>
    <w:rsid w:val="0092503A"/>
    <w:rsid w:val="009251BC"/>
    <w:rsid w:val="0092530D"/>
    <w:rsid w:val="00925B80"/>
    <w:rsid w:val="009266B7"/>
    <w:rsid w:val="0092698A"/>
    <w:rsid w:val="00926B58"/>
    <w:rsid w:val="00927F45"/>
    <w:rsid w:val="00930D7D"/>
    <w:rsid w:val="0093178F"/>
    <w:rsid w:val="009318E3"/>
    <w:rsid w:val="00931976"/>
    <w:rsid w:val="009324AC"/>
    <w:rsid w:val="009326DB"/>
    <w:rsid w:val="00933EE1"/>
    <w:rsid w:val="009342DF"/>
    <w:rsid w:val="00934712"/>
    <w:rsid w:val="009355DA"/>
    <w:rsid w:val="009360DE"/>
    <w:rsid w:val="00936648"/>
    <w:rsid w:val="009375AF"/>
    <w:rsid w:val="00937C9E"/>
    <w:rsid w:val="0094032C"/>
    <w:rsid w:val="009404E0"/>
    <w:rsid w:val="00942103"/>
    <w:rsid w:val="0094223B"/>
    <w:rsid w:val="0094280D"/>
    <w:rsid w:val="00942AA3"/>
    <w:rsid w:val="009444CD"/>
    <w:rsid w:val="00945341"/>
    <w:rsid w:val="00946978"/>
    <w:rsid w:val="009471AA"/>
    <w:rsid w:val="00950B29"/>
    <w:rsid w:val="00951C26"/>
    <w:rsid w:val="00951EC5"/>
    <w:rsid w:val="0095253E"/>
    <w:rsid w:val="00952623"/>
    <w:rsid w:val="009528A2"/>
    <w:rsid w:val="00953787"/>
    <w:rsid w:val="00953789"/>
    <w:rsid w:val="00953CF9"/>
    <w:rsid w:val="00954E33"/>
    <w:rsid w:val="00954E92"/>
    <w:rsid w:val="009550D1"/>
    <w:rsid w:val="00956D1C"/>
    <w:rsid w:val="00956D97"/>
    <w:rsid w:val="0095726F"/>
    <w:rsid w:val="00960795"/>
    <w:rsid w:val="00960ACB"/>
    <w:rsid w:val="0096181D"/>
    <w:rsid w:val="0096198A"/>
    <w:rsid w:val="00961F86"/>
    <w:rsid w:val="0096234B"/>
    <w:rsid w:val="009627F8"/>
    <w:rsid w:val="009636B6"/>
    <w:rsid w:val="00963F7F"/>
    <w:rsid w:val="00965688"/>
    <w:rsid w:val="00966340"/>
    <w:rsid w:val="0096672C"/>
    <w:rsid w:val="00966A07"/>
    <w:rsid w:val="00966A90"/>
    <w:rsid w:val="00970C7F"/>
    <w:rsid w:val="009718D3"/>
    <w:rsid w:val="00971B41"/>
    <w:rsid w:val="00971FEA"/>
    <w:rsid w:val="00972352"/>
    <w:rsid w:val="00972D53"/>
    <w:rsid w:val="00973344"/>
    <w:rsid w:val="009733E8"/>
    <w:rsid w:val="0097438B"/>
    <w:rsid w:val="00974F86"/>
    <w:rsid w:val="009762E6"/>
    <w:rsid w:val="009765C5"/>
    <w:rsid w:val="0097680F"/>
    <w:rsid w:val="00977610"/>
    <w:rsid w:val="009808FD"/>
    <w:rsid w:val="00981921"/>
    <w:rsid w:val="00981C24"/>
    <w:rsid w:val="00982607"/>
    <w:rsid w:val="009834EE"/>
    <w:rsid w:val="00983878"/>
    <w:rsid w:val="00983BFD"/>
    <w:rsid w:val="009846C8"/>
    <w:rsid w:val="00984CAF"/>
    <w:rsid w:val="00984DD5"/>
    <w:rsid w:val="0098561B"/>
    <w:rsid w:val="00985B2A"/>
    <w:rsid w:val="00985BD8"/>
    <w:rsid w:val="00985C98"/>
    <w:rsid w:val="009861FF"/>
    <w:rsid w:val="00987962"/>
    <w:rsid w:val="00987E09"/>
    <w:rsid w:val="009900E0"/>
    <w:rsid w:val="00990797"/>
    <w:rsid w:val="009908A6"/>
    <w:rsid w:val="009913AD"/>
    <w:rsid w:val="00992BFE"/>
    <w:rsid w:val="00992C41"/>
    <w:rsid w:val="009944B4"/>
    <w:rsid w:val="0099540B"/>
    <w:rsid w:val="009962BA"/>
    <w:rsid w:val="0099652F"/>
    <w:rsid w:val="00997E3E"/>
    <w:rsid w:val="009A0AA7"/>
    <w:rsid w:val="009A112B"/>
    <w:rsid w:val="009A198E"/>
    <w:rsid w:val="009A1BF3"/>
    <w:rsid w:val="009A1E77"/>
    <w:rsid w:val="009A2335"/>
    <w:rsid w:val="009A33F8"/>
    <w:rsid w:val="009A3516"/>
    <w:rsid w:val="009A3606"/>
    <w:rsid w:val="009A39A7"/>
    <w:rsid w:val="009A3DD3"/>
    <w:rsid w:val="009A4801"/>
    <w:rsid w:val="009A543D"/>
    <w:rsid w:val="009A5989"/>
    <w:rsid w:val="009A59FC"/>
    <w:rsid w:val="009A60C4"/>
    <w:rsid w:val="009A6C1A"/>
    <w:rsid w:val="009B06C6"/>
    <w:rsid w:val="009B0966"/>
    <w:rsid w:val="009B29BA"/>
    <w:rsid w:val="009B2C62"/>
    <w:rsid w:val="009B53B2"/>
    <w:rsid w:val="009B5C32"/>
    <w:rsid w:val="009B62D9"/>
    <w:rsid w:val="009B63C7"/>
    <w:rsid w:val="009B6E88"/>
    <w:rsid w:val="009C0A93"/>
    <w:rsid w:val="009C0B6B"/>
    <w:rsid w:val="009C2006"/>
    <w:rsid w:val="009C20DF"/>
    <w:rsid w:val="009C23AA"/>
    <w:rsid w:val="009C299E"/>
    <w:rsid w:val="009C2F6C"/>
    <w:rsid w:val="009C31A4"/>
    <w:rsid w:val="009C431F"/>
    <w:rsid w:val="009C4384"/>
    <w:rsid w:val="009C5CD7"/>
    <w:rsid w:val="009C5EDD"/>
    <w:rsid w:val="009C6497"/>
    <w:rsid w:val="009C725D"/>
    <w:rsid w:val="009C74EA"/>
    <w:rsid w:val="009C7BAE"/>
    <w:rsid w:val="009C7F20"/>
    <w:rsid w:val="009D1764"/>
    <w:rsid w:val="009D2D48"/>
    <w:rsid w:val="009D2E36"/>
    <w:rsid w:val="009D433F"/>
    <w:rsid w:val="009D4B6C"/>
    <w:rsid w:val="009D4B72"/>
    <w:rsid w:val="009D4D6F"/>
    <w:rsid w:val="009D5371"/>
    <w:rsid w:val="009D5484"/>
    <w:rsid w:val="009D5485"/>
    <w:rsid w:val="009D56AD"/>
    <w:rsid w:val="009D57D2"/>
    <w:rsid w:val="009D5E88"/>
    <w:rsid w:val="009D6B12"/>
    <w:rsid w:val="009D789D"/>
    <w:rsid w:val="009D7E69"/>
    <w:rsid w:val="009E084E"/>
    <w:rsid w:val="009E0954"/>
    <w:rsid w:val="009E0D3C"/>
    <w:rsid w:val="009E1726"/>
    <w:rsid w:val="009E17E5"/>
    <w:rsid w:val="009E17F7"/>
    <w:rsid w:val="009E1878"/>
    <w:rsid w:val="009E3391"/>
    <w:rsid w:val="009E3F44"/>
    <w:rsid w:val="009E443B"/>
    <w:rsid w:val="009E4AF7"/>
    <w:rsid w:val="009E4EE5"/>
    <w:rsid w:val="009E53DC"/>
    <w:rsid w:val="009E59B8"/>
    <w:rsid w:val="009E5CCE"/>
    <w:rsid w:val="009E5F3E"/>
    <w:rsid w:val="009E68B7"/>
    <w:rsid w:val="009E6AC0"/>
    <w:rsid w:val="009E71DC"/>
    <w:rsid w:val="009E7EB6"/>
    <w:rsid w:val="009F00E2"/>
    <w:rsid w:val="009F0590"/>
    <w:rsid w:val="009F09AA"/>
    <w:rsid w:val="009F0D97"/>
    <w:rsid w:val="009F1F94"/>
    <w:rsid w:val="009F2735"/>
    <w:rsid w:val="009F2A36"/>
    <w:rsid w:val="009F2F24"/>
    <w:rsid w:val="009F374D"/>
    <w:rsid w:val="009F400B"/>
    <w:rsid w:val="009F4861"/>
    <w:rsid w:val="009F49DD"/>
    <w:rsid w:val="009F52EF"/>
    <w:rsid w:val="009F5A21"/>
    <w:rsid w:val="009F5AE3"/>
    <w:rsid w:val="009F5C25"/>
    <w:rsid w:val="009F5C72"/>
    <w:rsid w:val="009F5E64"/>
    <w:rsid w:val="009F6136"/>
    <w:rsid w:val="009F6786"/>
    <w:rsid w:val="009F6A35"/>
    <w:rsid w:val="009F7240"/>
    <w:rsid w:val="00A00E12"/>
    <w:rsid w:val="00A0141B"/>
    <w:rsid w:val="00A01C36"/>
    <w:rsid w:val="00A01E42"/>
    <w:rsid w:val="00A023FC"/>
    <w:rsid w:val="00A026F7"/>
    <w:rsid w:val="00A02D57"/>
    <w:rsid w:val="00A0412D"/>
    <w:rsid w:val="00A05D7C"/>
    <w:rsid w:val="00A064B9"/>
    <w:rsid w:val="00A06D76"/>
    <w:rsid w:val="00A077EB"/>
    <w:rsid w:val="00A07C27"/>
    <w:rsid w:val="00A101E9"/>
    <w:rsid w:val="00A10731"/>
    <w:rsid w:val="00A1148A"/>
    <w:rsid w:val="00A11567"/>
    <w:rsid w:val="00A11583"/>
    <w:rsid w:val="00A11F18"/>
    <w:rsid w:val="00A123A9"/>
    <w:rsid w:val="00A13041"/>
    <w:rsid w:val="00A133E9"/>
    <w:rsid w:val="00A14656"/>
    <w:rsid w:val="00A14B02"/>
    <w:rsid w:val="00A14D25"/>
    <w:rsid w:val="00A14D5F"/>
    <w:rsid w:val="00A1544D"/>
    <w:rsid w:val="00A15573"/>
    <w:rsid w:val="00A15E66"/>
    <w:rsid w:val="00A164F7"/>
    <w:rsid w:val="00A165AD"/>
    <w:rsid w:val="00A16CFD"/>
    <w:rsid w:val="00A17BB5"/>
    <w:rsid w:val="00A2185E"/>
    <w:rsid w:val="00A22268"/>
    <w:rsid w:val="00A230A8"/>
    <w:rsid w:val="00A238C8"/>
    <w:rsid w:val="00A23A61"/>
    <w:rsid w:val="00A24BC2"/>
    <w:rsid w:val="00A26D15"/>
    <w:rsid w:val="00A26F8A"/>
    <w:rsid w:val="00A2707E"/>
    <w:rsid w:val="00A27321"/>
    <w:rsid w:val="00A2788C"/>
    <w:rsid w:val="00A305FA"/>
    <w:rsid w:val="00A30779"/>
    <w:rsid w:val="00A308D6"/>
    <w:rsid w:val="00A312D2"/>
    <w:rsid w:val="00A31B58"/>
    <w:rsid w:val="00A31D44"/>
    <w:rsid w:val="00A31F20"/>
    <w:rsid w:val="00A32270"/>
    <w:rsid w:val="00A32B97"/>
    <w:rsid w:val="00A33D05"/>
    <w:rsid w:val="00A33E45"/>
    <w:rsid w:val="00A349CC"/>
    <w:rsid w:val="00A34DC6"/>
    <w:rsid w:val="00A352FC"/>
    <w:rsid w:val="00A35958"/>
    <w:rsid w:val="00A35E54"/>
    <w:rsid w:val="00A361D5"/>
    <w:rsid w:val="00A3677D"/>
    <w:rsid w:val="00A367ED"/>
    <w:rsid w:val="00A37B3D"/>
    <w:rsid w:val="00A402D7"/>
    <w:rsid w:val="00A406BD"/>
    <w:rsid w:val="00A40884"/>
    <w:rsid w:val="00A411E2"/>
    <w:rsid w:val="00A434B1"/>
    <w:rsid w:val="00A43AB9"/>
    <w:rsid w:val="00A43EE3"/>
    <w:rsid w:val="00A45356"/>
    <w:rsid w:val="00A45693"/>
    <w:rsid w:val="00A46534"/>
    <w:rsid w:val="00A502DF"/>
    <w:rsid w:val="00A50E64"/>
    <w:rsid w:val="00A514FA"/>
    <w:rsid w:val="00A51966"/>
    <w:rsid w:val="00A519BA"/>
    <w:rsid w:val="00A526D1"/>
    <w:rsid w:val="00A52925"/>
    <w:rsid w:val="00A530D7"/>
    <w:rsid w:val="00A54766"/>
    <w:rsid w:val="00A5501E"/>
    <w:rsid w:val="00A550A2"/>
    <w:rsid w:val="00A550B6"/>
    <w:rsid w:val="00A5517E"/>
    <w:rsid w:val="00A552DA"/>
    <w:rsid w:val="00A55E6A"/>
    <w:rsid w:val="00A56766"/>
    <w:rsid w:val="00A57602"/>
    <w:rsid w:val="00A57F56"/>
    <w:rsid w:val="00A600DA"/>
    <w:rsid w:val="00A6058D"/>
    <w:rsid w:val="00A61711"/>
    <w:rsid w:val="00A61ABC"/>
    <w:rsid w:val="00A624A1"/>
    <w:rsid w:val="00A64AFB"/>
    <w:rsid w:val="00A6560C"/>
    <w:rsid w:val="00A65C7F"/>
    <w:rsid w:val="00A6601B"/>
    <w:rsid w:val="00A66D42"/>
    <w:rsid w:val="00A66E64"/>
    <w:rsid w:val="00A672AE"/>
    <w:rsid w:val="00A67612"/>
    <w:rsid w:val="00A70031"/>
    <w:rsid w:val="00A70349"/>
    <w:rsid w:val="00A70769"/>
    <w:rsid w:val="00A71DAE"/>
    <w:rsid w:val="00A71E77"/>
    <w:rsid w:val="00A72809"/>
    <w:rsid w:val="00A72E24"/>
    <w:rsid w:val="00A7326A"/>
    <w:rsid w:val="00A73A9F"/>
    <w:rsid w:val="00A74044"/>
    <w:rsid w:val="00A74CFD"/>
    <w:rsid w:val="00A74D53"/>
    <w:rsid w:val="00A74D66"/>
    <w:rsid w:val="00A754FD"/>
    <w:rsid w:val="00A764E5"/>
    <w:rsid w:val="00A76CBA"/>
    <w:rsid w:val="00A77659"/>
    <w:rsid w:val="00A77F03"/>
    <w:rsid w:val="00A800E3"/>
    <w:rsid w:val="00A809B1"/>
    <w:rsid w:val="00A81685"/>
    <w:rsid w:val="00A822A5"/>
    <w:rsid w:val="00A834D1"/>
    <w:rsid w:val="00A8439C"/>
    <w:rsid w:val="00A8462E"/>
    <w:rsid w:val="00A84F97"/>
    <w:rsid w:val="00A85025"/>
    <w:rsid w:val="00A85F65"/>
    <w:rsid w:val="00A85FFC"/>
    <w:rsid w:val="00A86169"/>
    <w:rsid w:val="00A865D6"/>
    <w:rsid w:val="00A8677D"/>
    <w:rsid w:val="00A86FC1"/>
    <w:rsid w:val="00A87618"/>
    <w:rsid w:val="00A8776A"/>
    <w:rsid w:val="00A92090"/>
    <w:rsid w:val="00A92A09"/>
    <w:rsid w:val="00A92A27"/>
    <w:rsid w:val="00A92AFC"/>
    <w:rsid w:val="00A9491D"/>
    <w:rsid w:val="00A949F9"/>
    <w:rsid w:val="00A958BC"/>
    <w:rsid w:val="00A95982"/>
    <w:rsid w:val="00A9681E"/>
    <w:rsid w:val="00A96A1D"/>
    <w:rsid w:val="00A971C4"/>
    <w:rsid w:val="00A97589"/>
    <w:rsid w:val="00A97E7C"/>
    <w:rsid w:val="00A97F0A"/>
    <w:rsid w:val="00AA129E"/>
    <w:rsid w:val="00AA1E17"/>
    <w:rsid w:val="00AA2A02"/>
    <w:rsid w:val="00AA4D93"/>
    <w:rsid w:val="00AA5C16"/>
    <w:rsid w:val="00AA6655"/>
    <w:rsid w:val="00AA6B47"/>
    <w:rsid w:val="00AA71C1"/>
    <w:rsid w:val="00AA7345"/>
    <w:rsid w:val="00AA75EA"/>
    <w:rsid w:val="00AB00A7"/>
    <w:rsid w:val="00AB0742"/>
    <w:rsid w:val="00AB0BEE"/>
    <w:rsid w:val="00AB203E"/>
    <w:rsid w:val="00AB2046"/>
    <w:rsid w:val="00AB2110"/>
    <w:rsid w:val="00AB25CA"/>
    <w:rsid w:val="00AB3550"/>
    <w:rsid w:val="00AB362D"/>
    <w:rsid w:val="00AB3E74"/>
    <w:rsid w:val="00AB4187"/>
    <w:rsid w:val="00AB425C"/>
    <w:rsid w:val="00AB4666"/>
    <w:rsid w:val="00AB4C76"/>
    <w:rsid w:val="00AB6916"/>
    <w:rsid w:val="00AB6F9A"/>
    <w:rsid w:val="00AC0944"/>
    <w:rsid w:val="00AC0ABD"/>
    <w:rsid w:val="00AC130B"/>
    <w:rsid w:val="00AC1381"/>
    <w:rsid w:val="00AC15BE"/>
    <w:rsid w:val="00AC260E"/>
    <w:rsid w:val="00AC26A9"/>
    <w:rsid w:val="00AC292C"/>
    <w:rsid w:val="00AC298E"/>
    <w:rsid w:val="00AC2EA7"/>
    <w:rsid w:val="00AC3854"/>
    <w:rsid w:val="00AC4383"/>
    <w:rsid w:val="00AC48E9"/>
    <w:rsid w:val="00AC5525"/>
    <w:rsid w:val="00AC5727"/>
    <w:rsid w:val="00AC6234"/>
    <w:rsid w:val="00AC741E"/>
    <w:rsid w:val="00AC7EE0"/>
    <w:rsid w:val="00AD157F"/>
    <w:rsid w:val="00AD20D9"/>
    <w:rsid w:val="00AD267F"/>
    <w:rsid w:val="00AD299D"/>
    <w:rsid w:val="00AD2C90"/>
    <w:rsid w:val="00AD2F77"/>
    <w:rsid w:val="00AD318C"/>
    <w:rsid w:val="00AD5C5E"/>
    <w:rsid w:val="00AD601F"/>
    <w:rsid w:val="00AD6B2A"/>
    <w:rsid w:val="00AD6E09"/>
    <w:rsid w:val="00AD79E7"/>
    <w:rsid w:val="00AD7A62"/>
    <w:rsid w:val="00AD7AE7"/>
    <w:rsid w:val="00AE0B7F"/>
    <w:rsid w:val="00AE0D91"/>
    <w:rsid w:val="00AE1A1B"/>
    <w:rsid w:val="00AE2954"/>
    <w:rsid w:val="00AE2955"/>
    <w:rsid w:val="00AE39DF"/>
    <w:rsid w:val="00AE3A95"/>
    <w:rsid w:val="00AE3BC8"/>
    <w:rsid w:val="00AE3E21"/>
    <w:rsid w:val="00AE3F55"/>
    <w:rsid w:val="00AE48B6"/>
    <w:rsid w:val="00AE4A7F"/>
    <w:rsid w:val="00AE4D79"/>
    <w:rsid w:val="00AE5A31"/>
    <w:rsid w:val="00AE631B"/>
    <w:rsid w:val="00AE7171"/>
    <w:rsid w:val="00AF03D5"/>
    <w:rsid w:val="00AF05FE"/>
    <w:rsid w:val="00AF0822"/>
    <w:rsid w:val="00AF14F6"/>
    <w:rsid w:val="00AF16E2"/>
    <w:rsid w:val="00AF1BAC"/>
    <w:rsid w:val="00AF2464"/>
    <w:rsid w:val="00AF2581"/>
    <w:rsid w:val="00AF439B"/>
    <w:rsid w:val="00AF4C73"/>
    <w:rsid w:val="00AF4F5D"/>
    <w:rsid w:val="00AF5262"/>
    <w:rsid w:val="00AF52E8"/>
    <w:rsid w:val="00AF5B96"/>
    <w:rsid w:val="00AF6180"/>
    <w:rsid w:val="00AF6E3C"/>
    <w:rsid w:val="00AF76CE"/>
    <w:rsid w:val="00B001D8"/>
    <w:rsid w:val="00B0031C"/>
    <w:rsid w:val="00B00FCE"/>
    <w:rsid w:val="00B01454"/>
    <w:rsid w:val="00B04215"/>
    <w:rsid w:val="00B04C2E"/>
    <w:rsid w:val="00B04FF0"/>
    <w:rsid w:val="00B0549B"/>
    <w:rsid w:val="00B05554"/>
    <w:rsid w:val="00B05BAC"/>
    <w:rsid w:val="00B064ED"/>
    <w:rsid w:val="00B0650E"/>
    <w:rsid w:val="00B071C2"/>
    <w:rsid w:val="00B10067"/>
    <w:rsid w:val="00B10497"/>
    <w:rsid w:val="00B10978"/>
    <w:rsid w:val="00B11EFB"/>
    <w:rsid w:val="00B1225A"/>
    <w:rsid w:val="00B12BE9"/>
    <w:rsid w:val="00B136B3"/>
    <w:rsid w:val="00B1593F"/>
    <w:rsid w:val="00B170E4"/>
    <w:rsid w:val="00B1715E"/>
    <w:rsid w:val="00B174F7"/>
    <w:rsid w:val="00B17C4A"/>
    <w:rsid w:val="00B22955"/>
    <w:rsid w:val="00B230B9"/>
    <w:rsid w:val="00B23404"/>
    <w:rsid w:val="00B23764"/>
    <w:rsid w:val="00B24CE4"/>
    <w:rsid w:val="00B24D1D"/>
    <w:rsid w:val="00B24DEB"/>
    <w:rsid w:val="00B250E5"/>
    <w:rsid w:val="00B25BC3"/>
    <w:rsid w:val="00B25E32"/>
    <w:rsid w:val="00B26A9A"/>
    <w:rsid w:val="00B26D1A"/>
    <w:rsid w:val="00B305C3"/>
    <w:rsid w:val="00B30762"/>
    <w:rsid w:val="00B30AF9"/>
    <w:rsid w:val="00B31184"/>
    <w:rsid w:val="00B31E37"/>
    <w:rsid w:val="00B323E3"/>
    <w:rsid w:val="00B326CD"/>
    <w:rsid w:val="00B330BA"/>
    <w:rsid w:val="00B338EE"/>
    <w:rsid w:val="00B338FC"/>
    <w:rsid w:val="00B34344"/>
    <w:rsid w:val="00B363F6"/>
    <w:rsid w:val="00B36D05"/>
    <w:rsid w:val="00B37247"/>
    <w:rsid w:val="00B407DD"/>
    <w:rsid w:val="00B40CD5"/>
    <w:rsid w:val="00B416FA"/>
    <w:rsid w:val="00B419DB"/>
    <w:rsid w:val="00B42286"/>
    <w:rsid w:val="00B42E0B"/>
    <w:rsid w:val="00B4396F"/>
    <w:rsid w:val="00B43998"/>
    <w:rsid w:val="00B43F8C"/>
    <w:rsid w:val="00B44458"/>
    <w:rsid w:val="00B444AE"/>
    <w:rsid w:val="00B44665"/>
    <w:rsid w:val="00B45129"/>
    <w:rsid w:val="00B453EE"/>
    <w:rsid w:val="00B456EC"/>
    <w:rsid w:val="00B45BF9"/>
    <w:rsid w:val="00B45D06"/>
    <w:rsid w:val="00B45F56"/>
    <w:rsid w:val="00B4607C"/>
    <w:rsid w:val="00B460BD"/>
    <w:rsid w:val="00B4670E"/>
    <w:rsid w:val="00B46834"/>
    <w:rsid w:val="00B500AB"/>
    <w:rsid w:val="00B50486"/>
    <w:rsid w:val="00B5072F"/>
    <w:rsid w:val="00B52391"/>
    <w:rsid w:val="00B527D8"/>
    <w:rsid w:val="00B53E96"/>
    <w:rsid w:val="00B54003"/>
    <w:rsid w:val="00B54207"/>
    <w:rsid w:val="00B55A85"/>
    <w:rsid w:val="00B56A54"/>
    <w:rsid w:val="00B56B6E"/>
    <w:rsid w:val="00B57359"/>
    <w:rsid w:val="00B57980"/>
    <w:rsid w:val="00B60359"/>
    <w:rsid w:val="00B60A30"/>
    <w:rsid w:val="00B61340"/>
    <w:rsid w:val="00B617E1"/>
    <w:rsid w:val="00B619A3"/>
    <w:rsid w:val="00B62662"/>
    <w:rsid w:val="00B6274D"/>
    <w:rsid w:val="00B62AE5"/>
    <w:rsid w:val="00B63231"/>
    <w:rsid w:val="00B63D8B"/>
    <w:rsid w:val="00B67ACC"/>
    <w:rsid w:val="00B67B72"/>
    <w:rsid w:val="00B70882"/>
    <w:rsid w:val="00B70CF5"/>
    <w:rsid w:val="00B70E31"/>
    <w:rsid w:val="00B716D6"/>
    <w:rsid w:val="00B72505"/>
    <w:rsid w:val="00B72577"/>
    <w:rsid w:val="00B725ED"/>
    <w:rsid w:val="00B72E1B"/>
    <w:rsid w:val="00B73C4A"/>
    <w:rsid w:val="00B74516"/>
    <w:rsid w:val="00B74F14"/>
    <w:rsid w:val="00B751B1"/>
    <w:rsid w:val="00B758CA"/>
    <w:rsid w:val="00B75AD0"/>
    <w:rsid w:val="00B76262"/>
    <w:rsid w:val="00B763D5"/>
    <w:rsid w:val="00B76A44"/>
    <w:rsid w:val="00B76DBD"/>
    <w:rsid w:val="00B76E55"/>
    <w:rsid w:val="00B81064"/>
    <w:rsid w:val="00B81DEC"/>
    <w:rsid w:val="00B82184"/>
    <w:rsid w:val="00B825CE"/>
    <w:rsid w:val="00B82C4C"/>
    <w:rsid w:val="00B83153"/>
    <w:rsid w:val="00B833E5"/>
    <w:rsid w:val="00B8349D"/>
    <w:rsid w:val="00B84C61"/>
    <w:rsid w:val="00B84F3B"/>
    <w:rsid w:val="00B85173"/>
    <w:rsid w:val="00B85297"/>
    <w:rsid w:val="00B86941"/>
    <w:rsid w:val="00B869C2"/>
    <w:rsid w:val="00B86D96"/>
    <w:rsid w:val="00B8743D"/>
    <w:rsid w:val="00B87C1E"/>
    <w:rsid w:val="00B87DBC"/>
    <w:rsid w:val="00B90284"/>
    <w:rsid w:val="00B90D50"/>
    <w:rsid w:val="00B91679"/>
    <w:rsid w:val="00B91710"/>
    <w:rsid w:val="00B936A0"/>
    <w:rsid w:val="00B937E1"/>
    <w:rsid w:val="00B93BF1"/>
    <w:rsid w:val="00B93DC7"/>
    <w:rsid w:val="00B94EED"/>
    <w:rsid w:val="00B960B8"/>
    <w:rsid w:val="00B966FD"/>
    <w:rsid w:val="00B9711D"/>
    <w:rsid w:val="00B9759F"/>
    <w:rsid w:val="00B97ABE"/>
    <w:rsid w:val="00B97FFB"/>
    <w:rsid w:val="00BA017A"/>
    <w:rsid w:val="00BA16D8"/>
    <w:rsid w:val="00BA1B1E"/>
    <w:rsid w:val="00BA1D14"/>
    <w:rsid w:val="00BA1DCA"/>
    <w:rsid w:val="00BA226C"/>
    <w:rsid w:val="00BA24D6"/>
    <w:rsid w:val="00BA364A"/>
    <w:rsid w:val="00BA3DC7"/>
    <w:rsid w:val="00BA40DE"/>
    <w:rsid w:val="00BA4C0D"/>
    <w:rsid w:val="00BA51A7"/>
    <w:rsid w:val="00BA5F27"/>
    <w:rsid w:val="00BA6188"/>
    <w:rsid w:val="00BA64B0"/>
    <w:rsid w:val="00BA73CF"/>
    <w:rsid w:val="00BA757F"/>
    <w:rsid w:val="00BA7730"/>
    <w:rsid w:val="00BA7C20"/>
    <w:rsid w:val="00BB0598"/>
    <w:rsid w:val="00BB0A8A"/>
    <w:rsid w:val="00BB0DB1"/>
    <w:rsid w:val="00BB1F00"/>
    <w:rsid w:val="00BB26D7"/>
    <w:rsid w:val="00BB33C6"/>
    <w:rsid w:val="00BB340F"/>
    <w:rsid w:val="00BB3643"/>
    <w:rsid w:val="00BB3997"/>
    <w:rsid w:val="00BB3B7B"/>
    <w:rsid w:val="00BB4193"/>
    <w:rsid w:val="00BB4D1F"/>
    <w:rsid w:val="00BB522E"/>
    <w:rsid w:val="00BB553C"/>
    <w:rsid w:val="00BB561C"/>
    <w:rsid w:val="00BB5855"/>
    <w:rsid w:val="00BB5958"/>
    <w:rsid w:val="00BB5EA2"/>
    <w:rsid w:val="00BB6336"/>
    <w:rsid w:val="00BB69EF"/>
    <w:rsid w:val="00BB7B6D"/>
    <w:rsid w:val="00BC0AE7"/>
    <w:rsid w:val="00BC2FAC"/>
    <w:rsid w:val="00BC3525"/>
    <w:rsid w:val="00BC3DE5"/>
    <w:rsid w:val="00BC5D28"/>
    <w:rsid w:val="00BC5E40"/>
    <w:rsid w:val="00BC688A"/>
    <w:rsid w:val="00BD0C68"/>
    <w:rsid w:val="00BD10F4"/>
    <w:rsid w:val="00BD177B"/>
    <w:rsid w:val="00BD2285"/>
    <w:rsid w:val="00BD4578"/>
    <w:rsid w:val="00BD56F8"/>
    <w:rsid w:val="00BD5C4E"/>
    <w:rsid w:val="00BD5DF3"/>
    <w:rsid w:val="00BD62A7"/>
    <w:rsid w:val="00BD6A50"/>
    <w:rsid w:val="00BD6E76"/>
    <w:rsid w:val="00BD76FD"/>
    <w:rsid w:val="00BE0185"/>
    <w:rsid w:val="00BE10C9"/>
    <w:rsid w:val="00BE28D8"/>
    <w:rsid w:val="00BE3977"/>
    <w:rsid w:val="00BE3C67"/>
    <w:rsid w:val="00BE3EDF"/>
    <w:rsid w:val="00BE43F7"/>
    <w:rsid w:val="00BE455B"/>
    <w:rsid w:val="00BE485C"/>
    <w:rsid w:val="00BE4C9A"/>
    <w:rsid w:val="00BE5288"/>
    <w:rsid w:val="00BE5550"/>
    <w:rsid w:val="00BE5A54"/>
    <w:rsid w:val="00BE5C20"/>
    <w:rsid w:val="00BE69A3"/>
    <w:rsid w:val="00BE6F39"/>
    <w:rsid w:val="00BE775B"/>
    <w:rsid w:val="00BE7C93"/>
    <w:rsid w:val="00BE7DE3"/>
    <w:rsid w:val="00BE7E62"/>
    <w:rsid w:val="00BF0CE6"/>
    <w:rsid w:val="00BF1252"/>
    <w:rsid w:val="00BF170F"/>
    <w:rsid w:val="00BF18F0"/>
    <w:rsid w:val="00BF1FD5"/>
    <w:rsid w:val="00BF2544"/>
    <w:rsid w:val="00BF36D4"/>
    <w:rsid w:val="00BF3E04"/>
    <w:rsid w:val="00BF4248"/>
    <w:rsid w:val="00BF4481"/>
    <w:rsid w:val="00BF4C0B"/>
    <w:rsid w:val="00BF4F84"/>
    <w:rsid w:val="00BF5541"/>
    <w:rsid w:val="00BF62AD"/>
    <w:rsid w:val="00BF7A3A"/>
    <w:rsid w:val="00C003C1"/>
    <w:rsid w:val="00C00455"/>
    <w:rsid w:val="00C00B66"/>
    <w:rsid w:val="00C0299D"/>
    <w:rsid w:val="00C02EC0"/>
    <w:rsid w:val="00C040F9"/>
    <w:rsid w:val="00C04CDC"/>
    <w:rsid w:val="00C05D08"/>
    <w:rsid w:val="00C06AE4"/>
    <w:rsid w:val="00C06CBC"/>
    <w:rsid w:val="00C06F1A"/>
    <w:rsid w:val="00C07028"/>
    <w:rsid w:val="00C074B5"/>
    <w:rsid w:val="00C10383"/>
    <w:rsid w:val="00C123C3"/>
    <w:rsid w:val="00C125F9"/>
    <w:rsid w:val="00C12DE4"/>
    <w:rsid w:val="00C14471"/>
    <w:rsid w:val="00C1469A"/>
    <w:rsid w:val="00C14DE5"/>
    <w:rsid w:val="00C1520E"/>
    <w:rsid w:val="00C15257"/>
    <w:rsid w:val="00C15D38"/>
    <w:rsid w:val="00C16B0E"/>
    <w:rsid w:val="00C16BD7"/>
    <w:rsid w:val="00C16F54"/>
    <w:rsid w:val="00C20187"/>
    <w:rsid w:val="00C203A2"/>
    <w:rsid w:val="00C20740"/>
    <w:rsid w:val="00C20767"/>
    <w:rsid w:val="00C20995"/>
    <w:rsid w:val="00C227CB"/>
    <w:rsid w:val="00C22B4F"/>
    <w:rsid w:val="00C22D50"/>
    <w:rsid w:val="00C23F80"/>
    <w:rsid w:val="00C24BF0"/>
    <w:rsid w:val="00C24F5B"/>
    <w:rsid w:val="00C24FD5"/>
    <w:rsid w:val="00C2517D"/>
    <w:rsid w:val="00C252ED"/>
    <w:rsid w:val="00C2570E"/>
    <w:rsid w:val="00C25DF3"/>
    <w:rsid w:val="00C26152"/>
    <w:rsid w:val="00C261DA"/>
    <w:rsid w:val="00C27251"/>
    <w:rsid w:val="00C303CA"/>
    <w:rsid w:val="00C31794"/>
    <w:rsid w:val="00C33BA7"/>
    <w:rsid w:val="00C33F11"/>
    <w:rsid w:val="00C35928"/>
    <w:rsid w:val="00C35BDD"/>
    <w:rsid w:val="00C36AF7"/>
    <w:rsid w:val="00C36DD9"/>
    <w:rsid w:val="00C370A1"/>
    <w:rsid w:val="00C372FD"/>
    <w:rsid w:val="00C374AE"/>
    <w:rsid w:val="00C37A6B"/>
    <w:rsid w:val="00C4150D"/>
    <w:rsid w:val="00C425D6"/>
    <w:rsid w:val="00C4378C"/>
    <w:rsid w:val="00C43DEB"/>
    <w:rsid w:val="00C44B94"/>
    <w:rsid w:val="00C4592D"/>
    <w:rsid w:val="00C47105"/>
    <w:rsid w:val="00C47868"/>
    <w:rsid w:val="00C50624"/>
    <w:rsid w:val="00C50A83"/>
    <w:rsid w:val="00C5152F"/>
    <w:rsid w:val="00C5160F"/>
    <w:rsid w:val="00C5196A"/>
    <w:rsid w:val="00C51DA8"/>
    <w:rsid w:val="00C525BF"/>
    <w:rsid w:val="00C53957"/>
    <w:rsid w:val="00C53BB3"/>
    <w:rsid w:val="00C53EE1"/>
    <w:rsid w:val="00C54BB0"/>
    <w:rsid w:val="00C54D5B"/>
    <w:rsid w:val="00C55B4E"/>
    <w:rsid w:val="00C5676A"/>
    <w:rsid w:val="00C5690B"/>
    <w:rsid w:val="00C56BA6"/>
    <w:rsid w:val="00C57D25"/>
    <w:rsid w:val="00C60459"/>
    <w:rsid w:val="00C619F0"/>
    <w:rsid w:val="00C62314"/>
    <w:rsid w:val="00C62E54"/>
    <w:rsid w:val="00C6313C"/>
    <w:rsid w:val="00C63280"/>
    <w:rsid w:val="00C63562"/>
    <w:rsid w:val="00C64207"/>
    <w:rsid w:val="00C64680"/>
    <w:rsid w:val="00C64E69"/>
    <w:rsid w:val="00C65396"/>
    <w:rsid w:val="00C65D6E"/>
    <w:rsid w:val="00C6663E"/>
    <w:rsid w:val="00C66730"/>
    <w:rsid w:val="00C66CAC"/>
    <w:rsid w:val="00C67938"/>
    <w:rsid w:val="00C701E4"/>
    <w:rsid w:val="00C715D9"/>
    <w:rsid w:val="00C7165F"/>
    <w:rsid w:val="00C718AD"/>
    <w:rsid w:val="00C72958"/>
    <w:rsid w:val="00C72AA3"/>
    <w:rsid w:val="00C735DA"/>
    <w:rsid w:val="00C73B4D"/>
    <w:rsid w:val="00C73BBE"/>
    <w:rsid w:val="00C73D6C"/>
    <w:rsid w:val="00C7413E"/>
    <w:rsid w:val="00C7442E"/>
    <w:rsid w:val="00C74744"/>
    <w:rsid w:val="00C74DBF"/>
    <w:rsid w:val="00C75091"/>
    <w:rsid w:val="00C7520D"/>
    <w:rsid w:val="00C75368"/>
    <w:rsid w:val="00C75C5F"/>
    <w:rsid w:val="00C76374"/>
    <w:rsid w:val="00C76EDB"/>
    <w:rsid w:val="00C76FE7"/>
    <w:rsid w:val="00C77252"/>
    <w:rsid w:val="00C77732"/>
    <w:rsid w:val="00C80C76"/>
    <w:rsid w:val="00C80FD5"/>
    <w:rsid w:val="00C81C6D"/>
    <w:rsid w:val="00C820F3"/>
    <w:rsid w:val="00C83151"/>
    <w:rsid w:val="00C841A7"/>
    <w:rsid w:val="00C86085"/>
    <w:rsid w:val="00C903DF"/>
    <w:rsid w:val="00C90E9B"/>
    <w:rsid w:val="00C90FAE"/>
    <w:rsid w:val="00C90FDE"/>
    <w:rsid w:val="00C91921"/>
    <w:rsid w:val="00C91BB4"/>
    <w:rsid w:val="00C9213C"/>
    <w:rsid w:val="00C928A5"/>
    <w:rsid w:val="00C9342F"/>
    <w:rsid w:val="00C9346C"/>
    <w:rsid w:val="00C93B9A"/>
    <w:rsid w:val="00C9463B"/>
    <w:rsid w:val="00C95D07"/>
    <w:rsid w:val="00C96BA8"/>
    <w:rsid w:val="00C96C3D"/>
    <w:rsid w:val="00C975DE"/>
    <w:rsid w:val="00CA0495"/>
    <w:rsid w:val="00CA166C"/>
    <w:rsid w:val="00CA2E32"/>
    <w:rsid w:val="00CA3725"/>
    <w:rsid w:val="00CA40FA"/>
    <w:rsid w:val="00CA4637"/>
    <w:rsid w:val="00CA4E09"/>
    <w:rsid w:val="00CA5501"/>
    <w:rsid w:val="00CA5E38"/>
    <w:rsid w:val="00CA6E3A"/>
    <w:rsid w:val="00CA6EE7"/>
    <w:rsid w:val="00CA71CA"/>
    <w:rsid w:val="00CB0055"/>
    <w:rsid w:val="00CB0C3A"/>
    <w:rsid w:val="00CB2399"/>
    <w:rsid w:val="00CB286F"/>
    <w:rsid w:val="00CB3A6D"/>
    <w:rsid w:val="00CB41EE"/>
    <w:rsid w:val="00CB4343"/>
    <w:rsid w:val="00CB4B28"/>
    <w:rsid w:val="00CB5598"/>
    <w:rsid w:val="00CB57A2"/>
    <w:rsid w:val="00CB62BD"/>
    <w:rsid w:val="00CB6940"/>
    <w:rsid w:val="00CB6E06"/>
    <w:rsid w:val="00CB73C6"/>
    <w:rsid w:val="00CB7542"/>
    <w:rsid w:val="00CC045F"/>
    <w:rsid w:val="00CC1823"/>
    <w:rsid w:val="00CC1927"/>
    <w:rsid w:val="00CC2A56"/>
    <w:rsid w:val="00CC4CE5"/>
    <w:rsid w:val="00CC4D4D"/>
    <w:rsid w:val="00CC50EB"/>
    <w:rsid w:val="00CC530F"/>
    <w:rsid w:val="00CC531A"/>
    <w:rsid w:val="00CC6560"/>
    <w:rsid w:val="00CC6D8D"/>
    <w:rsid w:val="00CC7A66"/>
    <w:rsid w:val="00CC7A7A"/>
    <w:rsid w:val="00CD07B4"/>
    <w:rsid w:val="00CD0972"/>
    <w:rsid w:val="00CD1A6D"/>
    <w:rsid w:val="00CD1ADA"/>
    <w:rsid w:val="00CD25B9"/>
    <w:rsid w:val="00CD2EF8"/>
    <w:rsid w:val="00CD326C"/>
    <w:rsid w:val="00CD36B0"/>
    <w:rsid w:val="00CD3C70"/>
    <w:rsid w:val="00CD3F5C"/>
    <w:rsid w:val="00CD484B"/>
    <w:rsid w:val="00CD61BA"/>
    <w:rsid w:val="00CD62D9"/>
    <w:rsid w:val="00CD720C"/>
    <w:rsid w:val="00CD77DD"/>
    <w:rsid w:val="00CD7B35"/>
    <w:rsid w:val="00CE0309"/>
    <w:rsid w:val="00CE0541"/>
    <w:rsid w:val="00CE0903"/>
    <w:rsid w:val="00CE0BC0"/>
    <w:rsid w:val="00CE100A"/>
    <w:rsid w:val="00CE2B11"/>
    <w:rsid w:val="00CE3B41"/>
    <w:rsid w:val="00CE3BDE"/>
    <w:rsid w:val="00CE3DD7"/>
    <w:rsid w:val="00CE4D19"/>
    <w:rsid w:val="00CE4EC6"/>
    <w:rsid w:val="00CE5751"/>
    <w:rsid w:val="00CE5A8B"/>
    <w:rsid w:val="00CE62CE"/>
    <w:rsid w:val="00CE7801"/>
    <w:rsid w:val="00CF00BD"/>
    <w:rsid w:val="00CF063C"/>
    <w:rsid w:val="00CF067D"/>
    <w:rsid w:val="00CF09B2"/>
    <w:rsid w:val="00CF1267"/>
    <w:rsid w:val="00CF1DD8"/>
    <w:rsid w:val="00CF1F8D"/>
    <w:rsid w:val="00CF27E3"/>
    <w:rsid w:val="00CF5650"/>
    <w:rsid w:val="00CF5893"/>
    <w:rsid w:val="00CF783E"/>
    <w:rsid w:val="00D00079"/>
    <w:rsid w:val="00D00EB3"/>
    <w:rsid w:val="00D011CD"/>
    <w:rsid w:val="00D0187D"/>
    <w:rsid w:val="00D02406"/>
    <w:rsid w:val="00D02A9B"/>
    <w:rsid w:val="00D032B9"/>
    <w:rsid w:val="00D03BFC"/>
    <w:rsid w:val="00D03C74"/>
    <w:rsid w:val="00D049C6"/>
    <w:rsid w:val="00D0523E"/>
    <w:rsid w:val="00D05EC8"/>
    <w:rsid w:val="00D06A72"/>
    <w:rsid w:val="00D06CD5"/>
    <w:rsid w:val="00D0795E"/>
    <w:rsid w:val="00D130CE"/>
    <w:rsid w:val="00D132A7"/>
    <w:rsid w:val="00D13578"/>
    <w:rsid w:val="00D1378B"/>
    <w:rsid w:val="00D14510"/>
    <w:rsid w:val="00D14AC5"/>
    <w:rsid w:val="00D1525E"/>
    <w:rsid w:val="00D15603"/>
    <w:rsid w:val="00D157A2"/>
    <w:rsid w:val="00D169C6"/>
    <w:rsid w:val="00D1751D"/>
    <w:rsid w:val="00D17839"/>
    <w:rsid w:val="00D2017D"/>
    <w:rsid w:val="00D205AE"/>
    <w:rsid w:val="00D2151B"/>
    <w:rsid w:val="00D215C6"/>
    <w:rsid w:val="00D216EF"/>
    <w:rsid w:val="00D2175D"/>
    <w:rsid w:val="00D2214A"/>
    <w:rsid w:val="00D223EC"/>
    <w:rsid w:val="00D23170"/>
    <w:rsid w:val="00D23EFF"/>
    <w:rsid w:val="00D2416B"/>
    <w:rsid w:val="00D24209"/>
    <w:rsid w:val="00D2439A"/>
    <w:rsid w:val="00D24F04"/>
    <w:rsid w:val="00D251C8"/>
    <w:rsid w:val="00D2568B"/>
    <w:rsid w:val="00D26460"/>
    <w:rsid w:val="00D26E57"/>
    <w:rsid w:val="00D3059A"/>
    <w:rsid w:val="00D3098E"/>
    <w:rsid w:val="00D314EA"/>
    <w:rsid w:val="00D315B0"/>
    <w:rsid w:val="00D3185C"/>
    <w:rsid w:val="00D319BA"/>
    <w:rsid w:val="00D31F5E"/>
    <w:rsid w:val="00D320F7"/>
    <w:rsid w:val="00D323E7"/>
    <w:rsid w:val="00D324EF"/>
    <w:rsid w:val="00D336A8"/>
    <w:rsid w:val="00D346EF"/>
    <w:rsid w:val="00D3501A"/>
    <w:rsid w:val="00D4125D"/>
    <w:rsid w:val="00D41F00"/>
    <w:rsid w:val="00D42161"/>
    <w:rsid w:val="00D42617"/>
    <w:rsid w:val="00D429D1"/>
    <w:rsid w:val="00D42C98"/>
    <w:rsid w:val="00D43A51"/>
    <w:rsid w:val="00D45245"/>
    <w:rsid w:val="00D452E7"/>
    <w:rsid w:val="00D45AD7"/>
    <w:rsid w:val="00D45D5E"/>
    <w:rsid w:val="00D474D2"/>
    <w:rsid w:val="00D504AA"/>
    <w:rsid w:val="00D5097A"/>
    <w:rsid w:val="00D50D17"/>
    <w:rsid w:val="00D51333"/>
    <w:rsid w:val="00D51468"/>
    <w:rsid w:val="00D51934"/>
    <w:rsid w:val="00D51A51"/>
    <w:rsid w:val="00D526AA"/>
    <w:rsid w:val="00D5301F"/>
    <w:rsid w:val="00D53F8C"/>
    <w:rsid w:val="00D542B4"/>
    <w:rsid w:val="00D55159"/>
    <w:rsid w:val="00D55D22"/>
    <w:rsid w:val="00D56C40"/>
    <w:rsid w:val="00D575C5"/>
    <w:rsid w:val="00D5783A"/>
    <w:rsid w:val="00D57AE6"/>
    <w:rsid w:val="00D61726"/>
    <w:rsid w:val="00D62260"/>
    <w:rsid w:val="00D63C02"/>
    <w:rsid w:val="00D63CA8"/>
    <w:rsid w:val="00D63D72"/>
    <w:rsid w:val="00D64932"/>
    <w:rsid w:val="00D64F91"/>
    <w:rsid w:val="00D65041"/>
    <w:rsid w:val="00D65514"/>
    <w:rsid w:val="00D66243"/>
    <w:rsid w:val="00D66B08"/>
    <w:rsid w:val="00D66E09"/>
    <w:rsid w:val="00D670A8"/>
    <w:rsid w:val="00D677F0"/>
    <w:rsid w:val="00D70706"/>
    <w:rsid w:val="00D72672"/>
    <w:rsid w:val="00D728C2"/>
    <w:rsid w:val="00D72B72"/>
    <w:rsid w:val="00D72C50"/>
    <w:rsid w:val="00D7337D"/>
    <w:rsid w:val="00D74F66"/>
    <w:rsid w:val="00D75297"/>
    <w:rsid w:val="00D755A4"/>
    <w:rsid w:val="00D76052"/>
    <w:rsid w:val="00D7637A"/>
    <w:rsid w:val="00D76FE6"/>
    <w:rsid w:val="00D80129"/>
    <w:rsid w:val="00D80638"/>
    <w:rsid w:val="00D81285"/>
    <w:rsid w:val="00D82075"/>
    <w:rsid w:val="00D82383"/>
    <w:rsid w:val="00D824F4"/>
    <w:rsid w:val="00D82ACB"/>
    <w:rsid w:val="00D858CD"/>
    <w:rsid w:val="00D86075"/>
    <w:rsid w:val="00D86180"/>
    <w:rsid w:val="00D8629C"/>
    <w:rsid w:val="00D87596"/>
    <w:rsid w:val="00D917B6"/>
    <w:rsid w:val="00D92163"/>
    <w:rsid w:val="00D92E54"/>
    <w:rsid w:val="00D931AA"/>
    <w:rsid w:val="00D9325F"/>
    <w:rsid w:val="00D93353"/>
    <w:rsid w:val="00D93DE2"/>
    <w:rsid w:val="00D941BC"/>
    <w:rsid w:val="00D94276"/>
    <w:rsid w:val="00D94FA3"/>
    <w:rsid w:val="00D9523A"/>
    <w:rsid w:val="00D958B9"/>
    <w:rsid w:val="00D962CC"/>
    <w:rsid w:val="00D97505"/>
    <w:rsid w:val="00DA091D"/>
    <w:rsid w:val="00DA0A72"/>
    <w:rsid w:val="00DA1409"/>
    <w:rsid w:val="00DA2597"/>
    <w:rsid w:val="00DA2EC6"/>
    <w:rsid w:val="00DA3AC2"/>
    <w:rsid w:val="00DA45F3"/>
    <w:rsid w:val="00DA4732"/>
    <w:rsid w:val="00DA59D8"/>
    <w:rsid w:val="00DA6485"/>
    <w:rsid w:val="00DA7C9B"/>
    <w:rsid w:val="00DA7D9B"/>
    <w:rsid w:val="00DB11E6"/>
    <w:rsid w:val="00DB19C7"/>
    <w:rsid w:val="00DB1BC4"/>
    <w:rsid w:val="00DB2612"/>
    <w:rsid w:val="00DB3E58"/>
    <w:rsid w:val="00DB3FFF"/>
    <w:rsid w:val="00DB65D0"/>
    <w:rsid w:val="00DB7353"/>
    <w:rsid w:val="00DB77FD"/>
    <w:rsid w:val="00DB7A93"/>
    <w:rsid w:val="00DC082F"/>
    <w:rsid w:val="00DC0EBE"/>
    <w:rsid w:val="00DC1CCD"/>
    <w:rsid w:val="00DC1E9E"/>
    <w:rsid w:val="00DC31FD"/>
    <w:rsid w:val="00DC3B0B"/>
    <w:rsid w:val="00DC4D4A"/>
    <w:rsid w:val="00DC5065"/>
    <w:rsid w:val="00DC618C"/>
    <w:rsid w:val="00DC6CF2"/>
    <w:rsid w:val="00DC7450"/>
    <w:rsid w:val="00DC7B56"/>
    <w:rsid w:val="00DD073E"/>
    <w:rsid w:val="00DD0E0B"/>
    <w:rsid w:val="00DD1207"/>
    <w:rsid w:val="00DD1555"/>
    <w:rsid w:val="00DD266D"/>
    <w:rsid w:val="00DD2DFC"/>
    <w:rsid w:val="00DD2F65"/>
    <w:rsid w:val="00DD3431"/>
    <w:rsid w:val="00DD5B9F"/>
    <w:rsid w:val="00DD5F63"/>
    <w:rsid w:val="00DD6073"/>
    <w:rsid w:val="00DD6B86"/>
    <w:rsid w:val="00DE0B8C"/>
    <w:rsid w:val="00DE0C63"/>
    <w:rsid w:val="00DE0EA1"/>
    <w:rsid w:val="00DE14DA"/>
    <w:rsid w:val="00DE1529"/>
    <w:rsid w:val="00DE1AAC"/>
    <w:rsid w:val="00DE1C09"/>
    <w:rsid w:val="00DE1EC8"/>
    <w:rsid w:val="00DE2A5E"/>
    <w:rsid w:val="00DE31B3"/>
    <w:rsid w:val="00DE33E1"/>
    <w:rsid w:val="00DE648E"/>
    <w:rsid w:val="00DE6DB9"/>
    <w:rsid w:val="00DE722C"/>
    <w:rsid w:val="00DE7298"/>
    <w:rsid w:val="00DE7299"/>
    <w:rsid w:val="00DE75BE"/>
    <w:rsid w:val="00DE7AFC"/>
    <w:rsid w:val="00DF0855"/>
    <w:rsid w:val="00DF0A64"/>
    <w:rsid w:val="00DF10EA"/>
    <w:rsid w:val="00DF1102"/>
    <w:rsid w:val="00DF12BB"/>
    <w:rsid w:val="00DF1A07"/>
    <w:rsid w:val="00DF22FF"/>
    <w:rsid w:val="00DF2E2F"/>
    <w:rsid w:val="00DF3014"/>
    <w:rsid w:val="00DF4F24"/>
    <w:rsid w:val="00DF4FED"/>
    <w:rsid w:val="00DF53CD"/>
    <w:rsid w:val="00DF6023"/>
    <w:rsid w:val="00DF753A"/>
    <w:rsid w:val="00DF7A42"/>
    <w:rsid w:val="00DF7E34"/>
    <w:rsid w:val="00E0032A"/>
    <w:rsid w:val="00E0039B"/>
    <w:rsid w:val="00E0086A"/>
    <w:rsid w:val="00E0356D"/>
    <w:rsid w:val="00E036C0"/>
    <w:rsid w:val="00E038A6"/>
    <w:rsid w:val="00E03ADB"/>
    <w:rsid w:val="00E03B92"/>
    <w:rsid w:val="00E0574E"/>
    <w:rsid w:val="00E068C7"/>
    <w:rsid w:val="00E074E8"/>
    <w:rsid w:val="00E1089D"/>
    <w:rsid w:val="00E11092"/>
    <w:rsid w:val="00E11849"/>
    <w:rsid w:val="00E11ABA"/>
    <w:rsid w:val="00E12746"/>
    <w:rsid w:val="00E12D7D"/>
    <w:rsid w:val="00E132B9"/>
    <w:rsid w:val="00E151FB"/>
    <w:rsid w:val="00E157AD"/>
    <w:rsid w:val="00E1580D"/>
    <w:rsid w:val="00E15FB3"/>
    <w:rsid w:val="00E17939"/>
    <w:rsid w:val="00E17F5D"/>
    <w:rsid w:val="00E200F9"/>
    <w:rsid w:val="00E206DF"/>
    <w:rsid w:val="00E20982"/>
    <w:rsid w:val="00E211FA"/>
    <w:rsid w:val="00E2140B"/>
    <w:rsid w:val="00E21637"/>
    <w:rsid w:val="00E21715"/>
    <w:rsid w:val="00E21BE1"/>
    <w:rsid w:val="00E22482"/>
    <w:rsid w:val="00E228BF"/>
    <w:rsid w:val="00E2336B"/>
    <w:rsid w:val="00E238D6"/>
    <w:rsid w:val="00E2452D"/>
    <w:rsid w:val="00E245E1"/>
    <w:rsid w:val="00E24910"/>
    <w:rsid w:val="00E2574C"/>
    <w:rsid w:val="00E2693E"/>
    <w:rsid w:val="00E26A87"/>
    <w:rsid w:val="00E26C67"/>
    <w:rsid w:val="00E26DF0"/>
    <w:rsid w:val="00E27378"/>
    <w:rsid w:val="00E27381"/>
    <w:rsid w:val="00E27AAD"/>
    <w:rsid w:val="00E324AD"/>
    <w:rsid w:val="00E325BD"/>
    <w:rsid w:val="00E3362B"/>
    <w:rsid w:val="00E3375F"/>
    <w:rsid w:val="00E33DF2"/>
    <w:rsid w:val="00E34EB5"/>
    <w:rsid w:val="00E352FC"/>
    <w:rsid w:val="00E35362"/>
    <w:rsid w:val="00E36387"/>
    <w:rsid w:val="00E40311"/>
    <w:rsid w:val="00E4073F"/>
    <w:rsid w:val="00E4171D"/>
    <w:rsid w:val="00E422E1"/>
    <w:rsid w:val="00E42841"/>
    <w:rsid w:val="00E43786"/>
    <w:rsid w:val="00E437CA"/>
    <w:rsid w:val="00E44780"/>
    <w:rsid w:val="00E449A3"/>
    <w:rsid w:val="00E45CC4"/>
    <w:rsid w:val="00E46D83"/>
    <w:rsid w:val="00E47255"/>
    <w:rsid w:val="00E47A0B"/>
    <w:rsid w:val="00E50621"/>
    <w:rsid w:val="00E51321"/>
    <w:rsid w:val="00E526C3"/>
    <w:rsid w:val="00E526E5"/>
    <w:rsid w:val="00E52A8A"/>
    <w:rsid w:val="00E53689"/>
    <w:rsid w:val="00E54D35"/>
    <w:rsid w:val="00E554D5"/>
    <w:rsid w:val="00E55A5E"/>
    <w:rsid w:val="00E569A1"/>
    <w:rsid w:val="00E56EA3"/>
    <w:rsid w:val="00E56F74"/>
    <w:rsid w:val="00E579A7"/>
    <w:rsid w:val="00E61817"/>
    <w:rsid w:val="00E61F8B"/>
    <w:rsid w:val="00E628EF"/>
    <w:rsid w:val="00E62D76"/>
    <w:rsid w:val="00E640CD"/>
    <w:rsid w:val="00E64FDB"/>
    <w:rsid w:val="00E6590D"/>
    <w:rsid w:val="00E66B81"/>
    <w:rsid w:val="00E67476"/>
    <w:rsid w:val="00E67CB8"/>
    <w:rsid w:val="00E71CAA"/>
    <w:rsid w:val="00E724B9"/>
    <w:rsid w:val="00E72BC8"/>
    <w:rsid w:val="00E73EBC"/>
    <w:rsid w:val="00E7450D"/>
    <w:rsid w:val="00E7460C"/>
    <w:rsid w:val="00E74D00"/>
    <w:rsid w:val="00E74F50"/>
    <w:rsid w:val="00E76734"/>
    <w:rsid w:val="00E77191"/>
    <w:rsid w:val="00E77FA8"/>
    <w:rsid w:val="00E80194"/>
    <w:rsid w:val="00E810AE"/>
    <w:rsid w:val="00E81F5A"/>
    <w:rsid w:val="00E833A6"/>
    <w:rsid w:val="00E83EB3"/>
    <w:rsid w:val="00E84A9F"/>
    <w:rsid w:val="00E84EB6"/>
    <w:rsid w:val="00E8535F"/>
    <w:rsid w:val="00E860B3"/>
    <w:rsid w:val="00E863B2"/>
    <w:rsid w:val="00E866C8"/>
    <w:rsid w:val="00E866E0"/>
    <w:rsid w:val="00E86A09"/>
    <w:rsid w:val="00E86D70"/>
    <w:rsid w:val="00E86EE1"/>
    <w:rsid w:val="00E87340"/>
    <w:rsid w:val="00E9032D"/>
    <w:rsid w:val="00E90604"/>
    <w:rsid w:val="00E913F1"/>
    <w:rsid w:val="00E91573"/>
    <w:rsid w:val="00E91931"/>
    <w:rsid w:val="00E924B5"/>
    <w:rsid w:val="00E932A5"/>
    <w:rsid w:val="00E94074"/>
    <w:rsid w:val="00E9480C"/>
    <w:rsid w:val="00E950BC"/>
    <w:rsid w:val="00E95AD6"/>
    <w:rsid w:val="00E96E82"/>
    <w:rsid w:val="00E97302"/>
    <w:rsid w:val="00EA0A44"/>
    <w:rsid w:val="00EA0BC9"/>
    <w:rsid w:val="00EA12F8"/>
    <w:rsid w:val="00EA1520"/>
    <w:rsid w:val="00EA1698"/>
    <w:rsid w:val="00EA2CB9"/>
    <w:rsid w:val="00EA2E3F"/>
    <w:rsid w:val="00EA30EE"/>
    <w:rsid w:val="00EA3F02"/>
    <w:rsid w:val="00EA4807"/>
    <w:rsid w:val="00EA519C"/>
    <w:rsid w:val="00EA52AA"/>
    <w:rsid w:val="00EA599B"/>
    <w:rsid w:val="00EA679C"/>
    <w:rsid w:val="00EA7B60"/>
    <w:rsid w:val="00EB0B0F"/>
    <w:rsid w:val="00EB0B3B"/>
    <w:rsid w:val="00EB135B"/>
    <w:rsid w:val="00EB13B0"/>
    <w:rsid w:val="00EB1400"/>
    <w:rsid w:val="00EB1416"/>
    <w:rsid w:val="00EB1CDA"/>
    <w:rsid w:val="00EB1E7C"/>
    <w:rsid w:val="00EB2DDC"/>
    <w:rsid w:val="00EB4B00"/>
    <w:rsid w:val="00EB5E29"/>
    <w:rsid w:val="00EB77B5"/>
    <w:rsid w:val="00EB7FA8"/>
    <w:rsid w:val="00EC02F1"/>
    <w:rsid w:val="00EC0C34"/>
    <w:rsid w:val="00EC58E7"/>
    <w:rsid w:val="00EC745B"/>
    <w:rsid w:val="00EC7CD5"/>
    <w:rsid w:val="00ED033B"/>
    <w:rsid w:val="00ED06BB"/>
    <w:rsid w:val="00ED0CB9"/>
    <w:rsid w:val="00ED1816"/>
    <w:rsid w:val="00ED18AF"/>
    <w:rsid w:val="00ED2814"/>
    <w:rsid w:val="00ED2A6D"/>
    <w:rsid w:val="00ED334E"/>
    <w:rsid w:val="00ED3562"/>
    <w:rsid w:val="00ED3A6C"/>
    <w:rsid w:val="00ED4192"/>
    <w:rsid w:val="00ED4F99"/>
    <w:rsid w:val="00ED58C4"/>
    <w:rsid w:val="00ED5F9C"/>
    <w:rsid w:val="00ED6618"/>
    <w:rsid w:val="00ED6658"/>
    <w:rsid w:val="00ED6AD5"/>
    <w:rsid w:val="00ED71F4"/>
    <w:rsid w:val="00ED76AC"/>
    <w:rsid w:val="00EE05AF"/>
    <w:rsid w:val="00EE0BE4"/>
    <w:rsid w:val="00EE0BEB"/>
    <w:rsid w:val="00EE0DB3"/>
    <w:rsid w:val="00EE1C06"/>
    <w:rsid w:val="00EE2274"/>
    <w:rsid w:val="00EE256E"/>
    <w:rsid w:val="00EE26CA"/>
    <w:rsid w:val="00EE2B3B"/>
    <w:rsid w:val="00EE3AE6"/>
    <w:rsid w:val="00EE3D54"/>
    <w:rsid w:val="00EE400D"/>
    <w:rsid w:val="00EE41C1"/>
    <w:rsid w:val="00EE42FB"/>
    <w:rsid w:val="00EE4E2B"/>
    <w:rsid w:val="00EE583F"/>
    <w:rsid w:val="00EF0354"/>
    <w:rsid w:val="00EF08FA"/>
    <w:rsid w:val="00EF0E8E"/>
    <w:rsid w:val="00EF10F9"/>
    <w:rsid w:val="00EF12C3"/>
    <w:rsid w:val="00EF1746"/>
    <w:rsid w:val="00EF1ECC"/>
    <w:rsid w:val="00EF31A3"/>
    <w:rsid w:val="00EF3251"/>
    <w:rsid w:val="00EF42C1"/>
    <w:rsid w:val="00EF4E44"/>
    <w:rsid w:val="00EF5245"/>
    <w:rsid w:val="00F0053F"/>
    <w:rsid w:val="00F00F02"/>
    <w:rsid w:val="00F00F51"/>
    <w:rsid w:val="00F010A1"/>
    <w:rsid w:val="00F016D7"/>
    <w:rsid w:val="00F01B46"/>
    <w:rsid w:val="00F01E75"/>
    <w:rsid w:val="00F02AD8"/>
    <w:rsid w:val="00F03EE6"/>
    <w:rsid w:val="00F0419C"/>
    <w:rsid w:val="00F04B66"/>
    <w:rsid w:val="00F04C2E"/>
    <w:rsid w:val="00F04C95"/>
    <w:rsid w:val="00F04EE5"/>
    <w:rsid w:val="00F0548B"/>
    <w:rsid w:val="00F054E7"/>
    <w:rsid w:val="00F0568B"/>
    <w:rsid w:val="00F058CD"/>
    <w:rsid w:val="00F05CA7"/>
    <w:rsid w:val="00F06CB4"/>
    <w:rsid w:val="00F108BF"/>
    <w:rsid w:val="00F109C2"/>
    <w:rsid w:val="00F114B4"/>
    <w:rsid w:val="00F1275F"/>
    <w:rsid w:val="00F12A3B"/>
    <w:rsid w:val="00F12AF0"/>
    <w:rsid w:val="00F1423B"/>
    <w:rsid w:val="00F14592"/>
    <w:rsid w:val="00F14943"/>
    <w:rsid w:val="00F15736"/>
    <w:rsid w:val="00F15ABB"/>
    <w:rsid w:val="00F16031"/>
    <w:rsid w:val="00F166D0"/>
    <w:rsid w:val="00F1676D"/>
    <w:rsid w:val="00F16C13"/>
    <w:rsid w:val="00F17C46"/>
    <w:rsid w:val="00F17C7F"/>
    <w:rsid w:val="00F20E02"/>
    <w:rsid w:val="00F20ED0"/>
    <w:rsid w:val="00F21053"/>
    <w:rsid w:val="00F2184F"/>
    <w:rsid w:val="00F22968"/>
    <w:rsid w:val="00F22AF2"/>
    <w:rsid w:val="00F23C0B"/>
    <w:rsid w:val="00F23CDA"/>
    <w:rsid w:val="00F2421C"/>
    <w:rsid w:val="00F2444A"/>
    <w:rsid w:val="00F257D6"/>
    <w:rsid w:val="00F2591A"/>
    <w:rsid w:val="00F25A6D"/>
    <w:rsid w:val="00F26234"/>
    <w:rsid w:val="00F2630E"/>
    <w:rsid w:val="00F26C4C"/>
    <w:rsid w:val="00F2723E"/>
    <w:rsid w:val="00F316BB"/>
    <w:rsid w:val="00F31EA7"/>
    <w:rsid w:val="00F33478"/>
    <w:rsid w:val="00F336F8"/>
    <w:rsid w:val="00F33DA1"/>
    <w:rsid w:val="00F33F0E"/>
    <w:rsid w:val="00F33F79"/>
    <w:rsid w:val="00F34127"/>
    <w:rsid w:val="00F37344"/>
    <w:rsid w:val="00F40657"/>
    <w:rsid w:val="00F41705"/>
    <w:rsid w:val="00F41CCE"/>
    <w:rsid w:val="00F427A6"/>
    <w:rsid w:val="00F43135"/>
    <w:rsid w:val="00F43A78"/>
    <w:rsid w:val="00F445A9"/>
    <w:rsid w:val="00F45EE0"/>
    <w:rsid w:val="00F466F2"/>
    <w:rsid w:val="00F47046"/>
    <w:rsid w:val="00F5094E"/>
    <w:rsid w:val="00F52462"/>
    <w:rsid w:val="00F52725"/>
    <w:rsid w:val="00F53343"/>
    <w:rsid w:val="00F53F4B"/>
    <w:rsid w:val="00F54323"/>
    <w:rsid w:val="00F548FF"/>
    <w:rsid w:val="00F55152"/>
    <w:rsid w:val="00F55AA2"/>
    <w:rsid w:val="00F560B1"/>
    <w:rsid w:val="00F56F85"/>
    <w:rsid w:val="00F577C5"/>
    <w:rsid w:val="00F606E3"/>
    <w:rsid w:val="00F60E65"/>
    <w:rsid w:val="00F6188F"/>
    <w:rsid w:val="00F6248E"/>
    <w:rsid w:val="00F63B0C"/>
    <w:rsid w:val="00F6427C"/>
    <w:rsid w:val="00F642B5"/>
    <w:rsid w:val="00F6568C"/>
    <w:rsid w:val="00F65CDA"/>
    <w:rsid w:val="00F66A0F"/>
    <w:rsid w:val="00F672F9"/>
    <w:rsid w:val="00F7007E"/>
    <w:rsid w:val="00F705AD"/>
    <w:rsid w:val="00F706FA"/>
    <w:rsid w:val="00F70ED0"/>
    <w:rsid w:val="00F72761"/>
    <w:rsid w:val="00F72A52"/>
    <w:rsid w:val="00F72DA7"/>
    <w:rsid w:val="00F7361A"/>
    <w:rsid w:val="00F7365C"/>
    <w:rsid w:val="00F7388B"/>
    <w:rsid w:val="00F73B73"/>
    <w:rsid w:val="00F740CA"/>
    <w:rsid w:val="00F74126"/>
    <w:rsid w:val="00F74D8B"/>
    <w:rsid w:val="00F75D2D"/>
    <w:rsid w:val="00F76562"/>
    <w:rsid w:val="00F76989"/>
    <w:rsid w:val="00F76A0F"/>
    <w:rsid w:val="00F76B0E"/>
    <w:rsid w:val="00F76C43"/>
    <w:rsid w:val="00F77B3D"/>
    <w:rsid w:val="00F800E3"/>
    <w:rsid w:val="00F8081B"/>
    <w:rsid w:val="00F80CD1"/>
    <w:rsid w:val="00F80DCA"/>
    <w:rsid w:val="00F81094"/>
    <w:rsid w:val="00F816E3"/>
    <w:rsid w:val="00F81F92"/>
    <w:rsid w:val="00F82531"/>
    <w:rsid w:val="00F83329"/>
    <w:rsid w:val="00F836A1"/>
    <w:rsid w:val="00F837A5"/>
    <w:rsid w:val="00F83E36"/>
    <w:rsid w:val="00F83F9B"/>
    <w:rsid w:val="00F8456B"/>
    <w:rsid w:val="00F8510F"/>
    <w:rsid w:val="00F85D47"/>
    <w:rsid w:val="00F86019"/>
    <w:rsid w:val="00F86B45"/>
    <w:rsid w:val="00F877C1"/>
    <w:rsid w:val="00F901A7"/>
    <w:rsid w:val="00F9063B"/>
    <w:rsid w:val="00F9107E"/>
    <w:rsid w:val="00F915C2"/>
    <w:rsid w:val="00F91840"/>
    <w:rsid w:val="00F92154"/>
    <w:rsid w:val="00F923B4"/>
    <w:rsid w:val="00F92834"/>
    <w:rsid w:val="00F9349B"/>
    <w:rsid w:val="00F93905"/>
    <w:rsid w:val="00F93D0F"/>
    <w:rsid w:val="00F94322"/>
    <w:rsid w:val="00F94744"/>
    <w:rsid w:val="00F94945"/>
    <w:rsid w:val="00F95815"/>
    <w:rsid w:val="00F958A3"/>
    <w:rsid w:val="00F95A87"/>
    <w:rsid w:val="00F9669B"/>
    <w:rsid w:val="00FA0245"/>
    <w:rsid w:val="00FA056B"/>
    <w:rsid w:val="00FA09FF"/>
    <w:rsid w:val="00FA168C"/>
    <w:rsid w:val="00FA16B5"/>
    <w:rsid w:val="00FA22EF"/>
    <w:rsid w:val="00FA244F"/>
    <w:rsid w:val="00FA2AE6"/>
    <w:rsid w:val="00FA2DA7"/>
    <w:rsid w:val="00FA392A"/>
    <w:rsid w:val="00FA3E77"/>
    <w:rsid w:val="00FA4A31"/>
    <w:rsid w:val="00FA4AA1"/>
    <w:rsid w:val="00FA56E7"/>
    <w:rsid w:val="00FA5B57"/>
    <w:rsid w:val="00FA6198"/>
    <w:rsid w:val="00FA66DD"/>
    <w:rsid w:val="00FA6789"/>
    <w:rsid w:val="00FA6B26"/>
    <w:rsid w:val="00FA760D"/>
    <w:rsid w:val="00FA7C35"/>
    <w:rsid w:val="00FB027D"/>
    <w:rsid w:val="00FB041F"/>
    <w:rsid w:val="00FB0DF7"/>
    <w:rsid w:val="00FB125B"/>
    <w:rsid w:val="00FB2350"/>
    <w:rsid w:val="00FB2663"/>
    <w:rsid w:val="00FB2B98"/>
    <w:rsid w:val="00FB470D"/>
    <w:rsid w:val="00FB6FBE"/>
    <w:rsid w:val="00FB6FDB"/>
    <w:rsid w:val="00FB736D"/>
    <w:rsid w:val="00FC0D26"/>
    <w:rsid w:val="00FC0F8F"/>
    <w:rsid w:val="00FC27D4"/>
    <w:rsid w:val="00FC3954"/>
    <w:rsid w:val="00FC4212"/>
    <w:rsid w:val="00FC43DB"/>
    <w:rsid w:val="00FC4D5A"/>
    <w:rsid w:val="00FC4E9D"/>
    <w:rsid w:val="00FC59C4"/>
    <w:rsid w:val="00FC6A4B"/>
    <w:rsid w:val="00FC7180"/>
    <w:rsid w:val="00FC71DA"/>
    <w:rsid w:val="00FC720A"/>
    <w:rsid w:val="00FC736B"/>
    <w:rsid w:val="00FC73F3"/>
    <w:rsid w:val="00FC754B"/>
    <w:rsid w:val="00FC7ECB"/>
    <w:rsid w:val="00FD16F0"/>
    <w:rsid w:val="00FD1C1B"/>
    <w:rsid w:val="00FD2CF8"/>
    <w:rsid w:val="00FD3858"/>
    <w:rsid w:val="00FD3E26"/>
    <w:rsid w:val="00FD55F3"/>
    <w:rsid w:val="00FD56CB"/>
    <w:rsid w:val="00FD5EE3"/>
    <w:rsid w:val="00FD65FB"/>
    <w:rsid w:val="00FD6A56"/>
    <w:rsid w:val="00FD72A3"/>
    <w:rsid w:val="00FD74E3"/>
    <w:rsid w:val="00FD774E"/>
    <w:rsid w:val="00FE0709"/>
    <w:rsid w:val="00FE12D4"/>
    <w:rsid w:val="00FE1316"/>
    <w:rsid w:val="00FE3356"/>
    <w:rsid w:val="00FE629B"/>
    <w:rsid w:val="00FE686A"/>
    <w:rsid w:val="00FE6EE1"/>
    <w:rsid w:val="00FE7270"/>
    <w:rsid w:val="00FE74CE"/>
    <w:rsid w:val="00FE7F39"/>
    <w:rsid w:val="00FF0E52"/>
    <w:rsid w:val="00FF13CE"/>
    <w:rsid w:val="00FF21B0"/>
    <w:rsid w:val="00FF3191"/>
    <w:rsid w:val="00FF3846"/>
    <w:rsid w:val="00FF3C66"/>
    <w:rsid w:val="00FF3C7B"/>
    <w:rsid w:val="00FF45DD"/>
    <w:rsid w:val="00FF461D"/>
    <w:rsid w:val="00FF4814"/>
    <w:rsid w:val="00FF49F0"/>
    <w:rsid w:val="00FF4AF8"/>
    <w:rsid w:val="00FF4C57"/>
    <w:rsid w:val="00FF5B05"/>
    <w:rsid w:val="00FF5BE5"/>
    <w:rsid w:val="00FF5C6A"/>
    <w:rsid w:val="00FF636E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0622B"/>
  <w15:docId w15:val="{EEEE11EE-5217-4B7E-8C66-AD54B63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39F9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A4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5E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9F9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5C7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C7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F5C72"/>
    <w:rPr>
      <w:vertAlign w:val="superscript"/>
    </w:rPr>
  </w:style>
  <w:style w:type="table" w:styleId="Tablaconcuadrcula">
    <w:name w:val="Table Grid"/>
    <w:basedOn w:val="Tablanormal"/>
    <w:uiPriority w:val="39"/>
    <w:rsid w:val="00A7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78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83A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57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5783A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EE2B3B"/>
    <w:rPr>
      <w:color w:val="808080"/>
    </w:rPr>
  </w:style>
  <w:style w:type="paragraph" w:styleId="Prrafodelista">
    <w:name w:val="List Paragraph"/>
    <w:basedOn w:val="Normal"/>
    <w:uiPriority w:val="34"/>
    <w:qFormat/>
    <w:rsid w:val="00AD6B2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A44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 w:eastAsia="es-ES"/>
    </w:rPr>
  </w:style>
  <w:style w:type="table" w:styleId="Tablaconcuadrcula4-nfasis5">
    <w:name w:val="Grid Table 4 Accent 5"/>
    <w:basedOn w:val="Tablanormal"/>
    <w:uiPriority w:val="49"/>
    <w:rsid w:val="00BE48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BE48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435E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A29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29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A29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97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A297F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A297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A297F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3A297F"/>
    <w:pPr>
      <w:spacing w:after="100"/>
      <w:ind w:left="400"/>
    </w:pPr>
  </w:style>
  <w:style w:type="character" w:styleId="Nmerodelnea">
    <w:name w:val="line number"/>
    <w:basedOn w:val="Fuentedeprrafopredeter"/>
    <w:uiPriority w:val="99"/>
    <w:semiHidden/>
    <w:unhideWhenUsed/>
    <w:rsid w:val="00087A31"/>
  </w:style>
  <w:style w:type="character" w:styleId="Refdecomentario">
    <w:name w:val="annotation reference"/>
    <w:basedOn w:val="Fuentedeprrafopredeter"/>
    <w:uiPriority w:val="99"/>
    <w:semiHidden/>
    <w:unhideWhenUsed/>
    <w:rsid w:val="001428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289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4289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8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893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380A52"/>
    <w:rPr>
      <w:b/>
      <w:bCs/>
    </w:rPr>
  </w:style>
  <w:style w:type="character" w:styleId="nfasis">
    <w:name w:val="Emphasis"/>
    <w:basedOn w:val="Fuentedeprrafopredeter"/>
    <w:uiPriority w:val="20"/>
    <w:qFormat/>
    <w:rsid w:val="00380A52"/>
    <w:rPr>
      <w:i/>
      <w:iCs/>
    </w:rPr>
  </w:style>
  <w:style w:type="character" w:customStyle="1" w:styleId="rpco1">
    <w:name w:val="_rpc_o1"/>
    <w:basedOn w:val="Fuentedeprrafopredeter"/>
    <w:rsid w:val="00E860B3"/>
  </w:style>
  <w:style w:type="character" w:customStyle="1" w:styleId="rpc41">
    <w:name w:val="_rpc_41"/>
    <w:basedOn w:val="Fuentedeprrafopredeter"/>
    <w:rsid w:val="00E860B3"/>
  </w:style>
  <w:style w:type="paragraph" w:styleId="Revisin">
    <w:name w:val="Revision"/>
    <w:hidden/>
    <w:uiPriority w:val="99"/>
    <w:semiHidden/>
    <w:rsid w:val="00AA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y2iqfc">
    <w:name w:val="y2iqfc"/>
    <w:basedOn w:val="Fuentedeprrafopredeter"/>
    <w:rsid w:val="00731AD7"/>
  </w:style>
  <w:style w:type="character" w:styleId="Hipervnculovisitado">
    <w:name w:val="FollowedHyperlink"/>
    <w:basedOn w:val="Fuentedeprrafopredeter"/>
    <w:uiPriority w:val="99"/>
    <w:semiHidden/>
    <w:unhideWhenUsed/>
    <w:rsid w:val="00AA5C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nlace.sep.gob.mx/ba/manuales_tecnic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371/journal.pone.011843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journal/1556086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29196/jubpas.v27i1.2108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F35B3-B4AF-4F25-AB31-CCE91289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28</Pages>
  <Words>7372</Words>
  <Characters>40552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Gustavo Toledo</cp:lastModifiedBy>
  <cp:revision>26</cp:revision>
  <cp:lastPrinted>2021-09-08T23:06:00Z</cp:lastPrinted>
  <dcterms:created xsi:type="dcterms:W3CDTF">2022-04-16T19:47:00Z</dcterms:created>
  <dcterms:modified xsi:type="dcterms:W3CDTF">2022-04-21T14:59:00Z</dcterms:modified>
</cp:coreProperties>
</file>