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327E" w14:textId="712EF592" w:rsidR="00744997" w:rsidRPr="004904A2" w:rsidRDefault="004904A2" w:rsidP="00744997">
      <w:pPr>
        <w:pStyle w:val="NormalWeb"/>
        <w:shd w:val="clear" w:color="auto" w:fill="FFFFFF"/>
        <w:spacing w:before="240" w:beforeAutospacing="0" w:after="240" w:afterAutospacing="0" w:line="360" w:lineRule="auto"/>
        <w:jc w:val="right"/>
        <w:rPr>
          <w:b/>
          <w:bCs/>
          <w:i/>
          <w:iCs/>
        </w:rPr>
      </w:pPr>
      <w:r w:rsidRPr="004904A2">
        <w:rPr>
          <w:b/>
          <w:bCs/>
          <w:i/>
          <w:iCs/>
        </w:rPr>
        <w:t>https://doi.org/10.23913/ride.v12i24.1171</w:t>
      </w:r>
    </w:p>
    <w:p w14:paraId="43E3CE0C" w14:textId="16439FC5" w:rsidR="00744997" w:rsidRDefault="00744997" w:rsidP="00744997">
      <w:pPr>
        <w:pStyle w:val="NormalWeb"/>
        <w:shd w:val="clear" w:color="auto" w:fill="FFFFFF"/>
        <w:spacing w:before="240" w:beforeAutospacing="0" w:after="240" w:afterAutospacing="0" w:line="360" w:lineRule="auto"/>
        <w:jc w:val="right"/>
        <w:rPr>
          <w:rStyle w:val="Textoennegrita"/>
          <w:sz w:val="32"/>
          <w:szCs w:val="32"/>
        </w:rPr>
      </w:pPr>
      <w:r w:rsidRPr="006C1D49">
        <w:rPr>
          <w:b/>
          <w:bCs/>
          <w:i/>
          <w:iCs/>
        </w:rPr>
        <w:t>Artículos científicos</w:t>
      </w:r>
    </w:p>
    <w:p w14:paraId="0AC3ADAF" w14:textId="2A8ED08F" w:rsidR="00E91DBD" w:rsidRPr="00744997" w:rsidRDefault="004626A5" w:rsidP="00744997">
      <w:pPr>
        <w:pStyle w:val="NormalWeb"/>
        <w:shd w:val="clear" w:color="auto" w:fill="FFFFFF"/>
        <w:spacing w:before="0" w:beforeAutospacing="0" w:after="0" w:afterAutospacing="0" w:line="276" w:lineRule="auto"/>
        <w:jc w:val="right"/>
        <w:rPr>
          <w:rFonts w:ascii="Calibri" w:eastAsia="Calibri" w:hAnsi="Calibri" w:cs="Calibri"/>
          <w:b/>
          <w:color w:val="000000"/>
          <w:sz w:val="36"/>
          <w:szCs w:val="36"/>
        </w:rPr>
      </w:pPr>
      <w:r w:rsidRPr="00744997">
        <w:rPr>
          <w:rFonts w:ascii="Calibri" w:eastAsia="Calibri" w:hAnsi="Calibri" w:cs="Calibri"/>
          <w:b/>
          <w:color w:val="000000"/>
          <w:sz w:val="36"/>
          <w:szCs w:val="36"/>
        </w:rPr>
        <w:t>Afectaciones</w:t>
      </w:r>
      <w:r w:rsidR="00E91DBD" w:rsidRPr="00744997">
        <w:rPr>
          <w:rFonts w:ascii="Calibri" w:eastAsia="Calibri" w:hAnsi="Calibri" w:cs="Calibri"/>
          <w:b/>
          <w:color w:val="000000"/>
          <w:sz w:val="36"/>
          <w:szCs w:val="36"/>
        </w:rPr>
        <w:t xml:space="preserve"> en la gestión administrativa </w:t>
      </w:r>
      <w:r w:rsidRPr="00744997">
        <w:rPr>
          <w:rFonts w:ascii="Calibri" w:eastAsia="Calibri" w:hAnsi="Calibri" w:cs="Calibri"/>
          <w:b/>
          <w:color w:val="000000"/>
          <w:sz w:val="36"/>
          <w:szCs w:val="36"/>
        </w:rPr>
        <w:t xml:space="preserve">de </w:t>
      </w:r>
      <w:r w:rsidR="00E91DBD" w:rsidRPr="00744997">
        <w:rPr>
          <w:rFonts w:ascii="Calibri" w:eastAsia="Calibri" w:hAnsi="Calibri" w:cs="Calibri"/>
          <w:b/>
          <w:color w:val="000000"/>
          <w:sz w:val="36"/>
          <w:szCs w:val="36"/>
        </w:rPr>
        <w:t xml:space="preserve">las </w:t>
      </w:r>
      <w:r w:rsidRPr="00744997">
        <w:rPr>
          <w:rFonts w:ascii="Calibri" w:eastAsia="Calibri" w:hAnsi="Calibri" w:cs="Calibri"/>
          <w:b/>
          <w:color w:val="000000"/>
          <w:sz w:val="36"/>
          <w:szCs w:val="36"/>
        </w:rPr>
        <w:t>instituciones de educación superior por la covid-19</w:t>
      </w:r>
    </w:p>
    <w:p w14:paraId="1F615CC8" w14:textId="5BEA9782" w:rsidR="00990D81" w:rsidRPr="00AE5FB8" w:rsidRDefault="00744997" w:rsidP="00744997">
      <w:pPr>
        <w:pStyle w:val="NormalWeb"/>
        <w:shd w:val="clear" w:color="auto" w:fill="FFFFFF"/>
        <w:spacing w:before="0" w:beforeAutospacing="0" w:after="0" w:afterAutospacing="0" w:line="276" w:lineRule="auto"/>
        <w:jc w:val="right"/>
        <w:rPr>
          <w:rFonts w:ascii="Calibri" w:eastAsia="Calibri" w:hAnsi="Calibri" w:cs="Calibri"/>
          <w:b/>
          <w:i/>
          <w:iCs/>
          <w:color w:val="000000"/>
          <w:sz w:val="28"/>
          <w:szCs w:val="28"/>
          <w:lang w:val="en-US"/>
        </w:rPr>
      </w:pPr>
      <w:r w:rsidRPr="004904A2">
        <w:rPr>
          <w:rFonts w:ascii="Calibri" w:eastAsia="Calibri" w:hAnsi="Calibri" w:cs="Calibri"/>
          <w:b/>
          <w:i/>
          <w:iCs/>
          <w:color w:val="000000"/>
          <w:sz w:val="28"/>
          <w:szCs w:val="28"/>
          <w:lang w:val="en-US"/>
        </w:rPr>
        <w:br/>
      </w:r>
      <w:r w:rsidR="00990D81" w:rsidRPr="00AE5FB8">
        <w:rPr>
          <w:rFonts w:ascii="Calibri" w:eastAsia="Calibri" w:hAnsi="Calibri" w:cs="Calibri"/>
          <w:b/>
          <w:i/>
          <w:iCs/>
          <w:color w:val="000000"/>
          <w:sz w:val="28"/>
          <w:szCs w:val="28"/>
          <w:lang w:val="en-US"/>
        </w:rPr>
        <w:t>Effects on the Administrative Management of Higher Education Institutions by COVID-19</w:t>
      </w:r>
    </w:p>
    <w:p w14:paraId="7F6801D3" w14:textId="51C34678" w:rsidR="00744997" w:rsidRPr="00744997" w:rsidRDefault="00744997" w:rsidP="00744997">
      <w:pPr>
        <w:pStyle w:val="NormalWeb"/>
        <w:shd w:val="clear" w:color="auto" w:fill="FFFFFF"/>
        <w:spacing w:before="0" w:beforeAutospacing="0" w:after="0" w:afterAutospacing="0" w:line="276" w:lineRule="auto"/>
        <w:jc w:val="right"/>
        <w:rPr>
          <w:rFonts w:ascii="Calibri" w:eastAsia="Calibri" w:hAnsi="Calibri" w:cs="Calibri"/>
          <w:b/>
          <w:i/>
          <w:iCs/>
          <w:color w:val="000000"/>
          <w:sz w:val="28"/>
          <w:szCs w:val="28"/>
        </w:rPr>
      </w:pPr>
      <w:r w:rsidRPr="004904A2">
        <w:rPr>
          <w:rFonts w:ascii="Calibri" w:eastAsia="Calibri" w:hAnsi="Calibri" w:cs="Calibri"/>
          <w:b/>
          <w:i/>
          <w:iCs/>
          <w:color w:val="000000"/>
          <w:sz w:val="28"/>
          <w:szCs w:val="28"/>
        </w:rPr>
        <w:br/>
      </w:r>
      <w:proofErr w:type="spellStart"/>
      <w:r w:rsidRPr="00744997">
        <w:rPr>
          <w:rFonts w:ascii="Calibri" w:eastAsia="Calibri" w:hAnsi="Calibri" w:cs="Calibri"/>
          <w:b/>
          <w:i/>
          <w:iCs/>
          <w:color w:val="000000"/>
          <w:sz w:val="28"/>
          <w:szCs w:val="28"/>
        </w:rPr>
        <w:t>Efeitos</w:t>
      </w:r>
      <w:proofErr w:type="spellEnd"/>
      <w:r w:rsidRPr="00744997">
        <w:rPr>
          <w:rFonts w:ascii="Calibri" w:eastAsia="Calibri" w:hAnsi="Calibri" w:cs="Calibri"/>
          <w:b/>
          <w:i/>
          <w:iCs/>
          <w:color w:val="000000"/>
          <w:sz w:val="28"/>
          <w:szCs w:val="28"/>
        </w:rPr>
        <w:t xml:space="preserve"> </w:t>
      </w:r>
      <w:proofErr w:type="spellStart"/>
      <w:r w:rsidRPr="00744997">
        <w:rPr>
          <w:rFonts w:ascii="Calibri" w:eastAsia="Calibri" w:hAnsi="Calibri" w:cs="Calibri"/>
          <w:b/>
          <w:i/>
          <w:iCs/>
          <w:color w:val="000000"/>
          <w:sz w:val="28"/>
          <w:szCs w:val="28"/>
        </w:rPr>
        <w:t>na</w:t>
      </w:r>
      <w:proofErr w:type="spellEnd"/>
      <w:r w:rsidRPr="00744997">
        <w:rPr>
          <w:rFonts w:ascii="Calibri" w:eastAsia="Calibri" w:hAnsi="Calibri" w:cs="Calibri"/>
          <w:b/>
          <w:i/>
          <w:iCs/>
          <w:color w:val="000000"/>
          <w:sz w:val="28"/>
          <w:szCs w:val="28"/>
        </w:rPr>
        <w:t xml:space="preserve"> </w:t>
      </w:r>
      <w:proofErr w:type="spellStart"/>
      <w:r w:rsidRPr="00744997">
        <w:rPr>
          <w:rFonts w:ascii="Calibri" w:eastAsia="Calibri" w:hAnsi="Calibri" w:cs="Calibri"/>
          <w:b/>
          <w:i/>
          <w:iCs/>
          <w:color w:val="000000"/>
          <w:sz w:val="28"/>
          <w:szCs w:val="28"/>
        </w:rPr>
        <w:t>gestão</w:t>
      </w:r>
      <w:proofErr w:type="spellEnd"/>
      <w:r w:rsidRPr="00744997">
        <w:rPr>
          <w:rFonts w:ascii="Calibri" w:eastAsia="Calibri" w:hAnsi="Calibri" w:cs="Calibri"/>
          <w:b/>
          <w:i/>
          <w:iCs/>
          <w:color w:val="000000"/>
          <w:sz w:val="28"/>
          <w:szCs w:val="28"/>
        </w:rPr>
        <w:t xml:space="preserve"> administrativa das instituições de ensino superior pela covid-19</w:t>
      </w:r>
    </w:p>
    <w:p w14:paraId="5E734BD9" w14:textId="0831AB03" w:rsidR="00346268" w:rsidRPr="00744997" w:rsidRDefault="00346268" w:rsidP="004626A5">
      <w:pPr>
        <w:autoSpaceDE w:val="0"/>
        <w:autoSpaceDN w:val="0"/>
        <w:adjustRightInd w:val="0"/>
        <w:spacing w:line="360" w:lineRule="auto"/>
        <w:jc w:val="both"/>
        <w:rPr>
          <w:b/>
          <w:bCs/>
        </w:rPr>
      </w:pPr>
    </w:p>
    <w:p w14:paraId="127AF576" w14:textId="3E80AA30" w:rsidR="00346268" w:rsidRPr="00744997" w:rsidRDefault="00346268" w:rsidP="00744997">
      <w:pPr>
        <w:pStyle w:val="NormalWeb"/>
        <w:shd w:val="clear" w:color="auto" w:fill="FFFFFF"/>
        <w:spacing w:before="0" w:beforeAutospacing="0" w:after="0" w:afterAutospacing="0" w:line="276" w:lineRule="auto"/>
        <w:jc w:val="right"/>
        <w:rPr>
          <w:rStyle w:val="Textoennegrita"/>
          <w:rFonts w:asciiTheme="minorHAnsi" w:hAnsiTheme="minorHAnsi" w:cstheme="minorHAnsi"/>
        </w:rPr>
      </w:pPr>
      <w:r w:rsidRPr="00744997">
        <w:rPr>
          <w:rStyle w:val="Textoennegrita"/>
          <w:rFonts w:asciiTheme="minorHAnsi" w:hAnsiTheme="minorHAnsi" w:cstheme="minorHAnsi"/>
        </w:rPr>
        <w:t>Manuel Ernesto Becerra Bizarrón</w:t>
      </w:r>
    </w:p>
    <w:p w14:paraId="4980EEE8" w14:textId="3490CC65" w:rsidR="00744997" w:rsidRDefault="00744997" w:rsidP="00744997">
      <w:pPr>
        <w:pStyle w:val="NormalWeb"/>
        <w:shd w:val="clear" w:color="auto" w:fill="FFFFFF"/>
        <w:spacing w:before="0" w:beforeAutospacing="0" w:after="0" w:afterAutospacing="0" w:line="276" w:lineRule="auto"/>
        <w:jc w:val="right"/>
        <w:rPr>
          <w:rFonts w:asciiTheme="minorHAnsi" w:hAnsiTheme="minorHAnsi" w:cstheme="minorHAnsi"/>
          <w:color w:val="FF0000"/>
        </w:rPr>
      </w:pPr>
      <w:r>
        <w:t xml:space="preserve">Universidad de Guadalajara, Centro Universitario de la Costa, México </w:t>
      </w:r>
      <w:r w:rsidR="00A20CE7" w:rsidRPr="00AE5FB8">
        <w:rPr>
          <w:rFonts w:asciiTheme="minorHAnsi" w:hAnsiTheme="minorHAnsi" w:cstheme="minorHAnsi"/>
          <w:color w:val="FF0000"/>
        </w:rPr>
        <w:t>manuel.becerra@academicos.udg.mx</w:t>
      </w:r>
    </w:p>
    <w:p w14:paraId="0F7F8FB6" w14:textId="77777777" w:rsidR="00A20CE7" w:rsidRPr="00AE5FB8" w:rsidRDefault="00A20CE7" w:rsidP="00A20CE7">
      <w:pPr>
        <w:jc w:val="right"/>
      </w:pPr>
      <w:r w:rsidRPr="00AE5FB8">
        <w:rPr>
          <w:color w:val="000000"/>
          <w:szCs w:val="22"/>
        </w:rPr>
        <w:t>https://orcid.org/0000-0002-1673-1479</w:t>
      </w:r>
    </w:p>
    <w:p w14:paraId="0FEA1207" w14:textId="77777777" w:rsidR="00CD72C7" w:rsidRPr="00A663F2" w:rsidRDefault="00CD72C7" w:rsidP="00990D81">
      <w:pPr>
        <w:pStyle w:val="NormalWeb"/>
        <w:shd w:val="clear" w:color="auto" w:fill="FFFFFF"/>
        <w:spacing w:before="0" w:beforeAutospacing="0" w:after="0" w:afterAutospacing="0" w:line="360" w:lineRule="auto"/>
        <w:rPr>
          <w:rStyle w:val="Textoennegrita"/>
          <w:b w:val="0"/>
          <w:bCs w:val="0"/>
        </w:rPr>
      </w:pPr>
    </w:p>
    <w:p w14:paraId="13BC40C3" w14:textId="52942547" w:rsidR="00E91DBD" w:rsidRPr="00744997" w:rsidRDefault="004E15F1" w:rsidP="004626A5">
      <w:pPr>
        <w:pStyle w:val="NormalWeb"/>
        <w:shd w:val="clear" w:color="auto" w:fill="FFFFFF"/>
        <w:spacing w:before="0" w:beforeAutospacing="0" w:after="0" w:afterAutospacing="0" w:line="360" w:lineRule="auto"/>
        <w:jc w:val="both"/>
        <w:rPr>
          <w:rStyle w:val="Textoennegrita"/>
          <w:rFonts w:asciiTheme="minorHAnsi" w:hAnsiTheme="minorHAnsi" w:cstheme="minorHAnsi"/>
          <w:sz w:val="22"/>
          <w:szCs w:val="22"/>
        </w:rPr>
      </w:pPr>
      <w:r w:rsidRPr="00744997">
        <w:rPr>
          <w:rStyle w:val="Textoennegrita"/>
          <w:rFonts w:asciiTheme="minorHAnsi" w:hAnsiTheme="minorHAnsi" w:cstheme="minorHAnsi"/>
          <w:sz w:val="28"/>
          <w:szCs w:val="28"/>
        </w:rPr>
        <w:t>Resumen</w:t>
      </w:r>
    </w:p>
    <w:p w14:paraId="0F4C94B8" w14:textId="3070E38A" w:rsidR="00B61F70" w:rsidRDefault="007F4DE7" w:rsidP="004626A5">
      <w:pPr>
        <w:pStyle w:val="NormalWeb"/>
        <w:shd w:val="clear" w:color="auto" w:fill="FFFFFF"/>
        <w:spacing w:before="0" w:beforeAutospacing="0" w:after="0" w:afterAutospacing="0" w:line="360" w:lineRule="auto"/>
        <w:jc w:val="both"/>
        <w:rPr>
          <w:rStyle w:val="Textoennegrita"/>
          <w:b w:val="0"/>
          <w:bCs w:val="0"/>
        </w:rPr>
      </w:pPr>
      <w:r w:rsidRPr="00A663F2">
        <w:rPr>
          <w:rStyle w:val="Textoennegrita"/>
          <w:b w:val="0"/>
          <w:bCs w:val="0"/>
        </w:rPr>
        <w:t xml:space="preserve">El objetivo </w:t>
      </w:r>
      <w:r w:rsidR="007A7B02" w:rsidRPr="00A663F2">
        <w:rPr>
          <w:rStyle w:val="Textoennegrita"/>
          <w:b w:val="0"/>
          <w:bCs w:val="0"/>
        </w:rPr>
        <w:t>de</w:t>
      </w:r>
      <w:r w:rsidR="007A7B02">
        <w:rPr>
          <w:rStyle w:val="Textoennegrita"/>
          <w:b w:val="0"/>
          <w:bCs w:val="0"/>
        </w:rPr>
        <w:t xml:space="preserve"> este</w:t>
      </w:r>
      <w:r w:rsidR="007A7B02" w:rsidRPr="00A663F2">
        <w:rPr>
          <w:rStyle w:val="Textoennegrita"/>
          <w:b w:val="0"/>
          <w:bCs w:val="0"/>
        </w:rPr>
        <w:t xml:space="preserve"> </w:t>
      </w:r>
      <w:r w:rsidRPr="00A663F2">
        <w:rPr>
          <w:rStyle w:val="Textoennegrita"/>
          <w:b w:val="0"/>
          <w:bCs w:val="0"/>
        </w:rPr>
        <w:t xml:space="preserve">estudio </w:t>
      </w:r>
      <w:r w:rsidR="00775530">
        <w:rPr>
          <w:rStyle w:val="Textoennegrita"/>
          <w:b w:val="0"/>
          <w:bCs w:val="0"/>
        </w:rPr>
        <w:t>fue</w:t>
      </w:r>
      <w:r w:rsidR="00775530" w:rsidRPr="00A663F2">
        <w:rPr>
          <w:rStyle w:val="Textoennegrita"/>
          <w:b w:val="0"/>
          <w:bCs w:val="0"/>
        </w:rPr>
        <w:t xml:space="preserve"> </w:t>
      </w:r>
      <w:r w:rsidRPr="00A663F2">
        <w:rPr>
          <w:rStyle w:val="Textoennegrita"/>
          <w:b w:val="0"/>
          <w:bCs w:val="0"/>
        </w:rPr>
        <w:t xml:space="preserve">realizar </w:t>
      </w:r>
      <w:r w:rsidR="007A7B02">
        <w:rPr>
          <w:rStyle w:val="Textoennegrita"/>
          <w:b w:val="0"/>
          <w:bCs w:val="0"/>
        </w:rPr>
        <w:t>un</w:t>
      </w:r>
      <w:r w:rsidR="007A7B02" w:rsidRPr="00A663F2">
        <w:rPr>
          <w:rStyle w:val="Textoennegrita"/>
          <w:b w:val="0"/>
          <w:bCs w:val="0"/>
        </w:rPr>
        <w:t xml:space="preserve"> </w:t>
      </w:r>
      <w:r w:rsidRPr="00A663F2">
        <w:rPr>
          <w:rStyle w:val="Textoennegrita"/>
          <w:b w:val="0"/>
          <w:bCs w:val="0"/>
        </w:rPr>
        <w:t xml:space="preserve">análisis de las </w:t>
      </w:r>
      <w:r w:rsidRPr="00911107">
        <w:rPr>
          <w:rStyle w:val="Textoennegrita"/>
          <w:b w:val="0"/>
          <w:bCs w:val="0"/>
        </w:rPr>
        <w:t>afectaciones</w:t>
      </w:r>
      <w:r w:rsidR="007A7B02">
        <w:rPr>
          <w:rStyle w:val="Textoennegrita"/>
          <w:b w:val="0"/>
          <w:bCs w:val="0"/>
        </w:rPr>
        <w:t xml:space="preserve"> causadas por la covid-19</w:t>
      </w:r>
      <w:r w:rsidRPr="00911107">
        <w:rPr>
          <w:rStyle w:val="Textoennegrita"/>
          <w:b w:val="0"/>
          <w:bCs w:val="0"/>
        </w:rPr>
        <w:t xml:space="preserve"> en la gesti</w:t>
      </w:r>
      <w:r w:rsidR="003E6DEF" w:rsidRPr="00911107">
        <w:rPr>
          <w:rStyle w:val="Textoennegrita"/>
          <w:b w:val="0"/>
          <w:bCs w:val="0"/>
        </w:rPr>
        <w:t>ón</w:t>
      </w:r>
      <w:r w:rsidRPr="00911107">
        <w:rPr>
          <w:rStyle w:val="Textoennegrita"/>
          <w:b w:val="0"/>
          <w:bCs w:val="0"/>
        </w:rPr>
        <w:t xml:space="preserve"> administrativa </w:t>
      </w:r>
      <w:r w:rsidR="007C3AB3">
        <w:rPr>
          <w:rStyle w:val="Textoennegrita"/>
          <w:b w:val="0"/>
          <w:bCs w:val="0"/>
        </w:rPr>
        <w:t>de una institución de educación superior</w:t>
      </w:r>
      <w:r w:rsidR="00E91DBD">
        <w:rPr>
          <w:rStyle w:val="Textoennegrita"/>
          <w:b w:val="0"/>
          <w:bCs w:val="0"/>
        </w:rPr>
        <w:t>.</w:t>
      </w:r>
      <w:r w:rsidR="007A7B02">
        <w:rPr>
          <w:rStyle w:val="Textoennegrita"/>
          <w:b w:val="0"/>
          <w:bCs w:val="0"/>
        </w:rPr>
        <w:t xml:space="preserve"> Lo anterior </w:t>
      </w:r>
      <w:r w:rsidR="007A7B02" w:rsidRPr="00911107">
        <w:rPr>
          <w:rStyle w:val="Textoennegrita"/>
          <w:b w:val="0"/>
          <w:bCs w:val="0"/>
        </w:rPr>
        <w:t>desde la perspectiva del personal directivo</w:t>
      </w:r>
      <w:r w:rsidR="007A7B02">
        <w:rPr>
          <w:rStyle w:val="Textoennegrita"/>
          <w:b w:val="0"/>
          <w:bCs w:val="0"/>
        </w:rPr>
        <w:t>.</w:t>
      </w:r>
      <w:r w:rsidRPr="00911107">
        <w:rPr>
          <w:rStyle w:val="Textoennegrita"/>
          <w:b w:val="0"/>
          <w:bCs w:val="0"/>
        </w:rPr>
        <w:t xml:space="preserve"> La metodología </w:t>
      </w:r>
      <w:r w:rsidR="00775530">
        <w:rPr>
          <w:rStyle w:val="Textoennegrita"/>
          <w:b w:val="0"/>
          <w:bCs w:val="0"/>
        </w:rPr>
        <w:t>fue</w:t>
      </w:r>
      <w:r w:rsidR="00775530" w:rsidRPr="00911107">
        <w:rPr>
          <w:rStyle w:val="Textoennegrita"/>
          <w:b w:val="0"/>
          <w:bCs w:val="0"/>
        </w:rPr>
        <w:t xml:space="preserve"> </w:t>
      </w:r>
      <w:r w:rsidRPr="00911107">
        <w:rPr>
          <w:rStyle w:val="Textoennegrita"/>
          <w:b w:val="0"/>
          <w:bCs w:val="0"/>
        </w:rPr>
        <w:t>descriptiv</w:t>
      </w:r>
      <w:r w:rsidR="00E91DBD">
        <w:rPr>
          <w:rStyle w:val="Textoennegrita"/>
          <w:b w:val="0"/>
          <w:bCs w:val="0"/>
        </w:rPr>
        <w:t xml:space="preserve">a y </w:t>
      </w:r>
      <w:r w:rsidRPr="00911107">
        <w:rPr>
          <w:rStyle w:val="Textoennegrita"/>
          <w:b w:val="0"/>
          <w:bCs w:val="0"/>
        </w:rPr>
        <w:t>bibliográfica</w:t>
      </w:r>
      <w:r w:rsidR="007A7B02">
        <w:rPr>
          <w:rStyle w:val="Textoennegrita"/>
          <w:b w:val="0"/>
          <w:bCs w:val="0"/>
        </w:rPr>
        <w:t>.</w:t>
      </w:r>
      <w:r w:rsidRPr="00911107">
        <w:rPr>
          <w:rStyle w:val="Textoennegrita"/>
          <w:b w:val="0"/>
          <w:bCs w:val="0"/>
        </w:rPr>
        <w:t xml:space="preserve"> </w:t>
      </w:r>
      <w:r w:rsidR="007A7B02">
        <w:rPr>
          <w:rStyle w:val="Textoennegrita"/>
          <w:b w:val="0"/>
          <w:bCs w:val="0"/>
        </w:rPr>
        <w:t>A</w:t>
      </w:r>
      <w:r w:rsidR="007A7B02" w:rsidRPr="00911107">
        <w:rPr>
          <w:rStyle w:val="Textoennegrita"/>
          <w:b w:val="0"/>
          <w:bCs w:val="0"/>
        </w:rPr>
        <w:t>demás</w:t>
      </w:r>
      <w:r w:rsidR="006B7C08">
        <w:rPr>
          <w:rStyle w:val="Textoennegrita"/>
          <w:b w:val="0"/>
          <w:bCs w:val="0"/>
        </w:rPr>
        <w:t>,</w:t>
      </w:r>
      <w:r w:rsidR="007A7B02" w:rsidRPr="00911107">
        <w:rPr>
          <w:rStyle w:val="Textoennegrita"/>
          <w:b w:val="0"/>
          <w:bCs w:val="0"/>
        </w:rPr>
        <w:t xml:space="preserve"> </w:t>
      </w:r>
      <w:r w:rsidRPr="00911107">
        <w:rPr>
          <w:rStyle w:val="Textoennegrita"/>
          <w:b w:val="0"/>
          <w:bCs w:val="0"/>
        </w:rPr>
        <w:t xml:space="preserve">se </w:t>
      </w:r>
      <w:r w:rsidR="006B7C08">
        <w:rPr>
          <w:rStyle w:val="Textoennegrita"/>
          <w:b w:val="0"/>
          <w:bCs w:val="0"/>
        </w:rPr>
        <w:t>llevó a cabo</w:t>
      </w:r>
      <w:r w:rsidRPr="00911107">
        <w:rPr>
          <w:rStyle w:val="Textoennegrita"/>
          <w:b w:val="0"/>
          <w:bCs w:val="0"/>
        </w:rPr>
        <w:t xml:space="preserve"> un diseño no experimental de tipo transversal</w:t>
      </w:r>
      <w:r w:rsidR="006B7C08">
        <w:rPr>
          <w:rStyle w:val="Textoennegrita"/>
          <w:b w:val="0"/>
          <w:bCs w:val="0"/>
        </w:rPr>
        <w:t>.</w:t>
      </w:r>
      <w:r w:rsidR="006B7C08" w:rsidRPr="00911107">
        <w:rPr>
          <w:rStyle w:val="Textoennegrita"/>
          <w:b w:val="0"/>
          <w:bCs w:val="0"/>
        </w:rPr>
        <w:t xml:space="preserve"> </w:t>
      </w:r>
      <w:r w:rsidR="006B7C08">
        <w:rPr>
          <w:rStyle w:val="Textoennegrita"/>
          <w:b w:val="0"/>
          <w:bCs w:val="0"/>
        </w:rPr>
        <w:t>C</w:t>
      </w:r>
      <w:r w:rsidRPr="00911107">
        <w:rPr>
          <w:rStyle w:val="Textoennegrita"/>
          <w:b w:val="0"/>
          <w:bCs w:val="0"/>
        </w:rPr>
        <w:t>omo herramienta de recolección de datos</w:t>
      </w:r>
      <w:r w:rsidR="006B7C08">
        <w:rPr>
          <w:rStyle w:val="Textoennegrita"/>
          <w:b w:val="0"/>
          <w:bCs w:val="0"/>
        </w:rPr>
        <w:t>, se aplicó</w:t>
      </w:r>
      <w:r w:rsidRPr="00911107">
        <w:rPr>
          <w:rStyle w:val="Textoennegrita"/>
          <w:b w:val="0"/>
          <w:bCs w:val="0"/>
        </w:rPr>
        <w:t xml:space="preserve"> </w:t>
      </w:r>
      <w:r w:rsidR="006B7C08">
        <w:rPr>
          <w:rStyle w:val="Textoennegrita"/>
          <w:b w:val="0"/>
          <w:bCs w:val="0"/>
        </w:rPr>
        <w:t>una</w:t>
      </w:r>
      <w:r w:rsidR="006B7C08" w:rsidRPr="00911107">
        <w:rPr>
          <w:rStyle w:val="Textoennegrita"/>
          <w:b w:val="0"/>
          <w:bCs w:val="0"/>
        </w:rPr>
        <w:t xml:space="preserve"> </w:t>
      </w:r>
      <w:r w:rsidRPr="00911107">
        <w:rPr>
          <w:rStyle w:val="Textoennegrita"/>
          <w:b w:val="0"/>
          <w:bCs w:val="0"/>
        </w:rPr>
        <w:t>entrevista semiestructurada a</w:t>
      </w:r>
      <w:r w:rsidR="003E6DEF" w:rsidRPr="00911107">
        <w:rPr>
          <w:rStyle w:val="Textoennegrita"/>
          <w:b w:val="0"/>
          <w:bCs w:val="0"/>
        </w:rPr>
        <w:t xml:space="preserve"> personas que cubrieran los criterios de inclusión, </w:t>
      </w:r>
      <w:r w:rsidR="003E6DEF" w:rsidRPr="00E91DBD">
        <w:rPr>
          <w:rStyle w:val="Textoennegrita"/>
          <w:b w:val="0"/>
          <w:bCs w:val="0"/>
        </w:rPr>
        <w:t>es decir</w:t>
      </w:r>
      <w:r w:rsidR="00322C81" w:rsidRPr="00E91DBD">
        <w:rPr>
          <w:rStyle w:val="Textoennegrita"/>
          <w:b w:val="0"/>
          <w:bCs w:val="0"/>
        </w:rPr>
        <w:t>,</w:t>
      </w:r>
      <w:r w:rsidR="003E6DEF" w:rsidRPr="00E91DBD">
        <w:rPr>
          <w:rStyle w:val="Textoennegrita"/>
          <w:b w:val="0"/>
          <w:bCs w:val="0"/>
        </w:rPr>
        <w:t xml:space="preserve"> que</w:t>
      </w:r>
      <w:r w:rsidR="003E6DEF" w:rsidRPr="00911107">
        <w:rPr>
          <w:rStyle w:val="Textoennegrita"/>
          <w:b w:val="0"/>
          <w:bCs w:val="0"/>
        </w:rPr>
        <w:t xml:space="preserve"> desempeñaran un puesto de jefe de departamento, coordinación de un área funcional de la institució</w:t>
      </w:r>
      <w:r w:rsidR="00E91DBD">
        <w:rPr>
          <w:rStyle w:val="Textoennegrita"/>
          <w:b w:val="0"/>
          <w:bCs w:val="0"/>
        </w:rPr>
        <w:t xml:space="preserve">n </w:t>
      </w:r>
      <w:r w:rsidR="00322C81" w:rsidRPr="00911107">
        <w:rPr>
          <w:rStyle w:val="Textoennegrita"/>
          <w:b w:val="0"/>
          <w:bCs w:val="0"/>
        </w:rPr>
        <w:t xml:space="preserve">y </w:t>
      </w:r>
      <w:r w:rsidR="00322C81" w:rsidRPr="00E91DBD">
        <w:rPr>
          <w:rStyle w:val="Textoennegrita"/>
          <w:b w:val="0"/>
          <w:bCs w:val="0"/>
        </w:rPr>
        <w:t>adem</w:t>
      </w:r>
      <w:r w:rsidR="00D13D0A" w:rsidRPr="00E91DBD">
        <w:rPr>
          <w:rStyle w:val="Textoennegrita"/>
          <w:b w:val="0"/>
          <w:bCs w:val="0"/>
        </w:rPr>
        <w:t>á</w:t>
      </w:r>
      <w:r w:rsidR="00322C81" w:rsidRPr="00E91DBD">
        <w:rPr>
          <w:rStyle w:val="Textoennegrita"/>
          <w:b w:val="0"/>
          <w:bCs w:val="0"/>
        </w:rPr>
        <w:t>s</w:t>
      </w:r>
      <w:r w:rsidR="003E6DEF" w:rsidRPr="00E91DBD">
        <w:rPr>
          <w:rStyle w:val="Textoennegrita"/>
          <w:b w:val="0"/>
          <w:bCs w:val="0"/>
        </w:rPr>
        <w:t xml:space="preserve"> actividades</w:t>
      </w:r>
      <w:r w:rsidR="003E6DEF" w:rsidRPr="00911107">
        <w:rPr>
          <w:rStyle w:val="Textoennegrita"/>
          <w:b w:val="0"/>
          <w:bCs w:val="0"/>
        </w:rPr>
        <w:t xml:space="preserve"> de gestión</w:t>
      </w:r>
      <w:r w:rsidR="003E6DEF" w:rsidRPr="00911107">
        <w:rPr>
          <w:rStyle w:val="Textoennegrita"/>
        </w:rPr>
        <w:t>.</w:t>
      </w:r>
      <w:r w:rsidR="00930009" w:rsidRPr="00911107">
        <w:rPr>
          <w:color w:val="000000"/>
        </w:rPr>
        <w:t xml:space="preserve"> </w:t>
      </w:r>
      <w:r w:rsidRPr="00911107">
        <w:rPr>
          <w:rStyle w:val="Textoennegrita"/>
          <w:b w:val="0"/>
          <w:bCs w:val="0"/>
        </w:rPr>
        <w:t xml:space="preserve">Los principales resultados encontrados </w:t>
      </w:r>
      <w:r w:rsidR="00394982">
        <w:rPr>
          <w:rStyle w:val="Textoennegrita"/>
          <w:b w:val="0"/>
          <w:bCs w:val="0"/>
        </w:rPr>
        <w:t>fueron:</w:t>
      </w:r>
      <w:r w:rsidRPr="00911107">
        <w:rPr>
          <w:rStyle w:val="Textoennegrita"/>
          <w:b w:val="0"/>
          <w:bCs w:val="0"/>
        </w:rPr>
        <w:t xml:space="preserve"> </w:t>
      </w:r>
      <w:r w:rsidR="00334394" w:rsidRPr="00911107">
        <w:rPr>
          <w:rStyle w:val="Textoennegrita"/>
          <w:b w:val="0"/>
          <w:bCs w:val="0"/>
        </w:rPr>
        <w:t>incertidumbre, estancamiento de la información, trabajo demorado, reorganización y división del trabajo, interrupción y modificación de procesos</w:t>
      </w:r>
      <w:r w:rsidR="00B1345F" w:rsidRPr="00911107">
        <w:rPr>
          <w:rStyle w:val="Textoennegrita"/>
          <w:b w:val="0"/>
          <w:bCs w:val="0"/>
        </w:rPr>
        <w:t>.</w:t>
      </w:r>
    </w:p>
    <w:p w14:paraId="67561E77" w14:textId="460E1144" w:rsidR="003E2B47" w:rsidRDefault="00930009" w:rsidP="004626A5">
      <w:pPr>
        <w:pStyle w:val="NormalWeb"/>
        <w:spacing w:before="0" w:beforeAutospacing="0" w:after="0" w:afterAutospacing="0" w:line="360" w:lineRule="auto"/>
        <w:rPr>
          <w:shd w:val="clear" w:color="auto" w:fill="FFFFFF"/>
        </w:rPr>
      </w:pPr>
      <w:r w:rsidRPr="00744997">
        <w:rPr>
          <w:rStyle w:val="Textoennegrita"/>
          <w:rFonts w:asciiTheme="minorHAnsi" w:hAnsiTheme="minorHAnsi" w:cstheme="minorHAnsi"/>
          <w:sz w:val="28"/>
          <w:szCs w:val="28"/>
        </w:rPr>
        <w:t xml:space="preserve">Palabras </w:t>
      </w:r>
      <w:r w:rsidR="004626A5" w:rsidRPr="00744997">
        <w:rPr>
          <w:rStyle w:val="Textoennegrita"/>
          <w:rFonts w:asciiTheme="minorHAnsi" w:hAnsiTheme="minorHAnsi" w:cstheme="minorHAnsi"/>
          <w:sz w:val="28"/>
          <w:szCs w:val="28"/>
        </w:rPr>
        <w:t>c</w:t>
      </w:r>
      <w:r w:rsidRPr="00744997">
        <w:rPr>
          <w:rStyle w:val="Textoennegrita"/>
          <w:rFonts w:asciiTheme="minorHAnsi" w:hAnsiTheme="minorHAnsi" w:cstheme="minorHAnsi"/>
          <w:sz w:val="28"/>
          <w:szCs w:val="28"/>
        </w:rPr>
        <w:t>lave:</w:t>
      </w:r>
      <w:r w:rsidRPr="00911107">
        <w:rPr>
          <w:shd w:val="clear" w:color="auto" w:fill="FFFFFF"/>
        </w:rPr>
        <w:t xml:space="preserve"> </w:t>
      </w:r>
      <w:r w:rsidR="00394982">
        <w:rPr>
          <w:shd w:val="clear" w:color="auto" w:fill="FFFFFF"/>
        </w:rPr>
        <w:t xml:space="preserve">estancamiento de la información, </w:t>
      </w:r>
      <w:r w:rsidR="004626A5" w:rsidRPr="00911107">
        <w:rPr>
          <w:shd w:val="clear" w:color="auto" w:fill="FFFFFF"/>
        </w:rPr>
        <w:t>gestión administrativa,</w:t>
      </w:r>
      <w:r w:rsidR="004626A5">
        <w:rPr>
          <w:shd w:val="clear" w:color="auto" w:fill="FFFFFF"/>
        </w:rPr>
        <w:t xml:space="preserve"> </w:t>
      </w:r>
      <w:r w:rsidR="00394982">
        <w:rPr>
          <w:shd w:val="clear" w:color="auto" w:fill="FFFFFF"/>
        </w:rPr>
        <w:t>instituciones de educación superior,</w:t>
      </w:r>
      <w:r w:rsidR="00394982" w:rsidDel="00394982">
        <w:rPr>
          <w:shd w:val="clear" w:color="auto" w:fill="FFFFFF"/>
        </w:rPr>
        <w:t xml:space="preserve"> </w:t>
      </w:r>
      <w:r w:rsidR="004626A5">
        <w:rPr>
          <w:shd w:val="clear" w:color="auto" w:fill="FFFFFF"/>
        </w:rPr>
        <w:t>trabajo demorado.</w:t>
      </w:r>
    </w:p>
    <w:p w14:paraId="52E62F72" w14:textId="78107BB9" w:rsidR="004626A5" w:rsidRDefault="004626A5" w:rsidP="004626A5">
      <w:pPr>
        <w:pStyle w:val="NormalWeb"/>
        <w:spacing w:before="0" w:beforeAutospacing="0" w:after="0" w:afterAutospacing="0" w:line="360" w:lineRule="auto"/>
        <w:rPr>
          <w:shd w:val="clear" w:color="auto" w:fill="FFFFFF"/>
        </w:rPr>
      </w:pPr>
    </w:p>
    <w:p w14:paraId="2B67638A" w14:textId="77777777" w:rsidR="00B903D1" w:rsidRDefault="00B903D1" w:rsidP="004626A5">
      <w:pPr>
        <w:pStyle w:val="NormalWeb"/>
        <w:spacing w:before="0" w:beforeAutospacing="0" w:after="0" w:afterAutospacing="0" w:line="360" w:lineRule="auto"/>
        <w:rPr>
          <w:shd w:val="clear" w:color="auto" w:fill="FFFFFF"/>
        </w:rPr>
      </w:pPr>
    </w:p>
    <w:p w14:paraId="2630535E" w14:textId="12FCFF06" w:rsidR="00E91DBD" w:rsidRPr="00AE5FB8" w:rsidRDefault="00E91DBD" w:rsidP="004626A5">
      <w:pPr>
        <w:autoSpaceDE w:val="0"/>
        <w:autoSpaceDN w:val="0"/>
        <w:adjustRightInd w:val="0"/>
        <w:spacing w:line="360" w:lineRule="auto"/>
        <w:jc w:val="both"/>
        <w:rPr>
          <w:rStyle w:val="Textoennegrita"/>
          <w:rFonts w:asciiTheme="minorHAnsi" w:hAnsiTheme="minorHAnsi" w:cstheme="minorHAnsi"/>
          <w:sz w:val="28"/>
          <w:szCs w:val="28"/>
          <w:lang w:val="en-US"/>
        </w:rPr>
      </w:pPr>
      <w:r w:rsidRPr="00AE5FB8">
        <w:rPr>
          <w:rStyle w:val="Textoennegrita"/>
          <w:rFonts w:asciiTheme="minorHAnsi" w:hAnsiTheme="minorHAnsi" w:cstheme="minorHAnsi"/>
          <w:sz w:val="28"/>
          <w:szCs w:val="28"/>
          <w:lang w:val="en-US"/>
        </w:rPr>
        <w:lastRenderedPageBreak/>
        <w:t>Abstract</w:t>
      </w:r>
    </w:p>
    <w:p w14:paraId="584C14CF" w14:textId="11B4FC1E" w:rsidR="00775530" w:rsidRDefault="00775530" w:rsidP="004626A5">
      <w:pPr>
        <w:autoSpaceDE w:val="0"/>
        <w:autoSpaceDN w:val="0"/>
        <w:adjustRightInd w:val="0"/>
        <w:spacing w:line="360" w:lineRule="auto"/>
        <w:jc w:val="both"/>
        <w:rPr>
          <w:lang w:val="en-US"/>
        </w:rPr>
      </w:pPr>
      <w:r w:rsidRPr="00775530">
        <w:rPr>
          <w:lang w:val="en-US"/>
        </w:rPr>
        <w:t>The objective of this study was to carry out an analysis of the effects caused by COVID-19 in the administrative management of a higher education institution. The above from the perspective of the managerial staff. The methodology was descriptive and bibliographic. In addition, a non-experimental cross-sectional design was carried out. As a data collection tool, a semi-structured interview was applied to people who met the inclusion criteria, that is, who held a department head position, coordination of a functional area of the institution and also management activities. The main results found were: uncertainty, information stagnation, delayed work, reorganization and division of labor, interruption and modification of processes.</w:t>
      </w:r>
    </w:p>
    <w:p w14:paraId="23430EE7" w14:textId="1064414A" w:rsidR="00346268" w:rsidRDefault="00A663F2" w:rsidP="004626A5">
      <w:pPr>
        <w:autoSpaceDE w:val="0"/>
        <w:autoSpaceDN w:val="0"/>
        <w:adjustRightInd w:val="0"/>
        <w:spacing w:line="360" w:lineRule="auto"/>
        <w:jc w:val="both"/>
        <w:rPr>
          <w:lang w:val="en-US"/>
        </w:rPr>
      </w:pPr>
      <w:r w:rsidRPr="00744997">
        <w:rPr>
          <w:rStyle w:val="Textoennegrita"/>
          <w:rFonts w:asciiTheme="minorHAnsi" w:hAnsiTheme="minorHAnsi" w:cstheme="minorHAnsi"/>
          <w:sz w:val="28"/>
          <w:szCs w:val="28"/>
          <w:lang w:val="en-US"/>
        </w:rPr>
        <w:t>Keywords:</w:t>
      </w:r>
      <w:r w:rsidRPr="00A663F2">
        <w:rPr>
          <w:lang w:val="en-US"/>
        </w:rPr>
        <w:t xml:space="preserve"> </w:t>
      </w:r>
      <w:r w:rsidR="00151858" w:rsidRPr="00151858">
        <w:rPr>
          <w:lang w:val="en-US"/>
        </w:rPr>
        <w:t>information stagnation, administrative management, higher education institutions, delayed work.</w:t>
      </w:r>
    </w:p>
    <w:p w14:paraId="7129743E" w14:textId="5E5D6FD9" w:rsidR="00744997" w:rsidRDefault="00744997" w:rsidP="004626A5">
      <w:pPr>
        <w:autoSpaceDE w:val="0"/>
        <w:autoSpaceDN w:val="0"/>
        <w:adjustRightInd w:val="0"/>
        <w:spacing w:line="360" w:lineRule="auto"/>
        <w:jc w:val="both"/>
        <w:rPr>
          <w:lang w:val="en-US"/>
        </w:rPr>
      </w:pPr>
    </w:p>
    <w:p w14:paraId="4198C574" w14:textId="0E8DB11B" w:rsidR="00744997" w:rsidRDefault="00744997" w:rsidP="004626A5">
      <w:pPr>
        <w:autoSpaceDE w:val="0"/>
        <w:autoSpaceDN w:val="0"/>
        <w:adjustRightInd w:val="0"/>
        <w:spacing w:line="360" w:lineRule="auto"/>
        <w:jc w:val="both"/>
        <w:rPr>
          <w:rStyle w:val="Textoennegrita"/>
          <w:rFonts w:asciiTheme="minorHAnsi" w:hAnsiTheme="minorHAnsi" w:cstheme="minorHAnsi"/>
          <w:sz w:val="28"/>
          <w:szCs w:val="28"/>
        </w:rPr>
      </w:pPr>
      <w:r w:rsidRPr="00744997">
        <w:rPr>
          <w:rStyle w:val="Textoennegrita"/>
          <w:rFonts w:asciiTheme="minorHAnsi" w:hAnsiTheme="minorHAnsi" w:cstheme="minorHAnsi"/>
          <w:sz w:val="28"/>
          <w:szCs w:val="28"/>
        </w:rPr>
        <w:t>Resumo</w:t>
      </w:r>
    </w:p>
    <w:p w14:paraId="6A845665" w14:textId="77777777" w:rsidR="00744997" w:rsidRPr="00AE5FB8" w:rsidRDefault="00744997" w:rsidP="00744997">
      <w:pPr>
        <w:autoSpaceDE w:val="0"/>
        <w:autoSpaceDN w:val="0"/>
        <w:adjustRightInd w:val="0"/>
        <w:spacing w:line="360" w:lineRule="auto"/>
        <w:jc w:val="both"/>
      </w:pPr>
      <w:r w:rsidRPr="00AE5FB8">
        <w:t xml:space="preserve">O objetivo </w:t>
      </w:r>
      <w:proofErr w:type="spellStart"/>
      <w:r w:rsidRPr="00AE5FB8">
        <w:t>deste</w:t>
      </w:r>
      <w:proofErr w:type="spellEnd"/>
      <w:r w:rsidRPr="00AE5FB8">
        <w:t xml:space="preserve"> </w:t>
      </w:r>
      <w:proofErr w:type="spellStart"/>
      <w:r w:rsidRPr="00AE5FB8">
        <w:t>estudo</w:t>
      </w:r>
      <w:proofErr w:type="spellEnd"/>
      <w:r w:rsidRPr="00AE5FB8">
        <w:t xml:space="preserve"> </w:t>
      </w:r>
      <w:proofErr w:type="spellStart"/>
      <w:r w:rsidRPr="00AE5FB8">
        <w:t>foi</w:t>
      </w:r>
      <w:proofErr w:type="spellEnd"/>
      <w:r w:rsidRPr="00AE5FB8">
        <w:t xml:space="preserve"> realizar </w:t>
      </w:r>
      <w:proofErr w:type="spellStart"/>
      <w:r w:rsidRPr="00AE5FB8">
        <w:t>uma</w:t>
      </w:r>
      <w:proofErr w:type="spellEnd"/>
      <w:r w:rsidRPr="00AE5FB8">
        <w:t xml:space="preserve"> </w:t>
      </w:r>
      <w:proofErr w:type="spellStart"/>
      <w:r w:rsidRPr="00AE5FB8">
        <w:t>análise</w:t>
      </w:r>
      <w:proofErr w:type="spellEnd"/>
      <w:r w:rsidRPr="00AE5FB8">
        <w:t xml:space="preserve"> dos </w:t>
      </w:r>
      <w:proofErr w:type="spellStart"/>
      <w:r w:rsidRPr="00AE5FB8">
        <w:t>efeitos</w:t>
      </w:r>
      <w:proofErr w:type="spellEnd"/>
      <w:r w:rsidRPr="00AE5FB8">
        <w:t xml:space="preserve"> causados ​​pela covid-19 </w:t>
      </w:r>
      <w:proofErr w:type="spellStart"/>
      <w:r w:rsidRPr="00AE5FB8">
        <w:t>na</w:t>
      </w:r>
      <w:proofErr w:type="spellEnd"/>
      <w:r w:rsidRPr="00AE5FB8">
        <w:t xml:space="preserve"> </w:t>
      </w:r>
      <w:proofErr w:type="spellStart"/>
      <w:r w:rsidRPr="00AE5FB8">
        <w:t>gestão</w:t>
      </w:r>
      <w:proofErr w:type="spellEnd"/>
      <w:r w:rsidRPr="00AE5FB8">
        <w:t xml:space="preserve"> administrativa de </w:t>
      </w:r>
      <w:proofErr w:type="spellStart"/>
      <w:r w:rsidRPr="00AE5FB8">
        <w:t>uma</w:t>
      </w:r>
      <w:proofErr w:type="spellEnd"/>
      <w:r w:rsidRPr="00AE5FB8">
        <w:t xml:space="preserve"> </w:t>
      </w:r>
      <w:proofErr w:type="spellStart"/>
      <w:r w:rsidRPr="00AE5FB8">
        <w:t>instituição</w:t>
      </w:r>
      <w:proofErr w:type="spellEnd"/>
      <w:r w:rsidRPr="00AE5FB8">
        <w:t xml:space="preserve"> de </w:t>
      </w:r>
      <w:proofErr w:type="spellStart"/>
      <w:r w:rsidRPr="00AE5FB8">
        <w:t>ensino</w:t>
      </w:r>
      <w:proofErr w:type="spellEnd"/>
      <w:r w:rsidRPr="00AE5FB8">
        <w:t xml:space="preserve"> superior. O </w:t>
      </w:r>
      <w:proofErr w:type="spellStart"/>
      <w:r w:rsidRPr="00AE5FB8">
        <w:t>acima</w:t>
      </w:r>
      <w:proofErr w:type="spellEnd"/>
      <w:r w:rsidRPr="00AE5FB8">
        <w:t xml:space="preserve"> da perspectiva da equipe gerencial. A </w:t>
      </w:r>
      <w:proofErr w:type="spellStart"/>
      <w:r w:rsidRPr="00AE5FB8">
        <w:t>metodologia</w:t>
      </w:r>
      <w:proofErr w:type="spellEnd"/>
      <w:r w:rsidRPr="00AE5FB8">
        <w:t xml:space="preserve"> </w:t>
      </w:r>
      <w:proofErr w:type="spellStart"/>
      <w:r w:rsidRPr="00AE5FB8">
        <w:t>foi</w:t>
      </w:r>
      <w:proofErr w:type="spellEnd"/>
      <w:r w:rsidRPr="00AE5FB8">
        <w:t xml:space="preserve"> </w:t>
      </w:r>
      <w:proofErr w:type="spellStart"/>
      <w:r w:rsidRPr="00AE5FB8">
        <w:t>descritiva</w:t>
      </w:r>
      <w:proofErr w:type="spellEnd"/>
      <w:r w:rsidRPr="00AE5FB8">
        <w:t xml:space="preserve"> e bibliográfica. </w:t>
      </w:r>
      <w:proofErr w:type="spellStart"/>
      <w:r w:rsidRPr="00AE5FB8">
        <w:t>Além</w:t>
      </w:r>
      <w:proofErr w:type="spellEnd"/>
      <w:r w:rsidRPr="00AE5FB8">
        <w:t xml:space="preserve"> </w:t>
      </w:r>
      <w:proofErr w:type="spellStart"/>
      <w:r w:rsidRPr="00AE5FB8">
        <w:t>disso</w:t>
      </w:r>
      <w:proofErr w:type="spellEnd"/>
      <w:r w:rsidRPr="00AE5FB8">
        <w:t xml:space="preserve">, </w:t>
      </w:r>
      <w:proofErr w:type="spellStart"/>
      <w:r w:rsidRPr="00AE5FB8">
        <w:t>foi</w:t>
      </w:r>
      <w:proofErr w:type="spellEnd"/>
      <w:r w:rsidRPr="00AE5FB8">
        <w:t xml:space="preserve"> realizado </w:t>
      </w:r>
      <w:proofErr w:type="spellStart"/>
      <w:r w:rsidRPr="00AE5FB8">
        <w:t>um</w:t>
      </w:r>
      <w:proofErr w:type="spellEnd"/>
      <w:r w:rsidRPr="00AE5FB8">
        <w:t xml:space="preserve"> </w:t>
      </w:r>
      <w:proofErr w:type="spellStart"/>
      <w:r w:rsidRPr="00AE5FB8">
        <w:t>desenho</w:t>
      </w:r>
      <w:proofErr w:type="spellEnd"/>
      <w:r w:rsidRPr="00AE5FB8">
        <w:t xml:space="preserve"> transversal </w:t>
      </w:r>
      <w:proofErr w:type="spellStart"/>
      <w:r w:rsidRPr="00AE5FB8">
        <w:t>não</w:t>
      </w:r>
      <w:proofErr w:type="spellEnd"/>
      <w:r w:rsidRPr="00AE5FB8">
        <w:t xml:space="preserve"> experimental. Como instrumento de coleta de dados, </w:t>
      </w:r>
      <w:proofErr w:type="spellStart"/>
      <w:r w:rsidRPr="00AE5FB8">
        <w:t>foi</w:t>
      </w:r>
      <w:proofErr w:type="spellEnd"/>
      <w:r w:rsidRPr="00AE5FB8">
        <w:t xml:space="preserve"> aplicada </w:t>
      </w:r>
      <w:proofErr w:type="spellStart"/>
      <w:r w:rsidRPr="00AE5FB8">
        <w:t>uma</w:t>
      </w:r>
      <w:proofErr w:type="spellEnd"/>
      <w:r w:rsidRPr="00AE5FB8">
        <w:t xml:space="preserve"> entrevista </w:t>
      </w:r>
      <w:proofErr w:type="spellStart"/>
      <w:r w:rsidRPr="00AE5FB8">
        <w:t>semiestruturada</w:t>
      </w:r>
      <w:proofErr w:type="spellEnd"/>
      <w:r w:rsidRPr="00AE5FB8">
        <w:t xml:space="preserve"> </w:t>
      </w:r>
      <w:proofErr w:type="spellStart"/>
      <w:r w:rsidRPr="00AE5FB8">
        <w:t>às</w:t>
      </w:r>
      <w:proofErr w:type="spellEnd"/>
      <w:r w:rsidRPr="00AE5FB8">
        <w:t xml:space="preserve"> </w:t>
      </w:r>
      <w:proofErr w:type="spellStart"/>
      <w:r w:rsidRPr="00AE5FB8">
        <w:t>pessoas</w:t>
      </w:r>
      <w:proofErr w:type="spellEnd"/>
      <w:r w:rsidRPr="00AE5FB8">
        <w:t xml:space="preserve"> que </w:t>
      </w:r>
      <w:proofErr w:type="spellStart"/>
      <w:r w:rsidRPr="00AE5FB8">
        <w:t>atendiam</w:t>
      </w:r>
      <w:proofErr w:type="spellEnd"/>
      <w:r w:rsidRPr="00AE5FB8">
        <w:t xml:space="preserve"> </w:t>
      </w:r>
      <w:proofErr w:type="spellStart"/>
      <w:r w:rsidRPr="00AE5FB8">
        <w:t>aos</w:t>
      </w:r>
      <w:proofErr w:type="spellEnd"/>
      <w:r w:rsidRPr="00AE5FB8">
        <w:t xml:space="preserve"> </w:t>
      </w:r>
      <w:proofErr w:type="spellStart"/>
      <w:r w:rsidRPr="00AE5FB8">
        <w:t>critérios</w:t>
      </w:r>
      <w:proofErr w:type="spellEnd"/>
      <w:r w:rsidRPr="00AE5FB8">
        <w:t xml:space="preserve"> de </w:t>
      </w:r>
      <w:proofErr w:type="spellStart"/>
      <w:r w:rsidRPr="00AE5FB8">
        <w:t>inclusão</w:t>
      </w:r>
      <w:proofErr w:type="spellEnd"/>
      <w:r w:rsidRPr="00AE5FB8">
        <w:t xml:space="preserve">, </w:t>
      </w:r>
      <w:proofErr w:type="spellStart"/>
      <w:r w:rsidRPr="00AE5FB8">
        <w:t>ou</w:t>
      </w:r>
      <w:proofErr w:type="spellEnd"/>
      <w:r w:rsidRPr="00AE5FB8">
        <w:t xml:space="preserve"> </w:t>
      </w:r>
      <w:proofErr w:type="spellStart"/>
      <w:r w:rsidRPr="00AE5FB8">
        <w:t>seja</w:t>
      </w:r>
      <w:proofErr w:type="spellEnd"/>
      <w:r w:rsidRPr="00AE5FB8">
        <w:t xml:space="preserve">, que </w:t>
      </w:r>
      <w:proofErr w:type="spellStart"/>
      <w:r w:rsidRPr="00AE5FB8">
        <w:t>ocupavam</w:t>
      </w:r>
      <w:proofErr w:type="spellEnd"/>
      <w:r w:rsidRPr="00AE5FB8">
        <w:t xml:space="preserve"> cargo de </w:t>
      </w:r>
      <w:proofErr w:type="spellStart"/>
      <w:r w:rsidRPr="00AE5FB8">
        <w:t>chefe</w:t>
      </w:r>
      <w:proofErr w:type="spellEnd"/>
      <w:r w:rsidRPr="00AE5FB8">
        <w:t xml:space="preserve"> de departamento, </w:t>
      </w:r>
      <w:proofErr w:type="spellStart"/>
      <w:r w:rsidRPr="00AE5FB8">
        <w:t>coordenação</w:t>
      </w:r>
      <w:proofErr w:type="spellEnd"/>
      <w:r w:rsidRPr="00AE5FB8">
        <w:t xml:space="preserve"> de </w:t>
      </w:r>
      <w:proofErr w:type="spellStart"/>
      <w:r w:rsidRPr="00AE5FB8">
        <w:t>uma</w:t>
      </w:r>
      <w:proofErr w:type="spellEnd"/>
      <w:r w:rsidRPr="00AE5FB8">
        <w:t xml:space="preserve"> área funcional da </w:t>
      </w:r>
      <w:proofErr w:type="spellStart"/>
      <w:r w:rsidRPr="00AE5FB8">
        <w:t>instituição</w:t>
      </w:r>
      <w:proofErr w:type="spellEnd"/>
      <w:r w:rsidRPr="00AE5FB8">
        <w:t xml:space="preserve"> e </w:t>
      </w:r>
      <w:proofErr w:type="spellStart"/>
      <w:r w:rsidRPr="00AE5FB8">
        <w:t>também</w:t>
      </w:r>
      <w:proofErr w:type="spellEnd"/>
      <w:r w:rsidRPr="00AE5FB8">
        <w:t xml:space="preserve"> </w:t>
      </w:r>
      <w:proofErr w:type="spellStart"/>
      <w:r w:rsidRPr="00AE5FB8">
        <w:t>atividades</w:t>
      </w:r>
      <w:proofErr w:type="spellEnd"/>
      <w:r w:rsidRPr="00AE5FB8">
        <w:t xml:space="preserve"> de </w:t>
      </w:r>
      <w:proofErr w:type="spellStart"/>
      <w:r w:rsidRPr="00AE5FB8">
        <w:t>gestão</w:t>
      </w:r>
      <w:proofErr w:type="spellEnd"/>
      <w:r w:rsidRPr="00AE5FB8">
        <w:t xml:space="preserve">. Os </w:t>
      </w:r>
      <w:proofErr w:type="spellStart"/>
      <w:r w:rsidRPr="00AE5FB8">
        <w:t>principais</w:t>
      </w:r>
      <w:proofErr w:type="spellEnd"/>
      <w:r w:rsidRPr="00AE5FB8">
        <w:t xml:space="preserve"> resultados encontrados </w:t>
      </w:r>
      <w:proofErr w:type="spellStart"/>
      <w:r w:rsidRPr="00AE5FB8">
        <w:t>foram</w:t>
      </w:r>
      <w:proofErr w:type="spellEnd"/>
      <w:r w:rsidRPr="00AE5FB8">
        <w:t xml:space="preserve">: incerteza, </w:t>
      </w:r>
      <w:proofErr w:type="spellStart"/>
      <w:r w:rsidRPr="00AE5FB8">
        <w:t>estagnação</w:t>
      </w:r>
      <w:proofErr w:type="spellEnd"/>
      <w:r w:rsidRPr="00AE5FB8">
        <w:t xml:space="preserve"> de </w:t>
      </w:r>
      <w:proofErr w:type="spellStart"/>
      <w:r w:rsidRPr="00AE5FB8">
        <w:t>informações</w:t>
      </w:r>
      <w:proofErr w:type="spellEnd"/>
      <w:r w:rsidRPr="00AE5FB8">
        <w:t xml:space="preserve">, atraso no </w:t>
      </w:r>
      <w:proofErr w:type="spellStart"/>
      <w:r w:rsidRPr="00AE5FB8">
        <w:t>trabalho</w:t>
      </w:r>
      <w:proofErr w:type="spellEnd"/>
      <w:r w:rsidRPr="00AE5FB8">
        <w:t xml:space="preserve">, </w:t>
      </w:r>
      <w:proofErr w:type="spellStart"/>
      <w:r w:rsidRPr="00AE5FB8">
        <w:t>reorganização</w:t>
      </w:r>
      <w:proofErr w:type="spellEnd"/>
      <w:r w:rsidRPr="00AE5FB8">
        <w:t xml:space="preserve"> e </w:t>
      </w:r>
      <w:proofErr w:type="spellStart"/>
      <w:r w:rsidRPr="00AE5FB8">
        <w:t>divisão</w:t>
      </w:r>
      <w:proofErr w:type="spellEnd"/>
      <w:r w:rsidRPr="00AE5FB8">
        <w:t xml:space="preserve"> do </w:t>
      </w:r>
      <w:proofErr w:type="spellStart"/>
      <w:r w:rsidRPr="00AE5FB8">
        <w:t>trabalho</w:t>
      </w:r>
      <w:proofErr w:type="spellEnd"/>
      <w:r w:rsidRPr="00AE5FB8">
        <w:t xml:space="preserve">, </w:t>
      </w:r>
      <w:proofErr w:type="spellStart"/>
      <w:r w:rsidRPr="00AE5FB8">
        <w:t>interrupção</w:t>
      </w:r>
      <w:proofErr w:type="spellEnd"/>
      <w:r w:rsidRPr="00AE5FB8">
        <w:t xml:space="preserve"> e </w:t>
      </w:r>
      <w:proofErr w:type="spellStart"/>
      <w:r w:rsidRPr="00AE5FB8">
        <w:t>modificação</w:t>
      </w:r>
      <w:proofErr w:type="spellEnd"/>
      <w:r w:rsidRPr="00AE5FB8">
        <w:t xml:space="preserve"> de </w:t>
      </w:r>
      <w:proofErr w:type="spellStart"/>
      <w:r w:rsidRPr="00AE5FB8">
        <w:t>processos</w:t>
      </w:r>
      <w:proofErr w:type="spellEnd"/>
      <w:r w:rsidRPr="00AE5FB8">
        <w:t>.</w:t>
      </w:r>
    </w:p>
    <w:p w14:paraId="6CD017F9" w14:textId="71F35234" w:rsidR="00744997" w:rsidRPr="00744997" w:rsidRDefault="00744997" w:rsidP="00744997">
      <w:pPr>
        <w:autoSpaceDE w:val="0"/>
        <w:autoSpaceDN w:val="0"/>
        <w:adjustRightInd w:val="0"/>
        <w:spacing w:line="360" w:lineRule="auto"/>
        <w:jc w:val="both"/>
        <w:rPr>
          <w:rStyle w:val="Textoennegrita"/>
          <w:rFonts w:asciiTheme="minorHAnsi" w:hAnsiTheme="minorHAnsi" w:cstheme="minorHAnsi"/>
          <w:sz w:val="28"/>
          <w:szCs w:val="28"/>
        </w:rPr>
      </w:pPr>
      <w:proofErr w:type="spellStart"/>
      <w:r w:rsidRPr="00744997">
        <w:rPr>
          <w:rStyle w:val="Textoennegrita"/>
          <w:rFonts w:asciiTheme="minorHAnsi" w:hAnsiTheme="minorHAnsi" w:cstheme="minorHAnsi"/>
          <w:sz w:val="28"/>
          <w:szCs w:val="28"/>
        </w:rPr>
        <w:t>Palavras</w:t>
      </w:r>
      <w:proofErr w:type="spellEnd"/>
      <w:r w:rsidRPr="00744997">
        <w:rPr>
          <w:rStyle w:val="Textoennegrita"/>
          <w:rFonts w:asciiTheme="minorHAnsi" w:hAnsiTheme="minorHAnsi" w:cstheme="minorHAnsi"/>
          <w:sz w:val="28"/>
          <w:szCs w:val="28"/>
        </w:rPr>
        <w:t xml:space="preserve">-chave: </w:t>
      </w:r>
      <w:proofErr w:type="spellStart"/>
      <w:r w:rsidRPr="00AE5FB8">
        <w:t>estagnação</w:t>
      </w:r>
      <w:proofErr w:type="spellEnd"/>
      <w:r w:rsidRPr="00AE5FB8">
        <w:t xml:space="preserve"> da </w:t>
      </w:r>
      <w:proofErr w:type="spellStart"/>
      <w:r w:rsidRPr="00AE5FB8">
        <w:t>informação</w:t>
      </w:r>
      <w:proofErr w:type="spellEnd"/>
      <w:r w:rsidRPr="00AE5FB8">
        <w:t xml:space="preserve">, </w:t>
      </w:r>
      <w:proofErr w:type="spellStart"/>
      <w:r w:rsidRPr="00AE5FB8">
        <w:t>gestão</w:t>
      </w:r>
      <w:proofErr w:type="spellEnd"/>
      <w:r w:rsidRPr="00AE5FB8">
        <w:t xml:space="preserve"> administrativa, </w:t>
      </w:r>
      <w:proofErr w:type="spellStart"/>
      <w:r w:rsidRPr="00AE5FB8">
        <w:t>instituições</w:t>
      </w:r>
      <w:proofErr w:type="spellEnd"/>
      <w:r w:rsidRPr="00AE5FB8">
        <w:t xml:space="preserve"> de </w:t>
      </w:r>
      <w:proofErr w:type="spellStart"/>
      <w:r w:rsidRPr="00AE5FB8">
        <w:t>ensino</w:t>
      </w:r>
      <w:proofErr w:type="spellEnd"/>
      <w:r w:rsidRPr="00AE5FB8">
        <w:t xml:space="preserve"> superior, atraso no </w:t>
      </w:r>
      <w:proofErr w:type="spellStart"/>
      <w:r w:rsidRPr="00AE5FB8">
        <w:t>trabalho</w:t>
      </w:r>
      <w:proofErr w:type="spellEnd"/>
      <w:r w:rsidRPr="00AE5FB8">
        <w:t>.</w:t>
      </w:r>
    </w:p>
    <w:p w14:paraId="06D10E28" w14:textId="2366522A" w:rsidR="00744997" w:rsidRPr="00705C70" w:rsidRDefault="00744997" w:rsidP="00744997">
      <w:pPr>
        <w:widowControl w:val="0"/>
        <w:pBdr>
          <w:top w:val="nil"/>
          <w:left w:val="nil"/>
          <w:bottom w:val="nil"/>
          <w:right w:val="nil"/>
          <w:between w:val="nil"/>
        </w:pBdr>
        <w:shd w:val="clear" w:color="auto" w:fill="FFFFFF"/>
        <w:rPr>
          <w:color w:val="000000"/>
        </w:rPr>
      </w:pPr>
      <w:r w:rsidRPr="00705C70">
        <w:rPr>
          <w:b/>
          <w:color w:val="000000"/>
        </w:rPr>
        <w:t>Fecha Recepción:</w:t>
      </w:r>
      <w:r w:rsidRPr="00705C70">
        <w:rPr>
          <w:color w:val="000000"/>
        </w:rPr>
        <w:t xml:space="preserve"> </w:t>
      </w:r>
      <w:r>
        <w:rPr>
          <w:color w:val="000000"/>
        </w:rPr>
        <w:t>Septiembre</w:t>
      </w:r>
      <w:r w:rsidRPr="00705C70">
        <w:rPr>
          <w:color w:val="000000"/>
        </w:rPr>
        <w:t xml:space="preserve"> 2021                               </w:t>
      </w:r>
      <w:r w:rsidRPr="00705C70">
        <w:rPr>
          <w:b/>
          <w:color w:val="000000"/>
        </w:rPr>
        <w:t>Fecha Aceptación:</w:t>
      </w:r>
      <w:r w:rsidRPr="00705C70">
        <w:rPr>
          <w:color w:val="000000"/>
        </w:rPr>
        <w:t xml:space="preserve"> </w:t>
      </w:r>
      <w:r>
        <w:rPr>
          <w:color w:val="000000"/>
        </w:rPr>
        <w:t>Abril</w:t>
      </w:r>
      <w:r w:rsidRPr="00705C70">
        <w:rPr>
          <w:color w:val="000000"/>
        </w:rPr>
        <w:t xml:space="preserve"> 2022</w:t>
      </w:r>
    </w:p>
    <w:p w14:paraId="401EC0FA" w14:textId="1D18DA38" w:rsidR="004626A5" w:rsidRPr="00744997" w:rsidRDefault="00C26E77" w:rsidP="00744997">
      <w:pPr>
        <w:autoSpaceDE w:val="0"/>
        <w:autoSpaceDN w:val="0"/>
        <w:adjustRightInd w:val="0"/>
        <w:spacing w:line="360" w:lineRule="auto"/>
        <w:jc w:val="both"/>
      </w:pPr>
      <w:r>
        <w:rPr>
          <w:noProof/>
        </w:rPr>
        <w:pict w14:anchorId="47EA6928">
          <v:rect id="_x0000_i1025" alt="" style="width:441.9pt;height:.05pt;mso-width-percent:0;mso-height-percent:0;mso-width-percent:0;mso-height-percent:0" o:hralign="center" o:hrstd="t" o:hr="t" fillcolor="#a0a0a0" stroked="f"/>
        </w:pict>
      </w:r>
    </w:p>
    <w:p w14:paraId="49E83756" w14:textId="77777777" w:rsidR="00744997" w:rsidRDefault="00744997" w:rsidP="004626A5">
      <w:pPr>
        <w:autoSpaceDE w:val="0"/>
        <w:autoSpaceDN w:val="0"/>
        <w:adjustRightInd w:val="0"/>
        <w:spacing w:line="360" w:lineRule="auto"/>
        <w:rPr>
          <w:rStyle w:val="Textoennegrita"/>
          <w:sz w:val="32"/>
          <w:szCs w:val="32"/>
        </w:rPr>
      </w:pPr>
    </w:p>
    <w:p w14:paraId="493A2EB6" w14:textId="77777777" w:rsidR="00744997" w:rsidRDefault="00744997" w:rsidP="004626A5">
      <w:pPr>
        <w:autoSpaceDE w:val="0"/>
        <w:autoSpaceDN w:val="0"/>
        <w:adjustRightInd w:val="0"/>
        <w:spacing w:line="360" w:lineRule="auto"/>
        <w:rPr>
          <w:rStyle w:val="Textoennegrita"/>
          <w:sz w:val="32"/>
          <w:szCs w:val="32"/>
        </w:rPr>
      </w:pPr>
    </w:p>
    <w:p w14:paraId="318FEEDA" w14:textId="38627E60" w:rsidR="00744997" w:rsidRDefault="00744997" w:rsidP="004626A5">
      <w:pPr>
        <w:autoSpaceDE w:val="0"/>
        <w:autoSpaceDN w:val="0"/>
        <w:adjustRightInd w:val="0"/>
        <w:spacing w:line="360" w:lineRule="auto"/>
        <w:rPr>
          <w:rStyle w:val="Textoennegrita"/>
          <w:sz w:val="32"/>
          <w:szCs w:val="32"/>
        </w:rPr>
      </w:pPr>
    </w:p>
    <w:p w14:paraId="3596E92A" w14:textId="77777777" w:rsidR="00B903D1" w:rsidRDefault="00B903D1" w:rsidP="004626A5">
      <w:pPr>
        <w:autoSpaceDE w:val="0"/>
        <w:autoSpaceDN w:val="0"/>
        <w:adjustRightInd w:val="0"/>
        <w:spacing w:line="360" w:lineRule="auto"/>
        <w:rPr>
          <w:rStyle w:val="Textoennegrita"/>
          <w:sz w:val="32"/>
          <w:szCs w:val="32"/>
        </w:rPr>
      </w:pPr>
    </w:p>
    <w:p w14:paraId="45C8C02D" w14:textId="581ED2F5" w:rsidR="007F4DE7" w:rsidRPr="008957CA" w:rsidRDefault="003E6DEF" w:rsidP="00B903D1">
      <w:pPr>
        <w:autoSpaceDE w:val="0"/>
        <w:autoSpaceDN w:val="0"/>
        <w:adjustRightInd w:val="0"/>
        <w:spacing w:line="360" w:lineRule="auto"/>
        <w:jc w:val="center"/>
        <w:rPr>
          <w:rStyle w:val="Textoennegrita"/>
          <w:sz w:val="32"/>
          <w:szCs w:val="32"/>
        </w:rPr>
      </w:pPr>
      <w:r w:rsidRPr="008957CA">
        <w:rPr>
          <w:rStyle w:val="Textoennegrita"/>
          <w:sz w:val="32"/>
          <w:szCs w:val="32"/>
        </w:rPr>
        <w:lastRenderedPageBreak/>
        <w:t>Introducción</w:t>
      </w:r>
    </w:p>
    <w:p w14:paraId="522A6F9F" w14:textId="3B0DF5F1" w:rsidR="000F4E30" w:rsidRDefault="00BC5CEF" w:rsidP="004626A5">
      <w:pPr>
        <w:pStyle w:val="NormalWeb"/>
        <w:shd w:val="clear" w:color="auto" w:fill="FFFFFF"/>
        <w:spacing w:before="0" w:beforeAutospacing="0" w:after="0" w:afterAutospacing="0" w:line="360" w:lineRule="auto"/>
        <w:ind w:firstLine="708"/>
        <w:jc w:val="both"/>
        <w:rPr>
          <w:rStyle w:val="Textoennegrita"/>
          <w:b w:val="0"/>
          <w:bCs w:val="0"/>
        </w:rPr>
      </w:pPr>
      <w:r>
        <w:rPr>
          <w:rStyle w:val="Textoennegrita"/>
          <w:b w:val="0"/>
          <w:bCs w:val="0"/>
        </w:rPr>
        <w:t>La</w:t>
      </w:r>
      <w:r w:rsidR="00356E16" w:rsidRPr="00A663F2">
        <w:rPr>
          <w:rStyle w:val="Textoennegrita"/>
          <w:b w:val="0"/>
          <w:bCs w:val="0"/>
        </w:rPr>
        <w:t xml:space="preserve"> </w:t>
      </w:r>
      <w:r w:rsidR="00EB4895" w:rsidRPr="00EB4895">
        <w:rPr>
          <w:rStyle w:val="Textoennegrita"/>
          <w:b w:val="0"/>
          <w:bCs w:val="0"/>
        </w:rPr>
        <w:t>enfermedad por coronavirus de 2019</w:t>
      </w:r>
      <w:r w:rsidR="00EB4895" w:rsidRPr="00EB4895" w:rsidDel="002634AC">
        <w:rPr>
          <w:rStyle w:val="Textoennegrita"/>
          <w:b w:val="0"/>
          <w:bCs w:val="0"/>
        </w:rPr>
        <w:t xml:space="preserve"> </w:t>
      </w:r>
      <w:r w:rsidR="00EB4895">
        <w:rPr>
          <w:rStyle w:val="Textoennegrita"/>
          <w:b w:val="0"/>
          <w:bCs w:val="0"/>
        </w:rPr>
        <w:t>(</w:t>
      </w:r>
      <w:r w:rsidR="002634AC">
        <w:rPr>
          <w:rStyle w:val="Textoennegrita"/>
          <w:b w:val="0"/>
          <w:bCs w:val="0"/>
        </w:rPr>
        <w:t>covid</w:t>
      </w:r>
      <w:r w:rsidR="00356E16" w:rsidRPr="00A663F2">
        <w:rPr>
          <w:rStyle w:val="Textoennegrita"/>
          <w:b w:val="0"/>
          <w:bCs w:val="0"/>
        </w:rPr>
        <w:t>-19</w:t>
      </w:r>
      <w:r w:rsidR="00EB4895">
        <w:rPr>
          <w:rStyle w:val="Textoennegrita"/>
          <w:b w:val="0"/>
          <w:bCs w:val="0"/>
        </w:rPr>
        <w:t>)</w:t>
      </w:r>
      <w:r w:rsidR="00356E16" w:rsidRPr="00A663F2">
        <w:rPr>
          <w:rStyle w:val="Textoennegrita"/>
          <w:b w:val="0"/>
          <w:bCs w:val="0"/>
        </w:rPr>
        <w:t xml:space="preserve"> </w:t>
      </w:r>
      <w:r w:rsidR="00EB4895">
        <w:rPr>
          <w:rStyle w:val="Textoennegrita"/>
          <w:b w:val="0"/>
          <w:bCs w:val="0"/>
        </w:rPr>
        <w:t>es</w:t>
      </w:r>
      <w:r w:rsidR="00EB4895" w:rsidRPr="00A663F2">
        <w:rPr>
          <w:rStyle w:val="Textoennegrita"/>
          <w:b w:val="0"/>
          <w:bCs w:val="0"/>
        </w:rPr>
        <w:t xml:space="preserve"> causad</w:t>
      </w:r>
      <w:r w:rsidR="00EB4895">
        <w:rPr>
          <w:rStyle w:val="Textoennegrita"/>
          <w:b w:val="0"/>
          <w:bCs w:val="0"/>
        </w:rPr>
        <w:t>a</w:t>
      </w:r>
      <w:r w:rsidR="00EB4895" w:rsidRPr="00A663F2">
        <w:rPr>
          <w:rStyle w:val="Textoennegrita"/>
          <w:b w:val="0"/>
          <w:bCs w:val="0"/>
        </w:rPr>
        <w:t xml:space="preserve"> </w:t>
      </w:r>
      <w:r w:rsidR="00356E16" w:rsidRPr="00A663F2">
        <w:rPr>
          <w:rStyle w:val="Textoennegrita"/>
          <w:b w:val="0"/>
          <w:bCs w:val="0"/>
        </w:rPr>
        <w:t xml:space="preserve">por el </w:t>
      </w:r>
      <w:r w:rsidR="00861D73" w:rsidRPr="00861D73">
        <w:rPr>
          <w:rStyle w:val="Textoennegrita"/>
          <w:b w:val="0"/>
          <w:bCs w:val="0"/>
        </w:rPr>
        <w:t>coronavirus de tipo 2 causante del síndrome respiratorio agudo severo</w:t>
      </w:r>
      <w:r w:rsidR="00356E16" w:rsidRPr="00A663F2">
        <w:rPr>
          <w:rStyle w:val="Textoennegrita"/>
          <w:b w:val="0"/>
          <w:bCs w:val="0"/>
        </w:rPr>
        <w:t xml:space="preserve"> </w:t>
      </w:r>
      <w:r w:rsidR="00861D73">
        <w:rPr>
          <w:rStyle w:val="Textoennegrita"/>
          <w:b w:val="0"/>
          <w:bCs w:val="0"/>
        </w:rPr>
        <w:t>(</w:t>
      </w:r>
      <w:r w:rsidR="00356E16" w:rsidRPr="00A663F2">
        <w:rPr>
          <w:rStyle w:val="Textoennegrita"/>
          <w:b w:val="0"/>
          <w:bCs w:val="0"/>
        </w:rPr>
        <w:t>SARS-CoV-2</w:t>
      </w:r>
      <w:r w:rsidR="00861D73">
        <w:rPr>
          <w:rStyle w:val="Textoennegrita"/>
          <w:b w:val="0"/>
          <w:bCs w:val="0"/>
        </w:rPr>
        <w:t>)</w:t>
      </w:r>
      <w:r w:rsidR="00A7057E">
        <w:rPr>
          <w:rStyle w:val="Textoennegrita"/>
          <w:b w:val="0"/>
          <w:bCs w:val="0"/>
        </w:rPr>
        <w:t>.</w:t>
      </w:r>
      <w:r w:rsidR="00A7057E" w:rsidRPr="00A663F2">
        <w:rPr>
          <w:rStyle w:val="Textoennegrita"/>
          <w:b w:val="0"/>
          <w:bCs w:val="0"/>
        </w:rPr>
        <w:t xml:space="preserve"> </w:t>
      </w:r>
      <w:r w:rsidR="00A7057E">
        <w:rPr>
          <w:rStyle w:val="Textoennegrita"/>
          <w:b w:val="0"/>
          <w:bCs w:val="0"/>
        </w:rPr>
        <w:t>E</w:t>
      </w:r>
      <w:r w:rsidR="001A3CD0" w:rsidRPr="00A663F2">
        <w:rPr>
          <w:rStyle w:val="Textoennegrita"/>
          <w:b w:val="0"/>
          <w:bCs w:val="0"/>
        </w:rPr>
        <w:t>l 11 de marzo de 2020</w:t>
      </w:r>
      <w:r w:rsidR="00A7057E">
        <w:rPr>
          <w:rStyle w:val="Textoennegrita"/>
          <w:b w:val="0"/>
          <w:bCs w:val="0"/>
        </w:rPr>
        <w:t xml:space="preserve"> fue declarada</w:t>
      </w:r>
      <w:r w:rsidR="001A3CD0" w:rsidRPr="00A663F2">
        <w:rPr>
          <w:rStyle w:val="Textoennegrita"/>
          <w:b w:val="0"/>
          <w:bCs w:val="0"/>
        </w:rPr>
        <w:t xml:space="preserve"> como pandemia global por la </w:t>
      </w:r>
      <w:r w:rsidR="00E810E9" w:rsidRPr="00A663F2">
        <w:rPr>
          <w:rStyle w:val="Textoennegrita"/>
          <w:b w:val="0"/>
          <w:bCs w:val="0"/>
        </w:rPr>
        <w:t>O</w:t>
      </w:r>
      <w:r w:rsidR="001A3CD0" w:rsidRPr="00A663F2">
        <w:rPr>
          <w:rStyle w:val="Textoennegrita"/>
          <w:b w:val="0"/>
          <w:bCs w:val="0"/>
        </w:rPr>
        <w:t xml:space="preserve">rganización </w:t>
      </w:r>
      <w:r w:rsidR="00E810E9" w:rsidRPr="00A663F2">
        <w:rPr>
          <w:rStyle w:val="Textoennegrita"/>
          <w:b w:val="0"/>
          <w:bCs w:val="0"/>
        </w:rPr>
        <w:t>M</w:t>
      </w:r>
      <w:r w:rsidR="001A3CD0" w:rsidRPr="00A663F2">
        <w:rPr>
          <w:rStyle w:val="Textoennegrita"/>
          <w:b w:val="0"/>
          <w:bCs w:val="0"/>
        </w:rPr>
        <w:t>undial de la Salud (</w:t>
      </w:r>
      <w:r w:rsidR="00E810E9" w:rsidRPr="00A663F2">
        <w:rPr>
          <w:rStyle w:val="Textoennegrita"/>
          <w:b w:val="0"/>
          <w:bCs w:val="0"/>
        </w:rPr>
        <w:t>OMS</w:t>
      </w:r>
      <w:r w:rsidR="001A3CD0" w:rsidRPr="00A663F2">
        <w:rPr>
          <w:rStyle w:val="Textoennegrita"/>
          <w:b w:val="0"/>
          <w:bCs w:val="0"/>
        </w:rPr>
        <w:t>)</w:t>
      </w:r>
      <w:r w:rsidR="00A7057E">
        <w:rPr>
          <w:rStyle w:val="Textoennegrita"/>
          <w:b w:val="0"/>
          <w:bCs w:val="0"/>
        </w:rPr>
        <w:t>.</w:t>
      </w:r>
      <w:r w:rsidR="005B55C4">
        <w:rPr>
          <w:rStyle w:val="Textoennegrita"/>
          <w:b w:val="0"/>
          <w:bCs w:val="0"/>
        </w:rPr>
        <w:t xml:space="preserve"> </w:t>
      </w:r>
      <w:r w:rsidR="00A7057E">
        <w:rPr>
          <w:rStyle w:val="Textoennegrita"/>
          <w:b w:val="0"/>
          <w:bCs w:val="0"/>
        </w:rPr>
        <w:t xml:space="preserve">Según </w:t>
      </w:r>
      <w:r w:rsidR="005B55C4">
        <w:rPr>
          <w:rStyle w:val="Textoennegrita"/>
          <w:b w:val="0"/>
          <w:bCs w:val="0"/>
        </w:rPr>
        <w:t xml:space="preserve">Cucinotta y Vanelli </w:t>
      </w:r>
      <w:r w:rsidR="001A3CD0" w:rsidRPr="00A663F2">
        <w:rPr>
          <w:rStyle w:val="Textoennegrita"/>
          <w:b w:val="0"/>
          <w:bCs w:val="0"/>
        </w:rPr>
        <w:fldChar w:fldCharType="begin" w:fldLock="1"/>
      </w:r>
      <w:r w:rsidR="00853934" w:rsidRPr="00A663F2">
        <w:rPr>
          <w:rStyle w:val="Textoennegrita"/>
          <w:b w:val="0"/>
          <w:bCs w:val="0"/>
        </w:rPr>
        <w:instrText>ADDIN CSL_CITATION {"citationItems":[{"id":"ITEM-1","itemData":{"author":[{"dropping-particle":"","family":"Cucinotta","given":"D.","non-dropping-particle":"","parse-names":false,"suffix":""},{"dropping-particle":"","family":"Vanelli","given":"M.","non-dropping-particle":"","parse-names":false,"suffix":""}],"container-title":"Acta Biomed,","id":"ITEM-1","issued":{"date-parts":[["2020"]]},"page":"157-160","title":"WHO Declares COVID-19 a Pandemice","type":"chapter"},"uris":["http://www.mendeley.com/documents/?uuid=3f968262-b4b5-4477-8e45-a5306dac089d"]}],"mendeley":{"formattedCitation":"(Cucinotta &amp; Vanelli, 2020)","plainTextFormattedCitation":"(Cucinotta &amp; Vanelli, 2020)","previouslyFormattedCitation":"(Cucinotta &amp; Vanelli, 2020)"},"properties":{"noteIndex":0},"schema":"https://github.com/citation-style-language/schema/raw/master/csl-citation.json"}</w:instrText>
      </w:r>
      <w:r w:rsidR="001A3CD0" w:rsidRPr="00A663F2">
        <w:rPr>
          <w:rStyle w:val="Textoennegrita"/>
          <w:b w:val="0"/>
          <w:bCs w:val="0"/>
        </w:rPr>
        <w:fldChar w:fldCharType="separate"/>
      </w:r>
      <w:r w:rsidR="001A3CD0" w:rsidRPr="00A663F2">
        <w:rPr>
          <w:rStyle w:val="Textoennegrita"/>
          <w:b w:val="0"/>
          <w:bCs w:val="0"/>
          <w:noProof/>
        </w:rPr>
        <w:t>(2020)</w:t>
      </w:r>
      <w:r w:rsidR="001A3CD0" w:rsidRPr="00A663F2">
        <w:rPr>
          <w:rStyle w:val="Textoennegrita"/>
          <w:b w:val="0"/>
          <w:bCs w:val="0"/>
        </w:rPr>
        <w:fldChar w:fldCharType="end"/>
      </w:r>
      <w:r w:rsidR="005B55C4">
        <w:rPr>
          <w:rStyle w:val="Textoennegrita"/>
          <w:b w:val="0"/>
          <w:bCs w:val="0"/>
        </w:rPr>
        <w:t xml:space="preserve">, </w:t>
      </w:r>
      <w:r w:rsidR="00CD3566">
        <w:rPr>
          <w:rStyle w:val="Textoennegrita"/>
          <w:b w:val="0"/>
          <w:bCs w:val="0"/>
        </w:rPr>
        <w:t xml:space="preserve">esto </w:t>
      </w:r>
      <w:r w:rsidR="008037F1" w:rsidRPr="00A663F2">
        <w:rPr>
          <w:rStyle w:val="Textoennegrita"/>
          <w:b w:val="0"/>
          <w:bCs w:val="0"/>
        </w:rPr>
        <w:t>ocasion</w:t>
      </w:r>
      <w:r>
        <w:rPr>
          <w:rStyle w:val="Textoennegrita"/>
          <w:b w:val="0"/>
          <w:bCs w:val="0"/>
        </w:rPr>
        <w:t>ó</w:t>
      </w:r>
      <w:r w:rsidR="00356E16" w:rsidRPr="00A663F2">
        <w:rPr>
          <w:rStyle w:val="Textoennegrita"/>
          <w:b w:val="0"/>
          <w:bCs w:val="0"/>
        </w:rPr>
        <w:t xml:space="preserve"> una transformación en la socieda</w:t>
      </w:r>
      <w:r w:rsidR="00E91DBD">
        <w:rPr>
          <w:rStyle w:val="Textoennegrita"/>
          <w:b w:val="0"/>
          <w:bCs w:val="0"/>
        </w:rPr>
        <w:t xml:space="preserve">d </w:t>
      </w:r>
      <w:r w:rsidR="00356E16" w:rsidRPr="00A663F2">
        <w:rPr>
          <w:rStyle w:val="Textoennegrita"/>
          <w:b w:val="0"/>
          <w:bCs w:val="0"/>
        </w:rPr>
        <w:t>y en todos los sectores empresariales</w:t>
      </w:r>
      <w:r w:rsidR="00CD3566">
        <w:rPr>
          <w:rStyle w:val="Textoennegrita"/>
          <w:b w:val="0"/>
          <w:bCs w:val="0"/>
        </w:rPr>
        <w:t>. L</w:t>
      </w:r>
      <w:r w:rsidR="00356E16" w:rsidRPr="00A663F2">
        <w:rPr>
          <w:rStyle w:val="Textoennegrita"/>
          <w:b w:val="0"/>
          <w:bCs w:val="0"/>
        </w:rPr>
        <w:t>a educación</w:t>
      </w:r>
      <w:r w:rsidR="00CD3566">
        <w:rPr>
          <w:rStyle w:val="Textoennegrita"/>
          <w:b w:val="0"/>
          <w:bCs w:val="0"/>
        </w:rPr>
        <w:t>,</w:t>
      </w:r>
      <w:r w:rsidR="00356E16" w:rsidRPr="00A663F2">
        <w:rPr>
          <w:rStyle w:val="Textoennegrita"/>
          <w:b w:val="0"/>
          <w:bCs w:val="0"/>
        </w:rPr>
        <w:t xml:space="preserve"> en </w:t>
      </w:r>
      <w:r w:rsidR="00356E16" w:rsidRPr="00911107">
        <w:rPr>
          <w:rStyle w:val="Textoennegrita"/>
          <w:b w:val="0"/>
          <w:bCs w:val="0"/>
        </w:rPr>
        <w:t>todos sus niveles</w:t>
      </w:r>
      <w:r w:rsidR="00CD3566">
        <w:rPr>
          <w:rStyle w:val="Textoennegrita"/>
          <w:b w:val="0"/>
          <w:bCs w:val="0"/>
        </w:rPr>
        <w:t>,</w:t>
      </w:r>
      <w:r w:rsidR="00356E16" w:rsidRPr="00911107">
        <w:rPr>
          <w:rStyle w:val="Textoennegrita"/>
          <w:b w:val="0"/>
          <w:bCs w:val="0"/>
        </w:rPr>
        <w:t xml:space="preserve"> </w:t>
      </w:r>
      <w:r w:rsidR="00356E16" w:rsidRPr="00E91DBD">
        <w:rPr>
          <w:rStyle w:val="Textoennegrita"/>
          <w:b w:val="0"/>
          <w:bCs w:val="0"/>
        </w:rPr>
        <w:t>tr</w:t>
      </w:r>
      <w:r w:rsidR="00322C81" w:rsidRPr="00E91DBD">
        <w:rPr>
          <w:rStyle w:val="Textoennegrita"/>
          <w:b w:val="0"/>
          <w:bCs w:val="0"/>
        </w:rPr>
        <w:t>a</w:t>
      </w:r>
      <w:r w:rsidR="00356E16" w:rsidRPr="00E91DBD">
        <w:rPr>
          <w:rStyle w:val="Textoennegrita"/>
          <w:b w:val="0"/>
          <w:bCs w:val="0"/>
        </w:rPr>
        <w:t>nsit</w:t>
      </w:r>
      <w:r w:rsidR="00322C81" w:rsidRPr="00E91DBD">
        <w:rPr>
          <w:rStyle w:val="Textoennegrita"/>
          <w:b w:val="0"/>
          <w:bCs w:val="0"/>
        </w:rPr>
        <w:t>ó</w:t>
      </w:r>
      <w:r w:rsidR="006E2612" w:rsidRPr="00911107">
        <w:rPr>
          <w:rStyle w:val="Textoennegrita"/>
          <w:b w:val="0"/>
          <w:bCs w:val="0"/>
        </w:rPr>
        <w:t xml:space="preserve"> </w:t>
      </w:r>
      <w:r w:rsidR="00356E16" w:rsidRPr="00911107">
        <w:rPr>
          <w:rStyle w:val="Textoennegrita"/>
          <w:b w:val="0"/>
          <w:bCs w:val="0"/>
        </w:rPr>
        <w:t xml:space="preserve">de modelos </w:t>
      </w:r>
      <w:r w:rsidR="00DD32A1" w:rsidRPr="00911107">
        <w:rPr>
          <w:rStyle w:val="Textoennegrita"/>
          <w:b w:val="0"/>
          <w:bCs w:val="0"/>
        </w:rPr>
        <w:t>educativ</w:t>
      </w:r>
      <w:r w:rsidR="00E91DBD">
        <w:rPr>
          <w:rStyle w:val="Textoennegrita"/>
          <w:b w:val="0"/>
          <w:bCs w:val="0"/>
        </w:rPr>
        <w:t>os</w:t>
      </w:r>
      <w:r w:rsidR="00DD32A1" w:rsidRPr="00911107">
        <w:rPr>
          <w:rStyle w:val="Textoennegrita"/>
          <w:b w:val="0"/>
          <w:bCs w:val="0"/>
        </w:rPr>
        <w:t xml:space="preserve"> </w:t>
      </w:r>
      <w:r w:rsidR="00356E16" w:rsidRPr="00911107">
        <w:rPr>
          <w:rStyle w:val="Textoennegrita"/>
          <w:b w:val="0"/>
          <w:bCs w:val="0"/>
        </w:rPr>
        <w:t>académicos presenciales a virtuales</w:t>
      </w:r>
      <w:r w:rsidR="00CD3566">
        <w:rPr>
          <w:rStyle w:val="Textoennegrita"/>
          <w:b w:val="0"/>
          <w:bCs w:val="0"/>
        </w:rPr>
        <w:t>, lo que causó</w:t>
      </w:r>
      <w:r w:rsidR="00356E16" w:rsidRPr="00911107">
        <w:rPr>
          <w:rStyle w:val="Textoennegrita"/>
          <w:b w:val="0"/>
          <w:bCs w:val="0"/>
        </w:rPr>
        <w:t xml:space="preserve"> un descontrol tanto en </w:t>
      </w:r>
      <w:r w:rsidR="00856E9B" w:rsidRPr="00911107">
        <w:rPr>
          <w:rStyle w:val="Textoennegrita"/>
          <w:b w:val="0"/>
          <w:bCs w:val="0"/>
        </w:rPr>
        <w:t>las actividades de los docentes</w:t>
      </w:r>
      <w:r w:rsidR="00C04033" w:rsidRPr="00911107">
        <w:rPr>
          <w:rStyle w:val="Textoennegrita"/>
          <w:b w:val="0"/>
          <w:bCs w:val="0"/>
        </w:rPr>
        <w:t>,</w:t>
      </w:r>
      <w:r w:rsidR="00356E16" w:rsidRPr="00911107">
        <w:rPr>
          <w:rStyle w:val="Textoennegrita"/>
          <w:b w:val="0"/>
          <w:bCs w:val="0"/>
        </w:rPr>
        <w:t xml:space="preserve"> estudiantes</w:t>
      </w:r>
      <w:r w:rsidR="00CD3566">
        <w:rPr>
          <w:rStyle w:val="Textoennegrita"/>
          <w:b w:val="0"/>
          <w:bCs w:val="0"/>
        </w:rPr>
        <w:t xml:space="preserve"> y</w:t>
      </w:r>
      <w:r w:rsidR="00CD3566" w:rsidRPr="00911107">
        <w:rPr>
          <w:rStyle w:val="Textoennegrita"/>
          <w:b w:val="0"/>
          <w:bCs w:val="0"/>
        </w:rPr>
        <w:t xml:space="preserve"> </w:t>
      </w:r>
      <w:r w:rsidR="00DD32A1" w:rsidRPr="00911107">
        <w:rPr>
          <w:rStyle w:val="Textoennegrita"/>
          <w:b w:val="0"/>
          <w:bCs w:val="0"/>
        </w:rPr>
        <w:t>profesores investigadores</w:t>
      </w:r>
      <w:r w:rsidR="00CD3566">
        <w:rPr>
          <w:rStyle w:val="Textoennegrita"/>
          <w:b w:val="0"/>
          <w:bCs w:val="0"/>
        </w:rPr>
        <w:t xml:space="preserve"> como del</w:t>
      </w:r>
      <w:r w:rsidR="00CD3566" w:rsidRPr="00911107">
        <w:rPr>
          <w:rStyle w:val="Textoennegrita"/>
          <w:b w:val="0"/>
          <w:bCs w:val="0"/>
        </w:rPr>
        <w:t xml:space="preserve"> </w:t>
      </w:r>
      <w:r w:rsidR="00DD32A1" w:rsidRPr="00911107">
        <w:rPr>
          <w:rStyle w:val="Textoennegrita"/>
          <w:b w:val="0"/>
          <w:bCs w:val="0"/>
        </w:rPr>
        <w:t>personal de apoyo</w:t>
      </w:r>
      <w:r w:rsidR="00C04033" w:rsidRPr="00911107">
        <w:rPr>
          <w:rStyle w:val="Textoennegrita"/>
          <w:b w:val="0"/>
          <w:bCs w:val="0"/>
        </w:rPr>
        <w:t xml:space="preserve"> y </w:t>
      </w:r>
      <w:r w:rsidR="00DD32A1" w:rsidRPr="00911107">
        <w:rPr>
          <w:rStyle w:val="Textoennegrita"/>
          <w:b w:val="0"/>
          <w:bCs w:val="0"/>
        </w:rPr>
        <w:t>de servicios</w:t>
      </w:r>
      <w:r w:rsidR="00CD3566">
        <w:rPr>
          <w:rStyle w:val="Textoennegrita"/>
          <w:b w:val="0"/>
          <w:bCs w:val="0"/>
        </w:rPr>
        <w:t>.</w:t>
      </w:r>
      <w:r w:rsidR="00DD32A1" w:rsidRPr="00911107">
        <w:rPr>
          <w:rStyle w:val="Textoennegrita"/>
          <w:b w:val="0"/>
          <w:bCs w:val="0"/>
        </w:rPr>
        <w:t xml:space="preserve"> </w:t>
      </w:r>
      <w:r w:rsidR="00CD3566">
        <w:rPr>
          <w:rStyle w:val="Textoennegrita"/>
          <w:b w:val="0"/>
          <w:bCs w:val="0"/>
        </w:rPr>
        <w:t>Se trató de</w:t>
      </w:r>
      <w:r w:rsidR="00CD3566" w:rsidRPr="00911107">
        <w:rPr>
          <w:rStyle w:val="Textoennegrita"/>
          <w:b w:val="0"/>
          <w:bCs w:val="0"/>
        </w:rPr>
        <w:t xml:space="preserve"> </w:t>
      </w:r>
      <w:r w:rsidR="00DD32A1" w:rsidRPr="00911107">
        <w:rPr>
          <w:rStyle w:val="Textoennegrita"/>
          <w:b w:val="0"/>
          <w:bCs w:val="0"/>
        </w:rPr>
        <w:t xml:space="preserve">una situación </w:t>
      </w:r>
      <w:r w:rsidR="00CD3566">
        <w:rPr>
          <w:rStyle w:val="Textoennegrita"/>
          <w:b w:val="0"/>
          <w:bCs w:val="0"/>
        </w:rPr>
        <w:t>sin precedentes</w:t>
      </w:r>
      <w:r w:rsidR="00C04033" w:rsidRPr="00911107">
        <w:rPr>
          <w:rStyle w:val="Textoennegrita"/>
          <w:b w:val="0"/>
          <w:bCs w:val="0"/>
        </w:rPr>
        <w:t>.</w:t>
      </w:r>
      <w:r w:rsidR="00DD32A1" w:rsidRPr="00911107">
        <w:rPr>
          <w:rStyle w:val="Textoennegrita"/>
          <w:b w:val="0"/>
          <w:bCs w:val="0"/>
        </w:rPr>
        <w:t xml:space="preserve"> </w:t>
      </w:r>
    </w:p>
    <w:p w14:paraId="01855FB1" w14:textId="4E7FAF04" w:rsidR="00B61F70" w:rsidRPr="00A663F2" w:rsidRDefault="00E810E9" w:rsidP="004626A5">
      <w:pPr>
        <w:pStyle w:val="NormalWeb"/>
        <w:shd w:val="clear" w:color="auto" w:fill="FFFFFF"/>
        <w:spacing w:before="0" w:beforeAutospacing="0" w:after="0" w:afterAutospacing="0" w:line="360" w:lineRule="auto"/>
        <w:ind w:firstLine="708"/>
        <w:jc w:val="both"/>
        <w:rPr>
          <w:rStyle w:val="Textoennegrita"/>
          <w:b w:val="0"/>
          <w:bCs w:val="0"/>
        </w:rPr>
      </w:pPr>
      <w:r w:rsidRPr="00911107">
        <w:rPr>
          <w:rStyle w:val="Textoennegrita"/>
          <w:b w:val="0"/>
          <w:bCs w:val="0"/>
          <w:noProof/>
        </w:rPr>
        <w:t xml:space="preserve">Sánchez </w:t>
      </w:r>
      <w:r w:rsidRPr="00744997">
        <w:rPr>
          <w:rStyle w:val="Textoennegrita"/>
          <w:b w:val="0"/>
          <w:bCs w:val="0"/>
          <w:i/>
          <w:iCs/>
          <w:noProof/>
        </w:rPr>
        <w:t>et al.</w:t>
      </w:r>
      <w:r w:rsidR="000F4E30">
        <w:rPr>
          <w:rStyle w:val="Textoennegrita"/>
          <w:b w:val="0"/>
          <w:bCs w:val="0"/>
          <w:noProof/>
        </w:rPr>
        <w:t xml:space="preserve"> </w:t>
      </w:r>
      <w:r w:rsidRPr="00911107">
        <w:rPr>
          <w:rStyle w:val="Textoennegrita"/>
          <w:b w:val="0"/>
          <w:bCs w:val="0"/>
        </w:rPr>
        <w:fldChar w:fldCharType="begin" w:fldLock="1"/>
      </w:r>
      <w:r w:rsidR="009402C8" w:rsidRPr="00911107">
        <w:rPr>
          <w:rStyle w:val="Textoennegrita"/>
          <w:b w:val="0"/>
          <w:bCs w:val="0"/>
        </w:rPr>
        <w:instrText>ADDIN CSL_CITATION {"citationItems":[{"id":"ITEM-1","itemData":{"DOI":"10.22458/ie.v22iespecial.3217","ISBN":"0000000196376","ISSN":"1022-9825","abstract":"Como consecuencia de la declaración de pandemia a nivel mundial y el Decreto Ejecutivo de emergencia sanitaria en todo el territorio de Costa Rica, las actividades académicas presenciales fueron suspendidas y las autoridades implementaron la modalidad de teletrabajo en la mayoría de las instituciones, con el fin de evitar un contagio masivo y temprano. En este contexto, la Universidad Estatal a Distancia (UNED) de Costa Rica maximizó el uso de los recursos virtuales para potencializar el modelo de educación a distancia y permitir que la carrera de Ingeniería Agronómica continuara con su gestión académica administrativa sin afectar la calidad en el proceso de enseñanza aprendizaje, así como de investigación y extensión. Para ello, se implementaron estrategias metodológicas mediadas para ofrecer al estudiantado la experiencia educativa a través de las actividades virtuales, simuladas y contextualizadas. Por tanto, el siguiente documento presenta la sistematización de las principales acciones implementadas por la carrera Ingeniería Agronómica de la UNED como respuesta a la pandemia, los resultados obtenidos y su correspondiente análisis reflexivo.","author":[{"dropping-particle":"","family":"Sánchez","given":"Calvo Laura","non-dropping-particle":"","parse-names":false,"suffix":""},{"dropping-particle":"","family":"Rey","given":"Corrales Alfonso","non-dropping-particle":"","parse-names":false,"suffix":""},{"dropping-particle":"","family":"Morales","given":"Córdoba Priscilla","non-dropping-particle":"","parse-names":false,"suffix":""},{"dropping-particle":"","family":"Mora","given":"Jiménez Adriana","non-dropping-particle":"","parse-names":false,"suffix":""},{"dropping-particle":"","family":"Córdoba","given":"Cubillo Marco","non-dropping-particle":"","parse-names":false,"suffix":""},{"dropping-particle":"","family":"Montero","given":"Jara Karla","non-dropping-particle":"","parse-names":false,"suffix":""},{"dropping-particle":"","family":"Peña","given":"Cordero Wagner","non-dropping-particle":"","parse-names":false,"suffix":""},{"dropping-particle":"","family":"Zúñiga","given":"Orozco Andrés","non-dropping-particle":"","parse-names":false,"suffix":""},{"dropping-particle":"","family":"Mora","given":"Rivera Karla","non-dropping-particle":"","parse-names":false,"suffix":""},{"dropping-particle":"","family":"Oreamuno","given":"Fonseca Patricia","non-dropping-particle":"","parse-names":false,"suffix":""},{"dropping-particle":"","family":"Bonilla","given":"Mora Adrián José","non-dropping-particle":"","parse-names":false,"suffix":""},{"dropping-particle":"","family":"Vargas-Meneses","given":"Catalina","non-dropping-particle":"","parse-names":false,"suffix":""}],"container-title":"Innovaciones Educativas","id":"ITEM-1","issue":"Especial","issued":{"date-parts":[["2020"]]},"page":"79-89","title":"Gestión académica y administrativa de la carrera Ingeniería Agronómica de la UNED y los procesos de investigación y extensión asociados en tiempos de COVID-19","type":"article-journal","volume":"22"},"uris":["http://www.mendeley.com/documents/?uuid=8a7e3a50-a92f-49ef-8d72-cfc5e3aeec7b"]}],"mendeley":{"formattedCitation":"(C. L. Sánchez et al., 2020)","manualFormatting":"( 2020)","plainTextFormattedCitation":"(C. L. Sánchez et al., 2020)","previouslyFormattedCitation":"(C. L. Sánchez et al., 2020)"},"properties":{"noteIndex":0},"schema":"https://github.com/citation-style-language/schema/raw/master/csl-citation.json"}</w:instrText>
      </w:r>
      <w:r w:rsidRPr="00911107">
        <w:rPr>
          <w:rStyle w:val="Textoennegrita"/>
          <w:b w:val="0"/>
          <w:bCs w:val="0"/>
        </w:rPr>
        <w:fldChar w:fldCharType="separate"/>
      </w:r>
      <w:r w:rsidRPr="00911107">
        <w:rPr>
          <w:rStyle w:val="Textoennegrita"/>
          <w:b w:val="0"/>
          <w:bCs w:val="0"/>
          <w:noProof/>
        </w:rPr>
        <w:t>(2020)</w:t>
      </w:r>
      <w:r w:rsidRPr="00911107">
        <w:rPr>
          <w:rStyle w:val="Textoennegrita"/>
          <w:b w:val="0"/>
          <w:bCs w:val="0"/>
        </w:rPr>
        <w:fldChar w:fldCharType="end"/>
      </w:r>
      <w:r w:rsidR="00A7057E">
        <w:rPr>
          <w:rStyle w:val="Textoennegrita"/>
          <w:b w:val="0"/>
          <w:bCs w:val="0"/>
        </w:rPr>
        <w:t xml:space="preserve"> </w:t>
      </w:r>
      <w:r w:rsidR="006921E3">
        <w:rPr>
          <w:rStyle w:val="Textoennegrita"/>
          <w:b w:val="0"/>
          <w:bCs w:val="0"/>
        </w:rPr>
        <w:t>enlistan</w:t>
      </w:r>
      <w:r w:rsidR="006170EA" w:rsidRPr="00911107">
        <w:rPr>
          <w:rStyle w:val="Textoennegrita"/>
          <w:b w:val="0"/>
          <w:bCs w:val="0"/>
        </w:rPr>
        <w:t xml:space="preserve"> </w:t>
      </w:r>
      <w:r w:rsidR="006921E3">
        <w:rPr>
          <w:rStyle w:val="Textoennegrita"/>
          <w:b w:val="0"/>
          <w:bCs w:val="0"/>
        </w:rPr>
        <w:t>algunas de</w:t>
      </w:r>
      <w:r w:rsidR="006921E3" w:rsidRPr="00911107">
        <w:rPr>
          <w:rStyle w:val="Textoennegrita"/>
          <w:b w:val="0"/>
          <w:bCs w:val="0"/>
        </w:rPr>
        <w:t xml:space="preserve"> </w:t>
      </w:r>
      <w:r w:rsidR="006170EA" w:rsidRPr="00911107">
        <w:rPr>
          <w:rStyle w:val="Textoennegrita"/>
          <w:b w:val="0"/>
          <w:bCs w:val="0"/>
        </w:rPr>
        <w:t xml:space="preserve">las actividades que se vieron afectadas </w:t>
      </w:r>
      <w:r w:rsidR="004B1654" w:rsidRPr="00911107">
        <w:rPr>
          <w:rStyle w:val="Textoennegrita"/>
          <w:b w:val="0"/>
          <w:bCs w:val="0"/>
        </w:rPr>
        <w:t>en las universidades</w:t>
      </w:r>
      <w:r w:rsidR="006921E3">
        <w:rPr>
          <w:rStyle w:val="Textoennegrita"/>
          <w:b w:val="0"/>
          <w:bCs w:val="0"/>
        </w:rPr>
        <w:t>:</w:t>
      </w:r>
      <w:r w:rsidR="006921E3" w:rsidRPr="00911107">
        <w:rPr>
          <w:rStyle w:val="Textoennegrita"/>
          <w:b w:val="0"/>
          <w:bCs w:val="0"/>
        </w:rPr>
        <w:t xml:space="preserve"> </w:t>
      </w:r>
      <w:r w:rsidR="00322C81" w:rsidRPr="00E91DBD">
        <w:rPr>
          <w:rStyle w:val="Textoennegrita"/>
          <w:b w:val="0"/>
          <w:bCs w:val="0"/>
        </w:rPr>
        <w:t>defensa de tesis</w:t>
      </w:r>
      <w:r w:rsidR="00322C81" w:rsidRPr="00911107">
        <w:rPr>
          <w:rStyle w:val="Textoennegrita"/>
          <w:b w:val="0"/>
          <w:bCs w:val="0"/>
        </w:rPr>
        <w:t xml:space="preserve"> de manera virtual</w:t>
      </w:r>
      <w:r w:rsidR="00E91DBD">
        <w:rPr>
          <w:rStyle w:val="Textoennegrita"/>
          <w:b w:val="0"/>
          <w:bCs w:val="0"/>
        </w:rPr>
        <w:t>,</w:t>
      </w:r>
      <w:r w:rsidR="006170EA" w:rsidRPr="00911107">
        <w:rPr>
          <w:rStyle w:val="Textoennegrita"/>
          <w:b w:val="0"/>
          <w:bCs w:val="0"/>
          <w:color w:val="FF0000"/>
        </w:rPr>
        <w:t xml:space="preserve"> </w:t>
      </w:r>
      <w:r w:rsidR="004B1654" w:rsidRPr="00911107">
        <w:rPr>
          <w:rStyle w:val="Textoennegrita"/>
          <w:b w:val="0"/>
          <w:bCs w:val="0"/>
        </w:rPr>
        <w:t>retraso en la entrega de documentos</w:t>
      </w:r>
      <w:r w:rsidR="00322C81" w:rsidRPr="00911107">
        <w:rPr>
          <w:rStyle w:val="Textoennegrita"/>
          <w:b w:val="0"/>
          <w:bCs w:val="0"/>
        </w:rPr>
        <w:t xml:space="preserve">, </w:t>
      </w:r>
      <w:r w:rsidR="004B1654" w:rsidRPr="00911107">
        <w:rPr>
          <w:rStyle w:val="Textoennegrita"/>
          <w:b w:val="0"/>
          <w:bCs w:val="0"/>
        </w:rPr>
        <w:t xml:space="preserve">demora de </w:t>
      </w:r>
      <w:r w:rsidR="006170EA" w:rsidRPr="00911107">
        <w:rPr>
          <w:rStyle w:val="Textoennegrita"/>
          <w:b w:val="0"/>
          <w:bCs w:val="0"/>
        </w:rPr>
        <w:t>trámites administrativos</w:t>
      </w:r>
      <w:r w:rsidR="006921E3">
        <w:rPr>
          <w:rStyle w:val="Textoennegrita"/>
          <w:b w:val="0"/>
          <w:bCs w:val="0"/>
        </w:rPr>
        <w:t>,</w:t>
      </w:r>
      <w:r w:rsidR="006170EA" w:rsidRPr="00911107">
        <w:rPr>
          <w:rStyle w:val="Textoennegrita"/>
          <w:b w:val="0"/>
          <w:bCs w:val="0"/>
        </w:rPr>
        <w:t xml:space="preserve"> </w:t>
      </w:r>
      <w:r w:rsidR="004B1654" w:rsidRPr="00911107">
        <w:rPr>
          <w:rStyle w:val="Textoennegrita"/>
          <w:b w:val="0"/>
          <w:bCs w:val="0"/>
        </w:rPr>
        <w:t>porque se re</w:t>
      </w:r>
      <w:r w:rsidR="00E91DBD">
        <w:rPr>
          <w:rStyle w:val="Textoennegrita"/>
          <w:b w:val="0"/>
          <w:bCs w:val="0"/>
        </w:rPr>
        <w:t>a</w:t>
      </w:r>
      <w:r w:rsidR="004B1654" w:rsidRPr="00911107">
        <w:rPr>
          <w:rStyle w:val="Textoennegrita"/>
          <w:b w:val="0"/>
          <w:bCs w:val="0"/>
        </w:rPr>
        <w:t xml:space="preserve">lizaban de manera </w:t>
      </w:r>
      <w:r w:rsidR="006170EA" w:rsidRPr="00911107">
        <w:rPr>
          <w:rStyle w:val="Textoennegrita"/>
          <w:b w:val="0"/>
          <w:bCs w:val="0"/>
        </w:rPr>
        <w:t>digital</w:t>
      </w:r>
      <w:r w:rsidR="006921E3">
        <w:rPr>
          <w:rStyle w:val="Textoennegrita"/>
          <w:b w:val="0"/>
          <w:bCs w:val="0"/>
        </w:rPr>
        <w:t>,</w:t>
      </w:r>
      <w:r w:rsidR="00322C81" w:rsidRPr="00911107">
        <w:rPr>
          <w:rStyle w:val="Textoennegrita"/>
          <w:b w:val="0"/>
          <w:bCs w:val="0"/>
        </w:rPr>
        <w:t xml:space="preserve"> </w:t>
      </w:r>
      <w:r w:rsidR="00322C81" w:rsidRPr="00E91DBD">
        <w:rPr>
          <w:rStyle w:val="Textoennegrita"/>
          <w:b w:val="0"/>
          <w:bCs w:val="0"/>
        </w:rPr>
        <w:t>y</w:t>
      </w:r>
      <w:r w:rsidR="00322C81" w:rsidRPr="00911107">
        <w:rPr>
          <w:rStyle w:val="Textoennegrita"/>
          <w:b w:val="0"/>
          <w:bCs w:val="0"/>
        </w:rPr>
        <w:t xml:space="preserve"> </w:t>
      </w:r>
      <w:r w:rsidR="004B1654" w:rsidRPr="00911107">
        <w:t xml:space="preserve">seguimiento de asuntos </w:t>
      </w:r>
      <w:r w:rsidR="004B1654" w:rsidRPr="00E91DBD">
        <w:t>acad</w:t>
      </w:r>
      <w:r w:rsidR="00322C81" w:rsidRPr="00E91DBD">
        <w:t>é</w:t>
      </w:r>
      <w:r w:rsidR="004B1654" w:rsidRPr="00E91DBD">
        <w:t>micos</w:t>
      </w:r>
      <w:r w:rsidR="006170EA" w:rsidRPr="00911107">
        <w:rPr>
          <w:rStyle w:val="Textoennegrita"/>
          <w:b w:val="0"/>
          <w:bCs w:val="0"/>
        </w:rPr>
        <w:t xml:space="preserve"> a docentes</w:t>
      </w:r>
      <w:r w:rsidR="00E85700" w:rsidRPr="00911107">
        <w:rPr>
          <w:rStyle w:val="Textoennegrita"/>
          <w:b w:val="0"/>
          <w:bCs w:val="0"/>
        </w:rPr>
        <w:t>.</w:t>
      </w:r>
      <w:r w:rsidR="006170EA" w:rsidRPr="00911107">
        <w:rPr>
          <w:rStyle w:val="Textoennegrita"/>
          <w:b w:val="0"/>
          <w:bCs w:val="0"/>
        </w:rPr>
        <w:t xml:space="preserve"> </w:t>
      </w:r>
      <w:r w:rsidR="00E85700" w:rsidRPr="00E91DBD">
        <w:rPr>
          <w:rStyle w:val="Textoennegrita"/>
          <w:b w:val="0"/>
          <w:bCs w:val="0"/>
        </w:rPr>
        <w:t>A</w:t>
      </w:r>
      <w:r w:rsidR="00C04033" w:rsidRPr="00E91DBD">
        <w:rPr>
          <w:rStyle w:val="Textoennegrita"/>
          <w:b w:val="0"/>
          <w:bCs w:val="0"/>
        </w:rPr>
        <w:t>fect</w:t>
      </w:r>
      <w:r w:rsidR="00322C81" w:rsidRPr="00E91DBD">
        <w:rPr>
          <w:rStyle w:val="Textoennegrita"/>
          <w:b w:val="0"/>
          <w:bCs w:val="0"/>
        </w:rPr>
        <w:t>ó</w:t>
      </w:r>
      <w:r w:rsidR="00856E9B" w:rsidRPr="00911107">
        <w:rPr>
          <w:rStyle w:val="Textoennegrita"/>
          <w:b w:val="0"/>
          <w:bCs w:val="0"/>
        </w:rPr>
        <w:t xml:space="preserve"> el quehacer de la gestión </w:t>
      </w:r>
      <w:r w:rsidR="00356E16" w:rsidRPr="00911107">
        <w:rPr>
          <w:rStyle w:val="Textoennegrita"/>
          <w:b w:val="0"/>
          <w:bCs w:val="0"/>
        </w:rPr>
        <w:t>administrativ</w:t>
      </w:r>
      <w:r w:rsidR="00856E9B" w:rsidRPr="00911107">
        <w:rPr>
          <w:rStyle w:val="Textoennegrita"/>
          <w:b w:val="0"/>
          <w:bCs w:val="0"/>
        </w:rPr>
        <w:t xml:space="preserve">a y académica encargada de tomar </w:t>
      </w:r>
      <w:r w:rsidR="00C04033" w:rsidRPr="00911107">
        <w:rPr>
          <w:rStyle w:val="Textoennegrita"/>
          <w:b w:val="0"/>
          <w:bCs w:val="0"/>
        </w:rPr>
        <w:t>decisiones, plantear</w:t>
      </w:r>
      <w:r w:rsidR="00856E9B" w:rsidRPr="00911107">
        <w:rPr>
          <w:rStyle w:val="Textoennegrita"/>
          <w:b w:val="0"/>
          <w:bCs w:val="0"/>
        </w:rPr>
        <w:t xml:space="preserve"> estrategias para evitar la propagación del </w:t>
      </w:r>
      <w:r w:rsidR="005A5A9B" w:rsidRPr="00911107">
        <w:rPr>
          <w:rStyle w:val="Textoennegrita"/>
          <w:b w:val="0"/>
          <w:bCs w:val="0"/>
        </w:rPr>
        <w:t>viru</w:t>
      </w:r>
      <w:r w:rsidR="00E91DBD">
        <w:rPr>
          <w:rStyle w:val="Textoennegrita"/>
          <w:b w:val="0"/>
          <w:bCs w:val="0"/>
        </w:rPr>
        <w:t>s y</w:t>
      </w:r>
      <w:r w:rsidR="00856E9B" w:rsidRPr="00911107">
        <w:rPr>
          <w:rStyle w:val="Textoennegrita"/>
          <w:b w:val="0"/>
          <w:bCs w:val="0"/>
        </w:rPr>
        <w:t xml:space="preserve"> para cumplir con las actividades ordinarias y fundamentales</w:t>
      </w:r>
      <w:r w:rsidR="008821B9">
        <w:rPr>
          <w:rStyle w:val="Textoennegrita"/>
          <w:b w:val="0"/>
          <w:bCs w:val="0"/>
        </w:rPr>
        <w:t>. Sin</w:t>
      </w:r>
      <w:r w:rsidR="00CC3C0E">
        <w:rPr>
          <w:rStyle w:val="Textoennegrita"/>
          <w:b w:val="0"/>
          <w:bCs w:val="0"/>
        </w:rPr>
        <w:t xml:space="preserve"> duda</w:t>
      </w:r>
      <w:r w:rsidR="008821B9">
        <w:rPr>
          <w:rStyle w:val="Textoennegrita"/>
          <w:b w:val="0"/>
          <w:bCs w:val="0"/>
        </w:rPr>
        <w:t xml:space="preserve"> esto dejó</w:t>
      </w:r>
      <w:r w:rsidR="00E24DF8" w:rsidRPr="00911107">
        <w:rPr>
          <w:rStyle w:val="Textoennegrita"/>
          <w:b w:val="0"/>
          <w:bCs w:val="0"/>
        </w:rPr>
        <w:t xml:space="preserve"> al descubierto l</w:t>
      </w:r>
      <w:r w:rsidR="001A3CD0" w:rsidRPr="00911107">
        <w:rPr>
          <w:rStyle w:val="Textoennegrita"/>
          <w:b w:val="0"/>
          <w:bCs w:val="0"/>
        </w:rPr>
        <w:t>as</w:t>
      </w:r>
      <w:r w:rsidR="00E24DF8" w:rsidRPr="00911107">
        <w:rPr>
          <w:rStyle w:val="Textoennegrita"/>
          <w:b w:val="0"/>
          <w:bCs w:val="0"/>
        </w:rPr>
        <w:t xml:space="preserve"> fortalezas y </w:t>
      </w:r>
      <w:r w:rsidR="001A3CD0" w:rsidRPr="00911107">
        <w:rPr>
          <w:rStyle w:val="Textoennegrita"/>
          <w:b w:val="0"/>
          <w:bCs w:val="0"/>
        </w:rPr>
        <w:t>debilidades</w:t>
      </w:r>
      <w:r w:rsidR="00E24DF8" w:rsidRPr="00911107">
        <w:rPr>
          <w:rStyle w:val="Textoennegrita"/>
          <w:b w:val="0"/>
          <w:bCs w:val="0"/>
        </w:rPr>
        <w:t xml:space="preserve"> el si</w:t>
      </w:r>
      <w:r w:rsidR="001A3CD0" w:rsidRPr="00911107">
        <w:rPr>
          <w:rStyle w:val="Textoennegrita"/>
          <w:b w:val="0"/>
          <w:bCs w:val="0"/>
        </w:rPr>
        <w:t>ste</w:t>
      </w:r>
      <w:r w:rsidR="00E24DF8" w:rsidRPr="00911107">
        <w:rPr>
          <w:rStyle w:val="Textoennegrita"/>
          <w:b w:val="0"/>
          <w:bCs w:val="0"/>
        </w:rPr>
        <w:t>ma</w:t>
      </w:r>
      <w:r w:rsidR="00E24DF8" w:rsidRPr="00A663F2">
        <w:rPr>
          <w:rStyle w:val="Textoennegrita"/>
          <w:b w:val="0"/>
          <w:bCs w:val="0"/>
        </w:rPr>
        <w:t xml:space="preserve"> educativo</w:t>
      </w:r>
      <w:r w:rsidR="008037F1" w:rsidRPr="00A663F2">
        <w:rPr>
          <w:rStyle w:val="Textoennegrita"/>
          <w:b w:val="0"/>
          <w:bCs w:val="0"/>
        </w:rPr>
        <w:t>.</w:t>
      </w:r>
      <w:r w:rsidR="00853934" w:rsidRPr="00A663F2">
        <w:rPr>
          <w:rStyle w:val="Textoennegrita"/>
          <w:b w:val="0"/>
          <w:bCs w:val="0"/>
        </w:rPr>
        <w:t xml:space="preserve"> Elementos que se habían detectado </w:t>
      </w:r>
      <w:r w:rsidR="00FE7E40">
        <w:rPr>
          <w:rStyle w:val="Textoennegrita"/>
          <w:b w:val="0"/>
          <w:bCs w:val="0"/>
        </w:rPr>
        <w:t xml:space="preserve">ya </w:t>
      </w:r>
      <w:r w:rsidR="00853934" w:rsidRPr="00A663F2">
        <w:rPr>
          <w:rStyle w:val="Textoennegrita"/>
          <w:b w:val="0"/>
          <w:bCs w:val="0"/>
        </w:rPr>
        <w:t xml:space="preserve">por el </w:t>
      </w:r>
      <w:r w:rsidR="00853934" w:rsidRPr="00A663F2">
        <w:rPr>
          <w:rStyle w:val="Textoennegrita"/>
          <w:b w:val="0"/>
          <w:bCs w:val="0"/>
          <w:noProof/>
        </w:rPr>
        <w:t xml:space="preserve">Instituto Nacional para la Evaluación de la </w:t>
      </w:r>
      <w:r w:rsidR="00853934" w:rsidRPr="00911107">
        <w:rPr>
          <w:rStyle w:val="Textoennegrita"/>
          <w:b w:val="0"/>
          <w:bCs w:val="0"/>
          <w:noProof/>
        </w:rPr>
        <w:t xml:space="preserve">Educación </w:t>
      </w:r>
      <w:r w:rsidR="00FE7E40">
        <w:rPr>
          <w:rStyle w:val="Textoennegrita"/>
          <w:b w:val="0"/>
          <w:bCs w:val="0"/>
          <w:noProof/>
        </w:rPr>
        <w:t xml:space="preserve">[INEE] </w:t>
      </w:r>
      <w:r w:rsidR="00FE7E40" w:rsidRPr="00911107">
        <w:rPr>
          <w:rStyle w:val="Textoennegrita"/>
          <w:b w:val="0"/>
          <w:bCs w:val="0"/>
        </w:rPr>
        <w:fldChar w:fldCharType="begin" w:fldLock="1"/>
      </w:r>
      <w:r w:rsidR="00FE7E40" w:rsidRPr="00911107">
        <w:rPr>
          <w:rStyle w:val="Textoennegrita"/>
          <w:b w:val="0"/>
          <w:bCs w:val="0"/>
        </w:rPr>
        <w:instrText>ADDIN CSL_CITATION {"citationItems":[{"id":"ITEM-1","itemData":{"author":[{"dropping-particle":"","family":"Instituto Nacional para la Evaluación de la Educación México","given":"","non-dropping-particle":"","parse-names":false,"suffix":""}],"id":"ITEM-1","issued":{"date-parts":[["2014"]]},"number-of-pages":"1-8","title":"Políticas para mejorar la gestión escolar en México","type":"report"},"uris":["http://www.mendeley.com/documents/?uuid=8de23c91-d09d-4451-af81-9a604aac21a9"]}],"mendeley":{"formattedCitation":"(Instituto Nacional para la Evaluación de la Educación México, 2014)","manualFormatting":"(2014)","plainTextFormattedCitation":"(Instituto Nacional para la Evaluación de la Educación México, 2014)","previouslyFormattedCitation":"(Instituto Nacional para la Evaluación de la Educación México, 2014)"},"properties":{"noteIndex":0},"schema":"https://github.com/citation-style-language/schema/raw/master/csl-citation.json"}</w:instrText>
      </w:r>
      <w:r w:rsidR="00FE7E40" w:rsidRPr="00911107">
        <w:rPr>
          <w:rStyle w:val="Textoennegrita"/>
          <w:b w:val="0"/>
          <w:bCs w:val="0"/>
        </w:rPr>
        <w:fldChar w:fldCharType="separate"/>
      </w:r>
      <w:r w:rsidR="00FE7E40" w:rsidRPr="00911107">
        <w:rPr>
          <w:rStyle w:val="Textoennegrita"/>
          <w:b w:val="0"/>
          <w:bCs w:val="0"/>
          <w:noProof/>
        </w:rPr>
        <w:t>(201</w:t>
      </w:r>
      <w:r w:rsidR="00FE7E40">
        <w:rPr>
          <w:rStyle w:val="Textoennegrita"/>
          <w:b w:val="0"/>
          <w:bCs w:val="0"/>
          <w:noProof/>
        </w:rPr>
        <w:t>9</w:t>
      </w:r>
      <w:r w:rsidR="00FE7E40" w:rsidRPr="00911107">
        <w:rPr>
          <w:rStyle w:val="Textoennegrita"/>
          <w:b w:val="0"/>
          <w:bCs w:val="0"/>
          <w:noProof/>
        </w:rPr>
        <w:t>)</w:t>
      </w:r>
      <w:r w:rsidR="00FE7E40" w:rsidRPr="00911107">
        <w:rPr>
          <w:rStyle w:val="Textoennegrita"/>
          <w:b w:val="0"/>
          <w:bCs w:val="0"/>
        </w:rPr>
        <w:fldChar w:fldCharType="end"/>
      </w:r>
      <w:r w:rsidR="00FE7E40">
        <w:rPr>
          <w:rStyle w:val="Textoennegrita"/>
          <w:b w:val="0"/>
          <w:bCs w:val="0"/>
        </w:rPr>
        <w:t xml:space="preserve"> </w:t>
      </w:r>
      <w:r w:rsidR="00FE7E40">
        <w:rPr>
          <w:rStyle w:val="Textoennegrita"/>
          <w:b w:val="0"/>
          <w:bCs w:val="0"/>
          <w:noProof/>
        </w:rPr>
        <w:t xml:space="preserve">de </w:t>
      </w:r>
      <w:r w:rsidR="00853934" w:rsidRPr="00911107">
        <w:rPr>
          <w:rStyle w:val="Textoennegrita"/>
          <w:b w:val="0"/>
          <w:bCs w:val="0"/>
          <w:noProof/>
        </w:rPr>
        <w:t>México</w:t>
      </w:r>
      <w:r w:rsidR="00052AC8">
        <w:rPr>
          <w:rStyle w:val="Textoennegrita"/>
          <w:b w:val="0"/>
          <w:bCs w:val="0"/>
          <w:noProof/>
        </w:rPr>
        <w:t xml:space="preserve"> tiempo atrás,</w:t>
      </w:r>
      <w:r w:rsidR="00A32D07" w:rsidRPr="00911107">
        <w:rPr>
          <w:rStyle w:val="Textoennegrita"/>
          <w:b w:val="0"/>
          <w:bCs w:val="0"/>
        </w:rPr>
        <w:t xml:space="preserve"> cuando los modelos educativos e</w:t>
      </w:r>
      <w:r w:rsidR="00E91DBD">
        <w:rPr>
          <w:rStyle w:val="Textoennegrita"/>
          <w:b w:val="0"/>
          <w:bCs w:val="0"/>
        </w:rPr>
        <w:t xml:space="preserve">ran </w:t>
      </w:r>
      <w:r w:rsidR="00A32D07" w:rsidRPr="00911107">
        <w:rPr>
          <w:rStyle w:val="Textoennegrita"/>
          <w:b w:val="0"/>
          <w:bCs w:val="0"/>
        </w:rPr>
        <w:t>totalmente presenciales</w:t>
      </w:r>
      <w:r w:rsidR="00052AC8">
        <w:rPr>
          <w:rStyle w:val="Textoennegrita"/>
          <w:b w:val="0"/>
          <w:bCs w:val="0"/>
        </w:rPr>
        <w:t>.</w:t>
      </w:r>
      <w:r w:rsidR="00A32D07" w:rsidRPr="00911107">
        <w:rPr>
          <w:rStyle w:val="Textoennegrita"/>
          <w:b w:val="0"/>
          <w:bCs w:val="0"/>
        </w:rPr>
        <w:t xml:space="preserve"> </w:t>
      </w:r>
      <w:r w:rsidR="00270140">
        <w:rPr>
          <w:rStyle w:val="Textoennegrita"/>
          <w:b w:val="0"/>
          <w:bCs w:val="0"/>
        </w:rPr>
        <w:t>S</w:t>
      </w:r>
      <w:r w:rsidR="0048210F">
        <w:rPr>
          <w:rStyle w:val="Textoennegrita"/>
          <w:b w:val="0"/>
          <w:bCs w:val="0"/>
        </w:rPr>
        <w:t>i bien es</w:t>
      </w:r>
      <w:r w:rsidR="00853934" w:rsidRPr="00911107">
        <w:rPr>
          <w:rStyle w:val="Textoennegrita"/>
          <w:b w:val="0"/>
          <w:bCs w:val="0"/>
        </w:rPr>
        <w:t xml:space="preserve"> cierto que </w:t>
      </w:r>
      <w:r w:rsidR="004B1654" w:rsidRPr="00911107">
        <w:rPr>
          <w:rStyle w:val="Textoennegrita"/>
          <w:b w:val="0"/>
          <w:bCs w:val="0"/>
        </w:rPr>
        <w:t xml:space="preserve">de alguna manera se </w:t>
      </w:r>
      <w:r w:rsidR="004B1654" w:rsidRPr="00E91DBD">
        <w:rPr>
          <w:rStyle w:val="Textoennegrita"/>
          <w:b w:val="0"/>
          <w:bCs w:val="0"/>
        </w:rPr>
        <w:t>ten</w:t>
      </w:r>
      <w:r w:rsidR="00322C81" w:rsidRPr="00E91DBD">
        <w:rPr>
          <w:rStyle w:val="Textoennegrita"/>
          <w:b w:val="0"/>
          <w:bCs w:val="0"/>
        </w:rPr>
        <w:t>í</w:t>
      </w:r>
      <w:r w:rsidR="004B1654" w:rsidRPr="00E91DBD">
        <w:rPr>
          <w:rStyle w:val="Textoennegrita"/>
          <w:b w:val="0"/>
          <w:bCs w:val="0"/>
        </w:rPr>
        <w:t>a</w:t>
      </w:r>
      <w:r w:rsidR="004B1654" w:rsidRPr="00911107">
        <w:rPr>
          <w:rStyle w:val="Textoennegrita"/>
          <w:b w:val="0"/>
          <w:bCs w:val="0"/>
        </w:rPr>
        <w:t xml:space="preserve"> control de las </w:t>
      </w:r>
      <w:r w:rsidR="00853934" w:rsidRPr="00911107">
        <w:rPr>
          <w:rStyle w:val="Textoennegrita"/>
          <w:b w:val="0"/>
          <w:bCs w:val="0"/>
        </w:rPr>
        <w:t xml:space="preserve">condiciones </w:t>
      </w:r>
      <w:r w:rsidR="004B1654" w:rsidRPr="00911107">
        <w:rPr>
          <w:rStyle w:val="Textoennegrita"/>
          <w:b w:val="0"/>
          <w:bCs w:val="0"/>
        </w:rPr>
        <w:t>esenciales</w:t>
      </w:r>
      <w:r w:rsidR="00853934" w:rsidRPr="00911107">
        <w:rPr>
          <w:rStyle w:val="Textoennegrita"/>
          <w:b w:val="0"/>
          <w:bCs w:val="0"/>
        </w:rPr>
        <w:t xml:space="preserve"> para </w:t>
      </w:r>
      <w:r w:rsidR="004B1654" w:rsidRPr="00911107">
        <w:rPr>
          <w:rStyle w:val="Textoennegrita"/>
          <w:b w:val="0"/>
          <w:bCs w:val="0"/>
        </w:rPr>
        <w:t>la operación escolar</w:t>
      </w:r>
      <w:r w:rsidR="00853934" w:rsidRPr="00911107">
        <w:rPr>
          <w:rStyle w:val="Textoennegrita"/>
          <w:b w:val="0"/>
          <w:bCs w:val="0"/>
        </w:rPr>
        <w:t xml:space="preserve">, </w:t>
      </w:r>
      <w:r w:rsidR="004B1654" w:rsidRPr="00911107">
        <w:rPr>
          <w:rStyle w:val="Textoennegrita"/>
          <w:b w:val="0"/>
          <w:bCs w:val="0"/>
        </w:rPr>
        <w:t xml:space="preserve">es decir, la </w:t>
      </w:r>
      <w:r w:rsidR="00853934" w:rsidRPr="00911107">
        <w:rPr>
          <w:rStyle w:val="Textoennegrita"/>
          <w:b w:val="0"/>
          <w:bCs w:val="0"/>
        </w:rPr>
        <w:t xml:space="preserve">infraestructura escolar, </w:t>
      </w:r>
      <w:r w:rsidR="004B1654" w:rsidRPr="00911107">
        <w:rPr>
          <w:rStyle w:val="Textoennegrita"/>
          <w:b w:val="0"/>
          <w:bCs w:val="0"/>
        </w:rPr>
        <w:t>insumos</w:t>
      </w:r>
      <w:r w:rsidR="00853934" w:rsidRPr="00911107">
        <w:rPr>
          <w:rStyle w:val="Textoennegrita"/>
          <w:b w:val="0"/>
          <w:bCs w:val="0"/>
        </w:rPr>
        <w:t xml:space="preserve"> educativos, plant</w:t>
      </w:r>
      <w:r w:rsidR="004B1654" w:rsidRPr="00911107">
        <w:rPr>
          <w:rStyle w:val="Textoennegrita"/>
          <w:b w:val="0"/>
          <w:bCs w:val="0"/>
        </w:rPr>
        <w:t>a</w:t>
      </w:r>
      <w:r w:rsidR="00853934" w:rsidRPr="00911107">
        <w:rPr>
          <w:rStyle w:val="Textoennegrita"/>
          <w:b w:val="0"/>
          <w:bCs w:val="0"/>
        </w:rPr>
        <w:t xml:space="preserve"> de personal </w:t>
      </w:r>
      <w:r w:rsidR="004B1654" w:rsidRPr="00911107">
        <w:rPr>
          <w:rStyle w:val="Textoennegrita"/>
          <w:b w:val="0"/>
          <w:bCs w:val="0"/>
        </w:rPr>
        <w:t>docente</w:t>
      </w:r>
      <w:r w:rsidR="00E91DBD">
        <w:rPr>
          <w:rStyle w:val="Textoennegrita"/>
          <w:b w:val="0"/>
          <w:bCs w:val="0"/>
        </w:rPr>
        <w:t xml:space="preserve"> </w:t>
      </w:r>
      <w:r w:rsidR="004B1654" w:rsidRPr="00911107">
        <w:rPr>
          <w:rStyle w:val="Textoennegrita"/>
          <w:b w:val="0"/>
          <w:bCs w:val="0"/>
        </w:rPr>
        <w:t>y administrativa</w:t>
      </w:r>
      <w:r w:rsidR="00853934" w:rsidRPr="00911107">
        <w:rPr>
          <w:rStyle w:val="Textoennegrita"/>
          <w:b w:val="0"/>
          <w:bCs w:val="0"/>
        </w:rPr>
        <w:t xml:space="preserve">, </w:t>
      </w:r>
      <w:r w:rsidR="004943F0">
        <w:rPr>
          <w:rStyle w:val="Textoennegrita"/>
          <w:b w:val="0"/>
          <w:bCs w:val="0"/>
        </w:rPr>
        <w:t>también lo</w:t>
      </w:r>
      <w:r w:rsidR="00853934" w:rsidRPr="00911107">
        <w:rPr>
          <w:rStyle w:val="Textoennegrita"/>
          <w:b w:val="0"/>
          <w:bCs w:val="0"/>
        </w:rPr>
        <w:t xml:space="preserve"> es que </w:t>
      </w:r>
      <w:r w:rsidR="004B1654" w:rsidRPr="00911107">
        <w:rPr>
          <w:rStyle w:val="Textoennegrita"/>
          <w:b w:val="0"/>
          <w:bCs w:val="0"/>
        </w:rPr>
        <w:t xml:space="preserve">no </w:t>
      </w:r>
      <w:r w:rsidR="0048210F">
        <w:rPr>
          <w:rStyle w:val="Textoennegrita"/>
          <w:b w:val="0"/>
          <w:bCs w:val="0"/>
        </w:rPr>
        <w:t>era</w:t>
      </w:r>
      <w:r w:rsidR="0048210F" w:rsidRPr="00911107">
        <w:rPr>
          <w:rStyle w:val="Textoennegrita"/>
          <w:b w:val="0"/>
          <w:bCs w:val="0"/>
        </w:rPr>
        <w:t xml:space="preserve"> </w:t>
      </w:r>
      <w:r w:rsidR="004B1654" w:rsidRPr="00E91DBD">
        <w:rPr>
          <w:rStyle w:val="Textoennegrita"/>
          <w:b w:val="0"/>
          <w:bCs w:val="0"/>
        </w:rPr>
        <w:t>suficiente</w:t>
      </w:r>
      <w:r w:rsidR="004B1654" w:rsidRPr="00911107">
        <w:rPr>
          <w:rStyle w:val="Textoennegrita"/>
          <w:b w:val="0"/>
          <w:bCs w:val="0"/>
        </w:rPr>
        <w:t xml:space="preserve"> para una operación eficiente y eficaz</w:t>
      </w:r>
      <w:r w:rsidR="00DD32A1" w:rsidRPr="00911107">
        <w:rPr>
          <w:rStyle w:val="Textoennegrita"/>
          <w:b w:val="0"/>
          <w:bCs w:val="0"/>
        </w:rPr>
        <w:t>.</w:t>
      </w:r>
      <w:r w:rsidR="00E85700" w:rsidRPr="00911107">
        <w:rPr>
          <w:rStyle w:val="Textoennegrita"/>
          <w:b w:val="0"/>
          <w:bCs w:val="0"/>
        </w:rPr>
        <w:t xml:space="preserve"> </w:t>
      </w:r>
      <w:r w:rsidR="0048210F">
        <w:rPr>
          <w:rStyle w:val="Textoennegrita"/>
          <w:b w:val="0"/>
          <w:bCs w:val="0"/>
        </w:rPr>
        <w:t>Allí</w:t>
      </w:r>
      <w:r w:rsidR="00E85700" w:rsidRPr="00911107">
        <w:rPr>
          <w:rStyle w:val="Textoennegrita"/>
          <w:b w:val="0"/>
          <w:bCs w:val="0"/>
        </w:rPr>
        <w:t xml:space="preserve"> </w:t>
      </w:r>
      <w:r w:rsidR="004B1654" w:rsidRPr="00911107">
        <w:rPr>
          <w:rStyle w:val="Textoennegrita"/>
          <w:b w:val="0"/>
          <w:bCs w:val="0"/>
        </w:rPr>
        <w:t>el académico</w:t>
      </w:r>
      <w:r w:rsidR="00E85700" w:rsidRPr="00911107">
        <w:rPr>
          <w:rStyle w:val="Textoennegrita"/>
          <w:b w:val="0"/>
          <w:bCs w:val="0"/>
        </w:rPr>
        <w:t xml:space="preserve"> </w:t>
      </w:r>
      <w:r w:rsidR="004B1654" w:rsidRPr="00911107">
        <w:rPr>
          <w:rStyle w:val="Textoennegrita"/>
          <w:b w:val="0"/>
          <w:bCs w:val="0"/>
        </w:rPr>
        <w:t xml:space="preserve">se </w:t>
      </w:r>
      <w:r w:rsidR="008779C6">
        <w:rPr>
          <w:rStyle w:val="Textoennegrita"/>
          <w:b w:val="0"/>
          <w:bCs w:val="0"/>
        </w:rPr>
        <w:t>limitaba</w:t>
      </w:r>
      <w:r w:rsidR="008779C6" w:rsidRPr="00911107">
        <w:rPr>
          <w:rStyle w:val="Textoennegrita"/>
          <w:b w:val="0"/>
          <w:bCs w:val="0"/>
        </w:rPr>
        <w:t xml:space="preserve"> </w:t>
      </w:r>
      <w:r w:rsidR="00E85700" w:rsidRPr="00911107">
        <w:rPr>
          <w:rStyle w:val="Textoennegrita"/>
          <w:b w:val="0"/>
          <w:bCs w:val="0"/>
        </w:rPr>
        <w:t>a</w:t>
      </w:r>
      <w:r w:rsidR="00C5493B">
        <w:rPr>
          <w:rStyle w:val="Textoennegrita"/>
          <w:b w:val="0"/>
          <w:bCs w:val="0"/>
        </w:rPr>
        <w:t xml:space="preserve">l salón de </w:t>
      </w:r>
      <w:r w:rsidR="004B1654" w:rsidRPr="00911107">
        <w:rPr>
          <w:rStyle w:val="Textoennegrita"/>
          <w:b w:val="0"/>
          <w:bCs w:val="0"/>
        </w:rPr>
        <w:t>clase</w:t>
      </w:r>
      <w:r w:rsidR="00E85700" w:rsidRPr="00911107">
        <w:rPr>
          <w:rStyle w:val="Textoennegrita"/>
          <w:b w:val="0"/>
          <w:bCs w:val="0"/>
        </w:rPr>
        <w:t xml:space="preserve"> y </w:t>
      </w:r>
      <w:r w:rsidR="004B1654" w:rsidRPr="00911107">
        <w:rPr>
          <w:rStyle w:val="Textoennegrita"/>
          <w:b w:val="0"/>
          <w:bCs w:val="0"/>
        </w:rPr>
        <w:t>usaba</w:t>
      </w:r>
      <w:r w:rsidR="00E85700" w:rsidRPr="00911107">
        <w:rPr>
          <w:rStyle w:val="Textoennegrita"/>
          <w:b w:val="0"/>
          <w:bCs w:val="0"/>
        </w:rPr>
        <w:t xml:space="preserve"> las plataformas </w:t>
      </w:r>
      <w:r w:rsidR="004B1654" w:rsidRPr="00911107">
        <w:rPr>
          <w:rStyle w:val="Textoennegrita"/>
          <w:b w:val="0"/>
          <w:bCs w:val="0"/>
        </w:rPr>
        <w:t xml:space="preserve">digitales </w:t>
      </w:r>
      <w:r w:rsidR="00270140" w:rsidRPr="00911107">
        <w:rPr>
          <w:rStyle w:val="Textoennegrita"/>
          <w:b w:val="0"/>
          <w:bCs w:val="0"/>
        </w:rPr>
        <w:t>s</w:t>
      </w:r>
      <w:r w:rsidR="00270140">
        <w:rPr>
          <w:rStyle w:val="Textoennegrita"/>
          <w:b w:val="0"/>
          <w:bCs w:val="0"/>
        </w:rPr>
        <w:t>o</w:t>
      </w:r>
      <w:r w:rsidR="00270140" w:rsidRPr="00911107">
        <w:rPr>
          <w:rStyle w:val="Textoennegrita"/>
          <w:b w:val="0"/>
          <w:bCs w:val="0"/>
        </w:rPr>
        <w:t xml:space="preserve">lo </w:t>
      </w:r>
      <w:r w:rsidR="00DD6CC4">
        <w:rPr>
          <w:rStyle w:val="Textoennegrita"/>
          <w:b w:val="0"/>
          <w:bCs w:val="0"/>
        </w:rPr>
        <w:t>a modo de soporte, como una herramienta informativa</w:t>
      </w:r>
      <w:r w:rsidR="004B1654" w:rsidRPr="00911107">
        <w:rPr>
          <w:rStyle w:val="Textoennegrita"/>
          <w:b w:val="0"/>
          <w:bCs w:val="0"/>
        </w:rPr>
        <w:t xml:space="preserve"> </w:t>
      </w:r>
      <w:r w:rsidR="00E85700" w:rsidRPr="00911107">
        <w:rPr>
          <w:rStyle w:val="Textoennegrita"/>
          <w:b w:val="0"/>
          <w:bCs w:val="0"/>
        </w:rPr>
        <w:t xml:space="preserve">o </w:t>
      </w:r>
      <w:r w:rsidR="00C5493B">
        <w:rPr>
          <w:rStyle w:val="Textoennegrita"/>
          <w:b w:val="0"/>
          <w:bCs w:val="0"/>
        </w:rPr>
        <w:t xml:space="preserve">de </w:t>
      </w:r>
      <w:r w:rsidR="00E85700" w:rsidRPr="00911107">
        <w:rPr>
          <w:rStyle w:val="Textoennegrita"/>
          <w:b w:val="0"/>
          <w:bCs w:val="0"/>
        </w:rPr>
        <w:t>revisión esporádica</w:t>
      </w:r>
      <w:r w:rsidR="006E5C46" w:rsidRPr="00911107">
        <w:rPr>
          <w:rStyle w:val="Textoennegrita"/>
          <w:b w:val="0"/>
          <w:bCs w:val="0"/>
        </w:rPr>
        <w:t xml:space="preserve"> </w:t>
      </w:r>
      <w:r w:rsidR="00E85700" w:rsidRPr="00911107">
        <w:rPr>
          <w:rStyle w:val="Textoennegrita"/>
          <w:b w:val="0"/>
          <w:bCs w:val="0"/>
        </w:rPr>
        <w:fldChar w:fldCharType="begin" w:fldLock="1"/>
      </w:r>
      <w:r w:rsidR="006E5C46" w:rsidRPr="00911107">
        <w:rPr>
          <w:rStyle w:val="Textoennegrita"/>
          <w:b w:val="0"/>
          <w:bCs w:val="0"/>
        </w:rPr>
        <w:instrText>ADDIN CSL_CITATION {"citationItems":[{"id":"ITEM-1","itemData":{"ISBN":"9789802735358","author":[{"dropping-particle":"","family":"Duran","given":"Sonia","non-dropping-particle":"","parse-names":false,"suffix":""},{"dropping-particle":"","family":"Sierra Arias","given":"Pablo","non-dropping-particle":"","parse-names":false,"suffix":""},{"dropping-particle":"","family":"Castro Zapata","given":"Rafael","non-dropping-particle":"","parse-names":false,"suffix":""}],"container-title":"I CONGRESO INTERNACIONAL EN EDUCACIÓN","id":"ITEM-1","issued":{"date-parts":[["2019"]]},"page":"40-53","title":"El docente como agente promotor de la educación Inclusiva y Multicultural","type":"chapter"},"uris":["http://www.mendeley.com/documents/?uuid=e850fcf5-7b5a-459f-8007-ef92c21e9dc9"]}],"mendeley":{"formattedCitation":"(Duran et al., 2019)","manualFormatting":"(Durán et al., 2019)","plainTextFormattedCitation":"(Duran et al., 2019)","previouslyFormattedCitation":"(Duran et al., 2019)"},"properties":{"noteIndex":0},"schema":"https://github.com/citation-style-language/schema/raw/master/csl-citation.json"}</w:instrText>
      </w:r>
      <w:r w:rsidR="00E85700" w:rsidRPr="00911107">
        <w:rPr>
          <w:rStyle w:val="Textoennegrita"/>
          <w:b w:val="0"/>
          <w:bCs w:val="0"/>
        </w:rPr>
        <w:fldChar w:fldCharType="separate"/>
      </w:r>
      <w:r w:rsidR="00E85700" w:rsidRPr="00911107">
        <w:rPr>
          <w:rStyle w:val="Textoennegrita"/>
          <w:b w:val="0"/>
          <w:bCs w:val="0"/>
          <w:noProof/>
        </w:rPr>
        <w:t>(Dur</w:t>
      </w:r>
      <w:r w:rsidR="006E5C46" w:rsidRPr="00911107">
        <w:rPr>
          <w:rStyle w:val="Textoennegrita"/>
          <w:b w:val="0"/>
          <w:bCs w:val="0"/>
          <w:noProof/>
        </w:rPr>
        <w:t>á</w:t>
      </w:r>
      <w:r w:rsidR="00E85700" w:rsidRPr="00911107">
        <w:rPr>
          <w:rStyle w:val="Textoennegrita"/>
          <w:b w:val="0"/>
          <w:bCs w:val="0"/>
          <w:noProof/>
        </w:rPr>
        <w:t>n,</w:t>
      </w:r>
      <w:r w:rsidR="00E96F74">
        <w:rPr>
          <w:rStyle w:val="Textoennegrita"/>
          <w:b w:val="0"/>
          <w:bCs w:val="0"/>
          <w:noProof/>
        </w:rPr>
        <w:t xml:space="preserve"> </w:t>
      </w:r>
      <w:r w:rsidR="00E96F74" w:rsidRPr="004626A5">
        <w:rPr>
          <w:rStyle w:val="Textoennegrita"/>
          <w:b w:val="0"/>
          <w:bCs w:val="0"/>
          <w:lang w:val="es-ES_tradnl"/>
        </w:rPr>
        <w:t>Sierra</w:t>
      </w:r>
      <w:r w:rsidR="00E96F74">
        <w:rPr>
          <w:rStyle w:val="Textoennegrita"/>
          <w:b w:val="0"/>
          <w:bCs w:val="0"/>
          <w:lang w:val="es-ES_tradnl"/>
        </w:rPr>
        <w:t xml:space="preserve"> y</w:t>
      </w:r>
      <w:r w:rsidR="00E96F74" w:rsidRPr="004626A5">
        <w:rPr>
          <w:rStyle w:val="Textoennegrita"/>
          <w:b w:val="0"/>
          <w:bCs w:val="0"/>
          <w:lang w:val="es-ES_tradnl"/>
        </w:rPr>
        <w:t xml:space="preserve"> Castro</w:t>
      </w:r>
      <w:r w:rsidR="00E96F74">
        <w:rPr>
          <w:rStyle w:val="Textoennegrita"/>
          <w:b w:val="0"/>
          <w:bCs w:val="0"/>
          <w:lang w:val="es-ES_tradnl"/>
        </w:rPr>
        <w:t>,</w:t>
      </w:r>
      <w:r w:rsidR="00E85700" w:rsidRPr="00911107">
        <w:rPr>
          <w:rStyle w:val="Textoennegrita"/>
          <w:b w:val="0"/>
          <w:bCs w:val="0"/>
          <w:noProof/>
        </w:rPr>
        <w:t xml:space="preserve"> 2019)</w:t>
      </w:r>
      <w:r w:rsidR="00E85700" w:rsidRPr="00911107">
        <w:rPr>
          <w:rStyle w:val="Textoennegrita"/>
          <w:b w:val="0"/>
          <w:bCs w:val="0"/>
        </w:rPr>
        <w:fldChar w:fldCharType="end"/>
      </w:r>
      <w:r w:rsidR="00E85700" w:rsidRPr="00911107">
        <w:rPr>
          <w:rStyle w:val="Textoennegrita"/>
          <w:b w:val="0"/>
          <w:bCs w:val="0"/>
        </w:rPr>
        <w:t>.</w:t>
      </w:r>
    </w:p>
    <w:p w14:paraId="5C9B9867" w14:textId="42D987D6" w:rsidR="00EE315B" w:rsidRPr="00A663F2" w:rsidRDefault="00EE315B"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 xml:space="preserve">Los procesos </w:t>
      </w:r>
      <w:r w:rsidR="004C08EB">
        <w:rPr>
          <w:rStyle w:val="Textoennegrita"/>
          <w:b w:val="0"/>
          <w:bCs w:val="0"/>
        </w:rPr>
        <w:t>administrativos</w:t>
      </w:r>
      <w:r w:rsidRPr="00A663F2">
        <w:rPr>
          <w:rStyle w:val="Textoennegrita"/>
          <w:b w:val="0"/>
          <w:bCs w:val="0"/>
        </w:rPr>
        <w:t xml:space="preserve"> están </w:t>
      </w:r>
      <w:r w:rsidR="004C08EB">
        <w:rPr>
          <w:rStyle w:val="Textoennegrita"/>
          <w:b w:val="0"/>
          <w:bCs w:val="0"/>
        </w:rPr>
        <w:t>restringidos</w:t>
      </w:r>
      <w:r w:rsidRPr="00A663F2">
        <w:rPr>
          <w:rStyle w:val="Textoennegrita"/>
          <w:b w:val="0"/>
          <w:bCs w:val="0"/>
        </w:rPr>
        <w:t xml:space="preserve"> por </w:t>
      </w:r>
      <w:r w:rsidR="004C08EB">
        <w:rPr>
          <w:rStyle w:val="Textoennegrita"/>
          <w:b w:val="0"/>
          <w:bCs w:val="0"/>
        </w:rPr>
        <w:t>diferentes aspectos o situaciones</w:t>
      </w:r>
      <w:r w:rsidRPr="00A663F2">
        <w:rPr>
          <w:rStyle w:val="Textoennegrita"/>
          <w:b w:val="0"/>
          <w:bCs w:val="0"/>
        </w:rPr>
        <w:t xml:space="preserve"> que </w:t>
      </w:r>
      <w:r w:rsidR="004C08EB">
        <w:rPr>
          <w:rStyle w:val="Textoennegrita"/>
          <w:b w:val="0"/>
          <w:bCs w:val="0"/>
        </w:rPr>
        <w:t>se presentan en el entorno de la sociedad</w:t>
      </w:r>
      <w:r w:rsidR="00E96F74">
        <w:rPr>
          <w:rStyle w:val="Textoennegrita"/>
          <w:b w:val="0"/>
          <w:bCs w:val="0"/>
        </w:rPr>
        <w:t xml:space="preserve">. Estos </w:t>
      </w:r>
      <w:r w:rsidR="004C08EB">
        <w:rPr>
          <w:rStyle w:val="Textoennegrita"/>
          <w:b w:val="0"/>
          <w:bCs w:val="0"/>
        </w:rPr>
        <w:t xml:space="preserve">deben </w:t>
      </w:r>
      <w:r w:rsidRPr="00A663F2">
        <w:rPr>
          <w:rStyle w:val="Textoennegrita"/>
          <w:b w:val="0"/>
          <w:bCs w:val="0"/>
        </w:rPr>
        <w:t xml:space="preserve">ser </w:t>
      </w:r>
      <w:r w:rsidR="004C08EB">
        <w:rPr>
          <w:rStyle w:val="Textoennegrita"/>
          <w:b w:val="0"/>
          <w:bCs w:val="0"/>
        </w:rPr>
        <w:t xml:space="preserve">analizados y </w:t>
      </w:r>
      <w:r w:rsidRPr="00A663F2">
        <w:rPr>
          <w:rStyle w:val="Textoennegrita"/>
          <w:b w:val="0"/>
          <w:bCs w:val="0"/>
        </w:rPr>
        <w:t>re</w:t>
      </w:r>
      <w:r w:rsidR="00090888">
        <w:rPr>
          <w:rStyle w:val="Textoennegrita"/>
          <w:b w:val="0"/>
          <w:bCs w:val="0"/>
        </w:rPr>
        <w:t>diseñados</w:t>
      </w:r>
      <w:r w:rsidRPr="00A663F2">
        <w:rPr>
          <w:rStyle w:val="Textoennegrita"/>
          <w:b w:val="0"/>
          <w:bCs w:val="0"/>
        </w:rPr>
        <w:t xml:space="preserve"> </w:t>
      </w:r>
      <w:r w:rsidR="004C08EB">
        <w:rPr>
          <w:rStyle w:val="Textoennegrita"/>
          <w:b w:val="0"/>
          <w:bCs w:val="0"/>
        </w:rPr>
        <w:t>con el prop</w:t>
      </w:r>
      <w:r w:rsidR="00F6102C">
        <w:rPr>
          <w:rStyle w:val="Textoennegrita"/>
          <w:b w:val="0"/>
          <w:bCs w:val="0"/>
        </w:rPr>
        <w:t>ó</w:t>
      </w:r>
      <w:r w:rsidR="004C08EB">
        <w:rPr>
          <w:rStyle w:val="Textoennegrita"/>
          <w:b w:val="0"/>
          <w:bCs w:val="0"/>
        </w:rPr>
        <w:t xml:space="preserve">sito de enfrentar </w:t>
      </w:r>
      <w:r w:rsidRPr="00A663F2">
        <w:rPr>
          <w:rStyle w:val="Textoennegrita"/>
          <w:b w:val="0"/>
          <w:bCs w:val="0"/>
        </w:rPr>
        <w:t xml:space="preserve">los </w:t>
      </w:r>
      <w:r w:rsidR="004C08EB">
        <w:rPr>
          <w:rStyle w:val="Textoennegrita"/>
          <w:b w:val="0"/>
          <w:bCs w:val="0"/>
        </w:rPr>
        <w:t>retos</w:t>
      </w:r>
      <w:r w:rsidRPr="00A663F2">
        <w:rPr>
          <w:rStyle w:val="Textoennegrita"/>
          <w:b w:val="0"/>
          <w:bCs w:val="0"/>
        </w:rPr>
        <w:t xml:space="preserve"> que se presentan </w:t>
      </w:r>
      <w:r w:rsidR="004C08EB">
        <w:rPr>
          <w:rStyle w:val="Textoennegrita"/>
          <w:b w:val="0"/>
          <w:bCs w:val="0"/>
        </w:rPr>
        <w:t>en</w:t>
      </w:r>
      <w:r w:rsidRPr="00A663F2">
        <w:rPr>
          <w:rStyle w:val="Textoennegrita"/>
          <w:b w:val="0"/>
          <w:bCs w:val="0"/>
        </w:rPr>
        <w:t xml:space="preserve"> la gestión de la educación universitaria </w:t>
      </w:r>
      <w:r w:rsidR="005231E1" w:rsidRPr="00A663F2">
        <w:rPr>
          <w:rStyle w:val="Textoennegrita"/>
          <w:b w:val="0"/>
          <w:bCs w:val="0"/>
        </w:rPr>
        <w:fldChar w:fldCharType="begin" w:fldLock="1"/>
      </w:r>
      <w:r w:rsidR="00DC085C" w:rsidRPr="00A663F2">
        <w:rPr>
          <w:rStyle w:val="Textoennegrita"/>
          <w:b w:val="0"/>
          <w:bCs w:val="0"/>
        </w:rPr>
        <w:instrText>ADDIN CSL_CITATION {"citationItems":[{"id":"ITEM-1","itemData":{"abstract":"Attention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explainability.","author":[{"dropping-particle":"","family":"Villalba Benítez","given":"Ever F.","non-dropping-particle":"","parse-names":false,"suffix":""}],"container-title":"Revista Argentiva de Educación Superior","id":"ITEM-1","issue":"1852-8171","issued":{"date-parts":[["2017"]]},"page":"36-53","title":"Desafíos de la gestión universitaria: Reflexiones en torno a las prácticas y tendencias en Paraguay Ever","type":"article-journal","volume":"15"},"uris":["http://www.mendeley.com/documents/?uuid=dac6d8fa-91f0-42bd-98b5-1982d1d3bcd3"]}],"mendeley":{"formattedCitation":"(Villalba Benítez, 2017)","manualFormatting":"(Villalba, 2017)","plainTextFormattedCitation":"(Villalba Benítez, 2017)","previouslyFormattedCitation":"(Villalba Benítez, 2017)"},"properties":{"noteIndex":0},"schema":"https://github.com/citation-style-language/schema/raw/master/csl-citation.json"}</w:instrText>
      </w:r>
      <w:r w:rsidR="005231E1" w:rsidRPr="00A663F2">
        <w:rPr>
          <w:rStyle w:val="Textoennegrita"/>
          <w:b w:val="0"/>
          <w:bCs w:val="0"/>
        </w:rPr>
        <w:fldChar w:fldCharType="separate"/>
      </w:r>
      <w:r w:rsidR="005231E1" w:rsidRPr="00A663F2">
        <w:rPr>
          <w:rStyle w:val="Textoennegrita"/>
          <w:b w:val="0"/>
          <w:bCs w:val="0"/>
          <w:noProof/>
        </w:rPr>
        <w:t>(Villalba, 2017)</w:t>
      </w:r>
      <w:r w:rsidR="005231E1" w:rsidRPr="00A663F2">
        <w:rPr>
          <w:rStyle w:val="Textoennegrita"/>
          <w:b w:val="0"/>
          <w:bCs w:val="0"/>
        </w:rPr>
        <w:fldChar w:fldCharType="end"/>
      </w:r>
      <w:r w:rsidRPr="00A663F2">
        <w:rPr>
          <w:rStyle w:val="Textoennegrita"/>
          <w:b w:val="0"/>
          <w:bCs w:val="0"/>
        </w:rPr>
        <w:t>.</w:t>
      </w:r>
    </w:p>
    <w:p w14:paraId="25D4B63B" w14:textId="219EEC55" w:rsidR="00854716" w:rsidRPr="00A663F2" w:rsidRDefault="00692E75" w:rsidP="004626A5">
      <w:pPr>
        <w:pStyle w:val="NormalWeb"/>
        <w:shd w:val="clear" w:color="auto" w:fill="FFFFFF"/>
        <w:spacing w:before="0" w:beforeAutospacing="0" w:after="0" w:afterAutospacing="0" w:line="360" w:lineRule="auto"/>
        <w:ind w:firstLine="708"/>
        <w:jc w:val="both"/>
        <w:rPr>
          <w:rStyle w:val="Textoennegrita"/>
          <w:b w:val="0"/>
          <w:bCs w:val="0"/>
        </w:rPr>
      </w:pPr>
      <w:r>
        <w:rPr>
          <w:rStyle w:val="Textoennegrita"/>
          <w:b w:val="0"/>
          <w:bCs w:val="0"/>
        </w:rPr>
        <w:t>Al igual que las</w:t>
      </w:r>
      <w:r w:rsidR="00FA0010" w:rsidRPr="00A663F2">
        <w:rPr>
          <w:rStyle w:val="Textoennegrita"/>
          <w:b w:val="0"/>
          <w:bCs w:val="0"/>
        </w:rPr>
        <w:t xml:space="preserve"> </w:t>
      </w:r>
      <w:r w:rsidR="005747B9">
        <w:rPr>
          <w:rStyle w:val="Textoennegrita"/>
          <w:b w:val="0"/>
          <w:bCs w:val="0"/>
        </w:rPr>
        <w:t>empresa</w:t>
      </w:r>
      <w:r>
        <w:rPr>
          <w:rStyle w:val="Textoennegrita"/>
          <w:b w:val="0"/>
          <w:bCs w:val="0"/>
        </w:rPr>
        <w:t>s</w:t>
      </w:r>
      <w:r w:rsidR="00F6102C">
        <w:rPr>
          <w:rStyle w:val="Textoennegrita"/>
          <w:b w:val="0"/>
          <w:bCs w:val="0"/>
        </w:rPr>
        <w:t>,</w:t>
      </w:r>
      <w:r>
        <w:rPr>
          <w:rStyle w:val="Textoennegrita"/>
          <w:b w:val="0"/>
          <w:bCs w:val="0"/>
        </w:rPr>
        <w:t xml:space="preserve"> las instituciones educativas</w:t>
      </w:r>
      <w:r w:rsidR="005747B9">
        <w:rPr>
          <w:rStyle w:val="Textoennegrita"/>
          <w:b w:val="0"/>
          <w:bCs w:val="0"/>
        </w:rPr>
        <w:t xml:space="preserve"> ejecuta</w:t>
      </w:r>
      <w:r>
        <w:rPr>
          <w:rStyle w:val="Textoennegrita"/>
          <w:b w:val="0"/>
          <w:bCs w:val="0"/>
        </w:rPr>
        <w:t>n</w:t>
      </w:r>
      <w:r w:rsidR="005747B9">
        <w:rPr>
          <w:rStyle w:val="Textoennegrita"/>
          <w:b w:val="0"/>
          <w:bCs w:val="0"/>
        </w:rPr>
        <w:t xml:space="preserve"> procesos</w:t>
      </w:r>
      <w:r w:rsidR="00002BA8">
        <w:rPr>
          <w:rStyle w:val="Textoennegrita"/>
          <w:b w:val="0"/>
          <w:bCs w:val="0"/>
        </w:rPr>
        <w:t>, en este caso</w:t>
      </w:r>
      <w:r w:rsidR="005747B9">
        <w:rPr>
          <w:rStyle w:val="Textoennegrita"/>
          <w:b w:val="0"/>
          <w:bCs w:val="0"/>
        </w:rPr>
        <w:t xml:space="preserve"> académicos y administrativos</w:t>
      </w:r>
      <w:r w:rsidR="00002BA8">
        <w:rPr>
          <w:rStyle w:val="Textoennegrita"/>
          <w:b w:val="0"/>
          <w:bCs w:val="0"/>
        </w:rPr>
        <w:t>,</w:t>
      </w:r>
      <w:r w:rsidR="005747B9">
        <w:rPr>
          <w:rStyle w:val="Textoennegrita"/>
          <w:b w:val="0"/>
          <w:bCs w:val="0"/>
        </w:rPr>
        <w:t xml:space="preserve"> en un ambiente </w:t>
      </w:r>
      <w:r w:rsidR="004922C3">
        <w:rPr>
          <w:rStyle w:val="Textoennegrita"/>
          <w:b w:val="0"/>
          <w:bCs w:val="0"/>
        </w:rPr>
        <w:t>que constantemente está cambiando y qu</w:t>
      </w:r>
      <w:r w:rsidR="00CC3C0E">
        <w:rPr>
          <w:rStyle w:val="Textoennegrita"/>
          <w:b w:val="0"/>
          <w:bCs w:val="0"/>
        </w:rPr>
        <w:t>e de un momento a otro</w:t>
      </w:r>
      <w:r w:rsidR="005747B9">
        <w:rPr>
          <w:rStyle w:val="Textoennegrita"/>
          <w:b w:val="0"/>
          <w:bCs w:val="0"/>
        </w:rPr>
        <w:t xml:space="preserve"> presenta </w:t>
      </w:r>
      <w:r w:rsidR="007F24F3">
        <w:rPr>
          <w:rStyle w:val="Textoennegrita"/>
          <w:b w:val="0"/>
          <w:bCs w:val="0"/>
        </w:rPr>
        <w:t xml:space="preserve">nuevas </w:t>
      </w:r>
      <w:r w:rsidR="005747B9">
        <w:rPr>
          <w:rStyle w:val="Textoennegrita"/>
          <w:b w:val="0"/>
          <w:bCs w:val="0"/>
        </w:rPr>
        <w:t xml:space="preserve">situaciones </w:t>
      </w:r>
      <w:r w:rsidR="00666362" w:rsidRPr="00A663F2">
        <w:rPr>
          <w:rStyle w:val="Textoennegrita"/>
          <w:b w:val="0"/>
          <w:bCs w:val="0"/>
        </w:rPr>
        <w:fldChar w:fldCharType="begin" w:fldLock="1"/>
      </w:r>
      <w:r w:rsidR="00056277" w:rsidRPr="00A663F2">
        <w:rPr>
          <w:rStyle w:val="Textoennegrita"/>
          <w:b w:val="0"/>
          <w:bCs w:val="0"/>
        </w:rPr>
        <w:instrText>ADDIN CSL_CITATION {"citationItems":[{"id":"ITEM-1","itemData":{"ISSN":"1405-6666","abstract":"El artículo propone una caracterización general del proceso de transformación que ha enfrentado la universidad en México a lo largo de la última década. Ponemos especial atención en el nuevo modo de racionalidad que orienta las acciones encaminadas a regular las conductas de sus instituciones y sujetos, además de evaluar algunos de sus resultados y consecuencias más significativos. Sobre esta base, en las páginas finales del texto se delinean algunas de las cuestiones críticas que deberá enfrentar la universidad y de las que depende su porvenir, mismas que suponen disputas entre los agentes o fuerzas que impulsan la consolidación de un régimen guberna- mental neoliberal y los que persiguen su reorientación bajo modos de racionalidad distintos.","author":[{"dropping-particle":"","family":"Ibarra","given":"Colado Eduardo","non-dropping-particle":"","parse-names":false,"suffix":""}],"container-title":"Revista mexicana de investigación educativa","id":"ITEM-1","issue":"14","issued":{"date-parts":[["2002"]]},"page":"75-105","title":"La \"Nueva Universidad\" en México: transformaciones recientes y perspectivas","type":"article-journal","volume":"7"},"uris":["http://www.mendeley.com/documents/?uuid=907ac8af-6ca9-4349-8020-c34d94fceb0c"]}],"mendeley":{"formattedCitation":"(Ibarra, 2002)","plainTextFormattedCitation":"(Ibarra, 2002)","previouslyFormattedCitation":"(Ibarra, 2002)"},"properties":{"noteIndex":0},"schema":"https://github.com/citation-style-language/schema/raw/master/csl-citation.json"}</w:instrText>
      </w:r>
      <w:r w:rsidR="00666362" w:rsidRPr="00A663F2">
        <w:rPr>
          <w:rStyle w:val="Textoennegrita"/>
          <w:b w:val="0"/>
          <w:bCs w:val="0"/>
        </w:rPr>
        <w:fldChar w:fldCharType="separate"/>
      </w:r>
      <w:r w:rsidR="00666362" w:rsidRPr="00A663F2">
        <w:rPr>
          <w:rStyle w:val="Textoennegrita"/>
          <w:b w:val="0"/>
          <w:bCs w:val="0"/>
          <w:noProof/>
        </w:rPr>
        <w:t>(Ibarra, 2002)</w:t>
      </w:r>
      <w:r w:rsidR="00666362" w:rsidRPr="00A663F2">
        <w:rPr>
          <w:rStyle w:val="Textoennegrita"/>
          <w:b w:val="0"/>
          <w:bCs w:val="0"/>
        </w:rPr>
        <w:fldChar w:fldCharType="end"/>
      </w:r>
      <w:r w:rsidR="00FA0010" w:rsidRPr="00A663F2">
        <w:rPr>
          <w:rStyle w:val="Textoennegrita"/>
          <w:b w:val="0"/>
          <w:bCs w:val="0"/>
        </w:rPr>
        <w:t>.</w:t>
      </w:r>
      <w:r w:rsidR="00854716" w:rsidRPr="00A663F2">
        <w:rPr>
          <w:rStyle w:val="Textoennegrita"/>
          <w:b w:val="0"/>
          <w:bCs w:val="0"/>
        </w:rPr>
        <w:t xml:space="preserve"> </w:t>
      </w:r>
      <w:r w:rsidR="00056277" w:rsidRPr="00A663F2">
        <w:rPr>
          <w:rStyle w:val="Textoennegrita"/>
          <w:b w:val="0"/>
          <w:bCs w:val="0"/>
        </w:rPr>
        <w:t>García</w:t>
      </w:r>
      <w:r w:rsidR="008E6E89">
        <w:rPr>
          <w:rStyle w:val="Textoennegrita"/>
          <w:b w:val="0"/>
          <w:bCs w:val="0"/>
        </w:rPr>
        <w:t xml:space="preserve">, </w:t>
      </w:r>
      <w:r w:rsidR="008E6E89" w:rsidRPr="004626A5">
        <w:rPr>
          <w:rStyle w:val="Textoennegrita"/>
          <w:b w:val="0"/>
          <w:bCs w:val="0"/>
          <w:lang w:val="es-ES_tradnl"/>
        </w:rPr>
        <w:t>Durán, Hernández</w:t>
      </w:r>
      <w:r w:rsidR="008E6E89">
        <w:rPr>
          <w:rStyle w:val="Textoennegrita"/>
          <w:b w:val="0"/>
          <w:bCs w:val="0"/>
          <w:lang w:val="es-ES_tradnl"/>
        </w:rPr>
        <w:t xml:space="preserve"> y</w:t>
      </w:r>
      <w:r w:rsidR="008E6E89" w:rsidRPr="004626A5">
        <w:rPr>
          <w:rStyle w:val="Textoennegrita"/>
          <w:b w:val="0"/>
          <w:bCs w:val="0"/>
          <w:lang w:val="es-ES_tradnl"/>
        </w:rPr>
        <w:t xml:space="preserve"> Moreno</w:t>
      </w:r>
      <w:r w:rsidR="00056277" w:rsidRPr="00A663F2">
        <w:rPr>
          <w:rStyle w:val="Textoennegrita"/>
          <w:b w:val="0"/>
          <w:bCs w:val="0"/>
        </w:rPr>
        <w:t xml:space="preserve"> </w:t>
      </w:r>
      <w:r w:rsidR="00056277" w:rsidRPr="00A663F2">
        <w:rPr>
          <w:rStyle w:val="Textoennegrita"/>
          <w:b w:val="0"/>
          <w:bCs w:val="0"/>
        </w:rPr>
        <w:fldChar w:fldCharType="begin" w:fldLock="1"/>
      </w:r>
      <w:r w:rsidR="00056277" w:rsidRPr="00A663F2">
        <w:rPr>
          <w:rStyle w:val="Textoennegrita"/>
          <w:b w:val="0"/>
          <w:bCs w:val="0"/>
        </w:rPr>
        <w:instrText>ADDIN CSL_CITATION {"citationItems":[{"id":"ITEM-1","itemData":{"DOI":"10.24133/sigma.v5i02.1251","ISSN":"1390-8871","abstract":"El estudio se orientó a identi car las estrategias gerenciales en el desarrollo de competencias laborales para crear ventaja competitiva en Pymes de Barranquilla Atlántico. El proceso metodológico aplicado, fue descriptivo, con un diseño no experimental de campo. La población estuvo conformada por treinta nueve (39) empleados administrativos de empresas constructoras, ubicadas en el distrito Barranquilla. Para recolectar los datos se utilizó un cuestionario constituido de 67 items, con alternativas tipo escala likert. Para el cálculo de la con abilidad se utilizó el método de alfa Cronbach, donde se obtuvo un valor de 0.84, determinando que el instrumento era altamente con able. Los datos obtenidos fueron tabu- lados de acuerdo a los reactivos e interpretados estadísticamente mediante frecuencia absoluta y relativa, calculando los puntajes de tendencia central y desviación estándar, representados por tablas. Los resultados indican que las estrategias gerenciales aplicadas, establece la secuencia coherente de las acciones a realizar, por lo cual están orientadas al desarrollo de las competencias de los empleados, en virtud de alinearse a las necesidades y procesos que desde el entorno surgen para navegar en la competitividad de estas organizaciones. Estableciendo que una estrategia adecuadamente formulada, lleva consigo el alcance de objetivos establecidos.","author":[{"dropping-particle":"","family":"García","given":"Guiliany Jesús Enrique","non-dropping-particle":"","parse-names":false,"suffix":""},{"dropping-particle":"","family":"Durán","given":"Sonia Ethel","non-dropping-particle":"","parse-names":false,"suffix":""},{"dropping-particle":"","family":"Hernández","given":"Janeth Carolina","non-dropping-particle":"","parse-names":false,"suffix":""},{"dropping-particle":"","family":"Moreno","given":"María Elena","non-dropping-particle":"","parse-names":false,"suffix":""}],"container-title":"Revista De Investigación Sigma","id":"ITEM-1","issue":"02","issued":{"date-parts":[["2018"]]},"page":"8","title":"Estrategias gerenciales para fomentar las competencias laborales en el Sector Hotelero de la Costa Caribe Colombiana","type":"article-journal","volume":"5"},"uris":["http://www.mendeley.com/documents/?uuid=14f9325c-499a-4359-95e5-b61042f150ba"]}],"mendeley":{"formattedCitation":"(García et al., 2018)","manualFormatting":"(2018)","plainTextFormattedCitation":"(García et al., 2018)","previouslyFormattedCitation":"(García et al., 2018)"},"properties":{"noteIndex":0},"schema":"https://github.com/citation-style-language/schema/raw/master/csl-citation.json"}</w:instrText>
      </w:r>
      <w:r w:rsidR="00056277" w:rsidRPr="00A663F2">
        <w:rPr>
          <w:rStyle w:val="Textoennegrita"/>
          <w:b w:val="0"/>
          <w:bCs w:val="0"/>
        </w:rPr>
        <w:fldChar w:fldCharType="separate"/>
      </w:r>
      <w:r w:rsidR="00056277" w:rsidRPr="00A663F2">
        <w:rPr>
          <w:rStyle w:val="Textoennegrita"/>
          <w:b w:val="0"/>
          <w:bCs w:val="0"/>
          <w:noProof/>
        </w:rPr>
        <w:t>(2018)</w:t>
      </w:r>
      <w:r w:rsidR="00056277" w:rsidRPr="00A663F2">
        <w:rPr>
          <w:rStyle w:val="Textoennegrita"/>
          <w:b w:val="0"/>
          <w:bCs w:val="0"/>
        </w:rPr>
        <w:fldChar w:fldCharType="end"/>
      </w:r>
      <w:r w:rsidR="00854716" w:rsidRPr="00A663F2">
        <w:rPr>
          <w:rStyle w:val="Textoennegrita"/>
          <w:b w:val="0"/>
          <w:bCs w:val="0"/>
        </w:rPr>
        <w:t xml:space="preserve"> </w:t>
      </w:r>
      <w:r w:rsidR="005747B9">
        <w:rPr>
          <w:rStyle w:val="Textoennegrita"/>
          <w:b w:val="0"/>
          <w:bCs w:val="0"/>
        </w:rPr>
        <w:t>afirma</w:t>
      </w:r>
      <w:r w:rsidR="008E6E89">
        <w:rPr>
          <w:rStyle w:val="Textoennegrita"/>
          <w:b w:val="0"/>
          <w:bCs w:val="0"/>
        </w:rPr>
        <w:t>n</w:t>
      </w:r>
      <w:r w:rsidR="00854716" w:rsidRPr="00A663F2">
        <w:rPr>
          <w:rStyle w:val="Textoennegrita"/>
          <w:b w:val="0"/>
          <w:bCs w:val="0"/>
        </w:rPr>
        <w:t xml:space="preserve"> que las instituciones y </w:t>
      </w:r>
      <w:r w:rsidR="005747B9">
        <w:rPr>
          <w:rStyle w:val="Textoennegrita"/>
          <w:b w:val="0"/>
          <w:bCs w:val="0"/>
        </w:rPr>
        <w:t>cualquier tipo de empresa</w:t>
      </w:r>
      <w:r w:rsidR="00F6102C">
        <w:rPr>
          <w:rStyle w:val="Textoennegrita"/>
          <w:b w:val="0"/>
          <w:bCs w:val="0"/>
        </w:rPr>
        <w:t>,</w:t>
      </w:r>
      <w:r w:rsidR="00854716" w:rsidRPr="00A663F2">
        <w:rPr>
          <w:rStyle w:val="Textoennegrita"/>
          <w:b w:val="0"/>
          <w:bCs w:val="0"/>
        </w:rPr>
        <w:t xml:space="preserve"> para </w:t>
      </w:r>
      <w:r w:rsidR="005747B9">
        <w:rPr>
          <w:rStyle w:val="Textoennegrita"/>
          <w:b w:val="0"/>
          <w:bCs w:val="0"/>
        </w:rPr>
        <w:t xml:space="preserve">lograr sus </w:t>
      </w:r>
      <w:r w:rsidR="005747B9">
        <w:rPr>
          <w:rStyle w:val="Textoennegrita"/>
          <w:b w:val="0"/>
          <w:bCs w:val="0"/>
        </w:rPr>
        <w:lastRenderedPageBreak/>
        <w:t>objetivos</w:t>
      </w:r>
      <w:r w:rsidR="00854716" w:rsidRPr="00A663F2">
        <w:rPr>
          <w:rStyle w:val="Textoennegrita"/>
          <w:b w:val="0"/>
          <w:bCs w:val="0"/>
        </w:rPr>
        <w:t>,</w:t>
      </w:r>
      <w:r w:rsidR="005747B9">
        <w:rPr>
          <w:rStyle w:val="Textoennegrita"/>
          <w:b w:val="0"/>
          <w:bCs w:val="0"/>
        </w:rPr>
        <w:t xml:space="preserve"> se </w:t>
      </w:r>
      <w:r w:rsidR="00854716" w:rsidRPr="00A663F2">
        <w:rPr>
          <w:rStyle w:val="Textoennegrita"/>
          <w:b w:val="0"/>
          <w:bCs w:val="0"/>
        </w:rPr>
        <w:t>deben</w:t>
      </w:r>
      <w:r w:rsidR="005747B9">
        <w:rPr>
          <w:rStyle w:val="Textoennegrita"/>
          <w:b w:val="0"/>
          <w:bCs w:val="0"/>
        </w:rPr>
        <w:t xml:space="preserve"> enfocar en ofrecer</w:t>
      </w:r>
      <w:r w:rsidR="00854716" w:rsidRPr="00A663F2">
        <w:rPr>
          <w:rStyle w:val="Textoennegrita"/>
          <w:b w:val="0"/>
          <w:bCs w:val="0"/>
        </w:rPr>
        <w:t xml:space="preserve"> servicios y productos de calidad, </w:t>
      </w:r>
      <w:r w:rsidR="005747B9">
        <w:rPr>
          <w:rStyle w:val="Textoennegrita"/>
          <w:b w:val="0"/>
          <w:bCs w:val="0"/>
        </w:rPr>
        <w:t>buscando la productividad y la satisfacci</w:t>
      </w:r>
      <w:r w:rsidR="00F6102C">
        <w:rPr>
          <w:rStyle w:val="Textoennegrita"/>
          <w:b w:val="0"/>
          <w:bCs w:val="0"/>
        </w:rPr>
        <w:t>ó</w:t>
      </w:r>
      <w:r w:rsidR="005747B9">
        <w:rPr>
          <w:rStyle w:val="Textoennegrita"/>
          <w:b w:val="0"/>
          <w:bCs w:val="0"/>
        </w:rPr>
        <w:t>n de sus usuarios</w:t>
      </w:r>
      <w:r w:rsidR="00854716" w:rsidRPr="00A663F2">
        <w:rPr>
          <w:rStyle w:val="Textoennegrita"/>
          <w:b w:val="0"/>
          <w:bCs w:val="0"/>
        </w:rPr>
        <w:t>, a través de estrategias que permitan responder a las necesidades que surja</w:t>
      </w:r>
      <w:r w:rsidR="005747B9">
        <w:rPr>
          <w:rStyle w:val="Textoennegrita"/>
          <w:b w:val="0"/>
          <w:bCs w:val="0"/>
        </w:rPr>
        <w:t>n</w:t>
      </w:r>
      <w:r w:rsidR="00854716" w:rsidRPr="00A663F2">
        <w:rPr>
          <w:rStyle w:val="Textoennegrita"/>
          <w:b w:val="0"/>
          <w:bCs w:val="0"/>
        </w:rPr>
        <w:t>.</w:t>
      </w:r>
    </w:p>
    <w:p w14:paraId="577C9847" w14:textId="15217F78" w:rsidR="00FA0010" w:rsidRPr="00A663F2" w:rsidRDefault="00645FE0"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Las instituciones educativas son organizaciones complejas en donde se conjugan muchos factores, cuyo manejo demanda el concurso de excelentes líderes</w:t>
      </w:r>
      <w:r w:rsidR="008E6E89">
        <w:rPr>
          <w:rStyle w:val="Textoennegrita"/>
          <w:b w:val="0"/>
          <w:bCs w:val="0"/>
        </w:rPr>
        <w:t>,</w:t>
      </w:r>
      <w:r w:rsidRPr="00A663F2">
        <w:rPr>
          <w:rStyle w:val="Textoennegrita"/>
          <w:b w:val="0"/>
          <w:bCs w:val="0"/>
        </w:rPr>
        <w:t xml:space="preserve"> </w:t>
      </w:r>
      <w:r w:rsidR="008E6E89">
        <w:rPr>
          <w:rStyle w:val="Textoennegrita"/>
          <w:b w:val="0"/>
          <w:bCs w:val="0"/>
        </w:rPr>
        <w:t xml:space="preserve">puesto que normalmente se enfrentan a </w:t>
      </w:r>
      <w:r w:rsidRPr="00A663F2">
        <w:rPr>
          <w:rStyle w:val="Textoennegrita"/>
          <w:b w:val="0"/>
          <w:bCs w:val="0"/>
        </w:rPr>
        <w:t>diferentes aspectos de la organización</w:t>
      </w:r>
      <w:r w:rsidR="002743B3">
        <w:rPr>
          <w:rStyle w:val="Textoennegrita"/>
          <w:b w:val="0"/>
          <w:bCs w:val="0"/>
        </w:rPr>
        <w:t xml:space="preserve"> que, por lo general,</w:t>
      </w:r>
      <w:r w:rsidRPr="00A663F2">
        <w:rPr>
          <w:rStyle w:val="Textoennegrita"/>
          <w:b w:val="0"/>
          <w:bCs w:val="0"/>
        </w:rPr>
        <w:t xml:space="preserve"> no </w:t>
      </w:r>
      <w:r w:rsidR="00862B5C">
        <w:rPr>
          <w:rStyle w:val="Textoennegrita"/>
          <w:b w:val="0"/>
          <w:bCs w:val="0"/>
        </w:rPr>
        <w:t xml:space="preserve">son </w:t>
      </w:r>
      <w:r w:rsidRPr="00A663F2">
        <w:rPr>
          <w:rStyle w:val="Textoennegrita"/>
          <w:b w:val="0"/>
          <w:bCs w:val="0"/>
        </w:rPr>
        <w:t xml:space="preserve">fáciles de articular </w:t>
      </w:r>
      <w:r w:rsidRPr="00A663F2">
        <w:rPr>
          <w:rStyle w:val="Textoennegrita"/>
          <w:b w:val="0"/>
          <w:bCs w:val="0"/>
        </w:rPr>
        <w:fldChar w:fldCharType="begin" w:fldLock="1"/>
      </w:r>
      <w:r w:rsidR="0079674F" w:rsidRPr="00A663F2">
        <w:rPr>
          <w:rStyle w:val="Textoennegrita"/>
          <w:b w:val="0"/>
          <w:bCs w:val="0"/>
        </w:rPr>
        <w:instrText>ADDIN CSL_CITATION {"citationItems":[{"id":"ITEM-1","itemData":{"DOI":"10.15366/reice2017.15.1.002","ISSN":"16964713","abstract":"Las instituciones educativas son organizaciones complejas en donde se conjugan muchos factores, cuyo manejo demanda el concurso de excelentes líderes que se ven enfrentados a manejar diferentes aspectos de la organización, generalmente no fáciles de articular. El problema de estudio que se expone en este proyecto, consistió en explorar las prácticas de gestión administrativa y las prácticas de innovación educativa en una institución de Educación Superior, con el propósito de avanzar en la comprensión de aquellas prácticas que favorecen y promueven proyectos de innovación en las instituciones educativas. Con el objetivo de dar respuesta a la pregunta de investigación: ¿Cuál es la relación entre las prácticas de gestión administrativa y las prácticas de innovación educativa en las instituciones educativas desde la perspectiva de administradores, profesores y estudiantes?, se estableció el diseño de investigación no experimental con uso de métodos mixtos para el análisis de los datos y presentada como un estudio de caso. Al final, fue posible concluir que las prácticas de gestión administrativa en una institución educativa impactan el desarrollo de proyectos de innovación, lo que conlleva a replantear modelos de gestión y organización que generen ambientes de aprendizaje enriquecedores orientados al desarrollo de los estudiantes y de la institución.","author":[{"dropping-particle":"","family":"Cárdenas","given":"Gutiérrez Claudia","non-dropping-particle":"","parse-names":false,"suffix":""},{"dropping-particle":"","family":"Farías","given":"Martínez Gabriela María","non-dropping-particle":"","parse-names":false,"suffix":""},{"dropping-particle":"","family":"Méndez","given":"Castro Georgina","non-dropping-particle":"","parse-names":false,"suffix":""}],"container-title":"REICE. Revista Iberoamericana sobre Calidad, Eficacia y Cambio en Educación","id":"ITEM-1","issue":"2017","issued":{"date-parts":[["2017"]]},"page":"19-35","title":"¿Existe Relación entre la Gestión Administrativa y la Innovación Educativa? Un Estudio de Caso en Educación Superior / Is there a Relationship between Management and Educational Innovation? A Case Study at Higher Education Level","type":"article-journal","volume":"15.1"},"uris":["http://www.mendeley.com/documents/?uuid=26cecb1e-200f-496f-9698-d47ef52a4706"]}],"mendeley":{"formattedCitation":"(Cárdenas et al., 2017)","plainTextFormattedCitation":"(Cárdenas et al., 2017)","previouslyFormattedCitation":"(Cárdenas et al., 2017)"},"properties":{"noteIndex":0},"schema":"https://github.com/citation-style-language/schema/raw/master/csl-citation.json"}</w:instrText>
      </w:r>
      <w:r w:rsidRPr="00A663F2">
        <w:rPr>
          <w:rStyle w:val="Textoennegrita"/>
          <w:b w:val="0"/>
          <w:bCs w:val="0"/>
        </w:rPr>
        <w:fldChar w:fldCharType="separate"/>
      </w:r>
      <w:r w:rsidR="0079674F" w:rsidRPr="00A663F2">
        <w:rPr>
          <w:rStyle w:val="Textoennegrita"/>
          <w:b w:val="0"/>
          <w:bCs w:val="0"/>
          <w:noProof/>
        </w:rPr>
        <w:t>(Cárdenas,</w:t>
      </w:r>
      <w:r w:rsidR="00C10DF3">
        <w:rPr>
          <w:rStyle w:val="Textoennegrita"/>
          <w:b w:val="0"/>
          <w:bCs w:val="0"/>
          <w:noProof/>
        </w:rPr>
        <w:t xml:space="preserve"> </w:t>
      </w:r>
      <w:r w:rsidR="00C10DF3" w:rsidRPr="004626A5">
        <w:rPr>
          <w:rStyle w:val="Textoennegrita"/>
          <w:b w:val="0"/>
          <w:bCs w:val="0"/>
          <w:lang w:val="es-ES_tradnl"/>
        </w:rPr>
        <w:t>Farías</w:t>
      </w:r>
      <w:r w:rsidR="00C10DF3">
        <w:rPr>
          <w:rStyle w:val="Textoennegrita"/>
          <w:b w:val="0"/>
          <w:bCs w:val="0"/>
          <w:lang w:val="es-ES_tradnl"/>
        </w:rPr>
        <w:t xml:space="preserve"> y</w:t>
      </w:r>
      <w:r w:rsidR="00C10DF3" w:rsidRPr="004626A5">
        <w:rPr>
          <w:rStyle w:val="Textoennegrita"/>
          <w:b w:val="0"/>
          <w:bCs w:val="0"/>
          <w:lang w:val="es-ES_tradnl"/>
        </w:rPr>
        <w:t xml:space="preserve"> Méndez</w:t>
      </w:r>
      <w:r w:rsidR="00C10DF3">
        <w:rPr>
          <w:rStyle w:val="Textoennegrita"/>
          <w:b w:val="0"/>
          <w:bCs w:val="0"/>
          <w:lang w:val="es-ES_tradnl"/>
        </w:rPr>
        <w:t>,</w:t>
      </w:r>
      <w:r w:rsidR="0079674F" w:rsidRPr="00A663F2">
        <w:rPr>
          <w:rStyle w:val="Textoennegrita"/>
          <w:b w:val="0"/>
          <w:bCs w:val="0"/>
          <w:noProof/>
        </w:rPr>
        <w:t xml:space="preserve"> 2017)</w:t>
      </w:r>
      <w:r w:rsidRPr="00A663F2">
        <w:rPr>
          <w:rStyle w:val="Textoennegrita"/>
          <w:b w:val="0"/>
          <w:bCs w:val="0"/>
        </w:rPr>
        <w:fldChar w:fldCharType="end"/>
      </w:r>
      <w:r w:rsidR="00F6102C">
        <w:rPr>
          <w:rStyle w:val="Textoennegrita"/>
          <w:b w:val="0"/>
          <w:bCs w:val="0"/>
        </w:rPr>
        <w:t>.</w:t>
      </w:r>
    </w:p>
    <w:p w14:paraId="60C0B4B5" w14:textId="0FA63EFC" w:rsidR="00500D93" w:rsidRPr="00A663F2" w:rsidRDefault="00721BAD" w:rsidP="004626A5">
      <w:pPr>
        <w:pStyle w:val="NormalWeb"/>
        <w:shd w:val="clear" w:color="auto" w:fill="FFFFFF"/>
        <w:spacing w:before="0" w:beforeAutospacing="0" w:after="0" w:afterAutospacing="0" w:line="360" w:lineRule="auto"/>
        <w:ind w:firstLine="708"/>
        <w:jc w:val="both"/>
        <w:rPr>
          <w:rStyle w:val="Textoennegrita"/>
          <w:b w:val="0"/>
          <w:bCs w:val="0"/>
        </w:rPr>
      </w:pPr>
      <w:r>
        <w:rPr>
          <w:rStyle w:val="Textoennegrita"/>
          <w:b w:val="0"/>
          <w:bCs w:val="0"/>
        </w:rPr>
        <w:t>Ante la conti</w:t>
      </w:r>
      <w:r w:rsidR="00862B5C">
        <w:rPr>
          <w:rStyle w:val="Textoennegrita"/>
          <w:b w:val="0"/>
          <w:bCs w:val="0"/>
        </w:rPr>
        <w:t>n</w:t>
      </w:r>
      <w:r>
        <w:rPr>
          <w:rStyle w:val="Textoennegrita"/>
          <w:b w:val="0"/>
          <w:bCs w:val="0"/>
        </w:rPr>
        <w:t>gencia sanitaria</w:t>
      </w:r>
      <w:r w:rsidR="00F6102C">
        <w:rPr>
          <w:rStyle w:val="Textoennegrita"/>
          <w:b w:val="0"/>
          <w:bCs w:val="0"/>
        </w:rPr>
        <w:t>,</w:t>
      </w:r>
      <w:r w:rsidR="00134315" w:rsidRPr="00A663F2">
        <w:rPr>
          <w:rStyle w:val="Textoennegrita"/>
          <w:b w:val="0"/>
          <w:bCs w:val="0"/>
        </w:rPr>
        <w:t xml:space="preserve"> las instituciones educativas tuvieron que trabajar en coordinación con instituciones gubernamentales para elaborar o seguir</w:t>
      </w:r>
      <w:r w:rsidR="00DD32A1" w:rsidRPr="00A663F2">
        <w:rPr>
          <w:rStyle w:val="Textoennegrita"/>
          <w:b w:val="0"/>
          <w:bCs w:val="0"/>
        </w:rPr>
        <w:t xml:space="preserve"> un</w:t>
      </w:r>
      <w:r w:rsidR="005747B9">
        <w:rPr>
          <w:rStyle w:val="Textoennegrita"/>
          <w:b w:val="0"/>
          <w:bCs w:val="0"/>
        </w:rPr>
        <w:t xml:space="preserve">a estrategia operativa </w:t>
      </w:r>
      <w:r>
        <w:rPr>
          <w:rStyle w:val="Textoennegrita"/>
          <w:b w:val="0"/>
          <w:bCs w:val="0"/>
        </w:rPr>
        <w:t>con miras a</w:t>
      </w:r>
      <w:r w:rsidRPr="00A663F2">
        <w:rPr>
          <w:rStyle w:val="Textoennegrita"/>
          <w:b w:val="0"/>
          <w:bCs w:val="0"/>
        </w:rPr>
        <w:t xml:space="preserve"> </w:t>
      </w:r>
      <w:r w:rsidR="005747B9">
        <w:rPr>
          <w:rStyle w:val="Textoennegrita"/>
          <w:b w:val="0"/>
          <w:bCs w:val="0"/>
        </w:rPr>
        <w:t xml:space="preserve">crear y fortalecer </w:t>
      </w:r>
      <w:r w:rsidR="00DD32A1" w:rsidRPr="00A663F2">
        <w:rPr>
          <w:rStyle w:val="Textoennegrita"/>
          <w:b w:val="0"/>
          <w:bCs w:val="0"/>
        </w:rPr>
        <w:t xml:space="preserve">la credibilidad y confianza </w:t>
      </w:r>
      <w:r w:rsidR="005747B9">
        <w:rPr>
          <w:rStyle w:val="Textoennegrita"/>
          <w:b w:val="0"/>
          <w:bCs w:val="0"/>
        </w:rPr>
        <w:t xml:space="preserve">requerida </w:t>
      </w:r>
      <w:r w:rsidR="00DD32A1" w:rsidRPr="00A663F2">
        <w:rPr>
          <w:rStyle w:val="Textoennegrita"/>
          <w:b w:val="0"/>
          <w:bCs w:val="0"/>
        </w:rPr>
        <w:t xml:space="preserve">de </w:t>
      </w:r>
      <w:r w:rsidR="005747B9">
        <w:rPr>
          <w:rStyle w:val="Textoennegrita"/>
          <w:b w:val="0"/>
          <w:bCs w:val="0"/>
        </w:rPr>
        <w:t>sus trabajadores</w:t>
      </w:r>
      <w:r w:rsidR="00AD2045">
        <w:rPr>
          <w:rStyle w:val="Textoennegrita"/>
          <w:b w:val="0"/>
          <w:bCs w:val="0"/>
        </w:rPr>
        <w:t>. P</w:t>
      </w:r>
      <w:r w:rsidR="00737DD5">
        <w:rPr>
          <w:rStyle w:val="Textoennegrita"/>
          <w:b w:val="0"/>
          <w:bCs w:val="0"/>
        </w:rPr>
        <w:t>untualmente</w:t>
      </w:r>
      <w:r w:rsidR="00AD2045">
        <w:rPr>
          <w:rStyle w:val="Textoennegrita"/>
          <w:b w:val="0"/>
          <w:bCs w:val="0"/>
        </w:rPr>
        <w:t>, se enfocaron</w:t>
      </w:r>
      <w:r w:rsidR="00737DD5">
        <w:rPr>
          <w:rStyle w:val="Textoennegrita"/>
          <w:b w:val="0"/>
          <w:bCs w:val="0"/>
        </w:rPr>
        <w:t xml:space="preserve"> </w:t>
      </w:r>
      <w:r w:rsidR="00F6102C">
        <w:rPr>
          <w:rStyle w:val="Textoennegrita"/>
          <w:b w:val="0"/>
          <w:bCs w:val="0"/>
        </w:rPr>
        <w:t xml:space="preserve">en </w:t>
      </w:r>
      <w:r w:rsidR="00737DD5">
        <w:rPr>
          <w:rStyle w:val="Textoennegrita"/>
          <w:b w:val="0"/>
          <w:bCs w:val="0"/>
        </w:rPr>
        <w:t xml:space="preserve">la </w:t>
      </w:r>
      <w:r w:rsidR="00DD32A1" w:rsidRPr="00A663F2">
        <w:rPr>
          <w:rStyle w:val="Textoennegrita"/>
          <w:b w:val="0"/>
          <w:bCs w:val="0"/>
        </w:rPr>
        <w:t xml:space="preserve">seguridad de </w:t>
      </w:r>
      <w:r w:rsidR="00737DD5">
        <w:rPr>
          <w:rStyle w:val="Textoennegrita"/>
          <w:b w:val="0"/>
          <w:bCs w:val="0"/>
        </w:rPr>
        <w:t>los docentes</w:t>
      </w:r>
      <w:r w:rsidR="00DD32A1" w:rsidRPr="00A663F2">
        <w:rPr>
          <w:rStyle w:val="Textoennegrita"/>
          <w:b w:val="0"/>
          <w:bCs w:val="0"/>
        </w:rPr>
        <w:t xml:space="preserve"> y </w:t>
      </w:r>
      <w:r w:rsidR="00737DD5">
        <w:rPr>
          <w:rStyle w:val="Textoennegrita"/>
          <w:b w:val="0"/>
          <w:bCs w:val="0"/>
        </w:rPr>
        <w:t>estudiantes</w:t>
      </w:r>
      <w:r w:rsidR="00DD32A1" w:rsidRPr="00A663F2">
        <w:rPr>
          <w:rStyle w:val="Textoennegrita"/>
          <w:b w:val="0"/>
          <w:bCs w:val="0"/>
        </w:rPr>
        <w:t xml:space="preserve"> </w:t>
      </w:r>
      <w:r w:rsidR="00737DD5">
        <w:rPr>
          <w:rStyle w:val="Textoennegrita"/>
          <w:b w:val="0"/>
          <w:bCs w:val="0"/>
        </w:rPr>
        <w:t>en su retorno a la presencialidad</w:t>
      </w:r>
      <w:r w:rsidR="00134315" w:rsidRPr="00A663F2">
        <w:rPr>
          <w:rStyle w:val="Textoennegrita"/>
          <w:b w:val="0"/>
          <w:bCs w:val="0"/>
        </w:rPr>
        <w:t xml:space="preserve"> </w:t>
      </w:r>
      <w:r w:rsidR="0038032C" w:rsidRPr="00A663F2">
        <w:rPr>
          <w:rStyle w:val="Textoennegrita"/>
          <w:b w:val="0"/>
          <w:bCs w:val="0"/>
        </w:rPr>
        <w:fldChar w:fldCharType="begin" w:fldLock="1"/>
      </w:r>
      <w:r w:rsidR="000D6268" w:rsidRPr="00A663F2">
        <w:rPr>
          <w:rStyle w:val="Textoennegrita"/>
          <w:b w:val="0"/>
          <w:bCs w:val="0"/>
        </w:rPr>
        <w:instrText>ADDIN CSL_CITATION {"citationItems":[{"id":"ITEM-1","itemData":{"author":[{"dropping-particle":"","family":"Barquero-Cabrero","given":"José-Daniel","non-dropping-particle":"","parse-names":false,"suffix":""},{"dropping-particle":"","family":"Barceló-Sánchez","given":"Juan-Manuel","non-dropping-particle":"","parse-names":false,"suffix":""},{"dropping-particle":"","family":"López-Martín","given":"José-Antonio","non-dropping-particle":"","parse-names":false,"suffix":""},{"dropping-particle":"","family":"Cabezuelo-Lorenzo","given":"Francisco","non-dropping-particle":"","parse-names":false,"suffix":""}],"container-title":"Revista Venezolana de Gerencia","id":"ITEM-1","issue":"1315-9984","issued":{"date-parts":[["2020"]]},"page":"1126-1139","title":"Gestión universitaria ante el virus Covid-19: análisis de un caso español","type":"article-journal","volume":"1"},"uris":["http://www.mendeley.com/documents/?uuid=c977e35e-b80d-41f0-8705-5feacb8ed7ba"]}],"mendeley":{"formattedCitation":"(Barquero-Cabrero et al., 2020)","plainTextFormattedCitation":"(Barquero-Cabrero et al., 2020)","previouslyFormattedCitation":"(Barquero-Cabrero et al., 2020)"},"properties":{"noteIndex":0},"schema":"https://github.com/citation-style-language/schema/raw/master/csl-citation.json"}</w:instrText>
      </w:r>
      <w:r w:rsidR="0038032C" w:rsidRPr="00A663F2">
        <w:rPr>
          <w:rStyle w:val="Textoennegrita"/>
          <w:b w:val="0"/>
          <w:bCs w:val="0"/>
        </w:rPr>
        <w:fldChar w:fldCharType="separate"/>
      </w:r>
      <w:r w:rsidR="0038032C" w:rsidRPr="00A663F2">
        <w:rPr>
          <w:rStyle w:val="Textoennegrita"/>
          <w:b w:val="0"/>
          <w:bCs w:val="0"/>
          <w:noProof/>
        </w:rPr>
        <w:t>(Barquero,</w:t>
      </w:r>
      <w:r w:rsidR="00634104">
        <w:rPr>
          <w:rStyle w:val="Textoennegrita"/>
          <w:b w:val="0"/>
          <w:bCs w:val="0"/>
          <w:noProof/>
        </w:rPr>
        <w:t xml:space="preserve"> </w:t>
      </w:r>
      <w:r w:rsidR="00634104" w:rsidRPr="004626A5">
        <w:rPr>
          <w:rStyle w:val="Textoennegrita"/>
          <w:b w:val="0"/>
          <w:bCs w:val="0"/>
          <w:lang w:val="es-ES_tradnl"/>
        </w:rPr>
        <w:t>Barceló, López</w:t>
      </w:r>
      <w:r w:rsidR="00634104">
        <w:rPr>
          <w:rStyle w:val="Textoennegrita"/>
          <w:b w:val="0"/>
          <w:bCs w:val="0"/>
          <w:lang w:val="es-ES_tradnl"/>
        </w:rPr>
        <w:t xml:space="preserve"> y</w:t>
      </w:r>
      <w:r w:rsidR="00634104" w:rsidRPr="004626A5">
        <w:rPr>
          <w:rStyle w:val="Textoennegrita"/>
          <w:b w:val="0"/>
          <w:bCs w:val="0"/>
          <w:lang w:val="es-ES_tradnl"/>
        </w:rPr>
        <w:t xml:space="preserve"> Cabezuelo</w:t>
      </w:r>
      <w:r w:rsidR="00634104">
        <w:rPr>
          <w:rStyle w:val="Textoennegrita"/>
          <w:b w:val="0"/>
          <w:bCs w:val="0"/>
          <w:lang w:val="es-ES_tradnl"/>
        </w:rPr>
        <w:t>,</w:t>
      </w:r>
      <w:r w:rsidR="0038032C" w:rsidRPr="00A663F2">
        <w:rPr>
          <w:rStyle w:val="Textoennegrita"/>
          <w:b w:val="0"/>
          <w:bCs w:val="0"/>
          <w:noProof/>
        </w:rPr>
        <w:t xml:space="preserve"> 2020)</w:t>
      </w:r>
      <w:r w:rsidR="0038032C" w:rsidRPr="00A663F2">
        <w:rPr>
          <w:rStyle w:val="Textoennegrita"/>
          <w:b w:val="0"/>
          <w:bCs w:val="0"/>
        </w:rPr>
        <w:fldChar w:fldCharType="end"/>
      </w:r>
      <w:r w:rsidR="00DD32A1" w:rsidRPr="00A663F2">
        <w:rPr>
          <w:rStyle w:val="Textoennegrita"/>
          <w:b w:val="0"/>
          <w:bCs w:val="0"/>
        </w:rPr>
        <w:t>.</w:t>
      </w:r>
      <w:r w:rsidR="00134315" w:rsidRPr="00A663F2">
        <w:rPr>
          <w:rStyle w:val="Textoennegrita"/>
          <w:b w:val="0"/>
          <w:bCs w:val="0"/>
        </w:rPr>
        <w:t xml:space="preserve"> </w:t>
      </w:r>
    </w:p>
    <w:p w14:paraId="359FA1EB" w14:textId="0459C39F" w:rsidR="00CF6970" w:rsidRPr="00A663F2" w:rsidRDefault="00B91476"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E</w:t>
      </w:r>
      <w:r w:rsidR="00CF6970" w:rsidRPr="00A663F2">
        <w:rPr>
          <w:rStyle w:val="Textoennegrita"/>
          <w:b w:val="0"/>
          <w:bCs w:val="0"/>
        </w:rPr>
        <w:t xml:space="preserve">l teletrabajo se ha implementado, no </w:t>
      </w:r>
      <w:r w:rsidR="00A971A3" w:rsidRPr="00A663F2">
        <w:rPr>
          <w:rStyle w:val="Textoennegrita"/>
          <w:b w:val="0"/>
          <w:bCs w:val="0"/>
        </w:rPr>
        <w:t>s</w:t>
      </w:r>
      <w:r w:rsidR="00A971A3">
        <w:rPr>
          <w:rStyle w:val="Textoennegrita"/>
          <w:b w:val="0"/>
          <w:bCs w:val="0"/>
        </w:rPr>
        <w:t>o</w:t>
      </w:r>
      <w:r w:rsidR="00A971A3" w:rsidRPr="00A663F2">
        <w:rPr>
          <w:rStyle w:val="Textoennegrita"/>
          <w:b w:val="0"/>
          <w:bCs w:val="0"/>
        </w:rPr>
        <w:t xml:space="preserve">lo </w:t>
      </w:r>
      <w:r w:rsidR="00CF6970" w:rsidRPr="00A663F2">
        <w:rPr>
          <w:rStyle w:val="Textoennegrita"/>
          <w:b w:val="0"/>
          <w:bCs w:val="0"/>
        </w:rPr>
        <w:t xml:space="preserve">en las instituciones de educación superior, </w:t>
      </w:r>
      <w:r w:rsidR="00F6102C">
        <w:rPr>
          <w:rStyle w:val="Textoennegrita"/>
          <w:b w:val="0"/>
          <w:bCs w:val="0"/>
        </w:rPr>
        <w:t xml:space="preserve">sino </w:t>
      </w:r>
      <w:r w:rsidR="00CF6970" w:rsidRPr="00A663F2">
        <w:rPr>
          <w:rStyle w:val="Textoennegrita"/>
          <w:b w:val="0"/>
          <w:bCs w:val="0"/>
        </w:rPr>
        <w:t>también en el sector empresarial tanto público como privado con</w:t>
      </w:r>
      <w:r w:rsidR="00A971A3">
        <w:rPr>
          <w:rStyle w:val="Textoennegrita"/>
          <w:b w:val="0"/>
          <w:bCs w:val="0"/>
        </w:rPr>
        <w:t xml:space="preserve"> una</w:t>
      </w:r>
      <w:r w:rsidR="00CF6970" w:rsidRPr="00A663F2">
        <w:rPr>
          <w:rStyle w:val="Textoennegrita"/>
          <w:b w:val="0"/>
          <w:bCs w:val="0"/>
        </w:rPr>
        <w:t xml:space="preserve"> doble finalidad: en primer lugar y principalmente</w:t>
      </w:r>
      <w:r w:rsidR="00A971A3">
        <w:rPr>
          <w:rStyle w:val="Textoennegrita"/>
          <w:b w:val="0"/>
          <w:bCs w:val="0"/>
        </w:rPr>
        <w:t>,</w:t>
      </w:r>
      <w:r w:rsidR="00CF6970" w:rsidRPr="00A663F2">
        <w:rPr>
          <w:rStyle w:val="Textoennegrita"/>
          <w:b w:val="0"/>
          <w:bCs w:val="0"/>
        </w:rPr>
        <w:t xml:space="preserve"> </w:t>
      </w:r>
      <w:r w:rsidR="002B10B8">
        <w:rPr>
          <w:rStyle w:val="Textoennegrita"/>
          <w:b w:val="0"/>
          <w:bCs w:val="0"/>
        </w:rPr>
        <w:t>la</w:t>
      </w:r>
      <w:r w:rsidR="002B10B8" w:rsidRPr="00A663F2">
        <w:rPr>
          <w:rStyle w:val="Textoennegrita"/>
          <w:b w:val="0"/>
          <w:bCs w:val="0"/>
        </w:rPr>
        <w:t xml:space="preserve"> </w:t>
      </w:r>
      <w:r w:rsidR="00CF6970" w:rsidRPr="00A663F2">
        <w:rPr>
          <w:rStyle w:val="Textoennegrita"/>
          <w:b w:val="0"/>
          <w:bCs w:val="0"/>
        </w:rPr>
        <w:t xml:space="preserve">de no exponer a su personal ante </w:t>
      </w:r>
      <w:r w:rsidR="00F6102C">
        <w:rPr>
          <w:rStyle w:val="Textoennegrita"/>
          <w:b w:val="0"/>
          <w:bCs w:val="0"/>
        </w:rPr>
        <w:t xml:space="preserve">la </w:t>
      </w:r>
      <w:r w:rsidR="00A971A3">
        <w:rPr>
          <w:rStyle w:val="Textoennegrita"/>
          <w:b w:val="0"/>
          <w:bCs w:val="0"/>
        </w:rPr>
        <w:t>covid</w:t>
      </w:r>
      <w:r w:rsidR="00CF6970" w:rsidRPr="00A663F2">
        <w:rPr>
          <w:rStyle w:val="Textoennegrita"/>
          <w:b w:val="0"/>
          <w:bCs w:val="0"/>
        </w:rPr>
        <w:t>-19</w:t>
      </w:r>
      <w:r w:rsidR="00A971A3">
        <w:rPr>
          <w:rStyle w:val="Textoennegrita"/>
          <w:b w:val="0"/>
          <w:bCs w:val="0"/>
        </w:rPr>
        <w:t>,</w:t>
      </w:r>
      <w:r w:rsidR="00CF6970" w:rsidRPr="00A663F2">
        <w:rPr>
          <w:rStyle w:val="Textoennegrita"/>
          <w:b w:val="0"/>
          <w:bCs w:val="0"/>
        </w:rPr>
        <w:t xml:space="preserve"> y </w:t>
      </w:r>
      <w:r w:rsidR="00F6102C">
        <w:rPr>
          <w:rStyle w:val="Textoennegrita"/>
          <w:b w:val="0"/>
          <w:bCs w:val="0"/>
        </w:rPr>
        <w:t>la segunda</w:t>
      </w:r>
      <w:r w:rsidR="00A971A3">
        <w:rPr>
          <w:rStyle w:val="Textoennegrita"/>
          <w:b w:val="0"/>
          <w:bCs w:val="0"/>
        </w:rPr>
        <w:t>,</w:t>
      </w:r>
      <w:r w:rsidR="00F6102C">
        <w:rPr>
          <w:rStyle w:val="Textoennegrita"/>
          <w:b w:val="0"/>
          <w:bCs w:val="0"/>
        </w:rPr>
        <w:t xml:space="preserve"> </w:t>
      </w:r>
      <w:r w:rsidR="002B10B8">
        <w:rPr>
          <w:rStyle w:val="Textoennegrita"/>
          <w:b w:val="0"/>
          <w:bCs w:val="0"/>
        </w:rPr>
        <w:t xml:space="preserve">para </w:t>
      </w:r>
      <w:r w:rsidR="00CF6970" w:rsidRPr="00A663F2">
        <w:rPr>
          <w:rStyle w:val="Textoennegrita"/>
          <w:b w:val="0"/>
          <w:bCs w:val="0"/>
        </w:rPr>
        <w:t xml:space="preserve">que </w:t>
      </w:r>
      <w:r w:rsidR="002B10B8">
        <w:rPr>
          <w:rStyle w:val="Textoennegrita"/>
          <w:b w:val="0"/>
          <w:bCs w:val="0"/>
        </w:rPr>
        <w:t>pudieran</w:t>
      </w:r>
      <w:r w:rsidR="002B10B8" w:rsidRPr="00A663F2">
        <w:rPr>
          <w:rStyle w:val="Textoennegrita"/>
          <w:b w:val="0"/>
          <w:bCs w:val="0"/>
        </w:rPr>
        <w:t xml:space="preserve"> </w:t>
      </w:r>
      <w:r w:rsidR="00CF6970" w:rsidRPr="00A663F2">
        <w:rPr>
          <w:rStyle w:val="Textoennegrita"/>
          <w:b w:val="0"/>
          <w:bCs w:val="0"/>
        </w:rPr>
        <w:t>seguir ejerciendo sus funciones laborales desde sus casas con el fin de seguir operando y no cerrar,</w:t>
      </w:r>
      <w:r w:rsidR="00A971A3">
        <w:rPr>
          <w:rStyle w:val="Textoennegrita"/>
          <w:b w:val="0"/>
          <w:bCs w:val="0"/>
        </w:rPr>
        <w:t xml:space="preserve"> evitar</w:t>
      </w:r>
      <w:r w:rsidR="00A971A3" w:rsidRPr="00A663F2">
        <w:rPr>
          <w:rStyle w:val="Textoennegrita"/>
          <w:b w:val="0"/>
          <w:bCs w:val="0"/>
        </w:rPr>
        <w:t xml:space="preserve"> </w:t>
      </w:r>
      <w:r w:rsidR="00CF6970" w:rsidRPr="00A663F2">
        <w:rPr>
          <w:rStyle w:val="Textoennegrita"/>
          <w:b w:val="0"/>
          <w:bCs w:val="0"/>
        </w:rPr>
        <w:t>más desempleo y</w:t>
      </w:r>
      <w:r w:rsidR="00A971A3">
        <w:rPr>
          <w:rStyle w:val="Textoennegrita"/>
          <w:b w:val="0"/>
          <w:bCs w:val="0"/>
        </w:rPr>
        <w:t xml:space="preserve"> </w:t>
      </w:r>
      <w:r w:rsidR="002B10B8">
        <w:rPr>
          <w:rStyle w:val="Textoennegrita"/>
          <w:b w:val="0"/>
          <w:bCs w:val="0"/>
        </w:rPr>
        <w:t>así</w:t>
      </w:r>
      <w:r w:rsidR="00A971A3" w:rsidRPr="00A663F2">
        <w:rPr>
          <w:rStyle w:val="Textoennegrita"/>
          <w:b w:val="0"/>
          <w:bCs w:val="0"/>
        </w:rPr>
        <w:t xml:space="preserve"> </w:t>
      </w:r>
      <w:r w:rsidR="002B10B8">
        <w:rPr>
          <w:rStyle w:val="Textoennegrita"/>
          <w:b w:val="0"/>
          <w:bCs w:val="0"/>
        </w:rPr>
        <w:t xml:space="preserve">contribuir a </w:t>
      </w:r>
      <w:r w:rsidR="00CF6970" w:rsidRPr="00A663F2">
        <w:rPr>
          <w:rStyle w:val="Textoennegrita"/>
          <w:b w:val="0"/>
          <w:bCs w:val="0"/>
        </w:rPr>
        <w:t xml:space="preserve">que el país se </w:t>
      </w:r>
      <w:r w:rsidR="002B10B8">
        <w:rPr>
          <w:rStyle w:val="Textoennegrita"/>
          <w:b w:val="0"/>
          <w:bCs w:val="0"/>
        </w:rPr>
        <w:t>estabilizara</w:t>
      </w:r>
      <w:r w:rsidR="002B10B8" w:rsidRPr="00A663F2">
        <w:rPr>
          <w:rStyle w:val="Textoennegrita"/>
          <w:b w:val="0"/>
          <w:bCs w:val="0"/>
        </w:rPr>
        <w:t xml:space="preserve"> </w:t>
      </w:r>
      <w:r w:rsidR="00CF6970" w:rsidRPr="00A663F2">
        <w:rPr>
          <w:rStyle w:val="Textoennegrita"/>
          <w:b w:val="0"/>
          <w:bCs w:val="0"/>
        </w:rPr>
        <w:fldChar w:fldCharType="begin" w:fldLock="1"/>
      </w:r>
      <w:r w:rsidR="00924274" w:rsidRPr="00A663F2">
        <w:rPr>
          <w:rStyle w:val="Textoennegrita"/>
          <w:b w:val="0"/>
          <w:bCs w:val="0"/>
        </w:rPr>
        <w:instrText>ADDIN CSL_CITATION {"citationItems":[{"id":"ITEM-1","itemData":{"ISBN":"0000000205","author":[{"dropping-particle":"De","family":"Tyler","given":"Carmen","non-dropping-particle":"","parse-names":false,"suffix":""},{"dropping-particle":"","family":"Barría","given":"Francisco Campines","non-dropping-particle":"","parse-names":false,"suffix":""},{"dropping-particle":"","family":"Jiménez","given":"Tomasa González","non-dropping-particle":"","parse-names":false,"suffix":""}],"container-title":"Visión Antataura","id":"ITEM-1","issue":"2520-9892","issued":{"date-parts":[["2021"]]},"page":"92-107","title":"Teletrabajo y el impacto de la pandemia COVID-19 sobre el proceso administrativo empresarial Teleworking and the impact of the COVID-19 pandemic on the business administrative process Introducción Actualmente la población en general y los sectores económi","type":"article-journal","volume":"5"},"uris":["http://www.mendeley.com/documents/?uuid=54998b5a-166f-46e5-93d8-f931672c218c"]}],"mendeley":{"formattedCitation":"(Tyler et al., 2021)","plainTextFormattedCitation":"(Tyler et al., 2021)","previouslyFormattedCitation":"(Tyler et al., 2021)"},"properties":{"noteIndex":0},"schema":"https://github.com/citation-style-language/schema/raw/master/csl-citation.json"}</w:instrText>
      </w:r>
      <w:r w:rsidR="00CF6970" w:rsidRPr="00A663F2">
        <w:rPr>
          <w:rStyle w:val="Textoennegrita"/>
          <w:b w:val="0"/>
          <w:bCs w:val="0"/>
        </w:rPr>
        <w:fldChar w:fldCharType="separate"/>
      </w:r>
      <w:r w:rsidR="00CF6970" w:rsidRPr="00A663F2">
        <w:rPr>
          <w:rStyle w:val="Textoennegrita"/>
          <w:b w:val="0"/>
          <w:bCs w:val="0"/>
          <w:noProof/>
        </w:rPr>
        <w:t>(</w:t>
      </w:r>
      <w:r w:rsidR="002B10B8">
        <w:rPr>
          <w:rStyle w:val="Textoennegrita"/>
          <w:b w:val="0"/>
          <w:bCs w:val="0"/>
          <w:noProof/>
        </w:rPr>
        <w:t xml:space="preserve">de </w:t>
      </w:r>
      <w:r w:rsidR="00CF6970" w:rsidRPr="00A663F2">
        <w:rPr>
          <w:rStyle w:val="Textoennegrita"/>
          <w:b w:val="0"/>
          <w:bCs w:val="0"/>
          <w:noProof/>
        </w:rPr>
        <w:t>Tyler,</w:t>
      </w:r>
      <w:r w:rsidR="002B10B8">
        <w:rPr>
          <w:rStyle w:val="Textoennegrita"/>
          <w:b w:val="0"/>
          <w:bCs w:val="0"/>
          <w:noProof/>
        </w:rPr>
        <w:t xml:space="preserve"> </w:t>
      </w:r>
      <w:r w:rsidR="002B10B8">
        <w:rPr>
          <w:rStyle w:val="Textoennegrita"/>
          <w:b w:val="0"/>
          <w:bCs w:val="0"/>
          <w:lang w:val="es-ES_tradnl"/>
        </w:rPr>
        <w:t>Campines y</w:t>
      </w:r>
      <w:r w:rsidR="002B10B8" w:rsidRPr="004626A5">
        <w:rPr>
          <w:rStyle w:val="Textoennegrita"/>
          <w:b w:val="0"/>
          <w:bCs w:val="0"/>
          <w:lang w:val="es-ES_tradnl"/>
        </w:rPr>
        <w:t xml:space="preserve"> </w:t>
      </w:r>
      <w:r w:rsidR="002B10B8">
        <w:rPr>
          <w:rStyle w:val="Textoennegrita"/>
          <w:b w:val="0"/>
          <w:bCs w:val="0"/>
          <w:lang w:val="es-ES_tradnl"/>
        </w:rPr>
        <w:t>González,</w:t>
      </w:r>
      <w:r w:rsidR="00CF6970" w:rsidRPr="00A663F2">
        <w:rPr>
          <w:rStyle w:val="Textoennegrita"/>
          <w:b w:val="0"/>
          <w:bCs w:val="0"/>
          <w:noProof/>
        </w:rPr>
        <w:t xml:space="preserve"> 2021)</w:t>
      </w:r>
      <w:r w:rsidR="00CF6970" w:rsidRPr="00A663F2">
        <w:rPr>
          <w:rStyle w:val="Textoennegrita"/>
          <w:b w:val="0"/>
          <w:bCs w:val="0"/>
        </w:rPr>
        <w:fldChar w:fldCharType="end"/>
      </w:r>
      <w:r w:rsidR="00CF6970" w:rsidRPr="00A663F2">
        <w:rPr>
          <w:rStyle w:val="Textoennegrita"/>
          <w:b w:val="0"/>
          <w:bCs w:val="0"/>
        </w:rPr>
        <w:t>.</w:t>
      </w:r>
    </w:p>
    <w:p w14:paraId="5274BB95" w14:textId="4544A1B6" w:rsidR="00B91476" w:rsidRPr="00A663F2" w:rsidRDefault="0081729A" w:rsidP="004626A5">
      <w:pPr>
        <w:autoSpaceDE w:val="0"/>
        <w:autoSpaceDN w:val="0"/>
        <w:adjustRightInd w:val="0"/>
        <w:spacing w:line="360" w:lineRule="auto"/>
        <w:ind w:firstLine="708"/>
        <w:jc w:val="both"/>
        <w:rPr>
          <w:color w:val="000000"/>
        </w:rPr>
      </w:pPr>
      <w:r w:rsidRPr="00A663F2">
        <w:rPr>
          <w:color w:val="000000"/>
        </w:rPr>
        <w:t>Sin</w:t>
      </w:r>
      <w:r w:rsidR="003D0916">
        <w:rPr>
          <w:color w:val="000000"/>
        </w:rPr>
        <w:t xml:space="preserve"> embargo</w:t>
      </w:r>
      <w:r w:rsidRPr="00A663F2">
        <w:rPr>
          <w:color w:val="000000"/>
        </w:rPr>
        <w:t>, p</w:t>
      </w:r>
      <w:r w:rsidR="00B91476" w:rsidRPr="00A663F2">
        <w:rPr>
          <w:color w:val="000000"/>
        </w:rPr>
        <w:t xml:space="preserve">ara </w:t>
      </w:r>
      <w:r w:rsidR="009B45A9">
        <w:rPr>
          <w:color w:val="000000"/>
        </w:rPr>
        <w:t>operar</w:t>
      </w:r>
      <w:r w:rsidR="00B91476" w:rsidRPr="00A663F2">
        <w:rPr>
          <w:color w:val="000000"/>
        </w:rPr>
        <w:t xml:space="preserve"> bajo esta modalidad de teletrabajo</w:t>
      </w:r>
      <w:r w:rsidR="00F6102C">
        <w:rPr>
          <w:color w:val="000000"/>
        </w:rPr>
        <w:t>,</w:t>
      </w:r>
      <w:r w:rsidR="00B91476" w:rsidRPr="00A663F2">
        <w:rPr>
          <w:color w:val="000000"/>
        </w:rPr>
        <w:t xml:space="preserve"> se han tenido que adecuar las leyes laborales</w:t>
      </w:r>
      <w:r w:rsidR="002B10B8">
        <w:rPr>
          <w:color w:val="000000"/>
        </w:rPr>
        <w:t>,</w:t>
      </w:r>
      <w:r w:rsidR="00B91476" w:rsidRPr="00A663F2">
        <w:rPr>
          <w:color w:val="000000"/>
        </w:rPr>
        <w:t xml:space="preserve"> </w:t>
      </w:r>
      <w:r w:rsidR="002B10B8" w:rsidRPr="00A663F2">
        <w:rPr>
          <w:color w:val="000000"/>
        </w:rPr>
        <w:t>a</w:t>
      </w:r>
      <w:r w:rsidR="002B10B8">
        <w:rPr>
          <w:color w:val="000000"/>
        </w:rPr>
        <w:t>u</w:t>
      </w:r>
      <w:r w:rsidR="002B10B8" w:rsidRPr="00A663F2">
        <w:rPr>
          <w:color w:val="000000"/>
        </w:rPr>
        <w:t xml:space="preserve">n </w:t>
      </w:r>
      <w:r w:rsidR="00B91476" w:rsidRPr="00A663F2">
        <w:rPr>
          <w:color w:val="000000"/>
        </w:rPr>
        <w:t>con algunos inconvenientes</w:t>
      </w:r>
      <w:r w:rsidR="002B10B8">
        <w:rPr>
          <w:color w:val="000000"/>
        </w:rPr>
        <w:t>.</w:t>
      </w:r>
      <w:r w:rsidR="00B91476" w:rsidRPr="00A663F2">
        <w:rPr>
          <w:color w:val="000000"/>
        </w:rPr>
        <w:t xml:space="preserve"> </w:t>
      </w:r>
      <w:r w:rsidR="002B10B8">
        <w:rPr>
          <w:color w:val="000000"/>
        </w:rPr>
        <w:t>S</w:t>
      </w:r>
      <w:r w:rsidR="002B10B8" w:rsidRPr="00A663F2">
        <w:rPr>
          <w:color w:val="000000"/>
        </w:rPr>
        <w:t xml:space="preserve">egún </w:t>
      </w:r>
      <w:r w:rsidR="0079674F" w:rsidRPr="00A663F2">
        <w:rPr>
          <w:color w:val="000000"/>
        </w:rPr>
        <w:t>Camacho</w:t>
      </w:r>
      <w:r w:rsidR="002B10B8">
        <w:rPr>
          <w:color w:val="000000"/>
        </w:rPr>
        <w:t xml:space="preserve"> (2021)</w:t>
      </w:r>
      <w:r w:rsidR="00B91476" w:rsidRPr="00A663F2">
        <w:rPr>
          <w:color w:val="000000"/>
        </w:rPr>
        <w:t>:</w:t>
      </w:r>
    </w:p>
    <w:p w14:paraId="550386D4" w14:textId="74FCA472" w:rsidR="00B91476" w:rsidRPr="00A663F2" w:rsidRDefault="00B91476" w:rsidP="004626A5">
      <w:pPr>
        <w:pStyle w:val="NormalWeb"/>
        <w:shd w:val="clear" w:color="auto" w:fill="FFFFFF"/>
        <w:spacing w:before="0" w:beforeAutospacing="0" w:after="0" w:afterAutospacing="0" w:line="360" w:lineRule="auto"/>
        <w:ind w:left="1418"/>
        <w:jc w:val="both"/>
        <w:rPr>
          <w:rStyle w:val="Textoennegrita"/>
          <w:b w:val="0"/>
          <w:bCs w:val="0"/>
        </w:rPr>
      </w:pPr>
      <w:r w:rsidRPr="00A663F2">
        <w:rPr>
          <w:color w:val="000000"/>
        </w:rPr>
        <w:t xml:space="preserve">La incursión de México o la inclusión en la ley laboral </w:t>
      </w:r>
      <w:r w:rsidR="00F6102C">
        <w:rPr>
          <w:color w:val="000000"/>
        </w:rPr>
        <w:t>del</w:t>
      </w:r>
      <w:r w:rsidRPr="00A663F2">
        <w:rPr>
          <w:color w:val="000000"/>
        </w:rPr>
        <w:t xml:space="preserve"> teletrabajo como trabajo formal es todavía incipiente;</w:t>
      </w:r>
      <w:r w:rsidR="0081729A" w:rsidRPr="00A663F2">
        <w:rPr>
          <w:color w:val="000000"/>
        </w:rPr>
        <w:t xml:space="preserve"> aunque </w:t>
      </w:r>
      <w:r w:rsidRPr="00A663F2">
        <w:rPr>
          <w:color w:val="000000"/>
        </w:rPr>
        <w:t>algunas</w:t>
      </w:r>
      <w:r w:rsidR="003D0916">
        <w:rPr>
          <w:color w:val="000000"/>
        </w:rPr>
        <w:t xml:space="preserve"> </w:t>
      </w:r>
      <w:r w:rsidRPr="00A663F2">
        <w:rPr>
          <w:color w:val="000000"/>
        </w:rPr>
        <w:t>instituciones y patrones han incursionado en dicho rubro de manera desatinada</w:t>
      </w:r>
      <w:r w:rsidR="00F6102C">
        <w:rPr>
          <w:color w:val="000000"/>
        </w:rPr>
        <w:t xml:space="preserve"> o</w:t>
      </w:r>
      <w:r w:rsidRPr="00A663F2">
        <w:rPr>
          <w:color w:val="000000"/>
        </w:rPr>
        <w:t xml:space="preserve"> apresurada por el entorno mismo de la pandemia sanitaria </w:t>
      </w:r>
      <w:r w:rsidR="002B10B8" w:rsidRPr="00A663F2">
        <w:rPr>
          <w:color w:val="000000"/>
        </w:rPr>
        <w:t>covid</w:t>
      </w:r>
      <w:r w:rsidRPr="00A663F2">
        <w:rPr>
          <w:color w:val="000000"/>
        </w:rPr>
        <w:t>-19</w:t>
      </w:r>
      <w:r w:rsidR="0079674F" w:rsidRPr="00A663F2">
        <w:rPr>
          <w:color w:val="000000"/>
        </w:rPr>
        <w:t xml:space="preserve"> </w:t>
      </w:r>
      <w:r w:rsidR="0079674F" w:rsidRPr="00A663F2">
        <w:rPr>
          <w:color w:val="000000"/>
        </w:rPr>
        <w:fldChar w:fldCharType="begin" w:fldLock="1"/>
      </w:r>
      <w:r w:rsidR="0079674F" w:rsidRPr="00A663F2">
        <w:rPr>
          <w:color w:val="000000"/>
        </w:rPr>
        <w:instrText>ADDIN CSL_CITATION {"citationItems":[{"id":"ITEM-1","itemData":{"DOI":"10.22201/IIJ.24487899E.2021.32.15312","ISSN":"24487899","abstract":"ABSTRAC: The use of technology is inescapable, in the organization of work and in the technical support, in the current context of the economy, the financial crisis of companies and employers, as well as the serious cross-cutting effect of the pandemic of COVID-19, sectors and industries were yet to achieve technological modernity, the virulence of COVID-19, forces employers and companies to design a different working environment, towards the end of the twentieth century industrial relations were being transformed into the environment of a changing world, the objectives of this collaboration are to estimate, value, suppose, determine, that attitudes, procedures, schemes and industrial relations would be adapted where priorities will have to be towards digital work because of the risk of being outdated, endangering their existence, so that the following hypothesis can be determined is the health contingency of COVID-19, as well as the risks involved in personal health, which would suit the, as well as the risks involved in personal health, which would adapt labor and social relations in a general way? is then the transformed scenario of regular work into remote work? Therefore, the analytical and descriptive methodology will be used for the integration of qualitative information, which will describe the analysis and synthesis of information collected in reliable sources of research, teleworking is the emerging form that evolves and gradually increases worldwide, face-to-face work carries the widespread risk that puts workers’ health at risk, this change gives rise to an uns common form of work in which it has been a factor determinant of information and communication technologies.","author":[{"dropping-particle":"","family":"Camacho","given":"Solís Julio Ismael","non-dropping-particle":"","parse-names":false,"suffix":""}],"container-title":"Revista Latinoamericana de Derecho Social","id":"ITEM-1","issue":"32","issued":{"date-parts":[["2021"]]},"page":"125-155","title":"Teleworking, the digital utility due to the covid-19 pandemic","type":"article-journal"},"uris":["http://www.mendeley.com/documents/?uuid=bfa74005-c1c4-45e7-aa48-18f2947fd9f2"]}],"mendeley":{"formattedCitation":"(Camacho, 2021)","manualFormatting":"(Camacho, 2021, p. 29)","plainTextFormattedCitation":"(Camacho, 2021)","previouslyFormattedCitation":"(Camacho, 2021)"},"properties":{"noteIndex":0},"schema":"https://github.com/citation-style-language/schema/raw/master/csl-citation.json"}</w:instrText>
      </w:r>
      <w:r w:rsidR="0079674F" w:rsidRPr="00A663F2">
        <w:rPr>
          <w:color w:val="000000"/>
        </w:rPr>
        <w:fldChar w:fldCharType="separate"/>
      </w:r>
      <w:r w:rsidR="0079674F" w:rsidRPr="00A663F2">
        <w:rPr>
          <w:noProof/>
          <w:color w:val="000000"/>
        </w:rPr>
        <w:t>( p. 29)</w:t>
      </w:r>
      <w:r w:rsidR="0079674F" w:rsidRPr="00A663F2">
        <w:rPr>
          <w:color w:val="000000"/>
        </w:rPr>
        <w:fldChar w:fldCharType="end"/>
      </w:r>
      <w:r w:rsidR="00643D8C" w:rsidRPr="00A663F2">
        <w:rPr>
          <w:color w:val="000000"/>
        </w:rPr>
        <w:t>.</w:t>
      </w:r>
    </w:p>
    <w:p w14:paraId="1F7E68AC" w14:textId="336292CC" w:rsidR="005A5A9B" w:rsidRPr="00A663F2" w:rsidRDefault="000D6268" w:rsidP="004626A5">
      <w:pPr>
        <w:pStyle w:val="NormalWeb"/>
        <w:shd w:val="clear" w:color="auto" w:fill="FFFFFF"/>
        <w:spacing w:before="0" w:beforeAutospacing="0" w:after="0" w:afterAutospacing="0" w:line="360" w:lineRule="auto"/>
        <w:ind w:firstLine="708"/>
        <w:jc w:val="both"/>
        <w:rPr>
          <w:rStyle w:val="Textoennegrita"/>
          <w:b w:val="0"/>
          <w:bCs w:val="0"/>
        </w:rPr>
      </w:pPr>
      <w:r w:rsidRPr="00E91DBD">
        <w:rPr>
          <w:rStyle w:val="Textoennegrita"/>
          <w:b w:val="0"/>
          <w:bCs w:val="0"/>
        </w:rPr>
        <w:t>La operación en la</w:t>
      </w:r>
      <w:r w:rsidR="00726DAC" w:rsidRPr="00E91DBD">
        <w:rPr>
          <w:rStyle w:val="Textoennegrita"/>
          <w:b w:val="0"/>
          <w:bCs w:val="0"/>
        </w:rPr>
        <w:t>s</w:t>
      </w:r>
      <w:r w:rsidRPr="00E91DBD">
        <w:rPr>
          <w:rStyle w:val="Textoennegrita"/>
          <w:b w:val="0"/>
          <w:bCs w:val="0"/>
        </w:rPr>
        <w:t xml:space="preserve"> instituci</w:t>
      </w:r>
      <w:r w:rsidR="00726DAC" w:rsidRPr="00E91DBD">
        <w:rPr>
          <w:rStyle w:val="Textoennegrita"/>
          <w:b w:val="0"/>
          <w:bCs w:val="0"/>
        </w:rPr>
        <w:t>ones</w:t>
      </w:r>
      <w:r w:rsidRPr="00E91DBD">
        <w:rPr>
          <w:rStyle w:val="Textoennegrita"/>
          <w:b w:val="0"/>
          <w:bCs w:val="0"/>
        </w:rPr>
        <w:t xml:space="preserve"> </w:t>
      </w:r>
      <w:r w:rsidR="005A5A9B" w:rsidRPr="00E91DBD">
        <w:rPr>
          <w:rStyle w:val="Textoennegrita"/>
          <w:b w:val="0"/>
          <w:bCs w:val="0"/>
        </w:rPr>
        <w:t>y lo</w:t>
      </w:r>
      <w:r w:rsidR="00322C81" w:rsidRPr="00E91DBD">
        <w:rPr>
          <w:rStyle w:val="Textoennegrita"/>
          <w:b w:val="0"/>
          <w:bCs w:val="0"/>
        </w:rPr>
        <w:t>s</w:t>
      </w:r>
      <w:r w:rsidR="005A5A9B" w:rsidRPr="00E91DBD">
        <w:rPr>
          <w:rStyle w:val="Textoennegrita"/>
          <w:b w:val="0"/>
          <w:bCs w:val="0"/>
        </w:rPr>
        <w:t xml:space="preserve"> procesos de aprendizaje debían continuar, </w:t>
      </w:r>
      <w:r w:rsidRPr="00E91DBD">
        <w:rPr>
          <w:rStyle w:val="Textoennegrita"/>
          <w:b w:val="0"/>
          <w:bCs w:val="0"/>
        </w:rPr>
        <w:t xml:space="preserve">aunque con algunos cambios como el </w:t>
      </w:r>
      <w:r w:rsidRPr="00E91DBD">
        <w:rPr>
          <w:rStyle w:val="Textoennegrita"/>
          <w:b w:val="0"/>
          <w:bCs w:val="0"/>
          <w:i/>
          <w:iCs/>
        </w:rPr>
        <w:t xml:space="preserve">home </w:t>
      </w:r>
      <w:r w:rsidR="005A5A9B" w:rsidRPr="00E91DBD">
        <w:rPr>
          <w:rStyle w:val="Textoennegrita"/>
          <w:b w:val="0"/>
          <w:bCs w:val="0"/>
          <w:i/>
          <w:iCs/>
        </w:rPr>
        <w:t>office</w:t>
      </w:r>
      <w:r w:rsidR="00415571" w:rsidRPr="00E91DBD">
        <w:rPr>
          <w:rStyle w:val="Textoennegrita"/>
          <w:b w:val="0"/>
          <w:bCs w:val="0"/>
        </w:rPr>
        <w:t xml:space="preserve">, un reto que tuvieron que enfrentar </w:t>
      </w:r>
      <w:r w:rsidRPr="00E91DBD">
        <w:rPr>
          <w:rStyle w:val="Textoennegrita"/>
          <w:b w:val="0"/>
          <w:bCs w:val="0"/>
        </w:rPr>
        <w:t>en medio del brote pandémico</w:t>
      </w:r>
      <w:r w:rsidRPr="00911107">
        <w:rPr>
          <w:rStyle w:val="Textoennegrita"/>
          <w:b w:val="0"/>
          <w:bCs w:val="0"/>
        </w:rPr>
        <w:t xml:space="preserve"> </w:t>
      </w:r>
      <w:r w:rsidRPr="00911107">
        <w:rPr>
          <w:rStyle w:val="Textoennegrita"/>
          <w:b w:val="0"/>
          <w:bCs w:val="0"/>
        </w:rPr>
        <w:fldChar w:fldCharType="begin" w:fldLock="1"/>
      </w:r>
      <w:r w:rsidR="00E810E9" w:rsidRPr="00911107">
        <w:rPr>
          <w:rStyle w:val="Textoennegrita"/>
          <w:b w:val="0"/>
          <w:bCs w:val="0"/>
        </w:rPr>
        <w:instrText>ADDIN CSL_CITATION {"citationItems":[{"id":"ITEM-1","itemData":{"author":[{"dropping-particle":"","family":"ANA","given":"A","non-dropping-particle":"","parse-names":false,"suffix":""},{"dropping-particle":"","family":"MINGHAT","given":"DAHAR ASNUL","non-dropping-particle":"","parse-names":false,"suffix":""},{"dropping-particle":"","family":"PURNAWARMAN","given":"Pupung","non-dropping-particle":"","parse-names":false,"suffix":""},{"dropping-particle":"","family":"SARIPUDIN4","given":"S.","non-dropping-particle":"","parse-names":false,"suffix":""},{"dropping-particle":"","family":"MUKTIARNI","given":"M.","non-dropping-particle":"","parse-names":false,"suffix":""},{"dropping-particle":"","family":"DWIYANTI","given":"Vina","non-dropping-particle":"","parse-names":false,"suffix":""},{"dropping-particle":"","family":"Salina","given":"Siti","non-dropping-particle":"","parse-names":false,"suffix":""},{"dropping-particle":"","family":"MUSTAKIM5","given":"","non-dropping-particle":"","parse-names":false,"suffix":""}],"container-title":"Revista Românească pentru Educaţie Multidimensională","id":"ITEM-1","issue":"2066-7329","issued":{"date-parts":[["2020"]]},"page":"15-26","title":"Students’ Perceptions of the Twists and Turns of E-learning in the Midst of the Covid 19 Outbreak","type":"article-journal","volume":"12"},"uris":["http://www.mendeley.com/documents/?uuid=f9ab4a3e-7f8f-4dc2-b877-8345f959d733"]}],"mendeley":{"formattedCitation":"(ANA et al., 2020)","plainTextFormattedCitation":"(ANA et al., 2020)","previouslyFormattedCitation":"(ANA et al., 2020)"},"properties":{"noteIndex":0},"schema":"https://github.com/citation-style-language/schema/raw/master/csl-citation.json"}</w:instrText>
      </w:r>
      <w:r w:rsidRPr="00911107">
        <w:rPr>
          <w:rStyle w:val="Textoennegrita"/>
          <w:b w:val="0"/>
          <w:bCs w:val="0"/>
        </w:rPr>
        <w:fldChar w:fldCharType="separate"/>
      </w:r>
      <w:r w:rsidRPr="00911107">
        <w:rPr>
          <w:rStyle w:val="Textoennegrita"/>
          <w:b w:val="0"/>
          <w:bCs w:val="0"/>
          <w:noProof/>
        </w:rPr>
        <w:t>(</w:t>
      </w:r>
      <w:r w:rsidR="00900FC1" w:rsidRPr="00744997">
        <w:rPr>
          <w:rStyle w:val="Textoennegrita"/>
          <w:b w:val="0"/>
          <w:bCs w:val="0"/>
        </w:rPr>
        <w:t>Dahar</w:t>
      </w:r>
      <w:r w:rsidR="00900FC1" w:rsidRPr="00911107" w:rsidDel="00900FC1">
        <w:rPr>
          <w:rStyle w:val="Textoennegrita"/>
          <w:b w:val="0"/>
          <w:bCs w:val="0"/>
          <w:noProof/>
        </w:rPr>
        <w:t xml:space="preserve"> </w:t>
      </w:r>
      <w:r w:rsidR="00900FC1">
        <w:rPr>
          <w:rStyle w:val="Textoennegrita"/>
          <w:b w:val="0"/>
          <w:bCs w:val="0"/>
          <w:i/>
          <w:iCs/>
          <w:noProof/>
        </w:rPr>
        <w:t>et al.</w:t>
      </w:r>
      <w:r w:rsidRPr="00911107">
        <w:rPr>
          <w:rStyle w:val="Textoennegrita"/>
          <w:b w:val="0"/>
          <w:bCs w:val="0"/>
          <w:noProof/>
        </w:rPr>
        <w:t>, 2020)</w:t>
      </w:r>
      <w:r w:rsidRPr="00911107">
        <w:rPr>
          <w:rStyle w:val="Textoennegrita"/>
          <w:b w:val="0"/>
          <w:bCs w:val="0"/>
        </w:rPr>
        <w:fldChar w:fldCharType="end"/>
      </w:r>
      <w:r w:rsidRPr="00911107">
        <w:rPr>
          <w:rStyle w:val="Textoennegrita"/>
          <w:b w:val="0"/>
          <w:bCs w:val="0"/>
        </w:rPr>
        <w:t>.</w:t>
      </w:r>
      <w:r w:rsidR="006E2612" w:rsidRPr="00911107">
        <w:rPr>
          <w:rStyle w:val="Textoennegrita"/>
          <w:b w:val="0"/>
          <w:bCs w:val="0"/>
        </w:rPr>
        <w:t xml:space="preserve"> </w:t>
      </w:r>
      <w:r w:rsidR="00900FC1">
        <w:rPr>
          <w:rStyle w:val="Textoennegrita"/>
          <w:b w:val="0"/>
          <w:bCs w:val="0"/>
        </w:rPr>
        <w:t>Así,</w:t>
      </w:r>
      <w:r w:rsidRPr="00911107">
        <w:rPr>
          <w:rStyle w:val="Textoennegrita"/>
          <w:b w:val="0"/>
          <w:bCs w:val="0"/>
        </w:rPr>
        <w:t xml:space="preserve"> </w:t>
      </w:r>
      <w:r w:rsidR="00857713">
        <w:rPr>
          <w:rStyle w:val="Textoennegrita"/>
          <w:b w:val="0"/>
          <w:bCs w:val="0"/>
        </w:rPr>
        <w:t xml:space="preserve">tanto </w:t>
      </w:r>
      <w:r w:rsidRPr="00911107">
        <w:rPr>
          <w:rStyle w:val="Textoennegrita"/>
          <w:b w:val="0"/>
          <w:bCs w:val="0"/>
        </w:rPr>
        <w:t xml:space="preserve">las universidades públicas como las privadas </w:t>
      </w:r>
      <w:r w:rsidR="00B45C7F" w:rsidRPr="00911107">
        <w:rPr>
          <w:rStyle w:val="Textoennegrita"/>
          <w:b w:val="0"/>
          <w:bCs w:val="0"/>
        </w:rPr>
        <w:t>comenzaron</w:t>
      </w:r>
      <w:r w:rsidR="00857713">
        <w:rPr>
          <w:rStyle w:val="Textoennegrita"/>
          <w:b w:val="0"/>
          <w:bCs w:val="0"/>
        </w:rPr>
        <w:t>, no sin incertidumbre,</w:t>
      </w:r>
      <w:r w:rsidR="00B45C7F" w:rsidRPr="00911107">
        <w:rPr>
          <w:rStyle w:val="Textoennegrita"/>
          <w:b w:val="0"/>
          <w:bCs w:val="0"/>
        </w:rPr>
        <w:t xml:space="preserve"> la transición tanto de su estructura </w:t>
      </w:r>
      <w:r w:rsidR="00B45C7F" w:rsidRPr="00E91DBD">
        <w:rPr>
          <w:rStyle w:val="Textoennegrita"/>
          <w:b w:val="0"/>
          <w:bCs w:val="0"/>
        </w:rPr>
        <w:t>acad</w:t>
      </w:r>
      <w:r w:rsidR="00322C81" w:rsidRPr="00E91DBD">
        <w:rPr>
          <w:rStyle w:val="Textoennegrita"/>
          <w:b w:val="0"/>
          <w:bCs w:val="0"/>
        </w:rPr>
        <w:t>é</w:t>
      </w:r>
      <w:r w:rsidR="00B45C7F" w:rsidRPr="00E91DBD">
        <w:rPr>
          <w:rStyle w:val="Textoennegrita"/>
          <w:b w:val="0"/>
          <w:bCs w:val="0"/>
        </w:rPr>
        <w:t>mica</w:t>
      </w:r>
      <w:r w:rsidR="00B45C7F" w:rsidRPr="00911107">
        <w:rPr>
          <w:rStyle w:val="Textoennegrita"/>
          <w:b w:val="0"/>
          <w:bCs w:val="0"/>
        </w:rPr>
        <w:t xml:space="preserve"> como la organizacional hacia el </w:t>
      </w:r>
      <w:r w:rsidRPr="00744997">
        <w:rPr>
          <w:rStyle w:val="Textoennegrita"/>
          <w:b w:val="0"/>
          <w:bCs w:val="0"/>
          <w:i/>
          <w:iCs/>
        </w:rPr>
        <w:t>teletrabajo</w:t>
      </w:r>
      <w:r w:rsidRPr="00911107">
        <w:rPr>
          <w:rStyle w:val="Textoennegrita"/>
          <w:b w:val="0"/>
          <w:bCs w:val="0"/>
        </w:rPr>
        <w:t xml:space="preserve">, definido como una </w:t>
      </w:r>
      <w:r w:rsidR="00B45C7F" w:rsidRPr="00911107">
        <w:rPr>
          <w:rStyle w:val="Textoennegrita"/>
          <w:b w:val="0"/>
          <w:bCs w:val="0"/>
        </w:rPr>
        <w:t>alternativa de operar</w:t>
      </w:r>
      <w:r w:rsidRPr="00911107">
        <w:rPr>
          <w:rStyle w:val="Textoennegrita"/>
          <w:b w:val="0"/>
          <w:bCs w:val="0"/>
        </w:rPr>
        <w:t xml:space="preserve"> fuera de las instalaciones</w:t>
      </w:r>
      <w:r w:rsidRPr="00A663F2">
        <w:rPr>
          <w:rStyle w:val="Textoennegrita"/>
          <w:b w:val="0"/>
          <w:bCs w:val="0"/>
        </w:rPr>
        <w:t xml:space="preserve"> físicas de la institución o empresa, y </w:t>
      </w:r>
      <w:r w:rsidR="00B45C7F">
        <w:rPr>
          <w:rStyle w:val="Textoennegrita"/>
          <w:b w:val="0"/>
          <w:bCs w:val="0"/>
        </w:rPr>
        <w:t>ut</w:t>
      </w:r>
      <w:r w:rsidR="003D07E5">
        <w:rPr>
          <w:rStyle w:val="Textoennegrita"/>
          <w:b w:val="0"/>
          <w:bCs w:val="0"/>
        </w:rPr>
        <w:t>i</w:t>
      </w:r>
      <w:r w:rsidR="00B45C7F">
        <w:rPr>
          <w:rStyle w:val="Textoennegrita"/>
          <w:b w:val="0"/>
          <w:bCs w:val="0"/>
        </w:rPr>
        <w:t xml:space="preserve">lizando las </w:t>
      </w:r>
      <w:r w:rsidR="00857713" w:rsidRPr="00A663F2">
        <w:rPr>
          <w:rStyle w:val="Textoennegrita"/>
          <w:b w:val="0"/>
          <w:bCs w:val="0"/>
        </w:rPr>
        <w:t xml:space="preserve">tecnologías de información y comunicación </w:t>
      </w:r>
      <w:r w:rsidRPr="00A663F2">
        <w:rPr>
          <w:rStyle w:val="Textoennegrita"/>
          <w:b w:val="0"/>
          <w:bCs w:val="0"/>
        </w:rPr>
        <w:t>(TIC)</w:t>
      </w:r>
      <w:r w:rsidR="00F6102C">
        <w:rPr>
          <w:rStyle w:val="Textoennegrita"/>
          <w:b w:val="0"/>
          <w:bCs w:val="0"/>
        </w:rPr>
        <w:t xml:space="preserve"> </w:t>
      </w:r>
      <w:r w:rsidR="0079674F" w:rsidRPr="00A663F2">
        <w:rPr>
          <w:rStyle w:val="Textoennegrita"/>
          <w:b w:val="0"/>
          <w:bCs w:val="0"/>
        </w:rPr>
        <w:fldChar w:fldCharType="begin" w:fldLock="1"/>
      </w:r>
      <w:r w:rsidR="009402C8" w:rsidRPr="00A663F2">
        <w:rPr>
          <w:rStyle w:val="Textoennegrita"/>
          <w:b w:val="0"/>
          <w:bCs w:val="0"/>
        </w:rPr>
        <w:instrText>ADDIN CSL_CITATION {"citationItems":[{"id":"ITEM-1","itemData":{"abstract":"El presente documento fue preparado por la División de Desarrollo Productivo y Empresarial de la Comisión Económica para América Latina y el Caribe (CEPAL), en el marco del proyecto Diálogo político inclusivo e intercambio de experiencias del programa Alianza para la Sociedad de la Información","author":[{"dropping-particle":"","family":"Sánchez","given":"Galvis Martha","non-dropping-particle":"","parse-names":false,"suffix":""}],"container-title":"CEPAL - coleccion documentos de proyectos - Naciones Unidas","id":"ITEM-1","issued":{"date-parts":[["2012"]]},"number-of-pages":"1-32","title":"Un acercamiento a la medición del teletrabajo: evidencia de algunos países de América Latina","type":"report"},"uris":["http://www.mendeley.com/documents/?uuid=2a3939c2-512d-4e3c-95cd-0a2158e55441"]}],"mendeley":{"formattedCitation":"(G. M. Sánchez, 2012)","manualFormatting":"(Sánchez, 2012)","plainTextFormattedCitation":"(G. M. Sánchez, 2012)","previouslyFormattedCitation":"(G. M. Sánchez, 2012)"},"properties":{"noteIndex":0},"schema":"https://github.com/citation-style-language/schema/raw/master/csl-citation.json"}</w:instrText>
      </w:r>
      <w:r w:rsidR="0079674F" w:rsidRPr="00A663F2">
        <w:rPr>
          <w:rStyle w:val="Textoennegrita"/>
          <w:b w:val="0"/>
          <w:bCs w:val="0"/>
        </w:rPr>
        <w:fldChar w:fldCharType="separate"/>
      </w:r>
      <w:r w:rsidR="0079674F" w:rsidRPr="00A663F2">
        <w:rPr>
          <w:rStyle w:val="Textoennegrita"/>
          <w:b w:val="0"/>
          <w:bCs w:val="0"/>
          <w:noProof/>
        </w:rPr>
        <w:t>(Sánchez, 2012)</w:t>
      </w:r>
      <w:r w:rsidR="0079674F" w:rsidRPr="00A663F2">
        <w:rPr>
          <w:rStyle w:val="Textoennegrita"/>
          <w:b w:val="0"/>
          <w:bCs w:val="0"/>
        </w:rPr>
        <w:fldChar w:fldCharType="end"/>
      </w:r>
      <w:r w:rsidR="003351F1" w:rsidRPr="00A663F2">
        <w:rPr>
          <w:rStyle w:val="Textoennegrita"/>
          <w:b w:val="0"/>
          <w:bCs w:val="0"/>
        </w:rPr>
        <w:t xml:space="preserve">. </w:t>
      </w:r>
      <w:r w:rsidR="00857713">
        <w:rPr>
          <w:rStyle w:val="Textoennegrita"/>
          <w:b w:val="0"/>
          <w:bCs w:val="0"/>
        </w:rPr>
        <w:t xml:space="preserve">Al respecto, </w:t>
      </w:r>
      <w:r w:rsidR="00986C11" w:rsidRPr="00A663F2">
        <w:rPr>
          <w:noProof/>
        </w:rPr>
        <w:t xml:space="preserve">Archer </w:t>
      </w:r>
      <w:r w:rsidR="005B55C4">
        <w:rPr>
          <w:noProof/>
        </w:rPr>
        <w:t>y</w:t>
      </w:r>
      <w:r w:rsidR="00986C11" w:rsidRPr="00A663F2">
        <w:rPr>
          <w:noProof/>
        </w:rPr>
        <w:t xml:space="preserve"> De Gracia</w:t>
      </w:r>
      <w:r w:rsidR="00F6102C">
        <w:rPr>
          <w:noProof/>
        </w:rPr>
        <w:t xml:space="preserve"> </w:t>
      </w:r>
      <w:r w:rsidR="00E810E9" w:rsidRPr="00A663F2">
        <w:rPr>
          <w:noProof/>
        </w:rPr>
        <w:fldChar w:fldCharType="begin" w:fldLock="1"/>
      </w:r>
      <w:r w:rsidR="00E810E9" w:rsidRPr="00A663F2">
        <w:rPr>
          <w:noProof/>
        </w:rPr>
        <w:instrText>ADDIN CSL_CITATION {"citationItems":[{"id":"ITEM-1","itemData":{"DOI":"10.14482/esal.8.378.728","abstract":"Resumen Este artículo ofrece un breve panorama de la situación actual de la educación superior en la República de Panamá y los efectos del COVID-19. Nota cómo la pandemia ha resaltado muchas de las inequidades existentes en el país y, en particular, del sistema educativo. Al nivel universitario, ha comenzado a acelerar la educación en línea, pero con resultados distintos en el sistema público y el sistema privado. También ha hecho más visible la necesidad de invertir en la investigación científica. El artículo concluye con la discusión de ciertas lecciones aprendidas y sus implicaciones para el futuro de las universidades panameñas. Abstract This article offers a brief overview of the current situation of higher education in the Republic of Panama and the impact of COVID-19. It demonstrates how the pandemic has highlighted many of the pre-existing inequalities in the country and, in particular, in the educational system. At the university level, online education is accelerating, but with different results in the public and private systems. It has also made the need for greater investment in scientific research more visible. The article concludes with the discussion of some of the lessons learned and their implications for the future of Panamanian universities.","author":[{"dropping-particle":"","family":"Archer","given":"Svenson Nanette","non-dropping-particle":"","parse-names":false,"suffix":""},{"dropping-particle":"","family":"Gracia","given":"Guillermina","non-dropping-particle":"De","parse-names":false,"suffix":""}],"container-title":"Revista de Educación Superior en América Latina","id":"ITEM-1","issue":"8","issued":{"date-parts":[["2020"]]},"page":"15-19","title":"Educación superior y COVID-19 en la República de Panamá","type":"article-journal"},"uris":["http://www.mendeley.com/documents/?uuid=d359ea7d-66d2-4f72-b2a6-c6a7d062501d"]}],"mendeley":{"formattedCitation":"(Archer &amp; De Gracia, 2020)","manualFormatting":"(2020)","plainTextFormattedCitation":"(Archer &amp; De Gracia, 2020)","previouslyFormattedCitation":"(Archer &amp; De Gracia, 2020)"},"properties":{"noteIndex":0},"schema":"https://github.com/citation-style-language/schema/raw/master/csl-citation.json"}</w:instrText>
      </w:r>
      <w:r w:rsidR="00E810E9" w:rsidRPr="00A663F2">
        <w:rPr>
          <w:noProof/>
        </w:rPr>
        <w:fldChar w:fldCharType="separate"/>
      </w:r>
      <w:r w:rsidR="00E810E9" w:rsidRPr="00A663F2">
        <w:rPr>
          <w:noProof/>
        </w:rPr>
        <w:t>(2020)</w:t>
      </w:r>
      <w:r w:rsidR="00E810E9" w:rsidRPr="00A663F2">
        <w:rPr>
          <w:noProof/>
        </w:rPr>
        <w:fldChar w:fldCharType="end"/>
      </w:r>
      <w:r w:rsidR="003351F1" w:rsidRPr="00A663F2">
        <w:t xml:space="preserve"> </w:t>
      </w:r>
      <w:r w:rsidR="00857713">
        <w:t xml:space="preserve">afirman </w:t>
      </w:r>
      <w:r w:rsidR="00986C11" w:rsidRPr="00A663F2">
        <w:rPr>
          <w:rStyle w:val="Textoennegrita"/>
          <w:b w:val="0"/>
          <w:bCs w:val="0"/>
        </w:rPr>
        <w:t>que l</w:t>
      </w:r>
      <w:r w:rsidR="003351F1" w:rsidRPr="00A663F2">
        <w:rPr>
          <w:rStyle w:val="Textoennegrita"/>
          <w:b w:val="0"/>
          <w:bCs w:val="0"/>
        </w:rPr>
        <w:t xml:space="preserve">a implementación exitosa de la tecnología en la educación superior no se trata </w:t>
      </w:r>
      <w:r w:rsidR="00857713" w:rsidRPr="00A663F2">
        <w:rPr>
          <w:rStyle w:val="Textoennegrita"/>
          <w:b w:val="0"/>
          <w:bCs w:val="0"/>
        </w:rPr>
        <w:t>s</w:t>
      </w:r>
      <w:r w:rsidR="00857713">
        <w:rPr>
          <w:rStyle w:val="Textoennegrita"/>
          <w:b w:val="0"/>
          <w:bCs w:val="0"/>
        </w:rPr>
        <w:t>o</w:t>
      </w:r>
      <w:r w:rsidR="00857713" w:rsidRPr="00A663F2">
        <w:rPr>
          <w:rStyle w:val="Textoennegrita"/>
          <w:b w:val="0"/>
          <w:bCs w:val="0"/>
        </w:rPr>
        <w:t xml:space="preserve">lo </w:t>
      </w:r>
      <w:r w:rsidR="003351F1" w:rsidRPr="00A663F2">
        <w:rPr>
          <w:rStyle w:val="Textoennegrita"/>
          <w:b w:val="0"/>
          <w:bCs w:val="0"/>
        </w:rPr>
        <w:t>de acceder a alguna de las plataformas existentes en el mercado</w:t>
      </w:r>
      <w:r w:rsidR="00F6102C">
        <w:rPr>
          <w:rStyle w:val="Textoennegrita"/>
          <w:b w:val="0"/>
          <w:bCs w:val="0"/>
        </w:rPr>
        <w:t>, si</w:t>
      </w:r>
      <w:r w:rsidR="00226647">
        <w:rPr>
          <w:rStyle w:val="Textoennegrita"/>
          <w:b w:val="0"/>
          <w:bCs w:val="0"/>
        </w:rPr>
        <w:t>n</w:t>
      </w:r>
      <w:r w:rsidR="00F6102C">
        <w:rPr>
          <w:rStyle w:val="Textoennegrita"/>
          <w:b w:val="0"/>
          <w:bCs w:val="0"/>
        </w:rPr>
        <w:t>o que r</w:t>
      </w:r>
      <w:r w:rsidR="003351F1" w:rsidRPr="00A663F2">
        <w:rPr>
          <w:rStyle w:val="Textoennegrita"/>
          <w:b w:val="0"/>
          <w:bCs w:val="0"/>
        </w:rPr>
        <w:t xml:space="preserve">equiere una </w:t>
      </w:r>
      <w:r w:rsidR="003351F1" w:rsidRPr="00A663F2">
        <w:rPr>
          <w:rStyle w:val="Textoennegrita"/>
          <w:b w:val="0"/>
          <w:bCs w:val="0"/>
        </w:rPr>
        <w:lastRenderedPageBreak/>
        <w:t>estructura administrativa y educativa dedicada a la integración de la modalidad virtual dentro de la universidad</w:t>
      </w:r>
      <w:r w:rsidR="00986C11" w:rsidRPr="00A663F2">
        <w:rPr>
          <w:rStyle w:val="Textoennegrita"/>
          <w:b w:val="0"/>
          <w:bCs w:val="0"/>
        </w:rPr>
        <w:t>.</w:t>
      </w:r>
    </w:p>
    <w:p w14:paraId="59E50E32" w14:textId="0A414E2B" w:rsidR="00346268" w:rsidRDefault="00331183"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Tünnermann</w:t>
      </w:r>
      <w:r w:rsidR="006170EA" w:rsidRPr="00A663F2">
        <w:rPr>
          <w:rStyle w:val="Textoennegrita"/>
          <w:b w:val="0"/>
          <w:bCs w:val="0"/>
        </w:rPr>
        <w:t xml:space="preserve"> (2005</w:t>
      </w:r>
      <w:r w:rsidR="00CD4B3C">
        <w:rPr>
          <w:rStyle w:val="Textoennegrita"/>
          <w:b w:val="0"/>
          <w:bCs w:val="0"/>
        </w:rPr>
        <w:t>,</w:t>
      </w:r>
      <w:r w:rsidR="006170EA" w:rsidRPr="00A663F2">
        <w:rPr>
          <w:rStyle w:val="Textoennegrita"/>
          <w:b w:val="0"/>
          <w:bCs w:val="0"/>
        </w:rPr>
        <w:t xml:space="preserve"> citado </w:t>
      </w:r>
      <w:r w:rsidR="00CD4B3C">
        <w:rPr>
          <w:rStyle w:val="Textoennegrita"/>
          <w:b w:val="0"/>
          <w:bCs w:val="0"/>
        </w:rPr>
        <w:t xml:space="preserve">en </w:t>
      </w:r>
      <w:r w:rsidR="00591C0A" w:rsidRPr="00A663F2">
        <w:rPr>
          <w:rStyle w:val="Textoennegrita"/>
          <w:b w:val="0"/>
          <w:bCs w:val="0"/>
        </w:rPr>
        <w:t xml:space="preserve">Cárdenas </w:t>
      </w:r>
      <w:r w:rsidR="00591C0A" w:rsidRPr="00744997">
        <w:rPr>
          <w:rStyle w:val="Textoennegrita"/>
          <w:b w:val="0"/>
          <w:bCs w:val="0"/>
          <w:i/>
          <w:iCs/>
        </w:rPr>
        <w:t>et al</w:t>
      </w:r>
      <w:r w:rsidR="00591C0A" w:rsidRPr="00A663F2">
        <w:rPr>
          <w:rStyle w:val="Textoennegrita"/>
          <w:b w:val="0"/>
          <w:bCs w:val="0"/>
        </w:rPr>
        <w:t>.,</w:t>
      </w:r>
      <w:r w:rsidR="00CD4B3C">
        <w:rPr>
          <w:rStyle w:val="Textoennegrita"/>
          <w:b w:val="0"/>
          <w:bCs w:val="0"/>
        </w:rPr>
        <w:t xml:space="preserve"> 2017), por su parte,</w:t>
      </w:r>
      <w:r w:rsidR="006170EA" w:rsidRPr="00A663F2">
        <w:rPr>
          <w:rStyle w:val="Textoennegrita"/>
          <w:b w:val="0"/>
          <w:bCs w:val="0"/>
        </w:rPr>
        <w:t xml:space="preserve"> </w:t>
      </w:r>
      <w:r w:rsidR="00591C0A" w:rsidRPr="00A663F2">
        <w:rPr>
          <w:rStyle w:val="Textoennegrita"/>
          <w:b w:val="0"/>
          <w:bCs w:val="0"/>
        </w:rPr>
        <w:t>comenta que</w:t>
      </w:r>
      <w:r w:rsidR="00EB6AEC">
        <w:rPr>
          <w:rStyle w:val="Textoennegrita"/>
          <w:b w:val="0"/>
          <w:bCs w:val="0"/>
        </w:rPr>
        <w:t xml:space="preserve"> las actividades administrativas son un soporte fundamenta</w:t>
      </w:r>
      <w:r w:rsidR="00322C81">
        <w:rPr>
          <w:rStyle w:val="Textoennegrita"/>
          <w:b w:val="0"/>
          <w:bCs w:val="0"/>
        </w:rPr>
        <w:t>l</w:t>
      </w:r>
      <w:r w:rsidR="00EB6AEC">
        <w:rPr>
          <w:rStyle w:val="Textoennegrita"/>
          <w:b w:val="0"/>
          <w:bCs w:val="0"/>
        </w:rPr>
        <w:t xml:space="preserve"> para que se lleven a cabo las actividades sustantivas de la universidad</w:t>
      </w:r>
      <w:r w:rsidR="00CD4B3C">
        <w:rPr>
          <w:rStyle w:val="Textoennegrita"/>
          <w:b w:val="0"/>
          <w:bCs w:val="0"/>
        </w:rPr>
        <w:t>,</w:t>
      </w:r>
      <w:r w:rsidR="00EB6AEC">
        <w:rPr>
          <w:rStyle w:val="Textoennegrita"/>
          <w:b w:val="0"/>
          <w:bCs w:val="0"/>
        </w:rPr>
        <w:t xml:space="preserve"> </w:t>
      </w:r>
      <w:r w:rsidR="006170EA" w:rsidRPr="00A663F2">
        <w:rPr>
          <w:rStyle w:val="Textoennegrita"/>
          <w:b w:val="0"/>
          <w:bCs w:val="0"/>
        </w:rPr>
        <w:t>la docencia, la investigación y los demás servicios académicos de la institución</w:t>
      </w:r>
      <w:r w:rsidR="00EB6AEC">
        <w:rPr>
          <w:rStyle w:val="Textoennegrita"/>
          <w:b w:val="0"/>
          <w:bCs w:val="0"/>
        </w:rPr>
        <w:t xml:space="preserve">, </w:t>
      </w:r>
      <w:r w:rsidR="00CD4B3C">
        <w:rPr>
          <w:rStyle w:val="Textoennegrita"/>
          <w:b w:val="0"/>
          <w:bCs w:val="0"/>
        </w:rPr>
        <w:t>en otras palabras</w:t>
      </w:r>
      <w:r w:rsidR="00EB6AEC">
        <w:rPr>
          <w:rStyle w:val="Textoennegrita"/>
          <w:b w:val="0"/>
          <w:bCs w:val="0"/>
        </w:rPr>
        <w:t>, que</w:t>
      </w:r>
      <w:r w:rsidR="006170EA" w:rsidRPr="00A663F2">
        <w:rPr>
          <w:rStyle w:val="Textoennegrita"/>
          <w:b w:val="0"/>
          <w:bCs w:val="0"/>
        </w:rPr>
        <w:t xml:space="preserve"> </w:t>
      </w:r>
      <w:r w:rsidR="00EB6AEC">
        <w:rPr>
          <w:rStyle w:val="Textoennegrita"/>
          <w:b w:val="0"/>
          <w:bCs w:val="0"/>
        </w:rPr>
        <w:t>“s</w:t>
      </w:r>
      <w:r w:rsidR="006170EA" w:rsidRPr="00A663F2">
        <w:rPr>
          <w:rStyle w:val="Textoennegrita"/>
          <w:b w:val="0"/>
          <w:bCs w:val="0"/>
        </w:rPr>
        <w:t>i la gestión es deficiente entorpece la labor académica y si la gestión es excelente se desarrollan de manera eficaz los programas y actividades académicas de la institución</w:t>
      </w:r>
      <w:r w:rsidR="00EB6AEC">
        <w:rPr>
          <w:rStyle w:val="Textoennegrita"/>
          <w:b w:val="0"/>
          <w:bCs w:val="0"/>
        </w:rPr>
        <w:t>”</w:t>
      </w:r>
      <w:r w:rsidR="006170EA" w:rsidRPr="00A663F2">
        <w:rPr>
          <w:rStyle w:val="Textoennegrita"/>
          <w:b w:val="0"/>
          <w:bCs w:val="0"/>
        </w:rPr>
        <w:t xml:space="preserve"> </w:t>
      </w:r>
      <w:r w:rsidRPr="00A663F2">
        <w:rPr>
          <w:rStyle w:val="Textoennegrita"/>
          <w:b w:val="0"/>
          <w:bCs w:val="0"/>
        </w:rPr>
        <w:fldChar w:fldCharType="begin" w:fldLock="1"/>
      </w:r>
      <w:r w:rsidR="0079674F" w:rsidRPr="00A663F2">
        <w:rPr>
          <w:rStyle w:val="Textoennegrita"/>
          <w:b w:val="0"/>
          <w:bCs w:val="0"/>
        </w:rPr>
        <w:instrText>ADDIN CSL_CITATION {"citationItems":[{"id":"ITEM-1","itemData":{"DOI":"10.15366/reice2017.15.1.002","ISSN":"16964713","abstract":"Las instituciones educativas son organizaciones complejas en donde se conjugan muchos factores, cuyo manejo demanda el concurso de excelentes líderes que se ven enfrentados a manejar diferentes aspectos de la organización, generalmente no fáciles de articular. El problema de estudio que se expone en este proyecto, consistió en explorar las prácticas de gestión administrativa y las prácticas de innovación educativa en una institución de Educación Superior, con el propósito de avanzar en la comprensión de aquellas prácticas que favorecen y promueven proyectos de innovación en las instituciones educativas. Con el objetivo de dar respuesta a la pregunta de investigación: ¿Cuál es la relación entre las prácticas de gestión administrativa y las prácticas de innovación educativa en las instituciones educativas desde la perspectiva de administradores, profesores y estudiantes?, se estableció el diseño de investigación no experimental con uso de métodos mixtos para el análisis de los datos y presentada como un estudio de caso. Al final, fue posible concluir que las prácticas de gestión administrativa en una institución educativa impactan el desarrollo de proyectos de innovación, lo que conlleva a replantear modelos de gestión y organización que generen ambientes de aprendizaje enriquecedores orientados al desarrollo de los estudiantes y de la institución.","author":[{"dropping-particle":"","family":"Cárdenas","given":"Gutiérrez Claudia","non-dropping-particle":"","parse-names":false,"suffix":""},{"dropping-particle":"","family":"Farías","given":"Martínez Gabriela María","non-dropping-particle":"","parse-names":false,"suffix":""},{"dropping-particle":"","family":"Méndez","given":"Castro Georgina","non-dropping-particle":"","parse-names":false,"suffix":""}],"container-title":"REICE. Revista Iberoamericana sobre Calidad, Eficacia y Cambio en Educación","id":"ITEM-1","issue":"2017","issued":{"date-parts":[["2017"]]},"page":"19-35","title":"¿Existe Relación entre la Gestión Administrativa y la Innovación Educativa? Un Estudio de Caso en Educación Superior / Is there a Relationship between Management and Educational Innovation? A Case Study at Higher Education Level","type":"article-journal","volume":"15.1"},"uris":["http://www.mendeley.com/documents/?uuid=26cecb1e-200f-496f-9698-d47ef52a4706"]}],"mendeley":{"formattedCitation":"(Cárdenas et al., 2017)","manualFormatting":"(2017, p. 21)","plainTextFormattedCitation":"(Cárdenas et al., 2017)","previouslyFormattedCitation":"(Cárdenas et al., 2017)"},"properties":{"noteIndex":0},"schema":"https://github.com/citation-style-language/schema/raw/master/csl-citation.json"}</w:instrText>
      </w:r>
      <w:r w:rsidRPr="00A663F2">
        <w:rPr>
          <w:rStyle w:val="Textoennegrita"/>
          <w:b w:val="0"/>
          <w:bCs w:val="0"/>
        </w:rPr>
        <w:fldChar w:fldCharType="separate"/>
      </w:r>
      <w:r w:rsidR="00CD4B3C">
        <w:rPr>
          <w:rStyle w:val="Textoennegrita"/>
          <w:b w:val="0"/>
          <w:bCs w:val="0"/>
          <w:noProof/>
        </w:rPr>
        <w:t>(</w:t>
      </w:r>
      <w:r w:rsidRPr="00A663F2">
        <w:rPr>
          <w:rStyle w:val="Textoennegrita"/>
          <w:b w:val="0"/>
          <w:bCs w:val="0"/>
          <w:noProof/>
        </w:rPr>
        <w:t>p. 21)</w:t>
      </w:r>
      <w:r w:rsidRPr="00A663F2">
        <w:rPr>
          <w:rStyle w:val="Textoennegrita"/>
          <w:b w:val="0"/>
          <w:bCs w:val="0"/>
        </w:rPr>
        <w:fldChar w:fldCharType="end"/>
      </w:r>
      <w:r w:rsidRPr="00A663F2">
        <w:rPr>
          <w:rStyle w:val="Textoennegrita"/>
          <w:b w:val="0"/>
          <w:bCs w:val="0"/>
        </w:rPr>
        <w:t>.</w:t>
      </w:r>
    </w:p>
    <w:p w14:paraId="10746374" w14:textId="49F967CA" w:rsidR="005E3606" w:rsidRPr="00A663F2" w:rsidRDefault="00CD4B3C" w:rsidP="004626A5">
      <w:pPr>
        <w:pStyle w:val="NormalWeb"/>
        <w:shd w:val="clear" w:color="auto" w:fill="FFFFFF"/>
        <w:spacing w:before="0" w:beforeAutospacing="0" w:after="0" w:afterAutospacing="0" w:line="360" w:lineRule="auto"/>
        <w:ind w:firstLine="708"/>
        <w:jc w:val="both"/>
        <w:rPr>
          <w:rStyle w:val="Textoennegrita"/>
          <w:b w:val="0"/>
          <w:bCs w:val="0"/>
        </w:rPr>
      </w:pPr>
      <w:r>
        <w:rPr>
          <w:color w:val="000000"/>
        </w:rPr>
        <w:t>L</w:t>
      </w:r>
      <w:r w:rsidR="00CF6970" w:rsidRPr="00A663F2">
        <w:rPr>
          <w:color w:val="000000"/>
        </w:rPr>
        <w:t xml:space="preserve">os directivos </w:t>
      </w:r>
      <w:r w:rsidR="000A77F8" w:rsidRPr="00A663F2">
        <w:rPr>
          <w:color w:val="000000"/>
        </w:rPr>
        <w:t>han tenido que reinventarse</w:t>
      </w:r>
      <w:r w:rsidR="00CF6970" w:rsidRPr="00A663F2">
        <w:rPr>
          <w:color w:val="000000"/>
        </w:rPr>
        <w:t xml:space="preserve">, ser </w:t>
      </w:r>
      <w:r w:rsidR="009402C8" w:rsidRPr="00A663F2">
        <w:rPr>
          <w:color w:val="000000"/>
        </w:rPr>
        <w:t>más</w:t>
      </w:r>
      <w:r w:rsidR="00CF6970" w:rsidRPr="00A663F2">
        <w:rPr>
          <w:color w:val="000000"/>
        </w:rPr>
        <w:t xml:space="preserve"> resilientes y </w:t>
      </w:r>
      <w:r w:rsidR="003D07E5">
        <w:rPr>
          <w:color w:val="000000"/>
        </w:rPr>
        <w:t>tomar</w:t>
      </w:r>
      <w:r w:rsidR="003D07E5" w:rsidRPr="00A663F2">
        <w:rPr>
          <w:color w:val="000000"/>
        </w:rPr>
        <w:t xml:space="preserve"> </w:t>
      </w:r>
      <w:r w:rsidR="00CF6970" w:rsidRPr="00A663F2">
        <w:rPr>
          <w:color w:val="000000"/>
        </w:rPr>
        <w:t>decisiones disruptivas para continuar operando</w:t>
      </w:r>
      <w:r w:rsidR="0019753D">
        <w:rPr>
          <w:color w:val="000000"/>
        </w:rPr>
        <w:t>. E</w:t>
      </w:r>
      <w:r w:rsidR="000A77F8" w:rsidRPr="00A663F2">
        <w:rPr>
          <w:color w:val="000000"/>
        </w:rPr>
        <w:t xml:space="preserve">l Banco de Desarrollo de América Latina </w:t>
      </w:r>
      <w:r w:rsidR="00E9670F">
        <w:rPr>
          <w:color w:val="000000"/>
        </w:rPr>
        <w:t xml:space="preserve">(citado en </w:t>
      </w:r>
      <w:r w:rsidR="00E9670F" w:rsidRPr="00A663F2">
        <w:rPr>
          <w:noProof/>
          <w:color w:val="000000"/>
        </w:rPr>
        <w:t>Katz,</w:t>
      </w:r>
      <w:r w:rsidR="00E9670F">
        <w:rPr>
          <w:noProof/>
          <w:color w:val="000000"/>
        </w:rPr>
        <w:t xml:space="preserve"> </w:t>
      </w:r>
      <w:proofErr w:type="spellStart"/>
      <w:r w:rsidR="00E9670F" w:rsidRPr="004626A5">
        <w:rPr>
          <w:rStyle w:val="Textoennegrita"/>
          <w:b w:val="0"/>
          <w:bCs w:val="0"/>
          <w:lang w:val="es-ES_tradnl"/>
        </w:rPr>
        <w:t>Callorda</w:t>
      </w:r>
      <w:proofErr w:type="spellEnd"/>
      <w:r w:rsidR="00E9670F">
        <w:rPr>
          <w:rStyle w:val="Textoennegrita"/>
          <w:b w:val="0"/>
          <w:bCs w:val="0"/>
          <w:lang w:val="es-ES_tradnl"/>
        </w:rPr>
        <w:t xml:space="preserve"> y</w:t>
      </w:r>
      <w:r w:rsidR="00E9670F" w:rsidRPr="004626A5">
        <w:rPr>
          <w:rStyle w:val="Textoennegrita"/>
          <w:b w:val="0"/>
          <w:bCs w:val="0"/>
          <w:lang w:val="es-ES_tradnl"/>
        </w:rPr>
        <w:t xml:space="preserve"> Jung</w:t>
      </w:r>
      <w:r w:rsidR="00E9670F">
        <w:rPr>
          <w:rStyle w:val="Textoennegrita"/>
          <w:b w:val="0"/>
          <w:bCs w:val="0"/>
          <w:lang w:val="es-ES_tradnl"/>
        </w:rPr>
        <w:t>,</w:t>
      </w:r>
      <w:r w:rsidR="00E9670F" w:rsidRPr="00A663F2">
        <w:rPr>
          <w:noProof/>
          <w:color w:val="000000"/>
        </w:rPr>
        <w:t xml:space="preserve"> 2020</w:t>
      </w:r>
      <w:r w:rsidR="002B2459">
        <w:rPr>
          <w:noProof/>
          <w:color w:val="000000"/>
        </w:rPr>
        <w:t xml:space="preserve">) </w:t>
      </w:r>
      <w:r w:rsidR="0019753D">
        <w:rPr>
          <w:color w:val="000000"/>
        </w:rPr>
        <w:t>lo</w:t>
      </w:r>
      <w:r w:rsidR="0019753D" w:rsidRPr="00A663F2">
        <w:rPr>
          <w:color w:val="000000"/>
        </w:rPr>
        <w:t xml:space="preserve"> </w:t>
      </w:r>
      <w:r w:rsidR="0019753D">
        <w:rPr>
          <w:color w:val="000000"/>
        </w:rPr>
        <w:t>formula en los siguientes términos</w:t>
      </w:r>
      <w:r w:rsidR="000A77F8" w:rsidRPr="00A663F2">
        <w:rPr>
          <w:color w:val="000000"/>
        </w:rPr>
        <w:t>: “La resiliencia en el aparato del Estado frente a la pandemia está basada en su capacidad para seguir funcionando en términos de procesos administrativos, así como para continuar entregando servicios públicos”</w:t>
      </w:r>
      <w:r w:rsidR="00E9670F">
        <w:rPr>
          <w:color w:val="000000"/>
        </w:rPr>
        <w:t xml:space="preserve"> </w:t>
      </w:r>
      <w:r w:rsidR="00924274" w:rsidRPr="00A663F2">
        <w:rPr>
          <w:color w:val="000000"/>
        </w:rPr>
        <w:fldChar w:fldCharType="begin" w:fldLock="1"/>
      </w:r>
      <w:r w:rsidR="0081729A" w:rsidRPr="00A663F2">
        <w:rPr>
          <w:color w:val="000000"/>
        </w:rPr>
        <w:instrText>ADDIN CSL_CITATION {"citationItems":[{"id":"ITEM-1","itemData":{"DOI":"10.53857/gqol2178","abstract":"El propósito de este artículo es evaluar el posicionamiento de la digitalización en América Latina para enfrentar a la COVID-19. En este sentido, nuestro objetivo es evaluar la resiliencia del ecosistema digital en múltiples dimensiones. Comenzamos recogiendo evidencia de la afectación de redes y enrutadores Wi-Fi ante el aumento de tráfico. A continuación, desarrollamos una serie de indicadores para evaluar la resiliencia digital de los hogares, del aparato productivo, del mercado laboral y del Estado para hacer frente a la pandemia. Concluimos identificando recomendaciones para mejorar el desempeño del ecosistema digital en contextos como el actual. Al respecto, entendemos conveniente facilitar los procedimientos para despliegues de infraestructuras móviles, asignar espectro adicional de forma temporal, incentivar a proveedores de streaming a reducciones de tráfico, aumentar porciones de espectro no licenciado para enrutadores Wi-Fi, promover plataformas que superen falencias en cadenas de aprovisionamiento, estimular el teletrabajo y fortalecer la capacitación de sectores vulnerables.","author":[{"dropping-particle":"","family":"Katz","given":"Raúl","non-dropping-particle":"","parse-names":false,"suffix":""},{"dropping-particle":"","family":"Callorda","given":"Fernando","non-dropping-particle":"","parse-names":false,"suffix":""},{"dropping-particle":"","family":"Jung","given":"Juan","non-dropping-particle":"","parse-names":false,"suffix":""}],"container-title":"Revista Latinoamericana de Economía y Sociedad Digital","id":"ITEM-1","issue":"1","issued":{"date-parts":[["2020"]]},"title":"El estado de la digitalización de América Latina frente a la pandemia de la COVID-19","type":"article-journal"},"uris":["http://www.mendeley.com/documents/?uuid=8819300d-7dcf-4248-bb91-73d427eacd52"]}],"mendeley":{"formattedCitation":"(Katz et al., 2020)","manualFormatting":"(Katz et al., 2020, p. 32)","plainTextFormattedCitation":"(Katz et al., 2020)","previouslyFormattedCitation":"(Katz et al., 2020)"},"properties":{"noteIndex":0},"schema":"https://github.com/citation-style-language/schema/raw/master/csl-citation.json"}</w:instrText>
      </w:r>
      <w:r w:rsidR="00924274" w:rsidRPr="00A663F2">
        <w:rPr>
          <w:color w:val="000000"/>
        </w:rPr>
        <w:fldChar w:fldCharType="separate"/>
      </w:r>
      <w:r w:rsidR="00924274" w:rsidRPr="00A663F2">
        <w:rPr>
          <w:noProof/>
          <w:color w:val="000000"/>
        </w:rPr>
        <w:t xml:space="preserve">(p. </w:t>
      </w:r>
      <w:r w:rsidR="000801FC">
        <w:rPr>
          <w:noProof/>
          <w:color w:val="000000"/>
        </w:rPr>
        <w:t>29</w:t>
      </w:r>
      <w:r w:rsidR="00924274" w:rsidRPr="00A663F2">
        <w:rPr>
          <w:noProof/>
          <w:color w:val="000000"/>
        </w:rPr>
        <w:t>)</w:t>
      </w:r>
      <w:r w:rsidR="00924274" w:rsidRPr="00A663F2">
        <w:rPr>
          <w:color w:val="000000"/>
        </w:rPr>
        <w:fldChar w:fldCharType="end"/>
      </w:r>
      <w:r w:rsidR="000A77F8" w:rsidRPr="00A663F2">
        <w:rPr>
          <w:color w:val="000000"/>
        </w:rPr>
        <w:t xml:space="preserve"> </w:t>
      </w:r>
    </w:p>
    <w:p w14:paraId="581A1CB0" w14:textId="2F253009" w:rsidR="00205F58" w:rsidRDefault="00924274"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Con base en la información analizada anteriormente</w:t>
      </w:r>
      <w:r w:rsidR="002B2459">
        <w:rPr>
          <w:rStyle w:val="Textoennegrita"/>
          <w:b w:val="0"/>
          <w:bCs w:val="0"/>
        </w:rPr>
        <w:t>,</w:t>
      </w:r>
      <w:r w:rsidRPr="00A663F2">
        <w:rPr>
          <w:rStyle w:val="Textoennegrita"/>
          <w:b w:val="0"/>
          <w:bCs w:val="0"/>
        </w:rPr>
        <w:t xml:space="preserve"> se plantea la siguiente pregunta de investigación</w:t>
      </w:r>
      <w:r w:rsidR="00205F58" w:rsidRPr="00A663F2">
        <w:rPr>
          <w:rStyle w:val="Textoennegrita"/>
          <w:b w:val="0"/>
          <w:bCs w:val="0"/>
        </w:rPr>
        <w:t>: ¿</w:t>
      </w:r>
      <w:r w:rsidR="002B2459">
        <w:rPr>
          <w:rStyle w:val="Textoennegrita"/>
          <w:b w:val="0"/>
          <w:bCs w:val="0"/>
        </w:rPr>
        <w:t>c</w:t>
      </w:r>
      <w:r w:rsidR="002B2459" w:rsidRPr="00A663F2">
        <w:rPr>
          <w:rStyle w:val="Textoennegrita"/>
          <w:b w:val="0"/>
          <w:bCs w:val="0"/>
        </w:rPr>
        <w:t xml:space="preserve">uáles </w:t>
      </w:r>
      <w:r w:rsidR="00205F58" w:rsidRPr="00A663F2">
        <w:rPr>
          <w:rStyle w:val="Textoennegrita"/>
          <w:b w:val="0"/>
          <w:bCs w:val="0"/>
        </w:rPr>
        <w:t xml:space="preserve">son las afectaciones en la gestión administrativa derivadas de la pandemia </w:t>
      </w:r>
      <w:r w:rsidR="002B2459" w:rsidRPr="00A663F2">
        <w:rPr>
          <w:rStyle w:val="Textoennegrita"/>
          <w:b w:val="0"/>
          <w:bCs w:val="0"/>
        </w:rPr>
        <w:t>covid</w:t>
      </w:r>
      <w:r w:rsidR="00205F58" w:rsidRPr="00A663F2">
        <w:rPr>
          <w:rStyle w:val="Textoennegrita"/>
          <w:b w:val="0"/>
          <w:bCs w:val="0"/>
        </w:rPr>
        <w:t>-</w:t>
      </w:r>
      <w:r w:rsidR="005E3606" w:rsidRPr="00A663F2">
        <w:rPr>
          <w:rStyle w:val="Textoennegrita"/>
          <w:b w:val="0"/>
          <w:bCs w:val="0"/>
        </w:rPr>
        <w:t>19 desde</w:t>
      </w:r>
      <w:r w:rsidR="00205F58" w:rsidRPr="00A663F2">
        <w:rPr>
          <w:rStyle w:val="Textoennegrita"/>
          <w:b w:val="0"/>
          <w:bCs w:val="0"/>
        </w:rPr>
        <w:t xml:space="preserve"> la perspectiva del personal directivo?</w:t>
      </w:r>
    </w:p>
    <w:p w14:paraId="2CB670DB" w14:textId="77777777" w:rsidR="004626A5" w:rsidRPr="00A663F2" w:rsidRDefault="004626A5" w:rsidP="004626A5">
      <w:pPr>
        <w:pStyle w:val="NormalWeb"/>
        <w:shd w:val="clear" w:color="auto" w:fill="FFFFFF"/>
        <w:spacing w:before="0" w:beforeAutospacing="0" w:after="0" w:afterAutospacing="0" w:line="360" w:lineRule="auto"/>
        <w:ind w:firstLine="708"/>
        <w:jc w:val="both"/>
        <w:rPr>
          <w:rStyle w:val="Textoennegrita"/>
          <w:b w:val="0"/>
          <w:bCs w:val="0"/>
        </w:rPr>
      </w:pPr>
    </w:p>
    <w:p w14:paraId="7C462DF7" w14:textId="390AE78F" w:rsidR="00331183" w:rsidRPr="008957CA" w:rsidRDefault="000E6B96" w:rsidP="005D1F8B">
      <w:pPr>
        <w:pStyle w:val="NormalWeb"/>
        <w:shd w:val="clear" w:color="auto" w:fill="FFFFFF"/>
        <w:spacing w:before="0" w:beforeAutospacing="0" w:after="0" w:afterAutospacing="0" w:line="360" w:lineRule="auto"/>
        <w:jc w:val="center"/>
        <w:rPr>
          <w:rStyle w:val="Textoennegrita"/>
          <w:sz w:val="32"/>
          <w:szCs w:val="32"/>
        </w:rPr>
      </w:pPr>
      <w:r w:rsidRPr="008957CA">
        <w:rPr>
          <w:rStyle w:val="Textoennegrita"/>
          <w:sz w:val="32"/>
          <w:szCs w:val="32"/>
        </w:rPr>
        <w:t>Método</w:t>
      </w:r>
    </w:p>
    <w:p w14:paraId="1D58FC28" w14:textId="7E19D83A" w:rsidR="00137070" w:rsidRPr="00A663F2" w:rsidRDefault="00137070"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En est</w:t>
      </w:r>
      <w:r w:rsidR="00B059D4" w:rsidRPr="00A663F2">
        <w:rPr>
          <w:rStyle w:val="Textoennegrita"/>
          <w:b w:val="0"/>
          <w:bCs w:val="0"/>
        </w:rPr>
        <w:t>e</w:t>
      </w:r>
      <w:r w:rsidRPr="00A663F2">
        <w:rPr>
          <w:rStyle w:val="Textoennegrita"/>
          <w:b w:val="0"/>
          <w:bCs w:val="0"/>
        </w:rPr>
        <w:t xml:space="preserve"> </w:t>
      </w:r>
      <w:r w:rsidR="00B059D4" w:rsidRPr="00A663F2">
        <w:rPr>
          <w:rStyle w:val="Textoennegrita"/>
          <w:b w:val="0"/>
          <w:bCs w:val="0"/>
        </w:rPr>
        <w:t>apartado se explican</w:t>
      </w:r>
      <w:r w:rsidRPr="00A663F2">
        <w:rPr>
          <w:rStyle w:val="Textoennegrita"/>
          <w:b w:val="0"/>
          <w:bCs w:val="0"/>
        </w:rPr>
        <w:t xml:space="preserve"> las </w:t>
      </w:r>
      <w:r w:rsidR="00B059D4" w:rsidRPr="00A663F2">
        <w:rPr>
          <w:rStyle w:val="Textoennegrita"/>
          <w:b w:val="0"/>
          <w:bCs w:val="0"/>
        </w:rPr>
        <w:t xml:space="preserve">fases </w:t>
      </w:r>
      <w:r w:rsidR="00B45C7F">
        <w:rPr>
          <w:rStyle w:val="Textoennegrita"/>
          <w:b w:val="0"/>
          <w:bCs w:val="0"/>
        </w:rPr>
        <w:t>que se ll</w:t>
      </w:r>
      <w:r w:rsidR="00226647">
        <w:rPr>
          <w:rStyle w:val="Textoennegrita"/>
          <w:b w:val="0"/>
          <w:bCs w:val="0"/>
        </w:rPr>
        <w:t>e</w:t>
      </w:r>
      <w:r w:rsidR="00B45C7F">
        <w:rPr>
          <w:rStyle w:val="Textoennegrita"/>
          <w:b w:val="0"/>
          <w:bCs w:val="0"/>
        </w:rPr>
        <w:t xml:space="preserve">varon a cabo en </w:t>
      </w:r>
      <w:r w:rsidRPr="00A663F2">
        <w:rPr>
          <w:rStyle w:val="Textoennegrita"/>
          <w:b w:val="0"/>
          <w:bCs w:val="0"/>
        </w:rPr>
        <w:t>la investigación</w:t>
      </w:r>
      <w:r w:rsidR="002B2459">
        <w:rPr>
          <w:rStyle w:val="Textoennegrita"/>
          <w:b w:val="0"/>
          <w:bCs w:val="0"/>
        </w:rPr>
        <w:t>,</w:t>
      </w:r>
      <w:r w:rsidRPr="00A663F2">
        <w:rPr>
          <w:rStyle w:val="Textoennegrita"/>
          <w:b w:val="0"/>
          <w:bCs w:val="0"/>
        </w:rPr>
        <w:t xml:space="preserve"> </w:t>
      </w:r>
      <w:r w:rsidR="007973AB">
        <w:rPr>
          <w:rStyle w:val="Textoennegrita"/>
          <w:b w:val="0"/>
          <w:bCs w:val="0"/>
        </w:rPr>
        <w:t>que t</w:t>
      </w:r>
      <w:r w:rsidR="00F6102C">
        <w:rPr>
          <w:rStyle w:val="Textoennegrita"/>
          <w:b w:val="0"/>
          <w:bCs w:val="0"/>
        </w:rPr>
        <w:t xml:space="preserve">uvo </w:t>
      </w:r>
      <w:r w:rsidR="007973AB">
        <w:rPr>
          <w:rStyle w:val="Textoennegrita"/>
          <w:b w:val="0"/>
          <w:bCs w:val="0"/>
        </w:rPr>
        <w:t xml:space="preserve">como objetivo analizar </w:t>
      </w:r>
      <w:r w:rsidRPr="00A663F2">
        <w:rPr>
          <w:rStyle w:val="Textoennegrita"/>
          <w:b w:val="0"/>
          <w:bCs w:val="0"/>
        </w:rPr>
        <w:t>la</w:t>
      </w:r>
      <w:r w:rsidR="00B059D4" w:rsidRPr="00A663F2">
        <w:rPr>
          <w:rStyle w:val="Textoennegrita"/>
          <w:b w:val="0"/>
          <w:bCs w:val="0"/>
        </w:rPr>
        <w:t xml:space="preserve">s afectaciones en la </w:t>
      </w:r>
      <w:r w:rsidRPr="00A663F2">
        <w:rPr>
          <w:rStyle w:val="Textoennegrita"/>
          <w:b w:val="0"/>
          <w:bCs w:val="0"/>
        </w:rPr>
        <w:t xml:space="preserve">gestión administrativa </w:t>
      </w:r>
      <w:r w:rsidR="00B059D4" w:rsidRPr="00A663F2">
        <w:rPr>
          <w:rStyle w:val="Textoennegrita"/>
          <w:b w:val="0"/>
          <w:bCs w:val="0"/>
        </w:rPr>
        <w:t xml:space="preserve">derivadas de la pandemia </w:t>
      </w:r>
      <w:r w:rsidR="002B2459" w:rsidRPr="00A663F2">
        <w:rPr>
          <w:rStyle w:val="Textoennegrita"/>
          <w:b w:val="0"/>
          <w:bCs w:val="0"/>
        </w:rPr>
        <w:t>covid</w:t>
      </w:r>
      <w:r w:rsidR="00B059D4" w:rsidRPr="00A663F2">
        <w:rPr>
          <w:rStyle w:val="Textoennegrita"/>
          <w:b w:val="0"/>
          <w:bCs w:val="0"/>
        </w:rPr>
        <w:t>-</w:t>
      </w:r>
      <w:r w:rsidR="005E3606" w:rsidRPr="00A663F2">
        <w:rPr>
          <w:rStyle w:val="Textoennegrita"/>
          <w:b w:val="0"/>
          <w:bCs w:val="0"/>
        </w:rPr>
        <w:t>19 desde</w:t>
      </w:r>
      <w:r w:rsidR="00205F58" w:rsidRPr="00A663F2">
        <w:rPr>
          <w:rStyle w:val="Textoennegrita"/>
          <w:b w:val="0"/>
          <w:bCs w:val="0"/>
        </w:rPr>
        <w:t xml:space="preserve"> la perspectiva del personal directivo de las instituciones de educación superior.</w:t>
      </w:r>
    </w:p>
    <w:p w14:paraId="7C2FD63A" w14:textId="08C4E832" w:rsidR="00137070" w:rsidRDefault="00B45C7F" w:rsidP="004626A5">
      <w:pPr>
        <w:pStyle w:val="NormalWeb"/>
        <w:shd w:val="clear" w:color="auto" w:fill="FFFFFF"/>
        <w:spacing w:before="0" w:beforeAutospacing="0" w:after="0" w:afterAutospacing="0" w:line="360" w:lineRule="auto"/>
        <w:ind w:firstLine="708"/>
        <w:jc w:val="both"/>
        <w:rPr>
          <w:rStyle w:val="Textoennegrita"/>
          <w:b w:val="0"/>
          <w:bCs w:val="0"/>
        </w:rPr>
      </w:pPr>
      <w:r>
        <w:rPr>
          <w:rStyle w:val="Textoennegrita"/>
          <w:b w:val="0"/>
          <w:bCs w:val="0"/>
        </w:rPr>
        <w:t>Para</w:t>
      </w:r>
      <w:r w:rsidR="00A7057E">
        <w:rPr>
          <w:rStyle w:val="Textoennegrita"/>
          <w:b w:val="0"/>
          <w:bCs w:val="0"/>
        </w:rPr>
        <w:t xml:space="preserve"> </w:t>
      </w:r>
      <w:r w:rsidR="00137070" w:rsidRPr="00A663F2">
        <w:rPr>
          <w:rStyle w:val="Textoennegrita"/>
          <w:b w:val="0"/>
          <w:bCs w:val="0"/>
        </w:rPr>
        <w:t>dar respuesta a la pregunta de investigación</w:t>
      </w:r>
      <w:r w:rsidR="002B2459">
        <w:rPr>
          <w:rStyle w:val="Textoennegrita"/>
          <w:b w:val="0"/>
          <w:bCs w:val="0"/>
        </w:rPr>
        <w:t>,</w:t>
      </w:r>
      <w:r w:rsidR="00137070" w:rsidRPr="00A663F2">
        <w:rPr>
          <w:rStyle w:val="Textoennegrita"/>
          <w:b w:val="0"/>
          <w:bCs w:val="0"/>
        </w:rPr>
        <w:t xml:space="preserve"> se estableció un diseño de investigación no experimental de corte </w:t>
      </w:r>
      <w:r w:rsidR="00205F58" w:rsidRPr="00A663F2">
        <w:rPr>
          <w:rStyle w:val="Textoennegrita"/>
          <w:b w:val="0"/>
          <w:bCs w:val="0"/>
        </w:rPr>
        <w:t>cualitativo, alcance descriptivo, de tipo transversal y transeccional</w:t>
      </w:r>
      <w:r w:rsidR="00137070" w:rsidRPr="00A663F2">
        <w:rPr>
          <w:rStyle w:val="Textoennegrita"/>
          <w:b w:val="0"/>
          <w:bCs w:val="0"/>
        </w:rPr>
        <w:t>.</w:t>
      </w:r>
    </w:p>
    <w:p w14:paraId="607D2F9F" w14:textId="77777777" w:rsidR="004626A5" w:rsidRPr="00A663F2" w:rsidRDefault="004626A5" w:rsidP="004626A5">
      <w:pPr>
        <w:pStyle w:val="NormalWeb"/>
        <w:shd w:val="clear" w:color="auto" w:fill="FFFFFF"/>
        <w:spacing w:before="0" w:beforeAutospacing="0" w:after="0" w:afterAutospacing="0" w:line="360" w:lineRule="auto"/>
        <w:ind w:firstLine="708"/>
        <w:jc w:val="both"/>
        <w:rPr>
          <w:rStyle w:val="Textoennegrita"/>
          <w:b w:val="0"/>
          <w:bCs w:val="0"/>
        </w:rPr>
      </w:pPr>
    </w:p>
    <w:p w14:paraId="523A617C" w14:textId="78BEA8CA" w:rsidR="00137070" w:rsidRPr="008957CA" w:rsidRDefault="00137070" w:rsidP="005D1F8B">
      <w:pPr>
        <w:pStyle w:val="NormalWeb"/>
        <w:shd w:val="clear" w:color="auto" w:fill="FFFFFF"/>
        <w:spacing w:before="0" w:beforeAutospacing="0" w:after="0" w:afterAutospacing="0" w:line="360" w:lineRule="auto"/>
        <w:jc w:val="center"/>
        <w:rPr>
          <w:rStyle w:val="Textoennegrita"/>
          <w:sz w:val="28"/>
          <w:szCs w:val="28"/>
        </w:rPr>
      </w:pPr>
      <w:r w:rsidRPr="008957CA">
        <w:rPr>
          <w:rStyle w:val="Textoennegrita"/>
          <w:sz w:val="28"/>
          <w:szCs w:val="28"/>
        </w:rPr>
        <w:t>Muestra</w:t>
      </w:r>
    </w:p>
    <w:p w14:paraId="455E5394" w14:textId="5CC8D006" w:rsidR="00B826F5" w:rsidRPr="00A663F2" w:rsidRDefault="00F6102C" w:rsidP="004626A5">
      <w:pPr>
        <w:pStyle w:val="NormalWeb"/>
        <w:shd w:val="clear" w:color="auto" w:fill="FFFFFF"/>
        <w:spacing w:before="0" w:beforeAutospacing="0" w:after="0" w:afterAutospacing="0" w:line="360" w:lineRule="auto"/>
        <w:ind w:firstLine="708"/>
        <w:jc w:val="both"/>
        <w:rPr>
          <w:rStyle w:val="Textoennegrita"/>
          <w:b w:val="0"/>
          <w:bCs w:val="0"/>
        </w:rPr>
      </w:pPr>
      <w:r>
        <w:rPr>
          <w:rStyle w:val="Textoennegrita"/>
          <w:b w:val="0"/>
          <w:bCs w:val="0"/>
        </w:rPr>
        <w:t>El periodo d</w:t>
      </w:r>
      <w:r w:rsidR="00B45C7F">
        <w:rPr>
          <w:rStyle w:val="Textoennegrita"/>
          <w:b w:val="0"/>
          <w:bCs w:val="0"/>
        </w:rPr>
        <w:t>e la investigación</w:t>
      </w:r>
      <w:r w:rsidR="00B826F5" w:rsidRPr="00A663F2">
        <w:rPr>
          <w:rStyle w:val="Textoennegrita"/>
          <w:b w:val="0"/>
          <w:bCs w:val="0"/>
        </w:rPr>
        <w:t xml:space="preserve"> </w:t>
      </w:r>
      <w:r w:rsidR="00B45C7F">
        <w:rPr>
          <w:rStyle w:val="Textoennegrita"/>
          <w:b w:val="0"/>
          <w:bCs w:val="0"/>
        </w:rPr>
        <w:t>fue</w:t>
      </w:r>
      <w:r w:rsidR="00B826F5" w:rsidRPr="00A663F2">
        <w:rPr>
          <w:rStyle w:val="Textoennegrita"/>
          <w:b w:val="0"/>
          <w:bCs w:val="0"/>
        </w:rPr>
        <w:t xml:space="preserve"> entre junio y diciembre del año 2020 y febrero y abril de</w:t>
      </w:r>
      <w:r>
        <w:rPr>
          <w:rStyle w:val="Textoennegrita"/>
          <w:b w:val="0"/>
          <w:bCs w:val="0"/>
        </w:rPr>
        <w:t xml:space="preserve"> </w:t>
      </w:r>
      <w:r w:rsidR="00B826F5" w:rsidRPr="00A663F2">
        <w:rPr>
          <w:rStyle w:val="Textoennegrita"/>
          <w:b w:val="0"/>
          <w:bCs w:val="0"/>
        </w:rPr>
        <w:t>2021</w:t>
      </w:r>
      <w:r w:rsidR="00034EA9">
        <w:rPr>
          <w:rStyle w:val="Textoennegrita"/>
          <w:b w:val="0"/>
          <w:bCs w:val="0"/>
        </w:rPr>
        <w:t>.</w:t>
      </w:r>
      <w:r w:rsidR="00B826F5" w:rsidRPr="00A663F2">
        <w:rPr>
          <w:rStyle w:val="Textoennegrita"/>
          <w:b w:val="0"/>
          <w:bCs w:val="0"/>
        </w:rPr>
        <w:t xml:space="preserve"> </w:t>
      </w:r>
      <w:r w:rsidR="00034EA9">
        <w:rPr>
          <w:rStyle w:val="Textoennegrita"/>
          <w:b w:val="0"/>
          <w:bCs w:val="0"/>
        </w:rPr>
        <w:t>Se llevó a cabo en</w:t>
      </w:r>
      <w:r w:rsidR="00034EA9" w:rsidRPr="00A663F2">
        <w:rPr>
          <w:rStyle w:val="Textoennegrita"/>
          <w:b w:val="0"/>
          <w:bCs w:val="0"/>
        </w:rPr>
        <w:t xml:space="preserve"> </w:t>
      </w:r>
      <w:r w:rsidR="00B826F5" w:rsidRPr="00A663F2">
        <w:rPr>
          <w:rStyle w:val="Textoennegrita"/>
          <w:b w:val="0"/>
          <w:bCs w:val="0"/>
        </w:rPr>
        <w:t xml:space="preserve">una universidad </w:t>
      </w:r>
      <w:r w:rsidR="00B45C7F">
        <w:rPr>
          <w:rStyle w:val="Textoennegrita"/>
          <w:b w:val="0"/>
          <w:bCs w:val="0"/>
        </w:rPr>
        <w:t xml:space="preserve">pública </w:t>
      </w:r>
      <w:r w:rsidR="0018610A">
        <w:rPr>
          <w:rStyle w:val="Textoennegrita"/>
          <w:b w:val="0"/>
          <w:bCs w:val="0"/>
        </w:rPr>
        <w:t xml:space="preserve">donde </w:t>
      </w:r>
      <w:r w:rsidR="00034EA9">
        <w:rPr>
          <w:rStyle w:val="Textoennegrita"/>
          <w:b w:val="0"/>
          <w:bCs w:val="0"/>
        </w:rPr>
        <w:t xml:space="preserve">la </w:t>
      </w:r>
      <w:r w:rsidR="0018610A">
        <w:rPr>
          <w:rStyle w:val="Textoennegrita"/>
          <w:b w:val="0"/>
          <w:bCs w:val="0"/>
        </w:rPr>
        <w:t>oferta educativa es a</w:t>
      </w:r>
      <w:r w:rsidR="00B826F5" w:rsidRPr="00A663F2">
        <w:rPr>
          <w:rStyle w:val="Textoennegrita"/>
          <w:b w:val="0"/>
          <w:bCs w:val="0"/>
        </w:rPr>
        <w:t xml:space="preserve"> nivel licenciatura y posgrados. La tabla 1 </w:t>
      </w:r>
      <w:r w:rsidR="0018610A">
        <w:rPr>
          <w:rStyle w:val="Textoennegrita"/>
          <w:b w:val="0"/>
          <w:bCs w:val="0"/>
        </w:rPr>
        <w:t>muestra los criterios de inclusión de los</w:t>
      </w:r>
      <w:r w:rsidR="00B826F5" w:rsidRPr="00A663F2">
        <w:rPr>
          <w:rStyle w:val="Textoennegrita"/>
          <w:b w:val="0"/>
          <w:bCs w:val="0"/>
        </w:rPr>
        <w:t xml:space="preserve"> participantes.</w:t>
      </w:r>
    </w:p>
    <w:p w14:paraId="18584F47" w14:textId="23131B4E" w:rsidR="00963AD7" w:rsidRDefault="00963AD7" w:rsidP="004626A5">
      <w:pPr>
        <w:spacing w:line="360" w:lineRule="auto"/>
        <w:rPr>
          <w:rStyle w:val="Textoennegrita"/>
        </w:rPr>
      </w:pPr>
    </w:p>
    <w:p w14:paraId="466BE512" w14:textId="6883CB17" w:rsidR="00A663F2" w:rsidRPr="004626A5" w:rsidRDefault="00B826F5" w:rsidP="004626A5">
      <w:pPr>
        <w:pStyle w:val="NormalWeb"/>
        <w:shd w:val="clear" w:color="auto" w:fill="FFFFFF"/>
        <w:spacing w:before="0" w:beforeAutospacing="0" w:after="0" w:afterAutospacing="0" w:line="360" w:lineRule="auto"/>
        <w:jc w:val="center"/>
        <w:rPr>
          <w:rStyle w:val="Textoennegrita"/>
        </w:rPr>
      </w:pPr>
      <w:r w:rsidRPr="003F52A4">
        <w:rPr>
          <w:rStyle w:val="Textoennegrita"/>
        </w:rPr>
        <w:lastRenderedPageBreak/>
        <w:t>Tabla 1</w:t>
      </w:r>
      <w:r w:rsidR="004626A5">
        <w:rPr>
          <w:rStyle w:val="Textoennegrita"/>
        </w:rPr>
        <w:t xml:space="preserve">. </w:t>
      </w:r>
      <w:r w:rsidRPr="004626A5">
        <w:rPr>
          <w:rStyle w:val="Textoennegrita"/>
          <w:b w:val="0"/>
          <w:bCs w:val="0"/>
        </w:rPr>
        <w:t>Participantes</w:t>
      </w:r>
    </w:p>
    <w:tbl>
      <w:tblPr>
        <w:tblStyle w:val="Tablaconcuadrcula"/>
        <w:tblW w:w="0" w:type="auto"/>
        <w:tblLook w:val="04A0" w:firstRow="1" w:lastRow="0" w:firstColumn="1" w:lastColumn="0" w:noHBand="0" w:noVBand="1"/>
      </w:tblPr>
      <w:tblGrid>
        <w:gridCol w:w="2519"/>
        <w:gridCol w:w="1301"/>
        <w:gridCol w:w="1283"/>
        <w:gridCol w:w="3725"/>
      </w:tblGrid>
      <w:tr w:rsidR="00B826F5" w:rsidRPr="005D1F8B" w14:paraId="776CAC5E" w14:textId="77777777" w:rsidTr="004626A5">
        <w:tc>
          <w:tcPr>
            <w:tcW w:w="2522" w:type="dxa"/>
            <w:vMerge w:val="restart"/>
          </w:tcPr>
          <w:p w14:paraId="778B16FF" w14:textId="5B14E6BD" w:rsidR="00B826F5" w:rsidRPr="005D1F8B" w:rsidRDefault="00B826F5" w:rsidP="004626A5">
            <w:pPr>
              <w:pStyle w:val="NormalWeb"/>
              <w:shd w:val="clear" w:color="auto" w:fill="FFFFFF"/>
              <w:spacing w:before="0" w:beforeAutospacing="0" w:after="0" w:afterAutospacing="0" w:line="360" w:lineRule="auto"/>
              <w:jc w:val="both"/>
              <w:rPr>
                <w:rStyle w:val="Textoennegrita"/>
                <w:b w:val="0"/>
                <w:bCs w:val="0"/>
              </w:rPr>
            </w:pPr>
            <w:r w:rsidRPr="005D1F8B">
              <w:rPr>
                <w:rStyle w:val="Textoennegrita"/>
                <w:b w:val="0"/>
                <w:bCs w:val="0"/>
              </w:rPr>
              <w:t>Sujeto de estudio</w:t>
            </w:r>
          </w:p>
        </w:tc>
        <w:tc>
          <w:tcPr>
            <w:tcW w:w="2581" w:type="dxa"/>
            <w:gridSpan w:val="2"/>
          </w:tcPr>
          <w:p w14:paraId="0A8061D4" w14:textId="4B490352" w:rsidR="00B826F5" w:rsidRPr="005D1F8B" w:rsidRDefault="00B826F5" w:rsidP="004626A5">
            <w:pPr>
              <w:pStyle w:val="NormalWeb"/>
              <w:shd w:val="clear" w:color="auto" w:fill="FFFFFF"/>
              <w:spacing w:before="0" w:beforeAutospacing="0" w:after="0" w:afterAutospacing="0" w:line="360" w:lineRule="auto"/>
              <w:jc w:val="center"/>
              <w:rPr>
                <w:rStyle w:val="Textoennegrita"/>
                <w:b w:val="0"/>
                <w:bCs w:val="0"/>
              </w:rPr>
            </w:pPr>
            <w:r w:rsidRPr="005D1F8B">
              <w:rPr>
                <w:rStyle w:val="Textoennegrita"/>
                <w:b w:val="0"/>
                <w:bCs w:val="0"/>
              </w:rPr>
              <w:t>Cantidad</w:t>
            </w:r>
          </w:p>
        </w:tc>
        <w:tc>
          <w:tcPr>
            <w:tcW w:w="3731" w:type="dxa"/>
            <w:vMerge w:val="restart"/>
          </w:tcPr>
          <w:p w14:paraId="7A35A7A0" w14:textId="45FE1385" w:rsidR="00B826F5" w:rsidRPr="005D1F8B" w:rsidRDefault="00B826F5" w:rsidP="004626A5">
            <w:pPr>
              <w:pStyle w:val="NormalWeb"/>
              <w:shd w:val="clear" w:color="auto" w:fill="FFFFFF"/>
              <w:spacing w:before="0" w:beforeAutospacing="0" w:after="0" w:afterAutospacing="0" w:line="360" w:lineRule="auto"/>
              <w:jc w:val="both"/>
              <w:rPr>
                <w:rStyle w:val="Textoennegrita"/>
                <w:b w:val="0"/>
                <w:bCs w:val="0"/>
              </w:rPr>
            </w:pPr>
            <w:r w:rsidRPr="005D1F8B">
              <w:rPr>
                <w:rStyle w:val="Textoennegrita"/>
                <w:b w:val="0"/>
                <w:bCs w:val="0"/>
              </w:rPr>
              <w:t>Criterios de inclusión/cantidad</w:t>
            </w:r>
          </w:p>
        </w:tc>
      </w:tr>
      <w:tr w:rsidR="00B826F5" w:rsidRPr="005D1F8B" w14:paraId="08EC6C8D" w14:textId="77777777" w:rsidTr="004626A5">
        <w:tc>
          <w:tcPr>
            <w:tcW w:w="2522" w:type="dxa"/>
            <w:vMerge/>
          </w:tcPr>
          <w:p w14:paraId="1F1D8D1C" w14:textId="77777777" w:rsidR="00B826F5" w:rsidRPr="005D1F8B" w:rsidRDefault="00B826F5" w:rsidP="004626A5">
            <w:pPr>
              <w:pStyle w:val="NormalWeb"/>
              <w:shd w:val="clear" w:color="auto" w:fill="FFFFFF"/>
              <w:spacing w:before="0" w:beforeAutospacing="0" w:after="0" w:afterAutospacing="0" w:line="360" w:lineRule="auto"/>
              <w:jc w:val="both"/>
              <w:rPr>
                <w:rStyle w:val="Textoennegrita"/>
                <w:b w:val="0"/>
                <w:bCs w:val="0"/>
              </w:rPr>
            </w:pPr>
          </w:p>
        </w:tc>
        <w:tc>
          <w:tcPr>
            <w:tcW w:w="1301" w:type="dxa"/>
          </w:tcPr>
          <w:p w14:paraId="4BBB217F" w14:textId="65AE267B" w:rsidR="00B826F5" w:rsidRPr="005D1F8B" w:rsidRDefault="00B826F5" w:rsidP="004626A5">
            <w:pPr>
              <w:pStyle w:val="NormalWeb"/>
              <w:shd w:val="clear" w:color="auto" w:fill="FFFFFF"/>
              <w:spacing w:before="0" w:beforeAutospacing="0" w:after="0" w:afterAutospacing="0" w:line="360" w:lineRule="auto"/>
              <w:jc w:val="both"/>
              <w:rPr>
                <w:rStyle w:val="Textoennegrita"/>
                <w:b w:val="0"/>
                <w:bCs w:val="0"/>
              </w:rPr>
            </w:pPr>
            <w:r w:rsidRPr="005D1F8B">
              <w:rPr>
                <w:rStyle w:val="Textoennegrita"/>
                <w:b w:val="0"/>
                <w:bCs w:val="0"/>
              </w:rPr>
              <w:t>Solicitado</w:t>
            </w:r>
          </w:p>
        </w:tc>
        <w:tc>
          <w:tcPr>
            <w:tcW w:w="1280" w:type="dxa"/>
          </w:tcPr>
          <w:p w14:paraId="6500D30F" w14:textId="67479543" w:rsidR="00B826F5" w:rsidRPr="005D1F8B" w:rsidRDefault="00B826F5" w:rsidP="004626A5">
            <w:pPr>
              <w:pStyle w:val="NormalWeb"/>
              <w:shd w:val="clear" w:color="auto" w:fill="FFFFFF"/>
              <w:spacing w:before="0" w:beforeAutospacing="0" w:after="0" w:afterAutospacing="0" w:line="360" w:lineRule="auto"/>
              <w:jc w:val="both"/>
              <w:rPr>
                <w:rStyle w:val="Textoennegrita"/>
                <w:b w:val="0"/>
                <w:bCs w:val="0"/>
              </w:rPr>
            </w:pPr>
            <w:r w:rsidRPr="005D1F8B">
              <w:rPr>
                <w:rStyle w:val="Textoennegrita"/>
                <w:b w:val="0"/>
                <w:bCs w:val="0"/>
              </w:rPr>
              <w:t>Respuestas</w:t>
            </w:r>
          </w:p>
        </w:tc>
        <w:tc>
          <w:tcPr>
            <w:tcW w:w="3731" w:type="dxa"/>
            <w:vMerge/>
          </w:tcPr>
          <w:p w14:paraId="6BADE30D" w14:textId="77777777" w:rsidR="00B826F5" w:rsidRPr="005D1F8B" w:rsidRDefault="00B826F5" w:rsidP="004626A5">
            <w:pPr>
              <w:pStyle w:val="NormalWeb"/>
              <w:shd w:val="clear" w:color="auto" w:fill="FFFFFF"/>
              <w:spacing w:before="0" w:beforeAutospacing="0" w:after="0" w:afterAutospacing="0" w:line="360" w:lineRule="auto"/>
              <w:jc w:val="both"/>
              <w:rPr>
                <w:rStyle w:val="Textoennegrita"/>
                <w:b w:val="0"/>
                <w:bCs w:val="0"/>
              </w:rPr>
            </w:pPr>
          </w:p>
        </w:tc>
      </w:tr>
      <w:tr w:rsidR="00137070" w:rsidRPr="005D1F8B" w14:paraId="39E3B9CF" w14:textId="77777777" w:rsidTr="004626A5">
        <w:tc>
          <w:tcPr>
            <w:tcW w:w="2522" w:type="dxa"/>
          </w:tcPr>
          <w:p w14:paraId="710D1664" w14:textId="1E57919E" w:rsidR="00137070" w:rsidRPr="005D1F8B" w:rsidRDefault="00B826F5" w:rsidP="004626A5">
            <w:pPr>
              <w:pStyle w:val="NormalWeb"/>
              <w:shd w:val="clear" w:color="auto" w:fill="FFFFFF"/>
              <w:spacing w:before="0" w:beforeAutospacing="0" w:after="0" w:afterAutospacing="0" w:line="360" w:lineRule="auto"/>
              <w:jc w:val="both"/>
              <w:rPr>
                <w:rStyle w:val="Textoennegrita"/>
                <w:b w:val="0"/>
                <w:bCs w:val="0"/>
              </w:rPr>
            </w:pPr>
            <w:r w:rsidRPr="005D1F8B">
              <w:rPr>
                <w:rStyle w:val="Textoennegrita"/>
                <w:b w:val="0"/>
                <w:bCs w:val="0"/>
              </w:rPr>
              <w:t>Personal directivo, jefes de departamento y coordinadores</w:t>
            </w:r>
          </w:p>
        </w:tc>
        <w:tc>
          <w:tcPr>
            <w:tcW w:w="1301" w:type="dxa"/>
          </w:tcPr>
          <w:p w14:paraId="786A836C" w14:textId="77777777" w:rsidR="00B059D4" w:rsidRPr="005D1F8B" w:rsidRDefault="00B059D4" w:rsidP="004626A5">
            <w:pPr>
              <w:pStyle w:val="NormalWeb"/>
              <w:shd w:val="clear" w:color="auto" w:fill="FFFFFF"/>
              <w:spacing w:before="0" w:beforeAutospacing="0" w:after="0" w:afterAutospacing="0" w:line="360" w:lineRule="auto"/>
              <w:jc w:val="center"/>
              <w:rPr>
                <w:rStyle w:val="Textoennegrita"/>
                <w:b w:val="0"/>
                <w:bCs w:val="0"/>
              </w:rPr>
            </w:pPr>
          </w:p>
          <w:p w14:paraId="1E20EADF" w14:textId="03E1619D" w:rsidR="00137070" w:rsidRPr="005D1F8B" w:rsidRDefault="00B826F5" w:rsidP="004626A5">
            <w:pPr>
              <w:pStyle w:val="NormalWeb"/>
              <w:shd w:val="clear" w:color="auto" w:fill="FFFFFF"/>
              <w:spacing w:before="0" w:beforeAutospacing="0" w:after="0" w:afterAutospacing="0" w:line="360" w:lineRule="auto"/>
              <w:jc w:val="center"/>
              <w:rPr>
                <w:rStyle w:val="Textoennegrita"/>
                <w:b w:val="0"/>
                <w:bCs w:val="0"/>
              </w:rPr>
            </w:pPr>
            <w:r w:rsidRPr="005D1F8B">
              <w:rPr>
                <w:rStyle w:val="Textoennegrita"/>
                <w:b w:val="0"/>
                <w:bCs w:val="0"/>
              </w:rPr>
              <w:t>15</w:t>
            </w:r>
          </w:p>
        </w:tc>
        <w:tc>
          <w:tcPr>
            <w:tcW w:w="1280" w:type="dxa"/>
          </w:tcPr>
          <w:p w14:paraId="3320DE6C" w14:textId="77777777" w:rsidR="00B059D4" w:rsidRPr="005D1F8B" w:rsidRDefault="00B059D4" w:rsidP="004626A5">
            <w:pPr>
              <w:pStyle w:val="NormalWeb"/>
              <w:shd w:val="clear" w:color="auto" w:fill="FFFFFF"/>
              <w:spacing w:before="0" w:beforeAutospacing="0" w:after="0" w:afterAutospacing="0" w:line="360" w:lineRule="auto"/>
              <w:jc w:val="center"/>
              <w:rPr>
                <w:rStyle w:val="Textoennegrita"/>
                <w:b w:val="0"/>
                <w:bCs w:val="0"/>
              </w:rPr>
            </w:pPr>
          </w:p>
          <w:p w14:paraId="6FDF4041" w14:textId="2940B9B3" w:rsidR="00137070" w:rsidRPr="005D1F8B" w:rsidRDefault="00B826F5" w:rsidP="004626A5">
            <w:pPr>
              <w:pStyle w:val="NormalWeb"/>
              <w:shd w:val="clear" w:color="auto" w:fill="FFFFFF"/>
              <w:spacing w:before="0" w:beforeAutospacing="0" w:after="0" w:afterAutospacing="0" w:line="360" w:lineRule="auto"/>
              <w:jc w:val="center"/>
              <w:rPr>
                <w:rStyle w:val="Textoennegrita"/>
                <w:b w:val="0"/>
                <w:bCs w:val="0"/>
              </w:rPr>
            </w:pPr>
            <w:r w:rsidRPr="005D1F8B">
              <w:rPr>
                <w:rStyle w:val="Textoennegrita"/>
                <w:b w:val="0"/>
                <w:bCs w:val="0"/>
              </w:rPr>
              <w:t>15</w:t>
            </w:r>
          </w:p>
        </w:tc>
        <w:tc>
          <w:tcPr>
            <w:tcW w:w="3731" w:type="dxa"/>
          </w:tcPr>
          <w:p w14:paraId="62B0F63F" w14:textId="3F3FBDFE" w:rsidR="00137070" w:rsidRPr="005D1F8B" w:rsidRDefault="00B826F5" w:rsidP="004626A5">
            <w:pPr>
              <w:pStyle w:val="NormalWeb"/>
              <w:shd w:val="clear" w:color="auto" w:fill="FFFFFF"/>
              <w:spacing w:before="0" w:beforeAutospacing="0" w:after="0" w:afterAutospacing="0" w:line="360" w:lineRule="auto"/>
              <w:jc w:val="both"/>
              <w:rPr>
                <w:rStyle w:val="Textoennegrita"/>
                <w:b w:val="0"/>
                <w:bCs w:val="0"/>
              </w:rPr>
            </w:pPr>
            <w:r w:rsidRPr="005D1F8B">
              <w:rPr>
                <w:rStyle w:val="Textoennegrita"/>
                <w:b w:val="0"/>
                <w:bCs w:val="0"/>
              </w:rPr>
              <w:t>Persona</w:t>
            </w:r>
            <w:r w:rsidR="0018610A" w:rsidRPr="005D1F8B">
              <w:rPr>
                <w:rStyle w:val="Textoennegrita"/>
                <w:b w:val="0"/>
                <w:bCs w:val="0"/>
              </w:rPr>
              <w:t>l</w:t>
            </w:r>
            <w:r w:rsidRPr="005D1F8B">
              <w:rPr>
                <w:rStyle w:val="Textoennegrita"/>
                <w:b w:val="0"/>
                <w:bCs w:val="0"/>
              </w:rPr>
              <w:t xml:space="preserve"> con </w:t>
            </w:r>
            <w:r w:rsidR="0018610A" w:rsidRPr="005D1F8B">
              <w:rPr>
                <w:rStyle w:val="Textoennegrita"/>
                <w:b w:val="0"/>
                <w:bCs w:val="0"/>
              </w:rPr>
              <w:t>puestos</w:t>
            </w:r>
            <w:r w:rsidRPr="005D1F8B">
              <w:rPr>
                <w:rStyle w:val="Textoennegrita"/>
                <w:b w:val="0"/>
                <w:bCs w:val="0"/>
              </w:rPr>
              <w:t xml:space="preserve"> de responsabilida</w:t>
            </w:r>
            <w:r w:rsidR="0018610A" w:rsidRPr="005D1F8B">
              <w:rPr>
                <w:rStyle w:val="Textoennegrita"/>
                <w:b w:val="0"/>
                <w:bCs w:val="0"/>
              </w:rPr>
              <w:t>d directiva</w:t>
            </w:r>
            <w:r w:rsidRPr="005D1F8B">
              <w:rPr>
                <w:rStyle w:val="Textoennegrita"/>
                <w:b w:val="0"/>
                <w:bCs w:val="0"/>
              </w:rPr>
              <w:t xml:space="preserve">. Con experiencia </w:t>
            </w:r>
            <w:r w:rsidR="00F6102C" w:rsidRPr="005D1F8B">
              <w:rPr>
                <w:rStyle w:val="Textoennegrita"/>
                <w:b w:val="0"/>
                <w:bCs w:val="0"/>
              </w:rPr>
              <w:t xml:space="preserve">mínima </w:t>
            </w:r>
            <w:r w:rsidRPr="005D1F8B">
              <w:rPr>
                <w:rStyle w:val="Textoennegrita"/>
                <w:b w:val="0"/>
                <w:bCs w:val="0"/>
              </w:rPr>
              <w:t xml:space="preserve">de </w:t>
            </w:r>
            <w:r w:rsidR="00034EA9" w:rsidRPr="005D1F8B">
              <w:rPr>
                <w:rStyle w:val="Textoennegrita"/>
                <w:b w:val="0"/>
                <w:bCs w:val="0"/>
              </w:rPr>
              <w:t xml:space="preserve">cinco </w:t>
            </w:r>
            <w:r w:rsidRPr="005D1F8B">
              <w:rPr>
                <w:rStyle w:val="Textoennegrita"/>
                <w:b w:val="0"/>
                <w:bCs w:val="0"/>
              </w:rPr>
              <w:t>años.</w:t>
            </w:r>
          </w:p>
        </w:tc>
      </w:tr>
      <w:tr w:rsidR="00137070" w:rsidRPr="005D1F8B" w14:paraId="76CDC1C2" w14:textId="77777777" w:rsidTr="004626A5">
        <w:tc>
          <w:tcPr>
            <w:tcW w:w="2522" w:type="dxa"/>
          </w:tcPr>
          <w:p w14:paraId="705C1BC1" w14:textId="6B17E323" w:rsidR="00137070" w:rsidRPr="005D1F8B" w:rsidRDefault="00B826F5" w:rsidP="004626A5">
            <w:pPr>
              <w:pStyle w:val="NormalWeb"/>
              <w:shd w:val="clear" w:color="auto" w:fill="FFFFFF"/>
              <w:spacing w:before="0" w:beforeAutospacing="0" w:after="0" w:afterAutospacing="0" w:line="360" w:lineRule="auto"/>
              <w:jc w:val="both"/>
              <w:rPr>
                <w:rStyle w:val="Textoennegrita"/>
                <w:b w:val="0"/>
                <w:bCs w:val="0"/>
              </w:rPr>
            </w:pPr>
            <w:r w:rsidRPr="005D1F8B">
              <w:rPr>
                <w:rStyle w:val="Textoennegrita"/>
                <w:b w:val="0"/>
                <w:bCs w:val="0"/>
              </w:rPr>
              <w:t>Entrevistas</w:t>
            </w:r>
          </w:p>
        </w:tc>
        <w:tc>
          <w:tcPr>
            <w:tcW w:w="1301" w:type="dxa"/>
          </w:tcPr>
          <w:p w14:paraId="18A1A7FD" w14:textId="380CD032" w:rsidR="00137070" w:rsidRPr="005D1F8B" w:rsidRDefault="00B826F5" w:rsidP="004626A5">
            <w:pPr>
              <w:pStyle w:val="NormalWeb"/>
              <w:shd w:val="clear" w:color="auto" w:fill="FFFFFF"/>
              <w:spacing w:before="0" w:beforeAutospacing="0" w:after="0" w:afterAutospacing="0" w:line="360" w:lineRule="auto"/>
              <w:jc w:val="center"/>
              <w:rPr>
                <w:rStyle w:val="Textoennegrita"/>
                <w:b w:val="0"/>
                <w:bCs w:val="0"/>
              </w:rPr>
            </w:pPr>
            <w:r w:rsidRPr="005D1F8B">
              <w:rPr>
                <w:rStyle w:val="Textoennegrita"/>
                <w:b w:val="0"/>
                <w:bCs w:val="0"/>
              </w:rPr>
              <w:t>15</w:t>
            </w:r>
          </w:p>
        </w:tc>
        <w:tc>
          <w:tcPr>
            <w:tcW w:w="1280" w:type="dxa"/>
          </w:tcPr>
          <w:p w14:paraId="0CB6458B" w14:textId="1C45F560" w:rsidR="00137070" w:rsidRPr="005D1F8B" w:rsidRDefault="00B826F5" w:rsidP="004626A5">
            <w:pPr>
              <w:pStyle w:val="NormalWeb"/>
              <w:shd w:val="clear" w:color="auto" w:fill="FFFFFF"/>
              <w:spacing w:before="0" w:beforeAutospacing="0" w:after="0" w:afterAutospacing="0" w:line="360" w:lineRule="auto"/>
              <w:jc w:val="center"/>
              <w:rPr>
                <w:rStyle w:val="Textoennegrita"/>
                <w:b w:val="0"/>
                <w:bCs w:val="0"/>
              </w:rPr>
            </w:pPr>
            <w:r w:rsidRPr="005D1F8B">
              <w:rPr>
                <w:rStyle w:val="Textoennegrita"/>
                <w:b w:val="0"/>
                <w:bCs w:val="0"/>
              </w:rPr>
              <w:t>15</w:t>
            </w:r>
          </w:p>
        </w:tc>
        <w:tc>
          <w:tcPr>
            <w:tcW w:w="3731" w:type="dxa"/>
          </w:tcPr>
          <w:p w14:paraId="4796948D" w14:textId="0B68899A" w:rsidR="00137070" w:rsidRPr="005D1F8B" w:rsidRDefault="00B826F5" w:rsidP="004626A5">
            <w:pPr>
              <w:pStyle w:val="NormalWeb"/>
              <w:shd w:val="clear" w:color="auto" w:fill="FFFFFF"/>
              <w:spacing w:before="0" w:beforeAutospacing="0" w:after="0" w:afterAutospacing="0" w:line="360" w:lineRule="auto"/>
              <w:jc w:val="both"/>
              <w:rPr>
                <w:rStyle w:val="Textoennegrita"/>
                <w:b w:val="0"/>
                <w:bCs w:val="0"/>
              </w:rPr>
            </w:pPr>
            <w:r w:rsidRPr="005D1F8B">
              <w:rPr>
                <w:rStyle w:val="Textoennegrita"/>
                <w:b w:val="0"/>
                <w:bCs w:val="0"/>
              </w:rPr>
              <w:t>Se respondieron</w:t>
            </w:r>
            <w:r w:rsidR="00A7057E" w:rsidRPr="005D1F8B">
              <w:rPr>
                <w:rStyle w:val="Textoennegrita"/>
                <w:b w:val="0"/>
                <w:bCs w:val="0"/>
              </w:rPr>
              <w:t xml:space="preserve"> </w:t>
            </w:r>
            <w:r w:rsidRPr="005D1F8B">
              <w:rPr>
                <w:rStyle w:val="Textoennegrita"/>
                <w:b w:val="0"/>
                <w:bCs w:val="0"/>
              </w:rPr>
              <w:t>15 entrevistas</w:t>
            </w:r>
            <w:r w:rsidR="00A958BC" w:rsidRPr="005D1F8B">
              <w:rPr>
                <w:rStyle w:val="Textoennegrita"/>
                <w:b w:val="0"/>
                <w:bCs w:val="0"/>
              </w:rPr>
              <w:t>.</w:t>
            </w:r>
          </w:p>
        </w:tc>
      </w:tr>
    </w:tbl>
    <w:p w14:paraId="74285067" w14:textId="447381A2" w:rsidR="00137070" w:rsidRPr="00744997" w:rsidRDefault="00B059D4" w:rsidP="00744997">
      <w:pPr>
        <w:pStyle w:val="NormalWeb"/>
        <w:shd w:val="clear" w:color="auto" w:fill="FFFFFF"/>
        <w:spacing w:before="0" w:beforeAutospacing="0" w:after="0" w:afterAutospacing="0" w:line="360" w:lineRule="auto"/>
        <w:jc w:val="center"/>
        <w:rPr>
          <w:rStyle w:val="Textoennegrita"/>
          <w:b w:val="0"/>
          <w:bCs w:val="0"/>
        </w:rPr>
      </w:pPr>
      <w:r w:rsidRPr="00744997">
        <w:rPr>
          <w:rStyle w:val="Textoennegrita"/>
          <w:b w:val="0"/>
          <w:bCs w:val="0"/>
        </w:rPr>
        <w:t xml:space="preserve">Fuente: </w:t>
      </w:r>
      <w:r w:rsidR="00A958BC">
        <w:rPr>
          <w:rStyle w:val="Textoennegrita"/>
          <w:b w:val="0"/>
          <w:bCs w:val="0"/>
        </w:rPr>
        <w:t>E</w:t>
      </w:r>
      <w:r w:rsidRPr="00744997">
        <w:rPr>
          <w:rStyle w:val="Textoennegrita"/>
          <w:b w:val="0"/>
          <w:bCs w:val="0"/>
        </w:rPr>
        <w:t>laboración propia</w:t>
      </w:r>
    </w:p>
    <w:p w14:paraId="0159B04B" w14:textId="7AEFFA78" w:rsidR="00334394" w:rsidRPr="00A663F2" w:rsidRDefault="00B059D4"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Para recabar la información</w:t>
      </w:r>
      <w:r w:rsidR="00A958BC">
        <w:rPr>
          <w:rStyle w:val="Textoennegrita"/>
          <w:b w:val="0"/>
          <w:bCs w:val="0"/>
        </w:rPr>
        <w:t>,</w:t>
      </w:r>
      <w:r w:rsidRPr="00A663F2">
        <w:rPr>
          <w:rStyle w:val="Textoennegrita"/>
          <w:b w:val="0"/>
          <w:bCs w:val="0"/>
        </w:rPr>
        <w:t xml:space="preserve"> se </w:t>
      </w:r>
      <w:r w:rsidR="00205F58" w:rsidRPr="00A663F2">
        <w:rPr>
          <w:rStyle w:val="Textoennegrita"/>
          <w:b w:val="0"/>
          <w:bCs w:val="0"/>
        </w:rPr>
        <w:t>utilizó</w:t>
      </w:r>
      <w:r w:rsidR="00137070" w:rsidRPr="00A663F2">
        <w:rPr>
          <w:rStyle w:val="Textoennegrita"/>
          <w:b w:val="0"/>
          <w:bCs w:val="0"/>
        </w:rPr>
        <w:t xml:space="preserve"> una entrevista </w:t>
      </w:r>
      <w:r w:rsidR="00205F58" w:rsidRPr="00A663F2">
        <w:rPr>
          <w:rStyle w:val="Textoennegrita"/>
          <w:b w:val="0"/>
          <w:bCs w:val="0"/>
        </w:rPr>
        <w:t>semiestructurada</w:t>
      </w:r>
      <w:r w:rsidR="00137070" w:rsidRPr="00A663F2">
        <w:rPr>
          <w:rStyle w:val="Textoennegrita"/>
          <w:b w:val="0"/>
          <w:bCs w:val="0"/>
        </w:rPr>
        <w:t xml:space="preserve"> </w:t>
      </w:r>
      <w:r w:rsidR="0018610A">
        <w:rPr>
          <w:rStyle w:val="Textoennegrita"/>
          <w:b w:val="0"/>
          <w:bCs w:val="0"/>
        </w:rPr>
        <w:t xml:space="preserve">que se aplicó al </w:t>
      </w:r>
      <w:r w:rsidR="00137070" w:rsidRPr="00A663F2">
        <w:rPr>
          <w:rStyle w:val="Textoennegrita"/>
          <w:b w:val="0"/>
          <w:bCs w:val="0"/>
        </w:rPr>
        <w:t>persona</w:t>
      </w:r>
      <w:r w:rsidR="0018610A">
        <w:rPr>
          <w:rStyle w:val="Textoennegrita"/>
          <w:b w:val="0"/>
          <w:bCs w:val="0"/>
        </w:rPr>
        <w:t>l</w:t>
      </w:r>
      <w:r w:rsidR="00137070" w:rsidRPr="00A663F2">
        <w:rPr>
          <w:rStyle w:val="Textoennegrita"/>
          <w:b w:val="0"/>
          <w:bCs w:val="0"/>
        </w:rPr>
        <w:t xml:space="preserve"> en cargos </w:t>
      </w:r>
      <w:r w:rsidRPr="00A663F2">
        <w:rPr>
          <w:rStyle w:val="Textoennegrita"/>
          <w:b w:val="0"/>
          <w:bCs w:val="0"/>
        </w:rPr>
        <w:t>directivos</w:t>
      </w:r>
      <w:r w:rsidR="00137070" w:rsidRPr="00A663F2">
        <w:rPr>
          <w:rStyle w:val="Textoennegrita"/>
          <w:b w:val="0"/>
          <w:bCs w:val="0"/>
        </w:rPr>
        <w:t xml:space="preserve"> </w:t>
      </w:r>
      <w:r w:rsidR="00F6102C">
        <w:rPr>
          <w:rStyle w:val="Textoennegrita"/>
          <w:b w:val="0"/>
          <w:bCs w:val="0"/>
        </w:rPr>
        <w:t xml:space="preserve">de </w:t>
      </w:r>
      <w:r w:rsidR="00137070" w:rsidRPr="00A663F2">
        <w:rPr>
          <w:rStyle w:val="Textoennegrita"/>
          <w:b w:val="0"/>
          <w:bCs w:val="0"/>
        </w:rPr>
        <w:t xml:space="preserve">la </w:t>
      </w:r>
      <w:r w:rsidR="0018610A">
        <w:rPr>
          <w:rStyle w:val="Textoennegrita"/>
          <w:b w:val="0"/>
          <w:bCs w:val="0"/>
        </w:rPr>
        <w:t>institución</w:t>
      </w:r>
      <w:r w:rsidR="00A958BC">
        <w:rPr>
          <w:rStyle w:val="Textoennegrita"/>
          <w:b w:val="0"/>
          <w:bCs w:val="0"/>
        </w:rPr>
        <w:t>. Dicha entrevista</w:t>
      </w:r>
      <w:r w:rsidR="00267C01" w:rsidRPr="00A663F2">
        <w:rPr>
          <w:rStyle w:val="Textoennegrita"/>
          <w:b w:val="0"/>
          <w:bCs w:val="0"/>
        </w:rPr>
        <w:t xml:space="preserve"> está estructurada </w:t>
      </w:r>
      <w:r w:rsidR="00F6102C">
        <w:rPr>
          <w:rStyle w:val="Textoennegrita"/>
          <w:b w:val="0"/>
          <w:bCs w:val="0"/>
        </w:rPr>
        <w:t xml:space="preserve">en </w:t>
      </w:r>
      <w:r w:rsidR="00267C01" w:rsidRPr="00A663F2">
        <w:rPr>
          <w:rStyle w:val="Textoennegrita"/>
          <w:b w:val="0"/>
          <w:bCs w:val="0"/>
        </w:rPr>
        <w:t>tres partes</w:t>
      </w:r>
      <w:r w:rsidR="00A958BC">
        <w:rPr>
          <w:rStyle w:val="Textoennegrita"/>
          <w:b w:val="0"/>
          <w:bCs w:val="0"/>
        </w:rPr>
        <w:t>:</w:t>
      </w:r>
      <w:r w:rsidR="00A958BC" w:rsidRPr="00A663F2">
        <w:rPr>
          <w:rStyle w:val="Textoennegrita"/>
          <w:b w:val="0"/>
          <w:bCs w:val="0"/>
        </w:rPr>
        <w:t xml:space="preserve"> </w:t>
      </w:r>
      <w:r w:rsidR="00267C01" w:rsidRPr="00A663F2">
        <w:rPr>
          <w:rStyle w:val="Textoennegrita"/>
          <w:b w:val="0"/>
          <w:bCs w:val="0"/>
        </w:rPr>
        <w:t>la introductoria, la central y la concluyente</w:t>
      </w:r>
      <w:r w:rsidR="009D2146">
        <w:rPr>
          <w:rStyle w:val="Textoennegrita"/>
          <w:b w:val="0"/>
          <w:bCs w:val="0"/>
        </w:rPr>
        <w:t>. Cabe aclarar que</w:t>
      </w:r>
      <w:r w:rsidR="00334394" w:rsidRPr="00A663F2">
        <w:rPr>
          <w:rStyle w:val="Textoennegrita"/>
          <w:b w:val="0"/>
          <w:bCs w:val="0"/>
        </w:rPr>
        <w:t xml:space="preserve"> </w:t>
      </w:r>
      <w:r w:rsidR="00367E62">
        <w:rPr>
          <w:rStyle w:val="Textoennegrita"/>
          <w:b w:val="0"/>
          <w:bCs w:val="0"/>
        </w:rPr>
        <w:t>el</w:t>
      </w:r>
      <w:r w:rsidR="00334394" w:rsidRPr="00A663F2">
        <w:rPr>
          <w:rStyle w:val="Textoennegrita"/>
          <w:b w:val="0"/>
          <w:bCs w:val="0"/>
        </w:rPr>
        <w:t xml:space="preserve"> proceso de categorización fue </w:t>
      </w:r>
      <w:r w:rsidR="00334394" w:rsidRPr="00744997">
        <w:rPr>
          <w:rStyle w:val="Textoennegrita"/>
          <w:b w:val="0"/>
          <w:bCs w:val="0"/>
          <w:i/>
          <w:iCs/>
        </w:rPr>
        <w:t>a priori</w:t>
      </w:r>
      <w:r w:rsidR="00334394" w:rsidRPr="00A663F2">
        <w:rPr>
          <w:rStyle w:val="Textoennegrita"/>
          <w:b w:val="0"/>
          <w:bCs w:val="0"/>
        </w:rPr>
        <w:t xml:space="preserve">, es decir, antes del proceso de recolectar de datos, de tipo deductivo, basado en el análisis contextual. Los datos se procesaron en el </w:t>
      </w:r>
      <w:r w:rsidR="00334394" w:rsidRPr="00744997">
        <w:rPr>
          <w:rStyle w:val="Textoennegrita"/>
          <w:b w:val="0"/>
          <w:bCs w:val="0"/>
          <w:i/>
          <w:iCs/>
        </w:rPr>
        <w:t>software</w:t>
      </w:r>
      <w:r w:rsidR="00334394" w:rsidRPr="00A663F2">
        <w:rPr>
          <w:rStyle w:val="Textoennegrita"/>
          <w:b w:val="0"/>
          <w:bCs w:val="0"/>
        </w:rPr>
        <w:t xml:space="preserve"> Atlas.ti.</w:t>
      </w:r>
    </w:p>
    <w:p w14:paraId="0354A2DA" w14:textId="6FEB00F3" w:rsidR="00B059D4" w:rsidRDefault="000E6B96"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En la figura</w:t>
      </w:r>
      <w:r w:rsidR="009D2146">
        <w:rPr>
          <w:rStyle w:val="Textoennegrita"/>
          <w:b w:val="0"/>
          <w:bCs w:val="0"/>
        </w:rPr>
        <w:t xml:space="preserve"> 1</w:t>
      </w:r>
      <w:r w:rsidRPr="00A663F2">
        <w:rPr>
          <w:rStyle w:val="Textoennegrita"/>
          <w:b w:val="0"/>
          <w:bCs w:val="0"/>
        </w:rPr>
        <w:t xml:space="preserve"> se muestra</w:t>
      </w:r>
      <w:r w:rsidR="00F6102C">
        <w:rPr>
          <w:rStyle w:val="Textoennegrita"/>
          <w:b w:val="0"/>
          <w:bCs w:val="0"/>
        </w:rPr>
        <w:t>n</w:t>
      </w:r>
      <w:r w:rsidRPr="00A663F2">
        <w:rPr>
          <w:rStyle w:val="Textoennegrita"/>
          <w:b w:val="0"/>
          <w:bCs w:val="0"/>
        </w:rPr>
        <w:t xml:space="preserve"> las etapas del trabajo de campo que se realizaron.</w:t>
      </w:r>
    </w:p>
    <w:p w14:paraId="1863B2A5" w14:textId="77777777" w:rsidR="004626A5" w:rsidRPr="00A663F2" w:rsidRDefault="004626A5" w:rsidP="004626A5">
      <w:pPr>
        <w:pStyle w:val="NormalWeb"/>
        <w:shd w:val="clear" w:color="auto" w:fill="FFFFFF"/>
        <w:spacing w:before="0" w:beforeAutospacing="0" w:after="0" w:afterAutospacing="0" w:line="360" w:lineRule="auto"/>
        <w:jc w:val="both"/>
        <w:rPr>
          <w:rStyle w:val="Textoennegrita"/>
          <w:b w:val="0"/>
          <w:bCs w:val="0"/>
        </w:rPr>
      </w:pPr>
    </w:p>
    <w:p w14:paraId="002DB234" w14:textId="5DC7993B" w:rsidR="000E6B96" w:rsidRDefault="00F40D2F" w:rsidP="004626A5">
      <w:pPr>
        <w:pStyle w:val="NormalWeb"/>
        <w:shd w:val="clear" w:color="auto" w:fill="FFFFFF"/>
        <w:spacing w:before="0" w:beforeAutospacing="0" w:after="0" w:afterAutospacing="0" w:line="360" w:lineRule="auto"/>
        <w:jc w:val="center"/>
        <w:rPr>
          <w:rStyle w:val="Textoennegrita"/>
          <w:b w:val="0"/>
          <w:bCs w:val="0"/>
        </w:rPr>
      </w:pPr>
      <w:r w:rsidRPr="00F40D2F">
        <w:rPr>
          <w:rStyle w:val="Textoennegrita"/>
          <w:noProof/>
        </w:rPr>
        <w:drawing>
          <wp:anchor distT="0" distB="0" distL="114300" distR="114300" simplePos="0" relativeHeight="251658240" behindDoc="1" locked="0" layoutInCell="1" allowOverlap="1" wp14:anchorId="66B213DC" wp14:editId="728F2DD5">
            <wp:simplePos x="0" y="0"/>
            <wp:positionH relativeFrom="column">
              <wp:posOffset>-57150</wp:posOffset>
            </wp:positionH>
            <wp:positionV relativeFrom="paragraph">
              <wp:posOffset>212725</wp:posOffset>
            </wp:positionV>
            <wp:extent cx="5612130" cy="2360295"/>
            <wp:effectExtent l="0" t="0" r="1270" b="1905"/>
            <wp:wrapTight wrapText="bothSides">
              <wp:wrapPolygon edited="0">
                <wp:start x="0" y="0"/>
                <wp:lineTo x="0" y="21501"/>
                <wp:lineTo x="21556" y="21501"/>
                <wp:lineTo x="2155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12130" cy="2360295"/>
                    </a:xfrm>
                    <a:prstGeom prst="rect">
                      <a:avLst/>
                    </a:prstGeom>
                  </pic:spPr>
                </pic:pic>
              </a:graphicData>
            </a:graphic>
            <wp14:sizeRelH relativeFrom="page">
              <wp14:pctWidth>0</wp14:pctWidth>
            </wp14:sizeRelH>
            <wp14:sizeRelV relativeFrom="page">
              <wp14:pctHeight>0</wp14:pctHeight>
            </wp14:sizeRelV>
          </wp:anchor>
        </w:drawing>
      </w:r>
      <w:r w:rsidR="000E6B96" w:rsidRPr="003F52A4">
        <w:rPr>
          <w:rStyle w:val="Textoennegrita"/>
        </w:rPr>
        <w:t>Figura 1</w:t>
      </w:r>
      <w:r w:rsidR="004626A5">
        <w:rPr>
          <w:rStyle w:val="Textoennegrita"/>
        </w:rPr>
        <w:t xml:space="preserve">. </w:t>
      </w:r>
      <w:r w:rsidR="000E6B96" w:rsidRPr="004626A5">
        <w:rPr>
          <w:rStyle w:val="Textoennegrita"/>
          <w:b w:val="0"/>
          <w:bCs w:val="0"/>
        </w:rPr>
        <w:t xml:space="preserve">Etapas </w:t>
      </w:r>
      <w:r w:rsidR="00226647" w:rsidRPr="004626A5">
        <w:rPr>
          <w:rStyle w:val="Textoennegrita"/>
          <w:b w:val="0"/>
          <w:bCs w:val="0"/>
        </w:rPr>
        <w:t>d</w:t>
      </w:r>
      <w:r w:rsidR="003F52A4" w:rsidRPr="004626A5">
        <w:rPr>
          <w:rStyle w:val="Textoennegrita"/>
          <w:b w:val="0"/>
          <w:bCs w:val="0"/>
        </w:rPr>
        <w:t xml:space="preserve">el </w:t>
      </w:r>
      <w:r w:rsidR="00226647" w:rsidRPr="004626A5">
        <w:rPr>
          <w:rStyle w:val="Textoennegrita"/>
          <w:b w:val="0"/>
          <w:bCs w:val="0"/>
        </w:rPr>
        <w:t>t</w:t>
      </w:r>
      <w:r w:rsidR="003F52A4" w:rsidRPr="004626A5">
        <w:rPr>
          <w:rStyle w:val="Textoennegrita"/>
          <w:b w:val="0"/>
          <w:bCs w:val="0"/>
        </w:rPr>
        <w:t xml:space="preserve">rabajo </w:t>
      </w:r>
      <w:r w:rsidR="00226647" w:rsidRPr="004626A5">
        <w:rPr>
          <w:rStyle w:val="Textoennegrita"/>
          <w:b w:val="0"/>
          <w:bCs w:val="0"/>
        </w:rPr>
        <w:t>d</w:t>
      </w:r>
      <w:r w:rsidR="003F52A4" w:rsidRPr="004626A5">
        <w:rPr>
          <w:rStyle w:val="Textoennegrita"/>
          <w:b w:val="0"/>
          <w:bCs w:val="0"/>
        </w:rPr>
        <w:t xml:space="preserve">e </w:t>
      </w:r>
      <w:r w:rsidR="00226647" w:rsidRPr="004626A5">
        <w:rPr>
          <w:rStyle w:val="Textoennegrita"/>
          <w:b w:val="0"/>
          <w:bCs w:val="0"/>
        </w:rPr>
        <w:t>c</w:t>
      </w:r>
      <w:r w:rsidR="003F52A4" w:rsidRPr="004626A5">
        <w:rPr>
          <w:rStyle w:val="Textoennegrita"/>
          <w:b w:val="0"/>
          <w:bCs w:val="0"/>
        </w:rPr>
        <w:t>ampo</w:t>
      </w:r>
    </w:p>
    <w:p w14:paraId="5259E172" w14:textId="26A73697" w:rsidR="000E6B96" w:rsidRPr="00744997" w:rsidRDefault="000E6B96" w:rsidP="00744997">
      <w:pPr>
        <w:pStyle w:val="NormalWeb"/>
        <w:shd w:val="clear" w:color="auto" w:fill="FFFFFF"/>
        <w:spacing w:before="0" w:beforeAutospacing="0" w:after="0" w:afterAutospacing="0" w:line="360" w:lineRule="auto"/>
        <w:jc w:val="center"/>
        <w:rPr>
          <w:rStyle w:val="Textoennegrita"/>
          <w:b w:val="0"/>
          <w:bCs w:val="0"/>
        </w:rPr>
      </w:pPr>
      <w:r w:rsidRPr="00744997">
        <w:rPr>
          <w:rStyle w:val="Textoennegrita"/>
          <w:b w:val="0"/>
          <w:bCs w:val="0"/>
        </w:rPr>
        <w:t>Fuente: Elaboración propia</w:t>
      </w:r>
    </w:p>
    <w:p w14:paraId="5E5E9947" w14:textId="77777777" w:rsidR="004626A5" w:rsidRPr="00FF28BB" w:rsidRDefault="004626A5" w:rsidP="004626A5">
      <w:pPr>
        <w:pStyle w:val="NormalWeb"/>
        <w:shd w:val="clear" w:color="auto" w:fill="FFFFFF"/>
        <w:spacing w:before="0" w:beforeAutospacing="0" w:after="0" w:afterAutospacing="0" w:line="360" w:lineRule="auto"/>
        <w:jc w:val="both"/>
        <w:rPr>
          <w:rStyle w:val="Textoennegrita"/>
          <w:b w:val="0"/>
          <w:bCs w:val="0"/>
          <w:sz w:val="20"/>
          <w:szCs w:val="20"/>
        </w:rPr>
      </w:pPr>
    </w:p>
    <w:p w14:paraId="6ADB79C6" w14:textId="77777777" w:rsidR="00930009" w:rsidRPr="008957CA" w:rsidRDefault="00930009" w:rsidP="005D1F8B">
      <w:pPr>
        <w:pStyle w:val="NormalWeb"/>
        <w:shd w:val="clear" w:color="auto" w:fill="FFFFFF"/>
        <w:spacing w:before="0" w:beforeAutospacing="0" w:after="0" w:afterAutospacing="0" w:line="360" w:lineRule="auto"/>
        <w:jc w:val="center"/>
        <w:rPr>
          <w:rStyle w:val="Textoennegrita"/>
          <w:sz w:val="32"/>
          <w:szCs w:val="32"/>
        </w:rPr>
      </w:pPr>
      <w:r w:rsidRPr="008957CA">
        <w:rPr>
          <w:rStyle w:val="Textoennegrita"/>
          <w:sz w:val="32"/>
          <w:szCs w:val="32"/>
        </w:rPr>
        <w:t>Resultados</w:t>
      </w:r>
    </w:p>
    <w:p w14:paraId="02EFBC0E" w14:textId="72EC369C" w:rsidR="00930009" w:rsidRDefault="00930009"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 xml:space="preserve">A </w:t>
      </w:r>
      <w:r w:rsidR="00CF0547" w:rsidRPr="00A663F2">
        <w:rPr>
          <w:rStyle w:val="Textoennegrita"/>
          <w:b w:val="0"/>
          <w:bCs w:val="0"/>
        </w:rPr>
        <w:t>continuación,</w:t>
      </w:r>
      <w:r w:rsidRPr="00A663F2">
        <w:rPr>
          <w:rStyle w:val="Textoennegrita"/>
          <w:b w:val="0"/>
          <w:bCs w:val="0"/>
        </w:rPr>
        <w:t xml:space="preserve"> se muestran los resultados en forma de red semántica</w:t>
      </w:r>
      <w:r w:rsidR="00090D48">
        <w:rPr>
          <w:rStyle w:val="Textoennegrita"/>
          <w:b w:val="0"/>
          <w:bCs w:val="0"/>
        </w:rPr>
        <w:t>.</w:t>
      </w:r>
      <w:r w:rsidRPr="00A663F2">
        <w:rPr>
          <w:rStyle w:val="Textoennegrita"/>
          <w:b w:val="0"/>
          <w:bCs w:val="0"/>
        </w:rPr>
        <w:t xml:space="preserve"> </w:t>
      </w:r>
      <w:r w:rsidR="00090D48">
        <w:rPr>
          <w:rStyle w:val="Textoennegrita"/>
          <w:b w:val="0"/>
          <w:bCs w:val="0"/>
        </w:rPr>
        <w:t>L</w:t>
      </w:r>
      <w:r w:rsidR="00090D48" w:rsidRPr="00A663F2">
        <w:rPr>
          <w:rStyle w:val="Textoennegrita"/>
          <w:b w:val="0"/>
          <w:bCs w:val="0"/>
        </w:rPr>
        <w:t xml:space="preserve">a </w:t>
      </w:r>
      <w:r w:rsidRPr="00A663F2">
        <w:rPr>
          <w:rStyle w:val="Textoennegrita"/>
          <w:b w:val="0"/>
          <w:bCs w:val="0"/>
        </w:rPr>
        <w:t xml:space="preserve">primera parte de la entrevista consiste en analizar los efectos en la actividad administrativa y en la estructura organizacional ocasionados por la </w:t>
      </w:r>
      <w:r w:rsidR="00090D48" w:rsidRPr="00A663F2">
        <w:rPr>
          <w:rStyle w:val="Textoennegrita"/>
          <w:b w:val="0"/>
          <w:bCs w:val="0"/>
        </w:rPr>
        <w:t>covid</w:t>
      </w:r>
      <w:r w:rsidRPr="00A663F2">
        <w:rPr>
          <w:rStyle w:val="Textoennegrita"/>
          <w:b w:val="0"/>
          <w:bCs w:val="0"/>
        </w:rPr>
        <w:t xml:space="preserve">-19. </w:t>
      </w:r>
      <w:r w:rsidR="00090D48">
        <w:rPr>
          <w:rStyle w:val="Textoennegrita"/>
          <w:b w:val="0"/>
          <w:bCs w:val="0"/>
        </w:rPr>
        <w:t>E</w:t>
      </w:r>
      <w:r w:rsidRPr="00A663F2">
        <w:rPr>
          <w:rStyle w:val="Textoennegrita"/>
          <w:b w:val="0"/>
          <w:bCs w:val="0"/>
        </w:rPr>
        <w:t xml:space="preserve">n la figura </w:t>
      </w:r>
      <w:r w:rsidR="00411045">
        <w:rPr>
          <w:rStyle w:val="Textoennegrita"/>
          <w:b w:val="0"/>
          <w:bCs w:val="0"/>
        </w:rPr>
        <w:t>2</w:t>
      </w:r>
      <w:r w:rsidRPr="00A663F2">
        <w:rPr>
          <w:rStyle w:val="Textoennegrita"/>
          <w:b w:val="0"/>
          <w:bCs w:val="0"/>
        </w:rPr>
        <w:t xml:space="preserve"> </w:t>
      </w:r>
      <w:r w:rsidR="00090D48">
        <w:rPr>
          <w:rStyle w:val="Textoennegrita"/>
          <w:b w:val="0"/>
          <w:bCs w:val="0"/>
        </w:rPr>
        <w:t xml:space="preserve">se puede observar </w:t>
      </w:r>
      <w:r w:rsidRPr="00A663F2">
        <w:rPr>
          <w:rStyle w:val="Textoennegrita"/>
          <w:b w:val="0"/>
          <w:bCs w:val="0"/>
        </w:rPr>
        <w:t xml:space="preserve">que la mayoría de los entrevistados comenta que tanto la actividad administrativa como la </w:t>
      </w:r>
      <w:r w:rsidRPr="00A663F2">
        <w:rPr>
          <w:rStyle w:val="Textoennegrita"/>
          <w:b w:val="0"/>
          <w:bCs w:val="0"/>
        </w:rPr>
        <w:lastRenderedPageBreak/>
        <w:t xml:space="preserve">estructura se vio afectada </w:t>
      </w:r>
      <w:r w:rsidRPr="00415571">
        <w:rPr>
          <w:rStyle w:val="Textoennegrita"/>
          <w:b w:val="0"/>
          <w:bCs w:val="0"/>
        </w:rPr>
        <w:t>por la organización</w:t>
      </w:r>
      <w:r w:rsidRPr="00A663F2">
        <w:rPr>
          <w:rStyle w:val="Textoennegrita"/>
          <w:b w:val="0"/>
          <w:bCs w:val="0"/>
        </w:rPr>
        <w:t xml:space="preserve"> y división del trabajo, por trabajar desde casa y por ejecutar las actividades de diferente forma</w:t>
      </w:r>
      <w:r w:rsidR="00367E62">
        <w:rPr>
          <w:rStyle w:val="Textoennegrita"/>
          <w:b w:val="0"/>
          <w:bCs w:val="0"/>
        </w:rPr>
        <w:t>.</w:t>
      </w:r>
      <w:r w:rsidRPr="00A663F2">
        <w:rPr>
          <w:rStyle w:val="Textoennegrita"/>
          <w:b w:val="0"/>
          <w:bCs w:val="0"/>
        </w:rPr>
        <w:t xml:space="preserve"> </w:t>
      </w:r>
      <w:r w:rsidR="00367E62">
        <w:rPr>
          <w:rStyle w:val="Textoennegrita"/>
          <w:b w:val="0"/>
          <w:bCs w:val="0"/>
        </w:rPr>
        <w:t>E</w:t>
      </w:r>
      <w:r w:rsidRPr="00A663F2">
        <w:rPr>
          <w:rStyle w:val="Textoennegrita"/>
          <w:b w:val="0"/>
          <w:bCs w:val="0"/>
        </w:rPr>
        <w:t>sto ocasionó que el trabajo y los resultados fueran demorados</w:t>
      </w:r>
      <w:r w:rsidR="00090D48">
        <w:rPr>
          <w:rStyle w:val="Textoennegrita"/>
          <w:b w:val="0"/>
          <w:bCs w:val="0"/>
        </w:rPr>
        <w:t>.</w:t>
      </w:r>
      <w:r w:rsidR="00090D48" w:rsidRPr="00A663F2">
        <w:rPr>
          <w:rStyle w:val="Textoennegrita"/>
          <w:b w:val="0"/>
          <w:bCs w:val="0"/>
        </w:rPr>
        <w:t xml:space="preserve"> </w:t>
      </w:r>
      <w:r w:rsidR="00090D48">
        <w:rPr>
          <w:rStyle w:val="Textoennegrita"/>
          <w:b w:val="0"/>
          <w:bCs w:val="0"/>
        </w:rPr>
        <w:t>S</w:t>
      </w:r>
      <w:r w:rsidR="00090D48" w:rsidRPr="00A663F2">
        <w:rPr>
          <w:rStyle w:val="Textoennegrita"/>
          <w:b w:val="0"/>
          <w:bCs w:val="0"/>
        </w:rPr>
        <w:t xml:space="preserve">in </w:t>
      </w:r>
      <w:r w:rsidRPr="00A663F2">
        <w:rPr>
          <w:rStyle w:val="Textoennegrita"/>
          <w:b w:val="0"/>
          <w:bCs w:val="0"/>
        </w:rPr>
        <w:t>embargo</w:t>
      </w:r>
      <w:r w:rsidR="00090D48">
        <w:rPr>
          <w:rStyle w:val="Textoennegrita"/>
          <w:b w:val="0"/>
          <w:bCs w:val="0"/>
        </w:rPr>
        <w:t>,</w:t>
      </w:r>
      <w:r w:rsidR="00322C81">
        <w:rPr>
          <w:rStyle w:val="Textoennegrita"/>
          <w:b w:val="0"/>
          <w:bCs w:val="0"/>
        </w:rPr>
        <w:t xml:space="preserve"> </w:t>
      </w:r>
      <w:r w:rsidR="00090D48">
        <w:rPr>
          <w:rStyle w:val="Textoennegrita"/>
          <w:b w:val="0"/>
          <w:bCs w:val="0"/>
        </w:rPr>
        <w:t xml:space="preserve">también </w:t>
      </w:r>
      <w:r w:rsidRPr="00A663F2">
        <w:rPr>
          <w:rStyle w:val="Textoennegrita"/>
          <w:b w:val="0"/>
          <w:bCs w:val="0"/>
        </w:rPr>
        <w:t>existen otros aspectos que afectaron</w:t>
      </w:r>
      <w:r w:rsidR="00090D48">
        <w:rPr>
          <w:rStyle w:val="Textoennegrita"/>
          <w:b w:val="0"/>
          <w:bCs w:val="0"/>
        </w:rPr>
        <w:t>:</w:t>
      </w:r>
      <w:r w:rsidRPr="00A663F2">
        <w:rPr>
          <w:rStyle w:val="Textoennegrita"/>
          <w:b w:val="0"/>
          <w:bCs w:val="0"/>
        </w:rPr>
        <w:t xml:space="preserve"> la adaptación a un cambio inesperado, la gestión del tiempo y la modificación en sus procesos de trabajo.</w:t>
      </w:r>
    </w:p>
    <w:p w14:paraId="4B615916" w14:textId="77777777" w:rsidR="004626A5" w:rsidRPr="00A663F2" w:rsidRDefault="004626A5" w:rsidP="004626A5">
      <w:pPr>
        <w:pStyle w:val="NormalWeb"/>
        <w:shd w:val="clear" w:color="auto" w:fill="FFFFFF"/>
        <w:spacing w:before="0" w:beforeAutospacing="0" w:after="0" w:afterAutospacing="0" w:line="360" w:lineRule="auto"/>
        <w:ind w:firstLine="708"/>
        <w:jc w:val="both"/>
        <w:rPr>
          <w:rStyle w:val="Textoennegrita"/>
          <w:b w:val="0"/>
          <w:bCs w:val="0"/>
        </w:rPr>
      </w:pPr>
    </w:p>
    <w:p w14:paraId="69F4B510" w14:textId="45087369" w:rsidR="00930009" w:rsidRPr="004626A5" w:rsidRDefault="00930009" w:rsidP="004626A5">
      <w:pPr>
        <w:pStyle w:val="NormalWeb"/>
        <w:shd w:val="clear" w:color="auto" w:fill="FFFFFF"/>
        <w:spacing w:before="0" w:beforeAutospacing="0" w:after="0" w:afterAutospacing="0" w:line="360" w:lineRule="auto"/>
        <w:jc w:val="center"/>
        <w:rPr>
          <w:rStyle w:val="Textoennegrita"/>
        </w:rPr>
      </w:pPr>
      <w:r w:rsidRPr="003F52A4">
        <w:rPr>
          <w:rStyle w:val="Textoennegrita"/>
        </w:rPr>
        <w:t xml:space="preserve">Figura </w:t>
      </w:r>
      <w:r w:rsidR="00411045">
        <w:rPr>
          <w:rStyle w:val="Textoennegrita"/>
        </w:rPr>
        <w:t>2</w:t>
      </w:r>
      <w:r w:rsidR="004626A5">
        <w:rPr>
          <w:rStyle w:val="Textoennegrita"/>
        </w:rPr>
        <w:t xml:space="preserve">. </w:t>
      </w:r>
      <w:r w:rsidRPr="004626A5">
        <w:rPr>
          <w:rStyle w:val="Textoennegrita"/>
          <w:b w:val="0"/>
          <w:bCs w:val="0"/>
        </w:rPr>
        <w:t xml:space="preserve">Efectos </w:t>
      </w:r>
      <w:r w:rsidR="00226647" w:rsidRPr="004626A5">
        <w:rPr>
          <w:rStyle w:val="Textoennegrita"/>
          <w:b w:val="0"/>
          <w:bCs w:val="0"/>
        </w:rPr>
        <w:t>e</w:t>
      </w:r>
      <w:r w:rsidR="003F52A4" w:rsidRPr="004626A5">
        <w:rPr>
          <w:rStyle w:val="Textoennegrita"/>
          <w:b w:val="0"/>
          <w:bCs w:val="0"/>
        </w:rPr>
        <w:t xml:space="preserve">n </w:t>
      </w:r>
      <w:r w:rsidR="00226647" w:rsidRPr="004626A5">
        <w:rPr>
          <w:rStyle w:val="Textoennegrita"/>
          <w:b w:val="0"/>
          <w:bCs w:val="0"/>
        </w:rPr>
        <w:t>l</w:t>
      </w:r>
      <w:r w:rsidR="003F52A4" w:rsidRPr="004626A5">
        <w:rPr>
          <w:rStyle w:val="Textoennegrita"/>
          <w:b w:val="0"/>
          <w:bCs w:val="0"/>
        </w:rPr>
        <w:t xml:space="preserve">a </w:t>
      </w:r>
      <w:r w:rsidR="00226647" w:rsidRPr="004626A5">
        <w:rPr>
          <w:rStyle w:val="Textoennegrita"/>
          <w:b w:val="0"/>
          <w:bCs w:val="0"/>
        </w:rPr>
        <w:t>a</w:t>
      </w:r>
      <w:r w:rsidR="003F52A4" w:rsidRPr="004626A5">
        <w:rPr>
          <w:rStyle w:val="Textoennegrita"/>
          <w:b w:val="0"/>
          <w:bCs w:val="0"/>
        </w:rPr>
        <w:t xml:space="preserve">ctividad </w:t>
      </w:r>
      <w:r w:rsidR="00226647" w:rsidRPr="004626A5">
        <w:rPr>
          <w:rStyle w:val="Textoennegrita"/>
          <w:b w:val="0"/>
          <w:bCs w:val="0"/>
        </w:rPr>
        <w:t>a</w:t>
      </w:r>
      <w:r w:rsidRPr="004626A5">
        <w:rPr>
          <w:rStyle w:val="Textoennegrita"/>
          <w:b w:val="0"/>
          <w:bCs w:val="0"/>
        </w:rPr>
        <w:t xml:space="preserve">dministrativa </w:t>
      </w:r>
      <w:r w:rsidR="00226647" w:rsidRPr="004626A5">
        <w:rPr>
          <w:rStyle w:val="Textoennegrita"/>
          <w:b w:val="0"/>
          <w:bCs w:val="0"/>
        </w:rPr>
        <w:t>y</w:t>
      </w:r>
      <w:r w:rsidR="003F52A4" w:rsidRPr="004626A5">
        <w:rPr>
          <w:rStyle w:val="Textoennegrita"/>
          <w:b w:val="0"/>
          <w:bCs w:val="0"/>
        </w:rPr>
        <w:t xml:space="preserve"> </w:t>
      </w:r>
      <w:r w:rsidR="00226647" w:rsidRPr="004626A5">
        <w:rPr>
          <w:rStyle w:val="Textoennegrita"/>
          <w:b w:val="0"/>
          <w:bCs w:val="0"/>
        </w:rPr>
        <w:t>e</w:t>
      </w:r>
      <w:r w:rsidR="003F52A4" w:rsidRPr="004626A5">
        <w:rPr>
          <w:rStyle w:val="Textoennegrita"/>
          <w:b w:val="0"/>
          <w:bCs w:val="0"/>
        </w:rPr>
        <w:t xml:space="preserve">structura </w:t>
      </w:r>
      <w:r w:rsidR="00226647" w:rsidRPr="004626A5">
        <w:rPr>
          <w:rStyle w:val="Textoennegrita"/>
          <w:b w:val="0"/>
          <w:bCs w:val="0"/>
        </w:rPr>
        <w:t>o</w:t>
      </w:r>
      <w:r w:rsidR="003F52A4" w:rsidRPr="004626A5">
        <w:rPr>
          <w:rStyle w:val="Textoennegrita"/>
          <w:b w:val="0"/>
          <w:bCs w:val="0"/>
        </w:rPr>
        <w:t>rganizativa</w:t>
      </w:r>
    </w:p>
    <w:p w14:paraId="18AC50A4" w14:textId="739CDBEB" w:rsidR="001A56DE" w:rsidRPr="00A663F2" w:rsidRDefault="001A56DE" w:rsidP="004626A5">
      <w:pPr>
        <w:pStyle w:val="NormalWeb"/>
        <w:shd w:val="clear" w:color="auto" w:fill="FFFFFF"/>
        <w:spacing w:before="0" w:beforeAutospacing="0" w:after="0" w:afterAutospacing="0" w:line="360" w:lineRule="auto"/>
        <w:jc w:val="both"/>
        <w:rPr>
          <w:rStyle w:val="Textoennegrita"/>
          <w:b w:val="0"/>
          <w:bCs w:val="0"/>
        </w:rPr>
      </w:pPr>
      <w:r w:rsidRPr="00A663F2">
        <w:rPr>
          <w:noProof/>
        </w:rPr>
        <w:drawing>
          <wp:inline distT="0" distB="0" distL="0" distR="0" wp14:anchorId="63ADB809" wp14:editId="152C898A">
            <wp:extent cx="5546035" cy="4418330"/>
            <wp:effectExtent l="0" t="0" r="0" b="127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rotWithShape="1">
                    <a:blip r:embed="rId9"/>
                    <a:srcRect r="1178"/>
                    <a:stretch/>
                  </pic:blipFill>
                  <pic:spPr bwMode="auto">
                    <a:xfrm>
                      <a:off x="0" y="0"/>
                      <a:ext cx="5546035" cy="4418330"/>
                    </a:xfrm>
                    <a:prstGeom prst="rect">
                      <a:avLst/>
                    </a:prstGeom>
                    <a:ln>
                      <a:noFill/>
                    </a:ln>
                    <a:extLst>
                      <a:ext uri="{53640926-AAD7-44D8-BBD7-CCE9431645EC}">
                        <a14:shadowObscured xmlns:a14="http://schemas.microsoft.com/office/drawing/2010/main"/>
                      </a:ext>
                    </a:extLst>
                  </pic:spPr>
                </pic:pic>
              </a:graphicData>
            </a:graphic>
          </wp:inline>
        </w:drawing>
      </w:r>
    </w:p>
    <w:p w14:paraId="2EB06A5C" w14:textId="77777777" w:rsidR="00A7057E" w:rsidRPr="0084489F" w:rsidRDefault="00A7057E" w:rsidP="00A7057E">
      <w:pPr>
        <w:pStyle w:val="NormalWeb"/>
        <w:shd w:val="clear" w:color="auto" w:fill="FFFFFF"/>
        <w:spacing w:before="0" w:beforeAutospacing="0" w:after="0" w:afterAutospacing="0" w:line="360" w:lineRule="auto"/>
        <w:jc w:val="center"/>
        <w:rPr>
          <w:rStyle w:val="Textoennegrita"/>
          <w:b w:val="0"/>
          <w:bCs w:val="0"/>
        </w:rPr>
      </w:pPr>
      <w:r w:rsidRPr="0084489F">
        <w:rPr>
          <w:rStyle w:val="Textoennegrita"/>
          <w:b w:val="0"/>
          <w:bCs w:val="0"/>
        </w:rPr>
        <w:t>Fuente: Elaboración propia</w:t>
      </w:r>
    </w:p>
    <w:p w14:paraId="776A52DF" w14:textId="7A3958BA" w:rsidR="00930009" w:rsidRDefault="00930009"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 xml:space="preserve">La segunda parte de la entrevista </w:t>
      </w:r>
      <w:r w:rsidR="00090D48">
        <w:rPr>
          <w:rStyle w:val="Textoennegrita"/>
          <w:b w:val="0"/>
          <w:bCs w:val="0"/>
        </w:rPr>
        <w:t>versó sobre</w:t>
      </w:r>
      <w:r w:rsidRPr="00A663F2">
        <w:rPr>
          <w:rStyle w:val="Textoennegrita"/>
          <w:b w:val="0"/>
          <w:bCs w:val="0"/>
        </w:rPr>
        <w:t xml:space="preserve"> las medidas administrativas y las estrategias adoptadas durante la </w:t>
      </w:r>
      <w:r w:rsidR="00090D48" w:rsidRPr="00A663F2">
        <w:rPr>
          <w:rStyle w:val="Textoennegrita"/>
          <w:b w:val="0"/>
          <w:bCs w:val="0"/>
        </w:rPr>
        <w:t>covid</w:t>
      </w:r>
      <w:r w:rsidRPr="00A663F2">
        <w:rPr>
          <w:rStyle w:val="Textoennegrita"/>
          <w:b w:val="0"/>
          <w:bCs w:val="0"/>
        </w:rPr>
        <w:t>-19</w:t>
      </w:r>
      <w:r w:rsidR="00090D48">
        <w:rPr>
          <w:rStyle w:val="Textoennegrita"/>
          <w:b w:val="0"/>
          <w:bCs w:val="0"/>
        </w:rPr>
        <w:t>.E</w:t>
      </w:r>
      <w:r w:rsidRPr="00A663F2">
        <w:rPr>
          <w:rStyle w:val="Textoennegrita"/>
          <w:b w:val="0"/>
          <w:bCs w:val="0"/>
        </w:rPr>
        <w:t xml:space="preserve">en la figura </w:t>
      </w:r>
      <w:r w:rsidR="00411045">
        <w:rPr>
          <w:rStyle w:val="Textoennegrita"/>
          <w:b w:val="0"/>
          <w:bCs w:val="0"/>
        </w:rPr>
        <w:t>3</w:t>
      </w:r>
      <w:r w:rsidRPr="00A663F2">
        <w:rPr>
          <w:rStyle w:val="Textoennegrita"/>
          <w:b w:val="0"/>
          <w:bCs w:val="0"/>
        </w:rPr>
        <w:t xml:space="preserve"> se puede observar que la mayoría de los entrevistados </w:t>
      </w:r>
      <w:r w:rsidR="00F6102C">
        <w:rPr>
          <w:rStyle w:val="Textoennegrita"/>
          <w:b w:val="0"/>
          <w:bCs w:val="0"/>
        </w:rPr>
        <w:t xml:space="preserve">comenta </w:t>
      </w:r>
      <w:r w:rsidRPr="00A663F2">
        <w:rPr>
          <w:rStyle w:val="Textoennegrita"/>
          <w:b w:val="0"/>
          <w:bCs w:val="0"/>
        </w:rPr>
        <w:t>que las medidas tomadas fueron</w:t>
      </w:r>
      <w:r w:rsidR="00090D48">
        <w:rPr>
          <w:rStyle w:val="Textoennegrita"/>
          <w:b w:val="0"/>
          <w:bCs w:val="0"/>
        </w:rPr>
        <w:t xml:space="preserve"> la</w:t>
      </w:r>
      <w:r w:rsidRPr="00A663F2">
        <w:rPr>
          <w:rStyle w:val="Textoennegrita"/>
          <w:b w:val="0"/>
          <w:bCs w:val="0"/>
        </w:rPr>
        <w:t xml:space="preserve"> organización y división del trabajo,</w:t>
      </w:r>
      <w:r w:rsidR="00090D48">
        <w:rPr>
          <w:rStyle w:val="Textoennegrita"/>
          <w:b w:val="0"/>
          <w:bCs w:val="0"/>
        </w:rPr>
        <w:t xml:space="preserve"> la</w:t>
      </w:r>
      <w:r w:rsidRPr="00A663F2">
        <w:rPr>
          <w:rStyle w:val="Textoennegrita"/>
          <w:b w:val="0"/>
          <w:bCs w:val="0"/>
        </w:rPr>
        <w:t xml:space="preserve"> no disminución de sueldos, </w:t>
      </w:r>
      <w:r w:rsidR="00090D48">
        <w:rPr>
          <w:rStyle w:val="Textoennegrita"/>
          <w:b w:val="0"/>
          <w:bCs w:val="0"/>
        </w:rPr>
        <w:t xml:space="preserve">el </w:t>
      </w:r>
      <w:r w:rsidRPr="00A663F2">
        <w:rPr>
          <w:rStyle w:val="Textoennegrita"/>
          <w:b w:val="0"/>
          <w:bCs w:val="0"/>
        </w:rPr>
        <w:t>descansar a personal de alto riesgo y trabajar menos tiempo en oficinas</w:t>
      </w:r>
      <w:r w:rsidR="00367E62">
        <w:rPr>
          <w:rStyle w:val="Textoennegrita"/>
          <w:b w:val="0"/>
          <w:bCs w:val="0"/>
        </w:rPr>
        <w:t>. C</w:t>
      </w:r>
      <w:r w:rsidRPr="00A663F2">
        <w:rPr>
          <w:rStyle w:val="Textoennegrita"/>
          <w:b w:val="0"/>
          <w:bCs w:val="0"/>
        </w:rPr>
        <w:t>omo estrategias adoptadas</w:t>
      </w:r>
      <w:r w:rsidR="00090D48">
        <w:rPr>
          <w:rStyle w:val="Textoennegrita"/>
          <w:b w:val="0"/>
          <w:bCs w:val="0"/>
        </w:rPr>
        <w:t xml:space="preserve"> se encuentran los</w:t>
      </w:r>
      <w:r w:rsidR="00F6102C">
        <w:rPr>
          <w:rStyle w:val="Textoennegrita"/>
          <w:b w:val="0"/>
          <w:bCs w:val="0"/>
        </w:rPr>
        <w:t xml:space="preserve"> </w:t>
      </w:r>
      <w:r w:rsidRPr="00A663F2">
        <w:rPr>
          <w:rStyle w:val="Textoennegrita"/>
          <w:b w:val="0"/>
          <w:bCs w:val="0"/>
        </w:rPr>
        <w:t xml:space="preserve">no despidos, </w:t>
      </w:r>
      <w:r w:rsidR="00090D48">
        <w:rPr>
          <w:rStyle w:val="Textoennegrita"/>
          <w:b w:val="0"/>
          <w:bCs w:val="0"/>
        </w:rPr>
        <w:t xml:space="preserve">la </w:t>
      </w:r>
      <w:r w:rsidRPr="00A663F2">
        <w:rPr>
          <w:rStyle w:val="Textoennegrita"/>
          <w:b w:val="0"/>
          <w:bCs w:val="0"/>
        </w:rPr>
        <w:t>comunicación efectiva a través de correo</w:t>
      </w:r>
      <w:r w:rsidR="00F6102C">
        <w:rPr>
          <w:rStyle w:val="Textoennegrita"/>
          <w:b w:val="0"/>
          <w:bCs w:val="0"/>
        </w:rPr>
        <w:t xml:space="preserve"> e</w:t>
      </w:r>
      <w:r w:rsidRPr="00A663F2">
        <w:rPr>
          <w:rStyle w:val="Textoennegrita"/>
          <w:b w:val="0"/>
          <w:bCs w:val="0"/>
        </w:rPr>
        <w:t>lectrónico, redes sociales</w:t>
      </w:r>
      <w:r w:rsidR="00F6102C">
        <w:rPr>
          <w:rStyle w:val="Textoennegrita"/>
          <w:b w:val="0"/>
          <w:bCs w:val="0"/>
        </w:rPr>
        <w:t xml:space="preserve">, </w:t>
      </w:r>
      <w:r w:rsidRPr="00A663F2">
        <w:rPr>
          <w:rStyle w:val="Textoennegrita"/>
          <w:b w:val="0"/>
          <w:bCs w:val="0"/>
        </w:rPr>
        <w:t xml:space="preserve">WhatsApp, </w:t>
      </w:r>
      <w:r w:rsidR="00090D48">
        <w:rPr>
          <w:rStyle w:val="Textoennegrita"/>
          <w:b w:val="0"/>
          <w:bCs w:val="0"/>
        </w:rPr>
        <w:t xml:space="preserve">un </w:t>
      </w:r>
      <w:r w:rsidRPr="00A663F2">
        <w:rPr>
          <w:rStyle w:val="Textoennegrita"/>
          <w:b w:val="0"/>
          <w:bCs w:val="0"/>
        </w:rPr>
        <w:t>acompañamiento con calidez</w:t>
      </w:r>
      <w:r w:rsidR="00F6102C">
        <w:rPr>
          <w:rStyle w:val="Textoennegrita"/>
          <w:b w:val="0"/>
          <w:bCs w:val="0"/>
        </w:rPr>
        <w:t xml:space="preserve"> y cursos</w:t>
      </w:r>
      <w:r w:rsidRPr="00A663F2">
        <w:rPr>
          <w:rStyle w:val="Textoennegrita"/>
          <w:b w:val="0"/>
          <w:bCs w:val="0"/>
        </w:rPr>
        <w:t xml:space="preserve"> de capacitación </w:t>
      </w:r>
      <w:r w:rsidR="00F6102C">
        <w:rPr>
          <w:rStyle w:val="Textoennegrita"/>
          <w:b w:val="0"/>
          <w:bCs w:val="0"/>
        </w:rPr>
        <w:t>para llevar a cabo sus</w:t>
      </w:r>
      <w:r w:rsidRPr="00A663F2">
        <w:rPr>
          <w:rStyle w:val="Textoennegrita"/>
          <w:b w:val="0"/>
          <w:bCs w:val="0"/>
        </w:rPr>
        <w:t xml:space="preserve"> labores</w:t>
      </w:r>
      <w:r w:rsidR="00F6102C">
        <w:rPr>
          <w:rStyle w:val="Textoennegrita"/>
          <w:b w:val="0"/>
          <w:bCs w:val="0"/>
        </w:rPr>
        <w:t xml:space="preserve"> ante la conti</w:t>
      </w:r>
      <w:r w:rsidR="00862B5C">
        <w:rPr>
          <w:rStyle w:val="Textoennegrita"/>
          <w:b w:val="0"/>
          <w:bCs w:val="0"/>
        </w:rPr>
        <w:t>n</w:t>
      </w:r>
      <w:r w:rsidR="00F6102C">
        <w:rPr>
          <w:rStyle w:val="Textoennegrita"/>
          <w:b w:val="0"/>
          <w:bCs w:val="0"/>
        </w:rPr>
        <w:t>gencia</w:t>
      </w:r>
      <w:r w:rsidRPr="00A663F2">
        <w:rPr>
          <w:rStyle w:val="Textoennegrita"/>
          <w:b w:val="0"/>
          <w:bCs w:val="0"/>
        </w:rPr>
        <w:t>.</w:t>
      </w:r>
    </w:p>
    <w:p w14:paraId="691391D1" w14:textId="77F3DAE8" w:rsidR="00930009" w:rsidRPr="004626A5" w:rsidRDefault="00930009" w:rsidP="004626A5">
      <w:pPr>
        <w:pStyle w:val="NormalWeb"/>
        <w:shd w:val="clear" w:color="auto" w:fill="FFFFFF"/>
        <w:spacing w:before="0" w:beforeAutospacing="0" w:after="0" w:afterAutospacing="0" w:line="360" w:lineRule="auto"/>
        <w:jc w:val="center"/>
        <w:rPr>
          <w:rStyle w:val="Textoennegrita"/>
        </w:rPr>
      </w:pPr>
      <w:r w:rsidRPr="003F52A4">
        <w:rPr>
          <w:rStyle w:val="Textoennegrita"/>
        </w:rPr>
        <w:lastRenderedPageBreak/>
        <w:t>F</w:t>
      </w:r>
      <w:r w:rsidR="00CF0547" w:rsidRPr="003F52A4">
        <w:rPr>
          <w:rStyle w:val="Textoennegrita"/>
        </w:rPr>
        <w:t>igu</w:t>
      </w:r>
      <w:r w:rsidRPr="003F52A4">
        <w:rPr>
          <w:rStyle w:val="Textoennegrita"/>
        </w:rPr>
        <w:t xml:space="preserve">ra </w:t>
      </w:r>
      <w:r w:rsidR="00411045">
        <w:rPr>
          <w:rStyle w:val="Textoennegrita"/>
        </w:rPr>
        <w:t>3</w:t>
      </w:r>
      <w:r w:rsidR="004626A5">
        <w:rPr>
          <w:rStyle w:val="Textoennegrita"/>
        </w:rPr>
        <w:t xml:space="preserve">. </w:t>
      </w:r>
      <w:r w:rsidRPr="004626A5">
        <w:rPr>
          <w:rStyle w:val="Textoennegrita"/>
          <w:b w:val="0"/>
          <w:bCs w:val="0"/>
        </w:rPr>
        <w:t xml:space="preserve">Medidas </w:t>
      </w:r>
      <w:r w:rsidR="00226647" w:rsidRPr="004626A5">
        <w:rPr>
          <w:rStyle w:val="Textoennegrita"/>
          <w:b w:val="0"/>
          <w:bCs w:val="0"/>
        </w:rPr>
        <w:t>a</w:t>
      </w:r>
      <w:r w:rsidR="003F52A4" w:rsidRPr="004626A5">
        <w:rPr>
          <w:rStyle w:val="Textoennegrita"/>
          <w:b w:val="0"/>
          <w:bCs w:val="0"/>
        </w:rPr>
        <w:t xml:space="preserve">dministrativas </w:t>
      </w:r>
      <w:r w:rsidR="00226647" w:rsidRPr="004626A5">
        <w:rPr>
          <w:rStyle w:val="Textoennegrita"/>
          <w:b w:val="0"/>
          <w:bCs w:val="0"/>
        </w:rPr>
        <w:t>y</w:t>
      </w:r>
      <w:r w:rsidR="003F52A4" w:rsidRPr="004626A5">
        <w:rPr>
          <w:rStyle w:val="Textoennegrita"/>
          <w:b w:val="0"/>
          <w:bCs w:val="0"/>
        </w:rPr>
        <w:t xml:space="preserve"> </w:t>
      </w:r>
      <w:r w:rsidR="00226647" w:rsidRPr="004626A5">
        <w:rPr>
          <w:rStyle w:val="Textoennegrita"/>
          <w:b w:val="0"/>
          <w:bCs w:val="0"/>
        </w:rPr>
        <w:t>e</w:t>
      </w:r>
      <w:r w:rsidR="003F52A4" w:rsidRPr="004626A5">
        <w:rPr>
          <w:rStyle w:val="Textoennegrita"/>
          <w:b w:val="0"/>
          <w:bCs w:val="0"/>
        </w:rPr>
        <w:t xml:space="preserve">strategias </w:t>
      </w:r>
      <w:r w:rsidR="00226647" w:rsidRPr="004626A5">
        <w:rPr>
          <w:rStyle w:val="Textoennegrita"/>
          <w:b w:val="0"/>
          <w:bCs w:val="0"/>
        </w:rPr>
        <w:t>t</w:t>
      </w:r>
      <w:r w:rsidR="003F52A4" w:rsidRPr="004626A5">
        <w:rPr>
          <w:rStyle w:val="Textoennegrita"/>
          <w:b w:val="0"/>
          <w:bCs w:val="0"/>
        </w:rPr>
        <w:t>omadas</w:t>
      </w:r>
    </w:p>
    <w:p w14:paraId="253C8406" w14:textId="0C34308A" w:rsidR="001A56DE" w:rsidRPr="00A663F2" w:rsidRDefault="001A56DE" w:rsidP="004626A5">
      <w:pPr>
        <w:pStyle w:val="NormalWeb"/>
        <w:shd w:val="clear" w:color="auto" w:fill="FFFFFF"/>
        <w:spacing w:before="0" w:beforeAutospacing="0" w:after="0" w:afterAutospacing="0" w:line="360" w:lineRule="auto"/>
        <w:jc w:val="both"/>
        <w:rPr>
          <w:rStyle w:val="Textoennegrita"/>
          <w:b w:val="0"/>
          <w:bCs w:val="0"/>
        </w:rPr>
      </w:pPr>
      <w:r w:rsidRPr="00A663F2">
        <w:rPr>
          <w:noProof/>
        </w:rPr>
        <w:drawing>
          <wp:inline distT="0" distB="0" distL="0" distR="0" wp14:anchorId="4936CF49" wp14:editId="48711E9E">
            <wp:extent cx="5612130" cy="6501130"/>
            <wp:effectExtent l="0" t="0" r="762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10"/>
                    <a:stretch>
                      <a:fillRect/>
                    </a:stretch>
                  </pic:blipFill>
                  <pic:spPr>
                    <a:xfrm>
                      <a:off x="0" y="0"/>
                      <a:ext cx="5612130" cy="6501130"/>
                    </a:xfrm>
                    <a:prstGeom prst="rect">
                      <a:avLst/>
                    </a:prstGeom>
                  </pic:spPr>
                </pic:pic>
              </a:graphicData>
            </a:graphic>
          </wp:inline>
        </w:drawing>
      </w:r>
    </w:p>
    <w:p w14:paraId="7967E0E0" w14:textId="77777777" w:rsidR="00A7057E" w:rsidRPr="0084489F" w:rsidRDefault="00A7057E" w:rsidP="00A7057E">
      <w:pPr>
        <w:pStyle w:val="NormalWeb"/>
        <w:shd w:val="clear" w:color="auto" w:fill="FFFFFF"/>
        <w:spacing w:before="0" w:beforeAutospacing="0" w:after="0" w:afterAutospacing="0" w:line="360" w:lineRule="auto"/>
        <w:jc w:val="center"/>
        <w:rPr>
          <w:rStyle w:val="Textoennegrita"/>
          <w:b w:val="0"/>
          <w:bCs w:val="0"/>
        </w:rPr>
      </w:pPr>
      <w:r w:rsidRPr="0084489F">
        <w:rPr>
          <w:rStyle w:val="Textoennegrita"/>
          <w:b w:val="0"/>
          <w:bCs w:val="0"/>
        </w:rPr>
        <w:t>Fuente: Elaboración propia</w:t>
      </w:r>
    </w:p>
    <w:p w14:paraId="06190E92" w14:textId="5AA08360" w:rsidR="00930009" w:rsidRDefault="00930009"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 xml:space="preserve">La tercera parte de la entrevista consiste en analizar los escenarios para las universidades de educación </w:t>
      </w:r>
      <w:r w:rsidR="00CF0547" w:rsidRPr="00A663F2">
        <w:rPr>
          <w:rStyle w:val="Textoennegrita"/>
          <w:b w:val="0"/>
          <w:bCs w:val="0"/>
        </w:rPr>
        <w:t>pública</w:t>
      </w:r>
      <w:r w:rsidRPr="00A663F2">
        <w:rPr>
          <w:rStyle w:val="Textoennegrita"/>
          <w:b w:val="0"/>
          <w:bCs w:val="0"/>
        </w:rPr>
        <w:t xml:space="preserve"> una vez que pase o se controle la pandemia del </w:t>
      </w:r>
      <w:r w:rsidR="00090D48" w:rsidRPr="00A663F2">
        <w:rPr>
          <w:rStyle w:val="Textoennegrita"/>
          <w:b w:val="0"/>
          <w:bCs w:val="0"/>
        </w:rPr>
        <w:t>covid</w:t>
      </w:r>
      <w:r w:rsidRPr="00A663F2">
        <w:rPr>
          <w:rStyle w:val="Textoennegrita"/>
          <w:b w:val="0"/>
          <w:bCs w:val="0"/>
        </w:rPr>
        <w:t xml:space="preserve">-19. </w:t>
      </w:r>
      <w:r w:rsidR="00090D48">
        <w:rPr>
          <w:rStyle w:val="Textoennegrita"/>
          <w:b w:val="0"/>
          <w:bCs w:val="0"/>
        </w:rPr>
        <w:t>En l</w:t>
      </w:r>
      <w:r w:rsidR="00090D48" w:rsidRPr="00A663F2">
        <w:rPr>
          <w:rStyle w:val="Textoennegrita"/>
          <w:b w:val="0"/>
          <w:bCs w:val="0"/>
        </w:rPr>
        <w:t xml:space="preserve">a </w:t>
      </w:r>
      <w:r w:rsidRPr="00911107">
        <w:rPr>
          <w:rStyle w:val="Textoennegrita"/>
          <w:b w:val="0"/>
          <w:bCs w:val="0"/>
        </w:rPr>
        <w:t xml:space="preserve">figura </w:t>
      </w:r>
      <w:r w:rsidR="00411045" w:rsidRPr="00E91DBD">
        <w:rPr>
          <w:rStyle w:val="Textoennegrita"/>
          <w:b w:val="0"/>
          <w:bCs w:val="0"/>
        </w:rPr>
        <w:t>4</w:t>
      </w:r>
      <w:r w:rsidRPr="00E91DBD">
        <w:rPr>
          <w:rStyle w:val="Textoennegrita"/>
          <w:b w:val="0"/>
          <w:bCs w:val="0"/>
        </w:rPr>
        <w:t xml:space="preserve"> </w:t>
      </w:r>
      <w:r w:rsidR="00090D48">
        <w:rPr>
          <w:rStyle w:val="Textoennegrita"/>
          <w:b w:val="0"/>
          <w:bCs w:val="0"/>
        </w:rPr>
        <w:t>se aprecia</w:t>
      </w:r>
      <w:r w:rsidR="00090D48" w:rsidRPr="00E91DBD">
        <w:rPr>
          <w:rStyle w:val="Textoennegrita"/>
          <w:b w:val="0"/>
          <w:bCs w:val="0"/>
        </w:rPr>
        <w:t xml:space="preserve"> </w:t>
      </w:r>
      <w:r w:rsidR="00322C81" w:rsidRPr="00E91DBD">
        <w:rPr>
          <w:rStyle w:val="Textoennegrita"/>
          <w:b w:val="0"/>
          <w:bCs w:val="0"/>
        </w:rPr>
        <w:t xml:space="preserve">los escenarios </w:t>
      </w:r>
      <w:r w:rsidRPr="00E91DBD">
        <w:rPr>
          <w:rStyle w:val="Textoennegrita"/>
          <w:b w:val="0"/>
          <w:bCs w:val="0"/>
        </w:rPr>
        <w:t xml:space="preserve">previstos por los </w:t>
      </w:r>
      <w:r w:rsidR="00CF0547" w:rsidRPr="00E91DBD">
        <w:rPr>
          <w:rStyle w:val="Textoennegrita"/>
          <w:b w:val="0"/>
          <w:bCs w:val="0"/>
        </w:rPr>
        <w:t>entrevistados</w:t>
      </w:r>
      <w:r w:rsidR="00090D48">
        <w:rPr>
          <w:rStyle w:val="Textoennegrita"/>
          <w:b w:val="0"/>
          <w:bCs w:val="0"/>
        </w:rPr>
        <w:t>, por ejemplo,</w:t>
      </w:r>
      <w:r w:rsidR="009B45A9" w:rsidRPr="00E91DBD">
        <w:rPr>
          <w:rStyle w:val="Textoennegrita"/>
          <w:b w:val="0"/>
          <w:bCs w:val="0"/>
        </w:rPr>
        <w:t xml:space="preserve"> que</w:t>
      </w:r>
      <w:r w:rsidRPr="00E91DBD">
        <w:rPr>
          <w:rStyle w:val="Textoennegrita"/>
          <w:b w:val="0"/>
          <w:bCs w:val="0"/>
        </w:rPr>
        <w:t xml:space="preserve"> se </w:t>
      </w:r>
      <w:r w:rsidR="00CF0547" w:rsidRPr="00E91DBD">
        <w:rPr>
          <w:rStyle w:val="Textoennegrita"/>
          <w:b w:val="0"/>
          <w:bCs w:val="0"/>
        </w:rPr>
        <w:t>regresará</w:t>
      </w:r>
      <w:r w:rsidRPr="00E91DBD">
        <w:rPr>
          <w:rStyle w:val="Textoennegrita"/>
          <w:b w:val="0"/>
          <w:bCs w:val="0"/>
        </w:rPr>
        <w:t xml:space="preserve"> a clases presenciales con las medidas sanitarias</w:t>
      </w:r>
      <w:r w:rsidR="009B45A9" w:rsidRPr="00911107">
        <w:rPr>
          <w:rStyle w:val="Textoennegrita"/>
          <w:b w:val="0"/>
          <w:bCs w:val="0"/>
        </w:rPr>
        <w:t xml:space="preserve"> y</w:t>
      </w:r>
      <w:r w:rsidRPr="00911107">
        <w:rPr>
          <w:rStyle w:val="Textoennegrita"/>
          <w:b w:val="0"/>
          <w:bCs w:val="0"/>
        </w:rPr>
        <w:t xml:space="preserve"> que </w:t>
      </w:r>
      <w:r w:rsidR="00CF0547" w:rsidRPr="00911107">
        <w:rPr>
          <w:rStyle w:val="Textoennegrita"/>
          <w:b w:val="0"/>
          <w:bCs w:val="0"/>
        </w:rPr>
        <w:t>será un</w:t>
      </w:r>
      <w:r w:rsidRPr="00911107">
        <w:rPr>
          <w:rStyle w:val="Textoennegrita"/>
          <w:b w:val="0"/>
          <w:bCs w:val="0"/>
        </w:rPr>
        <w:t xml:space="preserve"> regreso pausado y lento.</w:t>
      </w:r>
      <w:r w:rsidRPr="00A663F2">
        <w:rPr>
          <w:rStyle w:val="Textoennegrita"/>
          <w:b w:val="0"/>
          <w:bCs w:val="0"/>
        </w:rPr>
        <w:t xml:space="preserve"> </w:t>
      </w:r>
    </w:p>
    <w:p w14:paraId="5ADCD224" w14:textId="77777777" w:rsidR="00AE5FB8" w:rsidRPr="00A663F2" w:rsidRDefault="00AE5FB8" w:rsidP="004626A5">
      <w:pPr>
        <w:pStyle w:val="NormalWeb"/>
        <w:shd w:val="clear" w:color="auto" w:fill="FFFFFF"/>
        <w:spacing w:before="0" w:beforeAutospacing="0" w:after="0" w:afterAutospacing="0" w:line="360" w:lineRule="auto"/>
        <w:ind w:firstLine="708"/>
        <w:jc w:val="both"/>
        <w:rPr>
          <w:rStyle w:val="Textoennegrita"/>
          <w:b w:val="0"/>
          <w:bCs w:val="0"/>
        </w:rPr>
      </w:pPr>
    </w:p>
    <w:p w14:paraId="6B8A42C6" w14:textId="3F31F1E7" w:rsidR="00930009" w:rsidRPr="004626A5" w:rsidRDefault="00930009" w:rsidP="004626A5">
      <w:pPr>
        <w:pStyle w:val="NormalWeb"/>
        <w:shd w:val="clear" w:color="auto" w:fill="FFFFFF"/>
        <w:spacing w:before="0" w:beforeAutospacing="0" w:after="0" w:afterAutospacing="0" w:line="360" w:lineRule="auto"/>
        <w:jc w:val="center"/>
        <w:rPr>
          <w:rStyle w:val="Textoennegrita"/>
        </w:rPr>
      </w:pPr>
      <w:r w:rsidRPr="003F52A4">
        <w:rPr>
          <w:rStyle w:val="Textoennegrita"/>
        </w:rPr>
        <w:lastRenderedPageBreak/>
        <w:t xml:space="preserve">Figura </w:t>
      </w:r>
      <w:r w:rsidR="00411045">
        <w:rPr>
          <w:rStyle w:val="Textoennegrita"/>
        </w:rPr>
        <w:t>4</w:t>
      </w:r>
      <w:r w:rsidR="004626A5">
        <w:rPr>
          <w:rStyle w:val="Textoennegrita"/>
        </w:rPr>
        <w:t xml:space="preserve">. </w:t>
      </w:r>
      <w:r w:rsidRPr="004626A5">
        <w:rPr>
          <w:rStyle w:val="Textoennegrita"/>
          <w:b w:val="0"/>
          <w:bCs w:val="0"/>
        </w:rPr>
        <w:t xml:space="preserve">Escenarios </w:t>
      </w:r>
      <w:r w:rsidR="00226647" w:rsidRPr="004626A5">
        <w:rPr>
          <w:rStyle w:val="Textoennegrita"/>
          <w:b w:val="0"/>
          <w:bCs w:val="0"/>
        </w:rPr>
        <w:t>d</w:t>
      </w:r>
      <w:r w:rsidR="003F52A4" w:rsidRPr="004626A5">
        <w:rPr>
          <w:rStyle w:val="Textoennegrita"/>
          <w:b w:val="0"/>
          <w:bCs w:val="0"/>
        </w:rPr>
        <w:t xml:space="preserve">espués </w:t>
      </w:r>
      <w:r w:rsidR="00226647" w:rsidRPr="004626A5">
        <w:rPr>
          <w:rStyle w:val="Textoennegrita"/>
          <w:b w:val="0"/>
          <w:bCs w:val="0"/>
        </w:rPr>
        <w:t>d</w:t>
      </w:r>
      <w:r w:rsidR="003F52A4" w:rsidRPr="004626A5">
        <w:rPr>
          <w:rStyle w:val="Textoennegrita"/>
          <w:b w:val="0"/>
          <w:bCs w:val="0"/>
        </w:rPr>
        <w:t>e</w:t>
      </w:r>
      <w:r w:rsidR="00226647" w:rsidRPr="004626A5">
        <w:rPr>
          <w:rStyle w:val="Textoennegrita"/>
          <w:b w:val="0"/>
          <w:bCs w:val="0"/>
        </w:rPr>
        <w:t xml:space="preserve"> </w:t>
      </w:r>
      <w:r w:rsidR="003F52A4" w:rsidRPr="004626A5">
        <w:rPr>
          <w:rStyle w:val="Textoennegrita"/>
          <w:b w:val="0"/>
          <w:bCs w:val="0"/>
        </w:rPr>
        <w:t>l</w:t>
      </w:r>
      <w:r w:rsidR="00226647" w:rsidRPr="004626A5">
        <w:rPr>
          <w:rStyle w:val="Textoennegrita"/>
          <w:b w:val="0"/>
          <w:bCs w:val="0"/>
        </w:rPr>
        <w:t>a</w:t>
      </w:r>
      <w:r w:rsidR="003F52A4" w:rsidRPr="004626A5">
        <w:rPr>
          <w:rStyle w:val="Textoennegrita"/>
          <w:b w:val="0"/>
          <w:bCs w:val="0"/>
        </w:rPr>
        <w:t xml:space="preserve"> </w:t>
      </w:r>
      <w:r w:rsidR="007B79D1" w:rsidRPr="004626A5">
        <w:rPr>
          <w:rStyle w:val="Textoennegrita"/>
          <w:b w:val="0"/>
          <w:bCs w:val="0"/>
        </w:rPr>
        <w:t>covid</w:t>
      </w:r>
      <w:r w:rsidR="003F52A4" w:rsidRPr="004626A5">
        <w:rPr>
          <w:rStyle w:val="Textoennegrita"/>
          <w:b w:val="0"/>
          <w:bCs w:val="0"/>
        </w:rPr>
        <w:t>-19</w:t>
      </w:r>
    </w:p>
    <w:p w14:paraId="3230A3F6" w14:textId="607F5A10" w:rsidR="00930009" w:rsidRPr="00A663F2" w:rsidRDefault="001A56DE" w:rsidP="004626A5">
      <w:pPr>
        <w:pStyle w:val="NormalWeb"/>
        <w:shd w:val="clear" w:color="auto" w:fill="FFFFFF"/>
        <w:spacing w:before="0" w:beforeAutospacing="0" w:after="0" w:afterAutospacing="0" w:line="360" w:lineRule="auto"/>
        <w:jc w:val="both"/>
        <w:rPr>
          <w:rStyle w:val="Textoennegrita"/>
          <w:b w:val="0"/>
          <w:bCs w:val="0"/>
        </w:rPr>
      </w:pPr>
      <w:r w:rsidRPr="00A663F2">
        <w:rPr>
          <w:noProof/>
        </w:rPr>
        <w:drawing>
          <wp:inline distT="0" distB="0" distL="0" distR="0" wp14:anchorId="10AEEF08" wp14:editId="6AC4571F">
            <wp:extent cx="5363155" cy="4533900"/>
            <wp:effectExtent l="0" t="0" r="9525" b="0"/>
            <wp:docPr id="4" name="Imagen 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con confianza media"/>
                    <pic:cNvPicPr/>
                  </pic:nvPicPr>
                  <pic:blipFill rotWithShape="1">
                    <a:blip r:embed="rId11"/>
                    <a:srcRect r="2246"/>
                    <a:stretch/>
                  </pic:blipFill>
                  <pic:spPr bwMode="auto">
                    <a:xfrm>
                      <a:off x="0" y="0"/>
                      <a:ext cx="5363155" cy="4533900"/>
                    </a:xfrm>
                    <a:prstGeom prst="rect">
                      <a:avLst/>
                    </a:prstGeom>
                    <a:ln>
                      <a:noFill/>
                    </a:ln>
                    <a:extLst>
                      <a:ext uri="{53640926-AAD7-44D8-BBD7-CCE9431645EC}">
                        <a14:shadowObscured xmlns:a14="http://schemas.microsoft.com/office/drawing/2010/main"/>
                      </a:ext>
                    </a:extLst>
                  </pic:spPr>
                </pic:pic>
              </a:graphicData>
            </a:graphic>
          </wp:inline>
        </w:drawing>
      </w:r>
    </w:p>
    <w:p w14:paraId="4DFC10B1" w14:textId="77777777" w:rsidR="00A7057E" w:rsidRPr="0084489F" w:rsidRDefault="00A7057E" w:rsidP="00A7057E">
      <w:pPr>
        <w:pStyle w:val="NormalWeb"/>
        <w:shd w:val="clear" w:color="auto" w:fill="FFFFFF"/>
        <w:spacing w:before="0" w:beforeAutospacing="0" w:after="0" w:afterAutospacing="0" w:line="360" w:lineRule="auto"/>
        <w:jc w:val="center"/>
        <w:rPr>
          <w:rStyle w:val="Textoennegrita"/>
          <w:b w:val="0"/>
          <w:bCs w:val="0"/>
        </w:rPr>
      </w:pPr>
      <w:r w:rsidRPr="0084489F">
        <w:rPr>
          <w:rStyle w:val="Textoennegrita"/>
          <w:b w:val="0"/>
          <w:bCs w:val="0"/>
        </w:rPr>
        <w:t>Fuente: Elaboración propia</w:t>
      </w:r>
    </w:p>
    <w:p w14:paraId="61C8FAF9" w14:textId="35C1456F" w:rsidR="00930009" w:rsidRPr="00A663F2" w:rsidRDefault="00930009" w:rsidP="00744997">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 xml:space="preserve">La siguiente tabla muestra el </w:t>
      </w:r>
      <w:r w:rsidR="001A56DE" w:rsidRPr="00A663F2">
        <w:rPr>
          <w:rStyle w:val="Textoennegrita"/>
          <w:b w:val="0"/>
          <w:bCs w:val="0"/>
        </w:rPr>
        <w:t>número</w:t>
      </w:r>
      <w:r w:rsidRPr="00A663F2">
        <w:rPr>
          <w:rStyle w:val="Textoennegrita"/>
          <w:b w:val="0"/>
          <w:bCs w:val="0"/>
        </w:rPr>
        <w:t xml:space="preserve"> de citas o frecuencia de cada entrevista</w:t>
      </w:r>
      <w:r w:rsidR="00090D48">
        <w:rPr>
          <w:rStyle w:val="Textoennegrita"/>
          <w:b w:val="0"/>
          <w:bCs w:val="0"/>
        </w:rPr>
        <w:t>.</w:t>
      </w:r>
    </w:p>
    <w:p w14:paraId="76510EBA" w14:textId="647687DE" w:rsidR="00930009" w:rsidRDefault="00930009" w:rsidP="004626A5">
      <w:pPr>
        <w:pStyle w:val="NormalWeb"/>
        <w:shd w:val="clear" w:color="auto" w:fill="FFFFFF"/>
        <w:spacing w:before="0" w:beforeAutospacing="0" w:after="0" w:afterAutospacing="0" w:line="360" w:lineRule="auto"/>
        <w:jc w:val="both"/>
        <w:rPr>
          <w:rStyle w:val="Textoennegrita"/>
          <w:b w:val="0"/>
          <w:bCs w:val="0"/>
        </w:rPr>
      </w:pPr>
    </w:p>
    <w:p w14:paraId="324732DB" w14:textId="7076C1EA" w:rsidR="00AE5FB8"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16FA1D5B" w14:textId="1444DC8A" w:rsidR="00AE5FB8"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30CD619E" w14:textId="5226A8D0" w:rsidR="00AE5FB8"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3027192B" w14:textId="66FD45C9" w:rsidR="00AE5FB8"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1D6B0E95" w14:textId="2F1B2673" w:rsidR="00AE5FB8"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3F9EC5B8" w14:textId="491409AC" w:rsidR="00AE5FB8"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20C3DF8E" w14:textId="15641CC9" w:rsidR="00AE5FB8"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3CB10876" w14:textId="6E9E6E9B" w:rsidR="00AE5FB8"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4F06250C" w14:textId="39C81733" w:rsidR="00AE5FB8"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4C2ED133" w14:textId="3B1C6AEB" w:rsidR="00AE5FB8"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4C3E8799" w14:textId="77777777" w:rsidR="00AE5FB8" w:rsidRPr="00A663F2" w:rsidRDefault="00AE5FB8" w:rsidP="004626A5">
      <w:pPr>
        <w:pStyle w:val="NormalWeb"/>
        <w:shd w:val="clear" w:color="auto" w:fill="FFFFFF"/>
        <w:spacing w:before="0" w:beforeAutospacing="0" w:after="0" w:afterAutospacing="0" w:line="360" w:lineRule="auto"/>
        <w:jc w:val="both"/>
        <w:rPr>
          <w:rStyle w:val="Textoennegrita"/>
          <w:b w:val="0"/>
          <w:bCs w:val="0"/>
        </w:rPr>
      </w:pPr>
    </w:p>
    <w:p w14:paraId="574A7745" w14:textId="49466BD7" w:rsidR="00930009" w:rsidRPr="004626A5" w:rsidRDefault="00930009" w:rsidP="004626A5">
      <w:pPr>
        <w:pStyle w:val="NormalWeb"/>
        <w:shd w:val="clear" w:color="auto" w:fill="FFFFFF"/>
        <w:spacing w:before="0" w:beforeAutospacing="0" w:after="0" w:afterAutospacing="0" w:line="360" w:lineRule="auto"/>
        <w:jc w:val="center"/>
        <w:rPr>
          <w:rStyle w:val="Textoennegrita"/>
        </w:rPr>
      </w:pPr>
      <w:r w:rsidRPr="003F52A4">
        <w:rPr>
          <w:rStyle w:val="Textoennegrita"/>
        </w:rPr>
        <w:lastRenderedPageBreak/>
        <w:t>Tabla</w:t>
      </w:r>
      <w:r w:rsidR="003F52A4" w:rsidRPr="003F52A4">
        <w:rPr>
          <w:rStyle w:val="Textoennegrita"/>
        </w:rPr>
        <w:t xml:space="preserve"> 2</w:t>
      </w:r>
      <w:r w:rsidR="004626A5">
        <w:rPr>
          <w:rStyle w:val="Textoennegrita"/>
        </w:rPr>
        <w:t xml:space="preserve">. </w:t>
      </w:r>
      <w:r w:rsidRPr="004626A5">
        <w:rPr>
          <w:rStyle w:val="Textoennegrita"/>
          <w:b w:val="0"/>
          <w:bCs w:val="0"/>
        </w:rPr>
        <w:t>Frecuencia</w:t>
      </w:r>
      <w:r w:rsidR="00226647" w:rsidRPr="004626A5">
        <w:rPr>
          <w:rStyle w:val="Textoennegrita"/>
          <w:b w:val="0"/>
          <w:bCs w:val="0"/>
        </w:rPr>
        <w:t xml:space="preserve"> e</w:t>
      </w:r>
      <w:r w:rsidR="003F52A4" w:rsidRPr="004626A5">
        <w:rPr>
          <w:rStyle w:val="Textoennegrita"/>
          <w:b w:val="0"/>
          <w:bCs w:val="0"/>
        </w:rPr>
        <w:t xml:space="preserve">nraizamiento </w:t>
      </w:r>
      <w:r w:rsidR="00226647" w:rsidRPr="004626A5">
        <w:rPr>
          <w:rStyle w:val="Textoennegrita"/>
          <w:b w:val="0"/>
          <w:bCs w:val="0"/>
        </w:rPr>
        <w:t>d</w:t>
      </w:r>
      <w:r w:rsidR="003F52A4" w:rsidRPr="004626A5">
        <w:rPr>
          <w:rStyle w:val="Textoennegrita"/>
          <w:b w:val="0"/>
          <w:bCs w:val="0"/>
        </w:rPr>
        <w:t xml:space="preserve">e </w:t>
      </w:r>
      <w:r w:rsidR="00226647" w:rsidRPr="004626A5">
        <w:rPr>
          <w:rStyle w:val="Textoennegrita"/>
          <w:b w:val="0"/>
          <w:bCs w:val="0"/>
        </w:rPr>
        <w:t>c</w:t>
      </w:r>
      <w:r w:rsidR="003F52A4" w:rsidRPr="004626A5">
        <w:rPr>
          <w:rStyle w:val="Textoennegrita"/>
          <w:b w:val="0"/>
          <w:bCs w:val="0"/>
        </w:rPr>
        <w:t xml:space="preserve">ódigos </w:t>
      </w:r>
      <w:r w:rsidR="00226647" w:rsidRPr="004626A5">
        <w:rPr>
          <w:rStyle w:val="Textoennegrita"/>
          <w:b w:val="0"/>
          <w:bCs w:val="0"/>
        </w:rPr>
        <w:t>e</w:t>
      </w:r>
      <w:r w:rsidR="003F52A4" w:rsidRPr="004626A5">
        <w:rPr>
          <w:rStyle w:val="Textoennegrita"/>
          <w:b w:val="0"/>
          <w:bCs w:val="0"/>
        </w:rPr>
        <w:t xml:space="preserve">n </w:t>
      </w:r>
      <w:r w:rsidR="00226647" w:rsidRPr="004626A5">
        <w:rPr>
          <w:rStyle w:val="Textoennegrita"/>
          <w:b w:val="0"/>
          <w:bCs w:val="0"/>
        </w:rPr>
        <w:t>c</w:t>
      </w:r>
      <w:r w:rsidR="003F52A4" w:rsidRPr="004626A5">
        <w:rPr>
          <w:rStyle w:val="Textoennegrita"/>
          <w:b w:val="0"/>
          <w:bCs w:val="0"/>
        </w:rPr>
        <w:t xml:space="preserve">ada </w:t>
      </w:r>
      <w:r w:rsidR="00226647" w:rsidRPr="004626A5">
        <w:rPr>
          <w:rStyle w:val="Textoennegrita"/>
          <w:b w:val="0"/>
          <w:bCs w:val="0"/>
        </w:rPr>
        <w:t>e</w:t>
      </w:r>
      <w:r w:rsidR="003F52A4" w:rsidRPr="004626A5">
        <w:rPr>
          <w:rStyle w:val="Textoennegrita"/>
          <w:b w:val="0"/>
          <w:bCs w:val="0"/>
        </w:rPr>
        <w:t>ntrevista</w:t>
      </w:r>
    </w:p>
    <w:tbl>
      <w:tblPr>
        <w:tblStyle w:val="Tablaconcuadrcula"/>
        <w:tblW w:w="0" w:type="auto"/>
        <w:tblLayout w:type="fixed"/>
        <w:tblLook w:val="0000" w:firstRow="0" w:lastRow="0" w:firstColumn="0" w:lastColumn="0" w:noHBand="0" w:noVBand="0"/>
      </w:tblPr>
      <w:tblGrid>
        <w:gridCol w:w="4141"/>
        <w:gridCol w:w="2263"/>
        <w:gridCol w:w="2410"/>
      </w:tblGrid>
      <w:tr w:rsidR="001A56DE" w:rsidRPr="005D1F8B" w14:paraId="5800F681" w14:textId="77777777" w:rsidTr="004626A5">
        <w:trPr>
          <w:trHeight w:val="538"/>
        </w:trPr>
        <w:tc>
          <w:tcPr>
            <w:tcW w:w="4141" w:type="dxa"/>
          </w:tcPr>
          <w:p w14:paraId="672844A2" w14:textId="77777777" w:rsidR="001A56DE" w:rsidRPr="005D1F8B" w:rsidRDefault="001A56DE" w:rsidP="004626A5">
            <w:pPr>
              <w:autoSpaceDE w:val="0"/>
              <w:autoSpaceDN w:val="0"/>
              <w:adjustRightInd w:val="0"/>
              <w:spacing w:line="360" w:lineRule="auto"/>
              <w:jc w:val="both"/>
              <w:rPr>
                <w:color w:val="000000"/>
              </w:rPr>
            </w:pPr>
          </w:p>
        </w:tc>
        <w:tc>
          <w:tcPr>
            <w:tcW w:w="2263" w:type="dxa"/>
          </w:tcPr>
          <w:p w14:paraId="0EDDF67D" w14:textId="77777777" w:rsidR="001A56DE" w:rsidRPr="005D1F8B" w:rsidRDefault="001A56DE" w:rsidP="004626A5">
            <w:pPr>
              <w:autoSpaceDE w:val="0"/>
              <w:autoSpaceDN w:val="0"/>
              <w:adjustRightInd w:val="0"/>
              <w:spacing w:line="360" w:lineRule="auto"/>
              <w:jc w:val="both"/>
              <w:rPr>
                <w:color w:val="000000"/>
              </w:rPr>
            </w:pPr>
            <w:r w:rsidRPr="005D1F8B">
              <w:rPr>
                <w:color w:val="000000"/>
              </w:rPr>
              <w:t>Entrevistas</w:t>
            </w:r>
          </w:p>
          <w:p w14:paraId="7445C1A5" w14:textId="529189A4" w:rsidR="001A56DE" w:rsidRPr="005D1F8B" w:rsidRDefault="001A56DE" w:rsidP="004626A5">
            <w:pPr>
              <w:autoSpaceDE w:val="0"/>
              <w:autoSpaceDN w:val="0"/>
              <w:adjustRightInd w:val="0"/>
              <w:spacing w:line="360" w:lineRule="auto"/>
              <w:jc w:val="both"/>
              <w:rPr>
                <w:color w:val="000000"/>
              </w:rPr>
            </w:pPr>
            <w:r w:rsidRPr="005D1F8B">
              <w:rPr>
                <w:color w:val="000000"/>
              </w:rPr>
              <w:t>Gr</w:t>
            </w:r>
            <w:r w:rsidR="00A7057E" w:rsidRPr="005D1F8B">
              <w:rPr>
                <w:color w:val="000000"/>
              </w:rPr>
              <w:t> </w:t>
            </w:r>
            <w:r w:rsidRPr="005D1F8B">
              <w:rPr>
                <w:color w:val="000000"/>
              </w:rPr>
              <w:t>=</w:t>
            </w:r>
            <w:r w:rsidR="00A7057E" w:rsidRPr="005D1F8B">
              <w:rPr>
                <w:color w:val="000000"/>
              </w:rPr>
              <w:t> </w:t>
            </w:r>
            <w:r w:rsidRPr="005D1F8B">
              <w:rPr>
                <w:color w:val="000000"/>
              </w:rPr>
              <w:t>240;</w:t>
            </w:r>
            <w:r w:rsidR="00A7057E" w:rsidRPr="005D1F8B">
              <w:rPr>
                <w:color w:val="000000"/>
              </w:rPr>
              <w:t xml:space="preserve"> </w:t>
            </w:r>
            <w:r w:rsidRPr="005D1F8B">
              <w:rPr>
                <w:color w:val="000000"/>
              </w:rPr>
              <w:t>GS</w:t>
            </w:r>
            <w:r w:rsidR="00A7057E" w:rsidRPr="005D1F8B">
              <w:rPr>
                <w:color w:val="000000"/>
              </w:rPr>
              <w:t> </w:t>
            </w:r>
            <w:r w:rsidRPr="005D1F8B">
              <w:rPr>
                <w:color w:val="000000"/>
              </w:rPr>
              <w:t>=</w:t>
            </w:r>
            <w:r w:rsidR="00A7057E" w:rsidRPr="005D1F8B">
              <w:rPr>
                <w:color w:val="000000"/>
              </w:rPr>
              <w:t> </w:t>
            </w:r>
            <w:r w:rsidRPr="005D1F8B">
              <w:rPr>
                <w:color w:val="000000"/>
              </w:rPr>
              <w:t>15</w:t>
            </w:r>
          </w:p>
        </w:tc>
        <w:tc>
          <w:tcPr>
            <w:tcW w:w="2410" w:type="dxa"/>
          </w:tcPr>
          <w:p w14:paraId="3322C589" w14:textId="77777777" w:rsidR="001A56DE" w:rsidRPr="005D1F8B" w:rsidRDefault="001A56DE" w:rsidP="004626A5">
            <w:pPr>
              <w:autoSpaceDE w:val="0"/>
              <w:autoSpaceDN w:val="0"/>
              <w:adjustRightInd w:val="0"/>
              <w:spacing w:line="360" w:lineRule="auto"/>
              <w:jc w:val="both"/>
              <w:rPr>
                <w:color w:val="000000"/>
              </w:rPr>
            </w:pPr>
            <w:r w:rsidRPr="005D1F8B">
              <w:rPr>
                <w:color w:val="000000"/>
              </w:rPr>
              <w:t>Frecuencia relativa</w:t>
            </w:r>
          </w:p>
        </w:tc>
      </w:tr>
      <w:tr w:rsidR="001A56DE" w:rsidRPr="005D1F8B" w14:paraId="3F34B690" w14:textId="77777777" w:rsidTr="004626A5">
        <w:trPr>
          <w:trHeight w:val="538"/>
        </w:trPr>
        <w:tc>
          <w:tcPr>
            <w:tcW w:w="4141" w:type="dxa"/>
          </w:tcPr>
          <w:p w14:paraId="37FD959F" w14:textId="5554B2F8" w:rsidR="001A56DE" w:rsidRPr="005D1F8B" w:rsidRDefault="001A56DE" w:rsidP="004626A5">
            <w:pPr>
              <w:autoSpaceDE w:val="0"/>
              <w:autoSpaceDN w:val="0"/>
              <w:adjustRightInd w:val="0"/>
              <w:spacing w:line="360" w:lineRule="auto"/>
              <w:jc w:val="both"/>
              <w:rPr>
                <w:color w:val="000000"/>
              </w:rPr>
            </w:pPr>
            <w:r w:rsidRPr="005D1F8B">
              <w:rPr>
                <w:color w:val="000000"/>
              </w:rPr>
              <w:t>Afectación en la actividad admi</w:t>
            </w:r>
            <w:r w:rsidR="009402C8" w:rsidRPr="005D1F8B">
              <w:rPr>
                <w:color w:val="000000"/>
              </w:rPr>
              <w:t>ni</w:t>
            </w:r>
            <w:r w:rsidRPr="005D1F8B">
              <w:rPr>
                <w:color w:val="000000"/>
              </w:rPr>
              <w:t>strativa</w:t>
            </w:r>
          </w:p>
          <w:p w14:paraId="1661B7AD" w14:textId="345A3C02" w:rsidR="001A56DE" w:rsidRPr="005D1F8B" w:rsidRDefault="001A56DE" w:rsidP="004626A5">
            <w:pPr>
              <w:autoSpaceDE w:val="0"/>
              <w:autoSpaceDN w:val="0"/>
              <w:adjustRightInd w:val="0"/>
              <w:spacing w:line="360" w:lineRule="auto"/>
              <w:jc w:val="both"/>
              <w:rPr>
                <w:color w:val="000000"/>
              </w:rPr>
            </w:pPr>
            <w:r w:rsidRPr="005D1F8B">
              <w:rPr>
                <w:color w:val="000000"/>
              </w:rPr>
              <w:t>Gr</w:t>
            </w:r>
            <w:r w:rsidR="00A7057E" w:rsidRPr="005D1F8B">
              <w:rPr>
                <w:color w:val="000000"/>
              </w:rPr>
              <w:t> </w:t>
            </w:r>
            <w:r w:rsidRPr="005D1F8B">
              <w:rPr>
                <w:color w:val="000000"/>
              </w:rPr>
              <w:t>=</w:t>
            </w:r>
            <w:r w:rsidR="00A7057E" w:rsidRPr="005D1F8B">
              <w:rPr>
                <w:color w:val="000000"/>
              </w:rPr>
              <w:t> </w:t>
            </w:r>
            <w:r w:rsidRPr="005D1F8B">
              <w:rPr>
                <w:color w:val="000000"/>
              </w:rPr>
              <w:t>57;</w:t>
            </w:r>
            <w:r w:rsidR="00A7057E" w:rsidRPr="005D1F8B">
              <w:rPr>
                <w:color w:val="000000"/>
              </w:rPr>
              <w:t xml:space="preserve"> </w:t>
            </w:r>
            <w:r w:rsidRPr="005D1F8B">
              <w:rPr>
                <w:color w:val="000000"/>
              </w:rPr>
              <w:t>GS</w:t>
            </w:r>
            <w:r w:rsidR="00A7057E" w:rsidRPr="005D1F8B">
              <w:rPr>
                <w:color w:val="000000"/>
              </w:rPr>
              <w:t> </w:t>
            </w:r>
            <w:r w:rsidRPr="005D1F8B">
              <w:rPr>
                <w:color w:val="000000"/>
              </w:rPr>
              <w:t>=</w:t>
            </w:r>
            <w:r w:rsidR="00A7057E" w:rsidRPr="005D1F8B">
              <w:rPr>
                <w:color w:val="000000"/>
              </w:rPr>
              <w:t> </w:t>
            </w:r>
            <w:r w:rsidRPr="005D1F8B">
              <w:rPr>
                <w:color w:val="000000"/>
              </w:rPr>
              <w:t>7</w:t>
            </w:r>
          </w:p>
        </w:tc>
        <w:tc>
          <w:tcPr>
            <w:tcW w:w="2263" w:type="dxa"/>
          </w:tcPr>
          <w:p w14:paraId="3DD02331" w14:textId="77777777" w:rsidR="001A56DE" w:rsidRPr="005D1F8B" w:rsidRDefault="001A56DE" w:rsidP="004626A5">
            <w:pPr>
              <w:autoSpaceDE w:val="0"/>
              <w:autoSpaceDN w:val="0"/>
              <w:adjustRightInd w:val="0"/>
              <w:spacing w:line="360" w:lineRule="auto"/>
              <w:jc w:val="center"/>
              <w:rPr>
                <w:color w:val="000000"/>
              </w:rPr>
            </w:pPr>
            <w:r w:rsidRPr="005D1F8B">
              <w:rPr>
                <w:color w:val="000000"/>
              </w:rPr>
              <w:t>57</w:t>
            </w:r>
          </w:p>
        </w:tc>
        <w:tc>
          <w:tcPr>
            <w:tcW w:w="2410" w:type="dxa"/>
          </w:tcPr>
          <w:p w14:paraId="74E2E33E" w14:textId="478402D9" w:rsidR="001A56DE" w:rsidRPr="005D1F8B" w:rsidRDefault="001A56DE" w:rsidP="004626A5">
            <w:pPr>
              <w:autoSpaceDE w:val="0"/>
              <w:autoSpaceDN w:val="0"/>
              <w:adjustRightInd w:val="0"/>
              <w:spacing w:line="360" w:lineRule="auto"/>
              <w:jc w:val="center"/>
              <w:rPr>
                <w:color w:val="000000"/>
              </w:rPr>
            </w:pPr>
            <w:r w:rsidRPr="005D1F8B">
              <w:rPr>
                <w:color w:val="000000"/>
              </w:rPr>
              <w:t>22.35</w:t>
            </w:r>
            <w:r w:rsidR="00A7057E" w:rsidRPr="005D1F8B">
              <w:rPr>
                <w:color w:val="000000"/>
              </w:rPr>
              <w:t> </w:t>
            </w:r>
            <w:r w:rsidRPr="005D1F8B">
              <w:rPr>
                <w:color w:val="000000"/>
              </w:rPr>
              <w:t>%</w:t>
            </w:r>
          </w:p>
        </w:tc>
      </w:tr>
      <w:tr w:rsidR="001A56DE" w:rsidRPr="005D1F8B" w14:paraId="6FA0A3E0" w14:textId="77777777" w:rsidTr="004626A5">
        <w:trPr>
          <w:trHeight w:val="538"/>
        </w:trPr>
        <w:tc>
          <w:tcPr>
            <w:tcW w:w="4141" w:type="dxa"/>
          </w:tcPr>
          <w:p w14:paraId="644C81A9" w14:textId="77777777" w:rsidR="001A56DE" w:rsidRPr="005D1F8B" w:rsidRDefault="001A56DE" w:rsidP="004626A5">
            <w:pPr>
              <w:autoSpaceDE w:val="0"/>
              <w:autoSpaceDN w:val="0"/>
              <w:adjustRightInd w:val="0"/>
              <w:spacing w:line="360" w:lineRule="auto"/>
              <w:jc w:val="both"/>
              <w:rPr>
                <w:color w:val="000000"/>
              </w:rPr>
            </w:pPr>
            <w:r w:rsidRPr="005D1F8B">
              <w:rPr>
                <w:color w:val="000000"/>
              </w:rPr>
              <w:t>Afectación en la estructura organizativa</w:t>
            </w:r>
          </w:p>
          <w:p w14:paraId="661717F2" w14:textId="04BCF3FE" w:rsidR="001A56DE" w:rsidRPr="005D1F8B" w:rsidRDefault="001A56DE" w:rsidP="004626A5">
            <w:pPr>
              <w:autoSpaceDE w:val="0"/>
              <w:autoSpaceDN w:val="0"/>
              <w:adjustRightInd w:val="0"/>
              <w:spacing w:line="360" w:lineRule="auto"/>
              <w:jc w:val="both"/>
              <w:rPr>
                <w:color w:val="000000"/>
              </w:rPr>
            </w:pPr>
            <w:r w:rsidRPr="005D1F8B">
              <w:rPr>
                <w:color w:val="000000"/>
              </w:rPr>
              <w:t>Gr</w:t>
            </w:r>
            <w:r w:rsidR="00A7057E" w:rsidRPr="005D1F8B">
              <w:rPr>
                <w:color w:val="000000"/>
              </w:rPr>
              <w:t> </w:t>
            </w:r>
            <w:r w:rsidRPr="005D1F8B">
              <w:rPr>
                <w:color w:val="000000"/>
              </w:rPr>
              <w:t>=</w:t>
            </w:r>
            <w:r w:rsidR="00A7057E" w:rsidRPr="005D1F8B">
              <w:rPr>
                <w:color w:val="000000"/>
              </w:rPr>
              <w:t> </w:t>
            </w:r>
            <w:r w:rsidRPr="005D1F8B">
              <w:rPr>
                <w:color w:val="000000"/>
              </w:rPr>
              <w:t>36;</w:t>
            </w:r>
            <w:r w:rsidR="00A7057E" w:rsidRPr="005D1F8B">
              <w:rPr>
                <w:color w:val="000000"/>
              </w:rPr>
              <w:t xml:space="preserve"> </w:t>
            </w:r>
            <w:r w:rsidRPr="005D1F8B">
              <w:rPr>
                <w:color w:val="000000"/>
              </w:rPr>
              <w:t>GS</w:t>
            </w:r>
            <w:r w:rsidR="00A7057E" w:rsidRPr="005D1F8B">
              <w:rPr>
                <w:color w:val="000000"/>
              </w:rPr>
              <w:t> </w:t>
            </w:r>
            <w:r w:rsidRPr="005D1F8B">
              <w:rPr>
                <w:color w:val="000000"/>
              </w:rPr>
              <w:t>=</w:t>
            </w:r>
            <w:r w:rsidR="00A7057E" w:rsidRPr="005D1F8B">
              <w:rPr>
                <w:color w:val="000000"/>
              </w:rPr>
              <w:t> </w:t>
            </w:r>
            <w:r w:rsidRPr="005D1F8B">
              <w:rPr>
                <w:color w:val="000000"/>
              </w:rPr>
              <w:t>4</w:t>
            </w:r>
          </w:p>
        </w:tc>
        <w:tc>
          <w:tcPr>
            <w:tcW w:w="2263" w:type="dxa"/>
          </w:tcPr>
          <w:p w14:paraId="1EFE79CE" w14:textId="77777777" w:rsidR="001A56DE" w:rsidRPr="005D1F8B" w:rsidRDefault="001A56DE" w:rsidP="004626A5">
            <w:pPr>
              <w:autoSpaceDE w:val="0"/>
              <w:autoSpaceDN w:val="0"/>
              <w:adjustRightInd w:val="0"/>
              <w:spacing w:line="360" w:lineRule="auto"/>
              <w:jc w:val="center"/>
              <w:rPr>
                <w:color w:val="000000"/>
              </w:rPr>
            </w:pPr>
            <w:r w:rsidRPr="005D1F8B">
              <w:rPr>
                <w:color w:val="000000"/>
              </w:rPr>
              <w:t>36</w:t>
            </w:r>
          </w:p>
        </w:tc>
        <w:tc>
          <w:tcPr>
            <w:tcW w:w="2410" w:type="dxa"/>
          </w:tcPr>
          <w:p w14:paraId="239393FA" w14:textId="09F293EE" w:rsidR="001A56DE" w:rsidRPr="005D1F8B" w:rsidRDefault="001A56DE" w:rsidP="004626A5">
            <w:pPr>
              <w:autoSpaceDE w:val="0"/>
              <w:autoSpaceDN w:val="0"/>
              <w:adjustRightInd w:val="0"/>
              <w:spacing w:line="360" w:lineRule="auto"/>
              <w:jc w:val="center"/>
              <w:rPr>
                <w:color w:val="000000"/>
              </w:rPr>
            </w:pPr>
            <w:r w:rsidRPr="005D1F8B">
              <w:rPr>
                <w:color w:val="000000"/>
              </w:rPr>
              <w:t>14.12</w:t>
            </w:r>
            <w:r w:rsidR="00A7057E" w:rsidRPr="005D1F8B">
              <w:rPr>
                <w:color w:val="000000"/>
              </w:rPr>
              <w:t> </w:t>
            </w:r>
            <w:r w:rsidRPr="005D1F8B">
              <w:rPr>
                <w:color w:val="000000"/>
              </w:rPr>
              <w:t>%</w:t>
            </w:r>
          </w:p>
        </w:tc>
      </w:tr>
      <w:tr w:rsidR="001A56DE" w:rsidRPr="005D1F8B" w14:paraId="58BF85EE" w14:textId="77777777" w:rsidTr="004626A5">
        <w:trPr>
          <w:trHeight w:val="538"/>
        </w:trPr>
        <w:tc>
          <w:tcPr>
            <w:tcW w:w="4141" w:type="dxa"/>
          </w:tcPr>
          <w:p w14:paraId="00BBC236" w14:textId="77777777" w:rsidR="001A56DE" w:rsidRPr="005D1F8B" w:rsidRDefault="001A56DE" w:rsidP="004626A5">
            <w:pPr>
              <w:autoSpaceDE w:val="0"/>
              <w:autoSpaceDN w:val="0"/>
              <w:adjustRightInd w:val="0"/>
              <w:spacing w:line="360" w:lineRule="auto"/>
              <w:jc w:val="both"/>
              <w:rPr>
                <w:color w:val="000000"/>
              </w:rPr>
            </w:pPr>
            <w:r w:rsidRPr="005D1F8B">
              <w:rPr>
                <w:color w:val="000000"/>
              </w:rPr>
              <w:t>Escenarios futuros</w:t>
            </w:r>
          </w:p>
          <w:p w14:paraId="3E165295" w14:textId="5FE913E4" w:rsidR="001A56DE" w:rsidRPr="005D1F8B" w:rsidRDefault="001A56DE" w:rsidP="004626A5">
            <w:pPr>
              <w:autoSpaceDE w:val="0"/>
              <w:autoSpaceDN w:val="0"/>
              <w:adjustRightInd w:val="0"/>
              <w:spacing w:line="360" w:lineRule="auto"/>
              <w:jc w:val="both"/>
              <w:rPr>
                <w:color w:val="000000"/>
              </w:rPr>
            </w:pPr>
            <w:r w:rsidRPr="005D1F8B">
              <w:rPr>
                <w:color w:val="000000"/>
              </w:rPr>
              <w:t>Gr</w:t>
            </w:r>
            <w:r w:rsidR="00A7057E" w:rsidRPr="005D1F8B">
              <w:rPr>
                <w:color w:val="000000"/>
              </w:rPr>
              <w:t> </w:t>
            </w:r>
            <w:r w:rsidRPr="005D1F8B">
              <w:rPr>
                <w:color w:val="000000"/>
              </w:rPr>
              <w:t>=</w:t>
            </w:r>
            <w:r w:rsidR="00A7057E" w:rsidRPr="005D1F8B">
              <w:rPr>
                <w:color w:val="000000"/>
              </w:rPr>
              <w:t> </w:t>
            </w:r>
            <w:r w:rsidRPr="005D1F8B">
              <w:rPr>
                <w:color w:val="000000"/>
              </w:rPr>
              <w:t>10;</w:t>
            </w:r>
            <w:r w:rsidR="00A7057E" w:rsidRPr="005D1F8B">
              <w:rPr>
                <w:color w:val="000000"/>
              </w:rPr>
              <w:t xml:space="preserve"> </w:t>
            </w:r>
            <w:r w:rsidRPr="005D1F8B">
              <w:rPr>
                <w:color w:val="000000"/>
              </w:rPr>
              <w:t>GS</w:t>
            </w:r>
            <w:r w:rsidR="00A7057E" w:rsidRPr="005D1F8B">
              <w:rPr>
                <w:color w:val="000000"/>
              </w:rPr>
              <w:t> </w:t>
            </w:r>
            <w:r w:rsidRPr="005D1F8B">
              <w:rPr>
                <w:color w:val="000000"/>
              </w:rPr>
              <w:t>=</w:t>
            </w:r>
            <w:r w:rsidR="00A7057E" w:rsidRPr="005D1F8B">
              <w:rPr>
                <w:color w:val="000000"/>
              </w:rPr>
              <w:t> </w:t>
            </w:r>
            <w:r w:rsidRPr="005D1F8B">
              <w:rPr>
                <w:color w:val="000000"/>
              </w:rPr>
              <w:t>4</w:t>
            </w:r>
          </w:p>
        </w:tc>
        <w:tc>
          <w:tcPr>
            <w:tcW w:w="2263" w:type="dxa"/>
          </w:tcPr>
          <w:p w14:paraId="796AE41C" w14:textId="77777777" w:rsidR="001A56DE" w:rsidRPr="005D1F8B" w:rsidRDefault="001A56DE" w:rsidP="004626A5">
            <w:pPr>
              <w:autoSpaceDE w:val="0"/>
              <w:autoSpaceDN w:val="0"/>
              <w:adjustRightInd w:val="0"/>
              <w:spacing w:line="360" w:lineRule="auto"/>
              <w:jc w:val="center"/>
              <w:rPr>
                <w:color w:val="000000"/>
              </w:rPr>
            </w:pPr>
            <w:r w:rsidRPr="005D1F8B">
              <w:rPr>
                <w:color w:val="000000"/>
              </w:rPr>
              <w:t>10</w:t>
            </w:r>
          </w:p>
        </w:tc>
        <w:tc>
          <w:tcPr>
            <w:tcW w:w="2410" w:type="dxa"/>
          </w:tcPr>
          <w:p w14:paraId="14BE0481" w14:textId="62713086" w:rsidR="001A56DE" w:rsidRPr="005D1F8B" w:rsidRDefault="001A56DE" w:rsidP="004626A5">
            <w:pPr>
              <w:autoSpaceDE w:val="0"/>
              <w:autoSpaceDN w:val="0"/>
              <w:adjustRightInd w:val="0"/>
              <w:spacing w:line="360" w:lineRule="auto"/>
              <w:jc w:val="center"/>
              <w:rPr>
                <w:color w:val="000000"/>
              </w:rPr>
            </w:pPr>
            <w:r w:rsidRPr="005D1F8B">
              <w:rPr>
                <w:color w:val="000000"/>
              </w:rPr>
              <w:t>3.92</w:t>
            </w:r>
            <w:r w:rsidR="00A7057E" w:rsidRPr="005D1F8B">
              <w:rPr>
                <w:color w:val="000000"/>
              </w:rPr>
              <w:t> </w:t>
            </w:r>
            <w:r w:rsidRPr="005D1F8B">
              <w:rPr>
                <w:color w:val="000000"/>
              </w:rPr>
              <w:t>%</w:t>
            </w:r>
          </w:p>
        </w:tc>
      </w:tr>
      <w:tr w:rsidR="001A56DE" w:rsidRPr="005D1F8B" w14:paraId="73356992" w14:textId="77777777" w:rsidTr="004626A5">
        <w:trPr>
          <w:trHeight w:val="538"/>
        </w:trPr>
        <w:tc>
          <w:tcPr>
            <w:tcW w:w="4141" w:type="dxa"/>
          </w:tcPr>
          <w:p w14:paraId="4681D6B9" w14:textId="77777777" w:rsidR="001A56DE" w:rsidRPr="005D1F8B" w:rsidRDefault="001A56DE" w:rsidP="004626A5">
            <w:pPr>
              <w:autoSpaceDE w:val="0"/>
              <w:autoSpaceDN w:val="0"/>
              <w:adjustRightInd w:val="0"/>
              <w:spacing w:line="360" w:lineRule="auto"/>
              <w:jc w:val="both"/>
              <w:rPr>
                <w:color w:val="000000"/>
              </w:rPr>
            </w:pPr>
            <w:r w:rsidRPr="005D1F8B">
              <w:rPr>
                <w:color w:val="000000"/>
              </w:rPr>
              <w:t>Estrategias adoptadas</w:t>
            </w:r>
          </w:p>
          <w:p w14:paraId="7E175A2F" w14:textId="0BACE9A6" w:rsidR="001A56DE" w:rsidRPr="005D1F8B" w:rsidRDefault="001A56DE" w:rsidP="004626A5">
            <w:pPr>
              <w:autoSpaceDE w:val="0"/>
              <w:autoSpaceDN w:val="0"/>
              <w:adjustRightInd w:val="0"/>
              <w:spacing w:line="360" w:lineRule="auto"/>
              <w:jc w:val="both"/>
              <w:rPr>
                <w:color w:val="000000"/>
              </w:rPr>
            </w:pPr>
            <w:r w:rsidRPr="005D1F8B">
              <w:rPr>
                <w:color w:val="000000"/>
              </w:rPr>
              <w:t>Gr</w:t>
            </w:r>
            <w:r w:rsidR="00A7057E" w:rsidRPr="005D1F8B">
              <w:rPr>
                <w:color w:val="000000"/>
              </w:rPr>
              <w:t> </w:t>
            </w:r>
            <w:r w:rsidRPr="005D1F8B">
              <w:rPr>
                <w:color w:val="000000"/>
              </w:rPr>
              <w:t>=</w:t>
            </w:r>
            <w:r w:rsidR="00A7057E" w:rsidRPr="005D1F8B">
              <w:rPr>
                <w:color w:val="000000"/>
              </w:rPr>
              <w:t> </w:t>
            </w:r>
            <w:r w:rsidRPr="005D1F8B">
              <w:rPr>
                <w:color w:val="000000"/>
              </w:rPr>
              <w:t>82;</w:t>
            </w:r>
            <w:r w:rsidR="00A7057E" w:rsidRPr="005D1F8B">
              <w:rPr>
                <w:color w:val="000000"/>
              </w:rPr>
              <w:t xml:space="preserve"> </w:t>
            </w:r>
            <w:r w:rsidRPr="005D1F8B">
              <w:rPr>
                <w:color w:val="000000"/>
              </w:rPr>
              <w:t>GS</w:t>
            </w:r>
            <w:r w:rsidR="00A7057E" w:rsidRPr="005D1F8B">
              <w:rPr>
                <w:color w:val="000000"/>
              </w:rPr>
              <w:t> </w:t>
            </w:r>
            <w:r w:rsidRPr="005D1F8B">
              <w:rPr>
                <w:color w:val="000000"/>
              </w:rPr>
              <w:t>=</w:t>
            </w:r>
            <w:r w:rsidR="00A7057E" w:rsidRPr="005D1F8B">
              <w:rPr>
                <w:color w:val="000000"/>
              </w:rPr>
              <w:t> </w:t>
            </w:r>
            <w:r w:rsidRPr="005D1F8B">
              <w:rPr>
                <w:color w:val="000000"/>
              </w:rPr>
              <w:t>11</w:t>
            </w:r>
          </w:p>
        </w:tc>
        <w:tc>
          <w:tcPr>
            <w:tcW w:w="2263" w:type="dxa"/>
          </w:tcPr>
          <w:p w14:paraId="60EBBB40" w14:textId="77777777" w:rsidR="001A56DE" w:rsidRPr="005D1F8B" w:rsidRDefault="001A56DE" w:rsidP="004626A5">
            <w:pPr>
              <w:autoSpaceDE w:val="0"/>
              <w:autoSpaceDN w:val="0"/>
              <w:adjustRightInd w:val="0"/>
              <w:spacing w:line="360" w:lineRule="auto"/>
              <w:jc w:val="center"/>
              <w:rPr>
                <w:color w:val="000000"/>
              </w:rPr>
            </w:pPr>
            <w:r w:rsidRPr="005D1F8B">
              <w:rPr>
                <w:color w:val="000000"/>
              </w:rPr>
              <w:t>82</w:t>
            </w:r>
          </w:p>
        </w:tc>
        <w:tc>
          <w:tcPr>
            <w:tcW w:w="2410" w:type="dxa"/>
          </w:tcPr>
          <w:p w14:paraId="4E7B81F5" w14:textId="6B96F6F3" w:rsidR="001A56DE" w:rsidRPr="005D1F8B" w:rsidRDefault="001A56DE" w:rsidP="004626A5">
            <w:pPr>
              <w:autoSpaceDE w:val="0"/>
              <w:autoSpaceDN w:val="0"/>
              <w:adjustRightInd w:val="0"/>
              <w:spacing w:line="360" w:lineRule="auto"/>
              <w:jc w:val="center"/>
              <w:rPr>
                <w:color w:val="000000"/>
              </w:rPr>
            </w:pPr>
            <w:r w:rsidRPr="005D1F8B">
              <w:rPr>
                <w:color w:val="000000"/>
              </w:rPr>
              <w:t>32.16</w:t>
            </w:r>
            <w:r w:rsidR="00A7057E" w:rsidRPr="005D1F8B">
              <w:rPr>
                <w:color w:val="000000"/>
              </w:rPr>
              <w:t> </w:t>
            </w:r>
            <w:r w:rsidRPr="005D1F8B">
              <w:rPr>
                <w:color w:val="000000"/>
              </w:rPr>
              <w:t>%</w:t>
            </w:r>
          </w:p>
        </w:tc>
      </w:tr>
      <w:tr w:rsidR="001A56DE" w:rsidRPr="005D1F8B" w14:paraId="27D4B083" w14:textId="77777777" w:rsidTr="004626A5">
        <w:trPr>
          <w:trHeight w:val="538"/>
        </w:trPr>
        <w:tc>
          <w:tcPr>
            <w:tcW w:w="4141" w:type="dxa"/>
          </w:tcPr>
          <w:p w14:paraId="631FF083" w14:textId="77777777" w:rsidR="001A56DE" w:rsidRPr="005D1F8B" w:rsidRDefault="001A56DE" w:rsidP="004626A5">
            <w:pPr>
              <w:autoSpaceDE w:val="0"/>
              <w:autoSpaceDN w:val="0"/>
              <w:adjustRightInd w:val="0"/>
              <w:spacing w:line="360" w:lineRule="auto"/>
              <w:jc w:val="both"/>
              <w:rPr>
                <w:color w:val="000000"/>
              </w:rPr>
            </w:pPr>
            <w:r w:rsidRPr="005D1F8B">
              <w:rPr>
                <w:color w:val="000000"/>
              </w:rPr>
              <w:t>Medidas administrativas</w:t>
            </w:r>
          </w:p>
          <w:p w14:paraId="5B5AAFC6" w14:textId="038C344A" w:rsidR="001A56DE" w:rsidRPr="005D1F8B" w:rsidRDefault="001A56DE" w:rsidP="004626A5">
            <w:pPr>
              <w:autoSpaceDE w:val="0"/>
              <w:autoSpaceDN w:val="0"/>
              <w:adjustRightInd w:val="0"/>
              <w:spacing w:line="360" w:lineRule="auto"/>
              <w:jc w:val="both"/>
              <w:rPr>
                <w:color w:val="000000"/>
              </w:rPr>
            </w:pPr>
            <w:r w:rsidRPr="005D1F8B">
              <w:rPr>
                <w:color w:val="000000"/>
              </w:rPr>
              <w:t>Gr</w:t>
            </w:r>
            <w:r w:rsidR="00A7057E" w:rsidRPr="005D1F8B">
              <w:rPr>
                <w:color w:val="000000"/>
              </w:rPr>
              <w:t> </w:t>
            </w:r>
            <w:r w:rsidRPr="005D1F8B">
              <w:rPr>
                <w:color w:val="000000"/>
              </w:rPr>
              <w:t>=</w:t>
            </w:r>
            <w:r w:rsidR="00A7057E" w:rsidRPr="005D1F8B">
              <w:rPr>
                <w:color w:val="000000"/>
              </w:rPr>
              <w:t> </w:t>
            </w:r>
            <w:r w:rsidRPr="005D1F8B">
              <w:rPr>
                <w:color w:val="000000"/>
              </w:rPr>
              <w:t>70;</w:t>
            </w:r>
            <w:r w:rsidR="00A7057E" w:rsidRPr="005D1F8B">
              <w:rPr>
                <w:color w:val="000000"/>
              </w:rPr>
              <w:t xml:space="preserve"> </w:t>
            </w:r>
            <w:r w:rsidRPr="005D1F8B">
              <w:rPr>
                <w:color w:val="000000"/>
              </w:rPr>
              <w:t>GS</w:t>
            </w:r>
            <w:r w:rsidR="00A7057E" w:rsidRPr="005D1F8B">
              <w:rPr>
                <w:color w:val="000000"/>
              </w:rPr>
              <w:t> </w:t>
            </w:r>
            <w:r w:rsidRPr="005D1F8B">
              <w:rPr>
                <w:color w:val="000000"/>
              </w:rPr>
              <w:t>=</w:t>
            </w:r>
            <w:r w:rsidR="00A7057E" w:rsidRPr="005D1F8B">
              <w:rPr>
                <w:color w:val="000000"/>
              </w:rPr>
              <w:t> </w:t>
            </w:r>
            <w:r w:rsidRPr="005D1F8B">
              <w:rPr>
                <w:color w:val="000000"/>
              </w:rPr>
              <w:t>9</w:t>
            </w:r>
          </w:p>
        </w:tc>
        <w:tc>
          <w:tcPr>
            <w:tcW w:w="2263" w:type="dxa"/>
          </w:tcPr>
          <w:p w14:paraId="41162522" w14:textId="77777777" w:rsidR="001A56DE" w:rsidRPr="005D1F8B" w:rsidRDefault="001A56DE" w:rsidP="004626A5">
            <w:pPr>
              <w:autoSpaceDE w:val="0"/>
              <w:autoSpaceDN w:val="0"/>
              <w:adjustRightInd w:val="0"/>
              <w:spacing w:line="360" w:lineRule="auto"/>
              <w:jc w:val="center"/>
              <w:rPr>
                <w:color w:val="000000"/>
              </w:rPr>
            </w:pPr>
            <w:r w:rsidRPr="005D1F8B">
              <w:rPr>
                <w:color w:val="000000"/>
              </w:rPr>
              <w:t>70</w:t>
            </w:r>
          </w:p>
        </w:tc>
        <w:tc>
          <w:tcPr>
            <w:tcW w:w="2410" w:type="dxa"/>
          </w:tcPr>
          <w:p w14:paraId="099B59E7" w14:textId="281C2968" w:rsidR="001A56DE" w:rsidRPr="005D1F8B" w:rsidRDefault="001A56DE" w:rsidP="004626A5">
            <w:pPr>
              <w:autoSpaceDE w:val="0"/>
              <w:autoSpaceDN w:val="0"/>
              <w:adjustRightInd w:val="0"/>
              <w:spacing w:line="360" w:lineRule="auto"/>
              <w:jc w:val="center"/>
              <w:rPr>
                <w:color w:val="000000"/>
              </w:rPr>
            </w:pPr>
            <w:r w:rsidRPr="005D1F8B">
              <w:rPr>
                <w:color w:val="000000"/>
              </w:rPr>
              <w:t>27.45</w:t>
            </w:r>
            <w:r w:rsidR="00A7057E" w:rsidRPr="005D1F8B">
              <w:rPr>
                <w:color w:val="000000"/>
              </w:rPr>
              <w:t> </w:t>
            </w:r>
            <w:r w:rsidRPr="005D1F8B">
              <w:rPr>
                <w:color w:val="000000"/>
              </w:rPr>
              <w:t>%</w:t>
            </w:r>
          </w:p>
        </w:tc>
      </w:tr>
      <w:tr w:rsidR="001A56DE" w:rsidRPr="005D1F8B" w14:paraId="29D45CF9" w14:textId="77777777" w:rsidTr="004626A5">
        <w:trPr>
          <w:trHeight w:val="269"/>
        </w:trPr>
        <w:tc>
          <w:tcPr>
            <w:tcW w:w="4141" w:type="dxa"/>
          </w:tcPr>
          <w:p w14:paraId="258450E8" w14:textId="77777777" w:rsidR="001A56DE" w:rsidRPr="005D1F8B" w:rsidRDefault="001A56DE" w:rsidP="004626A5">
            <w:pPr>
              <w:autoSpaceDE w:val="0"/>
              <w:autoSpaceDN w:val="0"/>
              <w:adjustRightInd w:val="0"/>
              <w:spacing w:line="360" w:lineRule="auto"/>
              <w:jc w:val="both"/>
              <w:rPr>
                <w:color w:val="000000"/>
              </w:rPr>
            </w:pPr>
            <w:r w:rsidRPr="005D1F8B">
              <w:rPr>
                <w:color w:val="000000"/>
              </w:rPr>
              <w:t>Totales</w:t>
            </w:r>
          </w:p>
        </w:tc>
        <w:tc>
          <w:tcPr>
            <w:tcW w:w="2263" w:type="dxa"/>
          </w:tcPr>
          <w:p w14:paraId="60209A6A" w14:textId="77777777" w:rsidR="001A56DE" w:rsidRPr="005D1F8B" w:rsidRDefault="001A56DE" w:rsidP="004626A5">
            <w:pPr>
              <w:autoSpaceDE w:val="0"/>
              <w:autoSpaceDN w:val="0"/>
              <w:adjustRightInd w:val="0"/>
              <w:spacing w:line="360" w:lineRule="auto"/>
              <w:jc w:val="center"/>
              <w:rPr>
                <w:color w:val="000000"/>
              </w:rPr>
            </w:pPr>
            <w:r w:rsidRPr="005D1F8B">
              <w:rPr>
                <w:color w:val="000000"/>
              </w:rPr>
              <w:t>255</w:t>
            </w:r>
          </w:p>
        </w:tc>
        <w:tc>
          <w:tcPr>
            <w:tcW w:w="2410" w:type="dxa"/>
          </w:tcPr>
          <w:p w14:paraId="5DD0AEF2" w14:textId="60CA0FD3" w:rsidR="001A56DE" w:rsidRPr="005D1F8B" w:rsidRDefault="001A56DE" w:rsidP="004626A5">
            <w:pPr>
              <w:autoSpaceDE w:val="0"/>
              <w:autoSpaceDN w:val="0"/>
              <w:adjustRightInd w:val="0"/>
              <w:spacing w:line="360" w:lineRule="auto"/>
              <w:jc w:val="center"/>
              <w:rPr>
                <w:color w:val="000000"/>
              </w:rPr>
            </w:pPr>
            <w:r w:rsidRPr="005D1F8B">
              <w:rPr>
                <w:color w:val="000000"/>
              </w:rPr>
              <w:t>100.00</w:t>
            </w:r>
            <w:r w:rsidR="00A7057E" w:rsidRPr="005D1F8B">
              <w:rPr>
                <w:color w:val="000000"/>
              </w:rPr>
              <w:t> </w:t>
            </w:r>
            <w:r w:rsidRPr="005D1F8B">
              <w:rPr>
                <w:color w:val="000000"/>
              </w:rPr>
              <w:t>%</w:t>
            </w:r>
          </w:p>
        </w:tc>
      </w:tr>
    </w:tbl>
    <w:p w14:paraId="4A5303F3" w14:textId="77777777" w:rsidR="00A7057E" w:rsidRPr="0084489F" w:rsidRDefault="00A7057E" w:rsidP="00A7057E">
      <w:pPr>
        <w:pStyle w:val="NormalWeb"/>
        <w:shd w:val="clear" w:color="auto" w:fill="FFFFFF"/>
        <w:spacing w:before="0" w:beforeAutospacing="0" w:after="0" w:afterAutospacing="0" w:line="360" w:lineRule="auto"/>
        <w:jc w:val="center"/>
        <w:rPr>
          <w:rStyle w:val="Textoennegrita"/>
          <w:b w:val="0"/>
          <w:bCs w:val="0"/>
        </w:rPr>
      </w:pPr>
      <w:r w:rsidRPr="0084489F">
        <w:rPr>
          <w:rStyle w:val="Textoennegrita"/>
          <w:b w:val="0"/>
          <w:bCs w:val="0"/>
        </w:rPr>
        <w:t>Fuente: Elaboración propia</w:t>
      </w:r>
    </w:p>
    <w:p w14:paraId="33BDA4A4" w14:textId="38E55E56" w:rsidR="00930009" w:rsidRDefault="00930009"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 xml:space="preserve">La figura </w:t>
      </w:r>
      <w:r w:rsidR="00411045">
        <w:rPr>
          <w:rStyle w:val="Textoennegrita"/>
          <w:b w:val="0"/>
          <w:bCs w:val="0"/>
        </w:rPr>
        <w:t>5</w:t>
      </w:r>
      <w:r w:rsidR="001A56DE" w:rsidRPr="00A663F2">
        <w:rPr>
          <w:rStyle w:val="Textoennegrita"/>
          <w:b w:val="0"/>
          <w:bCs w:val="0"/>
        </w:rPr>
        <w:t xml:space="preserve"> muestra</w:t>
      </w:r>
      <w:r w:rsidRPr="00A663F2">
        <w:rPr>
          <w:rStyle w:val="Textoennegrita"/>
          <w:b w:val="0"/>
          <w:bCs w:val="0"/>
        </w:rPr>
        <w:t xml:space="preserve"> la interacción de las entrevistas de cada documento con las </w:t>
      </w:r>
      <w:r w:rsidR="001A56DE" w:rsidRPr="00A663F2">
        <w:rPr>
          <w:rStyle w:val="Textoennegrita"/>
          <w:b w:val="0"/>
          <w:bCs w:val="0"/>
        </w:rPr>
        <w:t>categorías</w:t>
      </w:r>
      <w:r w:rsidRPr="00A663F2">
        <w:rPr>
          <w:rStyle w:val="Textoennegrita"/>
          <w:b w:val="0"/>
          <w:bCs w:val="0"/>
        </w:rPr>
        <w:t xml:space="preserve"> y de </w:t>
      </w:r>
      <w:r w:rsidR="001A56DE" w:rsidRPr="00A663F2">
        <w:rPr>
          <w:rStyle w:val="Textoennegrita"/>
          <w:b w:val="0"/>
          <w:bCs w:val="0"/>
        </w:rPr>
        <w:t>qué</w:t>
      </w:r>
      <w:r w:rsidRPr="00A663F2">
        <w:rPr>
          <w:rStyle w:val="Textoennegrita"/>
          <w:b w:val="0"/>
          <w:bCs w:val="0"/>
        </w:rPr>
        <w:t xml:space="preserve"> manera se relaciona con la otra</w:t>
      </w:r>
      <w:r w:rsidR="00C43F23">
        <w:rPr>
          <w:rStyle w:val="Textoennegrita"/>
          <w:b w:val="0"/>
          <w:bCs w:val="0"/>
        </w:rPr>
        <w:t>. En este caso hubo</w:t>
      </w:r>
      <w:r w:rsidRPr="00A663F2">
        <w:rPr>
          <w:rStyle w:val="Textoennegrita"/>
          <w:b w:val="0"/>
          <w:bCs w:val="0"/>
        </w:rPr>
        <w:t xml:space="preserve"> </w:t>
      </w:r>
      <w:r w:rsidR="001A56DE" w:rsidRPr="00A663F2">
        <w:rPr>
          <w:rStyle w:val="Textoennegrita"/>
          <w:b w:val="0"/>
          <w:bCs w:val="0"/>
        </w:rPr>
        <w:t>más</w:t>
      </w:r>
      <w:r w:rsidRPr="00A663F2">
        <w:rPr>
          <w:rStyle w:val="Textoennegrita"/>
          <w:b w:val="0"/>
          <w:bCs w:val="0"/>
        </w:rPr>
        <w:t xml:space="preserve"> </w:t>
      </w:r>
      <w:r w:rsidR="001A56DE" w:rsidRPr="00A663F2">
        <w:rPr>
          <w:rStyle w:val="Textoennegrita"/>
          <w:b w:val="0"/>
          <w:bCs w:val="0"/>
        </w:rPr>
        <w:t>interacción</w:t>
      </w:r>
      <w:r w:rsidRPr="00A663F2">
        <w:rPr>
          <w:rStyle w:val="Textoennegrita"/>
          <w:b w:val="0"/>
          <w:bCs w:val="0"/>
        </w:rPr>
        <w:t xml:space="preserve"> de </w:t>
      </w:r>
      <w:r w:rsidR="001A56DE" w:rsidRPr="00A663F2">
        <w:rPr>
          <w:rStyle w:val="Textoennegrita"/>
          <w:b w:val="0"/>
          <w:bCs w:val="0"/>
        </w:rPr>
        <w:t>códigos</w:t>
      </w:r>
      <w:r w:rsidRPr="00A663F2">
        <w:rPr>
          <w:rStyle w:val="Textoennegrita"/>
          <w:b w:val="0"/>
          <w:bCs w:val="0"/>
        </w:rPr>
        <w:t xml:space="preserve"> en las </w:t>
      </w:r>
      <w:r w:rsidR="001A56DE" w:rsidRPr="00A663F2">
        <w:rPr>
          <w:rStyle w:val="Textoennegrita"/>
          <w:b w:val="0"/>
          <w:bCs w:val="0"/>
        </w:rPr>
        <w:t>estrategias</w:t>
      </w:r>
      <w:r w:rsidRPr="00A663F2">
        <w:rPr>
          <w:rStyle w:val="Textoennegrita"/>
          <w:b w:val="0"/>
          <w:bCs w:val="0"/>
        </w:rPr>
        <w:t xml:space="preserve"> adoptadas (82) y medidas administrativas (70), seguidas de la afectación en la actividad administrativa (57) y estructura </w:t>
      </w:r>
      <w:r w:rsidR="001A56DE" w:rsidRPr="00A663F2">
        <w:rPr>
          <w:rStyle w:val="Textoennegrita"/>
          <w:b w:val="0"/>
          <w:bCs w:val="0"/>
        </w:rPr>
        <w:t>organizativa</w:t>
      </w:r>
      <w:r w:rsidRPr="00A663F2">
        <w:rPr>
          <w:rStyle w:val="Textoennegrita"/>
          <w:b w:val="0"/>
          <w:bCs w:val="0"/>
        </w:rPr>
        <w:t xml:space="preserve"> (36).</w:t>
      </w:r>
    </w:p>
    <w:p w14:paraId="32AC5E90" w14:textId="77777777" w:rsidR="00A7057E" w:rsidRPr="00A663F2" w:rsidRDefault="00A7057E" w:rsidP="004626A5">
      <w:pPr>
        <w:pStyle w:val="NormalWeb"/>
        <w:shd w:val="clear" w:color="auto" w:fill="FFFFFF"/>
        <w:spacing w:before="0" w:beforeAutospacing="0" w:after="0" w:afterAutospacing="0" w:line="360" w:lineRule="auto"/>
        <w:ind w:firstLine="708"/>
        <w:jc w:val="both"/>
        <w:rPr>
          <w:rStyle w:val="Textoennegrita"/>
          <w:b w:val="0"/>
          <w:bCs w:val="0"/>
        </w:rPr>
      </w:pPr>
    </w:p>
    <w:p w14:paraId="18CB3765" w14:textId="0E8B5139" w:rsidR="001A56DE" w:rsidRPr="00744997" w:rsidRDefault="00930009" w:rsidP="00744997">
      <w:pPr>
        <w:pStyle w:val="NormalWeb"/>
        <w:shd w:val="clear" w:color="auto" w:fill="FFFFFF"/>
        <w:spacing w:before="0" w:beforeAutospacing="0" w:after="0" w:afterAutospacing="0" w:line="360" w:lineRule="auto"/>
        <w:jc w:val="center"/>
        <w:rPr>
          <w:rStyle w:val="Textoennegrita"/>
          <w:b w:val="0"/>
          <w:bCs w:val="0"/>
        </w:rPr>
      </w:pPr>
      <w:r w:rsidRPr="003F52A4">
        <w:rPr>
          <w:rStyle w:val="Textoennegrita"/>
        </w:rPr>
        <w:t xml:space="preserve">Figura </w:t>
      </w:r>
      <w:r w:rsidR="00411045">
        <w:rPr>
          <w:rStyle w:val="Textoennegrita"/>
        </w:rPr>
        <w:t>5</w:t>
      </w:r>
      <w:r w:rsidR="00A7057E">
        <w:rPr>
          <w:rStyle w:val="Textoennegrita"/>
          <w:b w:val="0"/>
          <w:bCs w:val="0"/>
          <w:i/>
          <w:iCs/>
        </w:rPr>
        <w:t xml:space="preserve">. </w:t>
      </w:r>
      <w:r w:rsidR="001A56DE" w:rsidRPr="00744997">
        <w:rPr>
          <w:rStyle w:val="Textoennegrita"/>
          <w:b w:val="0"/>
          <w:bCs w:val="0"/>
        </w:rPr>
        <w:t xml:space="preserve">Interacciones </w:t>
      </w:r>
      <w:r w:rsidR="00226647" w:rsidRPr="00744997">
        <w:rPr>
          <w:rStyle w:val="Textoennegrita"/>
          <w:b w:val="0"/>
          <w:bCs w:val="0"/>
        </w:rPr>
        <w:t>d</w:t>
      </w:r>
      <w:r w:rsidR="003F52A4" w:rsidRPr="00744997">
        <w:rPr>
          <w:rStyle w:val="Textoennegrita"/>
          <w:b w:val="0"/>
          <w:bCs w:val="0"/>
        </w:rPr>
        <w:t xml:space="preserve">e </w:t>
      </w:r>
      <w:r w:rsidR="00226647" w:rsidRPr="00744997">
        <w:rPr>
          <w:rStyle w:val="Textoennegrita"/>
          <w:b w:val="0"/>
          <w:bCs w:val="0"/>
        </w:rPr>
        <w:t>c</w:t>
      </w:r>
      <w:r w:rsidR="003F52A4" w:rsidRPr="00744997">
        <w:rPr>
          <w:rStyle w:val="Textoennegrita"/>
          <w:b w:val="0"/>
          <w:bCs w:val="0"/>
        </w:rPr>
        <w:t>ategorías</w:t>
      </w:r>
    </w:p>
    <w:p w14:paraId="3BBF602C" w14:textId="7C0344D4" w:rsidR="001A56DE" w:rsidRPr="00A663F2" w:rsidRDefault="001A56DE" w:rsidP="004626A5">
      <w:pPr>
        <w:pStyle w:val="NormalWeb"/>
        <w:shd w:val="clear" w:color="auto" w:fill="FFFFFF"/>
        <w:spacing w:before="0" w:beforeAutospacing="0" w:after="0" w:afterAutospacing="0" w:line="360" w:lineRule="auto"/>
        <w:jc w:val="both"/>
        <w:rPr>
          <w:rStyle w:val="Textoennegrita"/>
          <w:b w:val="0"/>
          <w:bCs w:val="0"/>
        </w:rPr>
      </w:pPr>
      <w:r w:rsidRPr="00A663F2">
        <w:rPr>
          <w:noProof/>
        </w:rPr>
        <w:drawing>
          <wp:inline distT="0" distB="0" distL="0" distR="0" wp14:anchorId="24748642" wp14:editId="5FEF000D">
            <wp:extent cx="5612130" cy="2446876"/>
            <wp:effectExtent l="0" t="0" r="7620" b="0"/>
            <wp:docPr id="5" name="Imagen 5"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10;&#10;Descripción generada automáticamente con confianza baja"/>
                    <pic:cNvPicPr/>
                  </pic:nvPicPr>
                  <pic:blipFill rotWithShape="1">
                    <a:blip r:embed="rId12"/>
                    <a:srcRect t="2224"/>
                    <a:stretch/>
                  </pic:blipFill>
                  <pic:spPr bwMode="auto">
                    <a:xfrm>
                      <a:off x="0" y="0"/>
                      <a:ext cx="5612130" cy="2446876"/>
                    </a:xfrm>
                    <a:prstGeom prst="rect">
                      <a:avLst/>
                    </a:prstGeom>
                    <a:ln>
                      <a:noFill/>
                    </a:ln>
                    <a:extLst>
                      <a:ext uri="{53640926-AAD7-44D8-BBD7-CCE9431645EC}">
                        <a14:shadowObscured xmlns:a14="http://schemas.microsoft.com/office/drawing/2010/main"/>
                      </a:ext>
                    </a:extLst>
                  </pic:spPr>
                </pic:pic>
              </a:graphicData>
            </a:graphic>
          </wp:inline>
        </w:drawing>
      </w:r>
    </w:p>
    <w:p w14:paraId="5AC0534A" w14:textId="77777777" w:rsidR="00A7057E" w:rsidRPr="0084489F" w:rsidRDefault="00A7057E" w:rsidP="00A7057E">
      <w:pPr>
        <w:pStyle w:val="NormalWeb"/>
        <w:shd w:val="clear" w:color="auto" w:fill="FFFFFF"/>
        <w:spacing w:before="0" w:beforeAutospacing="0" w:after="0" w:afterAutospacing="0" w:line="360" w:lineRule="auto"/>
        <w:jc w:val="center"/>
        <w:rPr>
          <w:rStyle w:val="Textoennegrita"/>
          <w:b w:val="0"/>
          <w:bCs w:val="0"/>
        </w:rPr>
      </w:pPr>
      <w:r w:rsidRPr="0084489F">
        <w:rPr>
          <w:rStyle w:val="Textoennegrita"/>
          <w:b w:val="0"/>
          <w:bCs w:val="0"/>
        </w:rPr>
        <w:t>Fuente: Elaboración propia</w:t>
      </w:r>
    </w:p>
    <w:p w14:paraId="074F40D1" w14:textId="77777777" w:rsidR="004626A5" w:rsidRPr="003F52A4" w:rsidRDefault="004626A5" w:rsidP="004626A5">
      <w:pPr>
        <w:pStyle w:val="NormalWeb"/>
        <w:shd w:val="clear" w:color="auto" w:fill="FFFFFF"/>
        <w:spacing w:before="0" w:beforeAutospacing="0" w:after="0" w:afterAutospacing="0" w:line="360" w:lineRule="auto"/>
        <w:jc w:val="both"/>
        <w:rPr>
          <w:rStyle w:val="Textoennegrita"/>
          <w:b w:val="0"/>
          <w:bCs w:val="0"/>
          <w:sz w:val="20"/>
          <w:szCs w:val="20"/>
        </w:rPr>
      </w:pPr>
    </w:p>
    <w:p w14:paraId="67299262" w14:textId="4E271B05" w:rsidR="00930009" w:rsidRPr="008957CA" w:rsidRDefault="00930009" w:rsidP="005D1F8B">
      <w:pPr>
        <w:pStyle w:val="NormalWeb"/>
        <w:shd w:val="clear" w:color="auto" w:fill="FFFFFF"/>
        <w:spacing w:before="0" w:beforeAutospacing="0" w:after="0" w:afterAutospacing="0" w:line="360" w:lineRule="auto"/>
        <w:jc w:val="center"/>
        <w:rPr>
          <w:rStyle w:val="Textoennegrita"/>
          <w:sz w:val="32"/>
          <w:szCs w:val="32"/>
        </w:rPr>
      </w:pPr>
      <w:r w:rsidRPr="008957CA">
        <w:rPr>
          <w:rStyle w:val="Textoennegrita"/>
          <w:sz w:val="32"/>
          <w:szCs w:val="32"/>
        </w:rPr>
        <w:lastRenderedPageBreak/>
        <w:t>Discusión</w:t>
      </w:r>
    </w:p>
    <w:p w14:paraId="2E6E27D6" w14:textId="5987DD42" w:rsidR="00930009" w:rsidRDefault="00930009"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 xml:space="preserve">Sin duda la pandemia </w:t>
      </w:r>
      <w:r w:rsidR="00F874DC">
        <w:rPr>
          <w:rStyle w:val="Textoennegrita"/>
          <w:b w:val="0"/>
          <w:bCs w:val="0"/>
        </w:rPr>
        <w:t>fue</w:t>
      </w:r>
      <w:r w:rsidRPr="00A663F2">
        <w:rPr>
          <w:rStyle w:val="Textoennegrita"/>
          <w:b w:val="0"/>
          <w:bCs w:val="0"/>
        </w:rPr>
        <w:t xml:space="preserve"> un parteaguas</w:t>
      </w:r>
      <w:r w:rsidR="00EE3F9B">
        <w:rPr>
          <w:rStyle w:val="Textoennegrita"/>
          <w:b w:val="0"/>
          <w:bCs w:val="0"/>
        </w:rPr>
        <w:t>, un fenómeno que a la fecha continúa</w:t>
      </w:r>
      <w:r w:rsidRPr="00A663F2">
        <w:rPr>
          <w:rStyle w:val="Textoennegrita"/>
          <w:b w:val="0"/>
          <w:bCs w:val="0"/>
        </w:rPr>
        <w:t xml:space="preserve"> afectando a la gestión administrativa de la</w:t>
      </w:r>
      <w:r w:rsidR="00367E62">
        <w:rPr>
          <w:rStyle w:val="Textoennegrita"/>
          <w:b w:val="0"/>
          <w:bCs w:val="0"/>
        </w:rPr>
        <w:t>s</w:t>
      </w:r>
      <w:r w:rsidRPr="00A663F2">
        <w:rPr>
          <w:rStyle w:val="Textoennegrita"/>
          <w:b w:val="0"/>
          <w:bCs w:val="0"/>
        </w:rPr>
        <w:t xml:space="preserve"> instituciones de educación superior, primero</w:t>
      </w:r>
      <w:r w:rsidR="00EE3F9B">
        <w:rPr>
          <w:rStyle w:val="Textoennegrita"/>
          <w:b w:val="0"/>
          <w:bCs w:val="0"/>
        </w:rPr>
        <w:t>,</w:t>
      </w:r>
      <w:r w:rsidRPr="00A663F2">
        <w:rPr>
          <w:rStyle w:val="Textoennegrita"/>
          <w:b w:val="0"/>
          <w:bCs w:val="0"/>
        </w:rPr>
        <w:t xml:space="preserve"> por el cuidado a la salud</w:t>
      </w:r>
      <w:r w:rsidR="00EE3F9B">
        <w:rPr>
          <w:rStyle w:val="Textoennegrita"/>
          <w:b w:val="0"/>
          <w:bCs w:val="0"/>
        </w:rPr>
        <w:t>,</w:t>
      </w:r>
      <w:r w:rsidRPr="00A663F2">
        <w:rPr>
          <w:rStyle w:val="Textoennegrita"/>
          <w:b w:val="0"/>
          <w:bCs w:val="0"/>
        </w:rPr>
        <w:t xml:space="preserve"> y después</w:t>
      </w:r>
      <w:r w:rsidR="00F6102C">
        <w:rPr>
          <w:rStyle w:val="Textoennegrita"/>
          <w:b w:val="0"/>
          <w:bCs w:val="0"/>
        </w:rPr>
        <w:t>,</w:t>
      </w:r>
      <w:r w:rsidRPr="00A663F2">
        <w:rPr>
          <w:rStyle w:val="Textoennegrita"/>
          <w:b w:val="0"/>
          <w:bCs w:val="0"/>
        </w:rPr>
        <w:t xml:space="preserve"> por la incertidumbre de </w:t>
      </w:r>
      <w:r w:rsidR="00EE3F9B">
        <w:rPr>
          <w:rStyle w:val="Textoennegrita"/>
          <w:b w:val="0"/>
          <w:bCs w:val="0"/>
        </w:rPr>
        <w:t>la</w:t>
      </w:r>
      <w:r w:rsidR="00EE3F9B" w:rsidRPr="00A663F2">
        <w:rPr>
          <w:rStyle w:val="Textoennegrita"/>
          <w:b w:val="0"/>
          <w:bCs w:val="0"/>
        </w:rPr>
        <w:t xml:space="preserve"> </w:t>
      </w:r>
      <w:r w:rsidRPr="00A663F2">
        <w:rPr>
          <w:rStyle w:val="Textoennegrita"/>
          <w:b w:val="0"/>
          <w:bCs w:val="0"/>
        </w:rPr>
        <w:t xml:space="preserve">transición de todo un modelo académico forjado </w:t>
      </w:r>
      <w:r w:rsidR="00B80933">
        <w:rPr>
          <w:rStyle w:val="Textoennegrita"/>
          <w:b w:val="0"/>
          <w:bCs w:val="0"/>
        </w:rPr>
        <w:t>desde</w:t>
      </w:r>
      <w:r w:rsidR="00EE3F9B" w:rsidRPr="00A663F2">
        <w:rPr>
          <w:rStyle w:val="Textoennegrita"/>
          <w:b w:val="0"/>
          <w:bCs w:val="0"/>
        </w:rPr>
        <w:t xml:space="preserve"> </w:t>
      </w:r>
      <w:r w:rsidRPr="00A663F2">
        <w:rPr>
          <w:rStyle w:val="Textoennegrita"/>
          <w:b w:val="0"/>
          <w:bCs w:val="0"/>
        </w:rPr>
        <w:t xml:space="preserve">la presencialidad </w:t>
      </w:r>
      <w:r w:rsidR="00B80933">
        <w:rPr>
          <w:rStyle w:val="Textoennegrita"/>
          <w:b w:val="0"/>
          <w:bCs w:val="0"/>
        </w:rPr>
        <w:t>hacia la virtualidad</w:t>
      </w:r>
      <w:r w:rsidRPr="00A663F2">
        <w:rPr>
          <w:rStyle w:val="Textoennegrita"/>
          <w:b w:val="0"/>
          <w:bCs w:val="0"/>
        </w:rPr>
        <w:t>,</w:t>
      </w:r>
      <w:r w:rsidR="00B80933">
        <w:rPr>
          <w:rStyle w:val="Textoennegrita"/>
          <w:b w:val="0"/>
          <w:bCs w:val="0"/>
        </w:rPr>
        <w:t xml:space="preserve"> todo ello sin mucho tiempo de por medio,</w:t>
      </w:r>
      <w:r w:rsidRPr="00A663F2">
        <w:rPr>
          <w:rStyle w:val="Textoennegrita"/>
          <w:b w:val="0"/>
          <w:bCs w:val="0"/>
        </w:rPr>
        <w:t xml:space="preserve"> lo que tra</w:t>
      </w:r>
      <w:r w:rsidR="00F6102C">
        <w:rPr>
          <w:rStyle w:val="Textoennegrita"/>
          <w:b w:val="0"/>
          <w:bCs w:val="0"/>
        </w:rPr>
        <w:t>j</w:t>
      </w:r>
      <w:r w:rsidRPr="00A663F2">
        <w:rPr>
          <w:rStyle w:val="Textoennegrita"/>
          <w:b w:val="0"/>
          <w:bCs w:val="0"/>
        </w:rPr>
        <w:t>o consigo una seri</w:t>
      </w:r>
      <w:r w:rsidR="00EC62D4">
        <w:rPr>
          <w:rStyle w:val="Textoennegrita"/>
          <w:b w:val="0"/>
          <w:bCs w:val="0"/>
        </w:rPr>
        <w:t xml:space="preserve">e </w:t>
      </w:r>
      <w:r w:rsidRPr="00A663F2">
        <w:rPr>
          <w:rStyle w:val="Textoennegrita"/>
          <w:b w:val="0"/>
          <w:bCs w:val="0"/>
        </w:rPr>
        <w:t>de situaci</w:t>
      </w:r>
      <w:r w:rsidR="00F6102C">
        <w:rPr>
          <w:rStyle w:val="Textoennegrita"/>
          <w:b w:val="0"/>
          <w:bCs w:val="0"/>
        </w:rPr>
        <w:t>o</w:t>
      </w:r>
      <w:r w:rsidRPr="00A663F2">
        <w:rPr>
          <w:rStyle w:val="Textoennegrita"/>
          <w:b w:val="0"/>
          <w:bCs w:val="0"/>
        </w:rPr>
        <w:t>n</w:t>
      </w:r>
      <w:r w:rsidR="00EC62D4">
        <w:rPr>
          <w:rStyle w:val="Textoennegrita"/>
          <w:b w:val="0"/>
          <w:bCs w:val="0"/>
        </w:rPr>
        <w:t>es</w:t>
      </w:r>
      <w:r w:rsidRPr="00A663F2">
        <w:rPr>
          <w:rStyle w:val="Textoennegrita"/>
          <w:b w:val="0"/>
          <w:bCs w:val="0"/>
        </w:rPr>
        <w:t xml:space="preserve"> que repercuti</w:t>
      </w:r>
      <w:r w:rsidR="00F6102C">
        <w:rPr>
          <w:rStyle w:val="Textoennegrita"/>
          <w:b w:val="0"/>
          <w:bCs w:val="0"/>
        </w:rPr>
        <w:t xml:space="preserve">eron </w:t>
      </w:r>
      <w:r w:rsidRPr="00A663F2">
        <w:rPr>
          <w:rStyle w:val="Textoennegrita"/>
          <w:b w:val="0"/>
          <w:bCs w:val="0"/>
        </w:rPr>
        <w:t>en la toma de decisiones, re</w:t>
      </w:r>
      <w:r w:rsidR="00F6102C">
        <w:rPr>
          <w:rStyle w:val="Textoennegrita"/>
          <w:b w:val="0"/>
          <w:bCs w:val="0"/>
        </w:rPr>
        <w:t>e</w:t>
      </w:r>
      <w:r w:rsidRPr="00A663F2">
        <w:rPr>
          <w:rStyle w:val="Textoennegrita"/>
          <w:b w:val="0"/>
          <w:bCs w:val="0"/>
        </w:rPr>
        <w:t>structura</w:t>
      </w:r>
      <w:r w:rsidR="00A7057E">
        <w:rPr>
          <w:rStyle w:val="Textoennegrita"/>
          <w:b w:val="0"/>
          <w:bCs w:val="0"/>
        </w:rPr>
        <w:t xml:space="preserve"> </w:t>
      </w:r>
      <w:r w:rsidRPr="00A663F2">
        <w:rPr>
          <w:rStyle w:val="Textoennegrita"/>
          <w:b w:val="0"/>
          <w:bCs w:val="0"/>
        </w:rPr>
        <w:t>organizativa, organización de jornadas de guardias, en la modificación de procesos</w:t>
      </w:r>
      <w:r w:rsidR="00B80933">
        <w:rPr>
          <w:rStyle w:val="Textoennegrita"/>
          <w:b w:val="0"/>
          <w:bCs w:val="0"/>
        </w:rPr>
        <w:t>, lo que llevó</w:t>
      </w:r>
      <w:r w:rsidRPr="00A663F2">
        <w:rPr>
          <w:rStyle w:val="Textoennegrita"/>
          <w:b w:val="0"/>
          <w:bCs w:val="0"/>
        </w:rPr>
        <w:t xml:space="preserve"> incluso </w:t>
      </w:r>
      <w:r w:rsidR="00B80933">
        <w:rPr>
          <w:rStyle w:val="Textoennegrita"/>
          <w:b w:val="0"/>
          <w:bCs w:val="0"/>
        </w:rPr>
        <w:t>a</w:t>
      </w:r>
      <w:r w:rsidR="00B80933" w:rsidRPr="00A663F2">
        <w:rPr>
          <w:rStyle w:val="Textoennegrita"/>
          <w:b w:val="0"/>
          <w:bCs w:val="0"/>
        </w:rPr>
        <w:t xml:space="preserve"> </w:t>
      </w:r>
      <w:r w:rsidRPr="00A663F2">
        <w:rPr>
          <w:rStyle w:val="Textoennegrita"/>
          <w:b w:val="0"/>
          <w:bCs w:val="0"/>
        </w:rPr>
        <w:t>la improvisación, operación que se vio golpeada</w:t>
      </w:r>
      <w:r w:rsidR="004922C3">
        <w:rPr>
          <w:rStyle w:val="Textoennegrita"/>
          <w:b w:val="0"/>
          <w:bCs w:val="0"/>
        </w:rPr>
        <w:t xml:space="preserve"> y que trajo </w:t>
      </w:r>
      <w:r w:rsidRPr="00A663F2">
        <w:rPr>
          <w:rStyle w:val="Textoennegrita"/>
          <w:b w:val="0"/>
          <w:bCs w:val="0"/>
        </w:rPr>
        <w:t>retrasos y cuellos de botella en la ejecución de los procedimientos</w:t>
      </w:r>
      <w:r w:rsidR="0045185A">
        <w:rPr>
          <w:rStyle w:val="Textoennegrita"/>
          <w:b w:val="0"/>
          <w:bCs w:val="0"/>
        </w:rPr>
        <w:t>.</w:t>
      </w:r>
    </w:p>
    <w:p w14:paraId="411B3B49" w14:textId="4C400A69" w:rsidR="005C65C2" w:rsidRDefault="00930009" w:rsidP="00A7057E">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 xml:space="preserve">Las medidas que se tomaron para mitigar </w:t>
      </w:r>
      <w:r w:rsidR="00F6102C">
        <w:rPr>
          <w:rStyle w:val="Textoennegrita"/>
          <w:b w:val="0"/>
          <w:bCs w:val="0"/>
        </w:rPr>
        <w:t>la</w:t>
      </w:r>
      <w:r w:rsidRPr="00A663F2">
        <w:rPr>
          <w:rStyle w:val="Textoennegrita"/>
          <w:b w:val="0"/>
          <w:bCs w:val="0"/>
        </w:rPr>
        <w:t xml:space="preserve"> situación </w:t>
      </w:r>
      <w:r w:rsidR="00F6102C">
        <w:rPr>
          <w:rStyle w:val="Textoennegrita"/>
          <w:b w:val="0"/>
          <w:bCs w:val="0"/>
        </w:rPr>
        <w:t xml:space="preserve">de la contingencia y </w:t>
      </w:r>
      <w:r w:rsidRPr="00A663F2">
        <w:rPr>
          <w:rStyle w:val="Textoennegrita"/>
          <w:b w:val="0"/>
          <w:bCs w:val="0"/>
        </w:rPr>
        <w:t>para no propiciar la propagación del virus</w:t>
      </w:r>
      <w:r w:rsidR="00A7057E">
        <w:rPr>
          <w:rStyle w:val="Textoennegrita"/>
          <w:b w:val="0"/>
          <w:bCs w:val="0"/>
        </w:rPr>
        <w:t>,</w:t>
      </w:r>
      <w:r w:rsidRPr="00A663F2">
        <w:rPr>
          <w:rStyle w:val="Textoennegrita"/>
          <w:b w:val="0"/>
          <w:bCs w:val="0"/>
        </w:rPr>
        <w:t xml:space="preserve"> en un</w:t>
      </w:r>
      <w:r w:rsidR="00A7057E">
        <w:rPr>
          <w:rStyle w:val="Textoennegrita"/>
          <w:b w:val="0"/>
          <w:bCs w:val="0"/>
        </w:rPr>
        <w:t>a</w:t>
      </w:r>
      <w:r w:rsidRPr="00A663F2">
        <w:rPr>
          <w:rStyle w:val="Textoennegrita"/>
          <w:b w:val="0"/>
          <w:bCs w:val="0"/>
        </w:rPr>
        <w:t xml:space="preserve"> primera instancia</w:t>
      </w:r>
      <w:r w:rsidR="00A7057E">
        <w:rPr>
          <w:rStyle w:val="Textoennegrita"/>
          <w:b w:val="0"/>
          <w:bCs w:val="0"/>
        </w:rPr>
        <w:t>,</w:t>
      </w:r>
      <w:r w:rsidRPr="00A663F2">
        <w:rPr>
          <w:rStyle w:val="Textoennegrita"/>
          <w:b w:val="0"/>
          <w:bCs w:val="0"/>
        </w:rPr>
        <w:t xml:space="preserve"> </w:t>
      </w:r>
      <w:r w:rsidR="00F6102C">
        <w:rPr>
          <w:rStyle w:val="Textoennegrita"/>
          <w:b w:val="0"/>
          <w:bCs w:val="0"/>
        </w:rPr>
        <w:t>fue</w:t>
      </w:r>
      <w:r w:rsidR="00A7057E">
        <w:rPr>
          <w:rStyle w:val="Textoennegrita"/>
          <w:b w:val="0"/>
          <w:bCs w:val="0"/>
        </w:rPr>
        <w:t>ron</w:t>
      </w:r>
      <w:r w:rsidR="005C65C2">
        <w:rPr>
          <w:rStyle w:val="Textoennegrita"/>
          <w:b w:val="0"/>
          <w:bCs w:val="0"/>
        </w:rPr>
        <w:t>:</w:t>
      </w:r>
      <w:r w:rsidR="00F6102C">
        <w:rPr>
          <w:rStyle w:val="Textoennegrita"/>
          <w:b w:val="0"/>
          <w:bCs w:val="0"/>
        </w:rPr>
        <w:t xml:space="preserve"> </w:t>
      </w:r>
    </w:p>
    <w:p w14:paraId="15745E40" w14:textId="47578A7A" w:rsidR="00930009" w:rsidRPr="00A663F2" w:rsidRDefault="005C65C2" w:rsidP="00744997">
      <w:pPr>
        <w:pStyle w:val="NormalWeb"/>
        <w:numPr>
          <w:ilvl w:val="0"/>
          <w:numId w:val="4"/>
        </w:numPr>
        <w:shd w:val="clear" w:color="auto" w:fill="FFFFFF"/>
        <w:spacing w:before="0" w:beforeAutospacing="0" w:after="0" w:afterAutospacing="0" w:line="360" w:lineRule="auto"/>
        <w:ind w:left="0" w:firstLine="709"/>
        <w:jc w:val="both"/>
        <w:rPr>
          <w:rStyle w:val="Textoennegrita"/>
          <w:b w:val="0"/>
          <w:bCs w:val="0"/>
        </w:rPr>
      </w:pPr>
      <w:r>
        <w:rPr>
          <w:rStyle w:val="Textoennegrita"/>
          <w:b w:val="0"/>
          <w:bCs w:val="0"/>
        </w:rPr>
        <w:t xml:space="preserve">Que </w:t>
      </w:r>
      <w:r w:rsidR="00226647">
        <w:rPr>
          <w:rStyle w:val="Textoennegrita"/>
          <w:b w:val="0"/>
          <w:bCs w:val="0"/>
        </w:rPr>
        <w:t xml:space="preserve">se </w:t>
      </w:r>
      <w:r w:rsidR="00F6102C" w:rsidRPr="00A663F2">
        <w:rPr>
          <w:rStyle w:val="Textoennegrita"/>
          <w:b w:val="0"/>
          <w:bCs w:val="0"/>
        </w:rPr>
        <w:t>siguiera operando desde</w:t>
      </w:r>
      <w:r w:rsidR="00F6102C">
        <w:rPr>
          <w:rStyle w:val="Textoennegrita"/>
          <w:b w:val="0"/>
          <w:bCs w:val="0"/>
        </w:rPr>
        <w:t xml:space="preserve"> </w:t>
      </w:r>
      <w:r w:rsidR="00F6102C" w:rsidRPr="00A663F2">
        <w:rPr>
          <w:rStyle w:val="Textoennegrita"/>
          <w:b w:val="0"/>
          <w:bCs w:val="0"/>
        </w:rPr>
        <w:t>casa</w:t>
      </w:r>
      <w:r w:rsidR="00F6102C">
        <w:rPr>
          <w:rStyle w:val="Textoennegrita"/>
          <w:b w:val="0"/>
          <w:bCs w:val="0"/>
        </w:rPr>
        <w:t xml:space="preserve"> </w:t>
      </w:r>
      <w:r w:rsidR="00930009" w:rsidRPr="00A663F2">
        <w:rPr>
          <w:rStyle w:val="Textoennegrita"/>
          <w:b w:val="0"/>
          <w:bCs w:val="0"/>
        </w:rPr>
        <w:t xml:space="preserve">y </w:t>
      </w:r>
      <w:r w:rsidR="00A7057E">
        <w:rPr>
          <w:rStyle w:val="Textoennegrita"/>
          <w:b w:val="0"/>
          <w:bCs w:val="0"/>
        </w:rPr>
        <w:t xml:space="preserve">que se fortaleciera </w:t>
      </w:r>
      <w:r w:rsidR="00F6102C">
        <w:rPr>
          <w:rStyle w:val="Textoennegrita"/>
          <w:b w:val="0"/>
          <w:bCs w:val="0"/>
        </w:rPr>
        <w:t>la</w:t>
      </w:r>
      <w:r w:rsidR="00A7057E">
        <w:rPr>
          <w:rStyle w:val="Textoennegrita"/>
          <w:b w:val="0"/>
          <w:bCs w:val="0"/>
        </w:rPr>
        <w:t xml:space="preserve"> </w:t>
      </w:r>
      <w:r w:rsidR="00930009" w:rsidRPr="00A663F2">
        <w:rPr>
          <w:rStyle w:val="Textoennegrita"/>
          <w:b w:val="0"/>
          <w:bCs w:val="0"/>
        </w:rPr>
        <w:t>comunicación</w:t>
      </w:r>
      <w:r w:rsidR="00226647">
        <w:rPr>
          <w:rStyle w:val="Textoennegrita"/>
          <w:b w:val="0"/>
          <w:bCs w:val="0"/>
        </w:rPr>
        <w:t xml:space="preserve"> a</w:t>
      </w:r>
      <w:r w:rsidR="00A7057E">
        <w:rPr>
          <w:rStyle w:val="Textoennegrita"/>
          <w:b w:val="0"/>
          <w:bCs w:val="0"/>
        </w:rPr>
        <w:t xml:space="preserve"> </w:t>
      </w:r>
      <w:r w:rsidR="00226647">
        <w:rPr>
          <w:rStyle w:val="Textoennegrita"/>
          <w:b w:val="0"/>
          <w:bCs w:val="0"/>
        </w:rPr>
        <w:t>trav</w:t>
      </w:r>
      <w:r w:rsidR="00A7057E">
        <w:rPr>
          <w:rStyle w:val="Textoennegrita"/>
          <w:b w:val="0"/>
          <w:bCs w:val="0"/>
        </w:rPr>
        <w:t>é</w:t>
      </w:r>
      <w:r w:rsidR="00226647">
        <w:rPr>
          <w:rStyle w:val="Textoennegrita"/>
          <w:b w:val="0"/>
          <w:bCs w:val="0"/>
        </w:rPr>
        <w:t xml:space="preserve">s del correo electrónico, </w:t>
      </w:r>
      <w:r w:rsidR="00A7057E">
        <w:rPr>
          <w:rStyle w:val="Textoennegrita"/>
          <w:b w:val="0"/>
          <w:bCs w:val="0"/>
        </w:rPr>
        <w:t xml:space="preserve">WhatsApp </w:t>
      </w:r>
      <w:r w:rsidR="00226647">
        <w:rPr>
          <w:rStyle w:val="Textoennegrita"/>
          <w:b w:val="0"/>
          <w:bCs w:val="0"/>
        </w:rPr>
        <w:t>y otras plataformas digitales</w:t>
      </w:r>
      <w:r w:rsidR="000612C2">
        <w:rPr>
          <w:rStyle w:val="Textoennegrita"/>
          <w:b w:val="0"/>
          <w:bCs w:val="0"/>
        </w:rPr>
        <w:t xml:space="preserve"> (el </w:t>
      </w:r>
      <w:r w:rsidR="00930009" w:rsidRPr="00A663F2">
        <w:rPr>
          <w:rStyle w:val="Textoennegrita"/>
          <w:b w:val="0"/>
          <w:bCs w:val="0"/>
        </w:rPr>
        <w:t xml:space="preserve">uso de correo electrónico </w:t>
      </w:r>
      <w:r w:rsidR="000612C2">
        <w:rPr>
          <w:rStyle w:val="Textoennegrita"/>
          <w:b w:val="0"/>
          <w:bCs w:val="0"/>
        </w:rPr>
        <w:t>fue</w:t>
      </w:r>
      <w:r w:rsidR="000612C2" w:rsidRPr="00A663F2">
        <w:rPr>
          <w:rStyle w:val="Textoennegrita"/>
          <w:b w:val="0"/>
          <w:bCs w:val="0"/>
        </w:rPr>
        <w:t xml:space="preserve"> </w:t>
      </w:r>
      <w:r w:rsidR="000612C2">
        <w:rPr>
          <w:rStyle w:val="Textoennegrita"/>
          <w:b w:val="0"/>
          <w:bCs w:val="0"/>
        </w:rPr>
        <w:t>el medio</w:t>
      </w:r>
      <w:r w:rsidR="000612C2" w:rsidRPr="00A663F2">
        <w:rPr>
          <w:rStyle w:val="Textoennegrita"/>
          <w:b w:val="0"/>
          <w:bCs w:val="0"/>
        </w:rPr>
        <w:t xml:space="preserve"> </w:t>
      </w:r>
      <w:r w:rsidR="00930009" w:rsidRPr="00A663F2">
        <w:rPr>
          <w:rStyle w:val="Textoennegrita"/>
          <w:b w:val="0"/>
          <w:bCs w:val="0"/>
        </w:rPr>
        <w:t xml:space="preserve">más </w:t>
      </w:r>
      <w:r w:rsidR="000612C2">
        <w:rPr>
          <w:rStyle w:val="Textoennegrita"/>
          <w:b w:val="0"/>
          <w:bCs w:val="0"/>
        </w:rPr>
        <w:t>utilizado</w:t>
      </w:r>
      <w:r w:rsidR="000612C2" w:rsidRPr="00A663F2">
        <w:rPr>
          <w:rStyle w:val="Textoennegrita"/>
          <w:b w:val="0"/>
          <w:bCs w:val="0"/>
        </w:rPr>
        <w:t xml:space="preserve"> </w:t>
      </w:r>
      <w:r w:rsidR="00930009" w:rsidRPr="00A663F2">
        <w:rPr>
          <w:rStyle w:val="Textoennegrita"/>
          <w:b w:val="0"/>
          <w:bCs w:val="0"/>
        </w:rPr>
        <w:t>por la universidad y</w:t>
      </w:r>
      <w:r w:rsidR="000612C2">
        <w:rPr>
          <w:rStyle w:val="Textoennegrita"/>
          <w:b w:val="0"/>
          <w:bCs w:val="0"/>
        </w:rPr>
        <w:t>,</w:t>
      </w:r>
      <w:r w:rsidR="00930009" w:rsidRPr="00A663F2">
        <w:rPr>
          <w:rStyle w:val="Textoennegrita"/>
          <w:b w:val="0"/>
          <w:bCs w:val="0"/>
        </w:rPr>
        <w:t xml:space="preserve"> en el caso de grupos</w:t>
      </w:r>
      <w:r w:rsidR="000612C2">
        <w:rPr>
          <w:rStyle w:val="Textoennegrita"/>
          <w:b w:val="0"/>
          <w:bCs w:val="0"/>
        </w:rPr>
        <w:t>,</w:t>
      </w:r>
      <w:r w:rsidR="00226647">
        <w:rPr>
          <w:rStyle w:val="Textoennegrita"/>
          <w:b w:val="0"/>
          <w:bCs w:val="0"/>
        </w:rPr>
        <w:t xml:space="preserve"> </w:t>
      </w:r>
      <w:r w:rsidR="00930009" w:rsidRPr="00A663F2">
        <w:rPr>
          <w:rStyle w:val="Textoennegrita"/>
          <w:b w:val="0"/>
          <w:bCs w:val="0"/>
        </w:rPr>
        <w:t>las redes sociales</w:t>
      </w:r>
      <w:r w:rsidR="000612C2">
        <w:rPr>
          <w:rStyle w:val="Textoennegrita"/>
          <w:b w:val="0"/>
          <w:bCs w:val="0"/>
        </w:rPr>
        <w:t xml:space="preserve"> y</w:t>
      </w:r>
      <w:r w:rsidR="000612C2" w:rsidRPr="00A663F2">
        <w:rPr>
          <w:rStyle w:val="Textoennegrita"/>
          <w:b w:val="0"/>
          <w:bCs w:val="0"/>
        </w:rPr>
        <w:t xml:space="preserve"> </w:t>
      </w:r>
      <w:r w:rsidR="000612C2">
        <w:rPr>
          <w:rStyle w:val="Textoennegrita"/>
          <w:b w:val="0"/>
          <w:bCs w:val="0"/>
        </w:rPr>
        <w:t>W</w:t>
      </w:r>
      <w:r w:rsidR="000612C2" w:rsidRPr="00A663F2">
        <w:rPr>
          <w:rStyle w:val="Textoennegrita"/>
          <w:b w:val="0"/>
          <w:bCs w:val="0"/>
        </w:rPr>
        <w:t>hatsApp</w:t>
      </w:r>
      <w:r w:rsidR="000612C2">
        <w:rPr>
          <w:rStyle w:val="Textoennegrita"/>
          <w:b w:val="0"/>
          <w:bCs w:val="0"/>
        </w:rPr>
        <w:t>)</w:t>
      </w:r>
    </w:p>
    <w:p w14:paraId="274BC6DD" w14:textId="1371DAC7" w:rsidR="00930009" w:rsidRPr="00A663F2" w:rsidRDefault="005C65C2" w:rsidP="00744997">
      <w:pPr>
        <w:pStyle w:val="NormalWeb"/>
        <w:numPr>
          <w:ilvl w:val="0"/>
          <w:numId w:val="4"/>
        </w:numPr>
        <w:shd w:val="clear" w:color="auto" w:fill="FFFFFF"/>
        <w:spacing w:before="0" w:beforeAutospacing="0" w:after="0" w:afterAutospacing="0" w:line="360" w:lineRule="auto"/>
        <w:ind w:left="0" w:firstLine="709"/>
        <w:jc w:val="both"/>
        <w:rPr>
          <w:rStyle w:val="Textoennegrita"/>
          <w:b w:val="0"/>
          <w:bCs w:val="0"/>
        </w:rPr>
      </w:pPr>
      <w:r>
        <w:rPr>
          <w:rStyle w:val="Textoennegrita"/>
          <w:b w:val="0"/>
          <w:bCs w:val="0"/>
        </w:rPr>
        <w:t>L</w:t>
      </w:r>
      <w:r w:rsidR="00930009" w:rsidRPr="00A663F2">
        <w:rPr>
          <w:rStyle w:val="Textoennegrita"/>
          <w:b w:val="0"/>
          <w:bCs w:val="0"/>
        </w:rPr>
        <w:t>as reuniones se llevaron de manera digital</w:t>
      </w:r>
      <w:r w:rsidR="00EC66A7">
        <w:rPr>
          <w:rStyle w:val="Textoennegrita"/>
          <w:b w:val="0"/>
          <w:bCs w:val="0"/>
        </w:rPr>
        <w:t>.</w:t>
      </w:r>
    </w:p>
    <w:p w14:paraId="4DEEA899" w14:textId="56563C63" w:rsidR="00930009" w:rsidRPr="00EC66A7" w:rsidRDefault="00EC66A7" w:rsidP="00744997">
      <w:pPr>
        <w:pStyle w:val="NormalWeb"/>
        <w:numPr>
          <w:ilvl w:val="0"/>
          <w:numId w:val="4"/>
        </w:numPr>
        <w:shd w:val="clear" w:color="auto" w:fill="FFFFFF"/>
        <w:spacing w:before="0" w:beforeAutospacing="0" w:after="0" w:afterAutospacing="0" w:line="360" w:lineRule="auto"/>
        <w:ind w:left="0" w:firstLine="709"/>
        <w:jc w:val="both"/>
        <w:rPr>
          <w:rStyle w:val="Textoennegrita"/>
          <w:b w:val="0"/>
          <w:bCs w:val="0"/>
        </w:rPr>
      </w:pPr>
      <w:r>
        <w:rPr>
          <w:rStyle w:val="Textoennegrita"/>
          <w:b w:val="0"/>
          <w:bCs w:val="0"/>
        </w:rPr>
        <w:t>C</w:t>
      </w:r>
      <w:r w:rsidR="00930009" w:rsidRPr="00A663F2">
        <w:rPr>
          <w:rStyle w:val="Textoennegrita"/>
          <w:b w:val="0"/>
          <w:bCs w:val="0"/>
        </w:rPr>
        <w:t>ursos de capacitación</w:t>
      </w:r>
      <w:r w:rsidRPr="00EC66A7">
        <w:rPr>
          <w:rStyle w:val="Textoennegrita"/>
          <w:b w:val="0"/>
          <w:bCs w:val="0"/>
        </w:rPr>
        <w:t xml:space="preserve"> tanto </w:t>
      </w:r>
      <w:r>
        <w:rPr>
          <w:rStyle w:val="Textoennegrita"/>
          <w:b w:val="0"/>
          <w:bCs w:val="0"/>
        </w:rPr>
        <w:t>para el</w:t>
      </w:r>
      <w:r w:rsidRPr="00EC66A7">
        <w:rPr>
          <w:rStyle w:val="Textoennegrita"/>
          <w:b w:val="0"/>
          <w:bCs w:val="0"/>
        </w:rPr>
        <w:t xml:space="preserve"> personal administrativo como </w:t>
      </w:r>
      <w:r>
        <w:rPr>
          <w:rStyle w:val="Textoennegrita"/>
          <w:b w:val="0"/>
          <w:bCs w:val="0"/>
        </w:rPr>
        <w:t>para</w:t>
      </w:r>
      <w:r w:rsidRPr="00EC66A7">
        <w:rPr>
          <w:rStyle w:val="Textoennegrita"/>
          <w:b w:val="0"/>
          <w:bCs w:val="0"/>
        </w:rPr>
        <w:t xml:space="preserve"> los docentes</w:t>
      </w:r>
      <w:r w:rsidRPr="00A663F2" w:rsidDel="00EC66A7">
        <w:rPr>
          <w:rStyle w:val="Textoennegrita"/>
          <w:b w:val="0"/>
          <w:bCs w:val="0"/>
        </w:rPr>
        <w:t xml:space="preserve"> </w:t>
      </w:r>
      <w:r w:rsidR="00930009" w:rsidRPr="00A663F2">
        <w:rPr>
          <w:rStyle w:val="Textoennegrita"/>
          <w:b w:val="0"/>
          <w:bCs w:val="0"/>
        </w:rPr>
        <w:t xml:space="preserve">que no </w:t>
      </w:r>
      <w:r w:rsidR="00930009" w:rsidRPr="00415571">
        <w:rPr>
          <w:rStyle w:val="Textoennegrita"/>
          <w:b w:val="0"/>
          <w:bCs w:val="0"/>
        </w:rPr>
        <w:t xml:space="preserve">sabían utilizar </w:t>
      </w:r>
      <w:r w:rsidR="0036789B" w:rsidRPr="00415571">
        <w:rPr>
          <w:rStyle w:val="Textoennegrita"/>
          <w:b w:val="0"/>
          <w:bCs w:val="0"/>
        </w:rPr>
        <w:t>las</w:t>
      </w:r>
      <w:r w:rsidR="0036789B">
        <w:rPr>
          <w:rStyle w:val="Textoennegrita"/>
          <w:b w:val="0"/>
          <w:bCs w:val="0"/>
        </w:rPr>
        <w:t xml:space="preserve"> nuevas herramientas digitales</w:t>
      </w:r>
      <w:r>
        <w:rPr>
          <w:rStyle w:val="Textoennegrita"/>
          <w:b w:val="0"/>
          <w:bCs w:val="0"/>
        </w:rPr>
        <w:t>.</w:t>
      </w:r>
    </w:p>
    <w:p w14:paraId="387049EB" w14:textId="7978A955" w:rsidR="00930009" w:rsidRPr="00A663F2" w:rsidRDefault="004922C3" w:rsidP="004626A5">
      <w:pPr>
        <w:pStyle w:val="NormalWeb"/>
        <w:shd w:val="clear" w:color="auto" w:fill="FFFFFF"/>
        <w:spacing w:before="0" w:beforeAutospacing="0" w:after="0" w:afterAutospacing="0" w:line="360" w:lineRule="auto"/>
        <w:ind w:firstLine="708"/>
        <w:jc w:val="both"/>
        <w:rPr>
          <w:rStyle w:val="Textoennegrita"/>
          <w:b w:val="0"/>
          <w:bCs w:val="0"/>
        </w:rPr>
      </w:pPr>
      <w:r>
        <w:rPr>
          <w:rStyle w:val="Textoennegrita"/>
          <w:b w:val="0"/>
          <w:bCs w:val="0"/>
        </w:rPr>
        <w:t>En una situación como esta destaca</w:t>
      </w:r>
      <w:r w:rsidR="00930009" w:rsidRPr="00A663F2">
        <w:rPr>
          <w:rStyle w:val="Textoennegrita"/>
          <w:b w:val="0"/>
          <w:bCs w:val="0"/>
        </w:rPr>
        <w:t xml:space="preserve"> la empatía por parte de los directivos, </w:t>
      </w:r>
      <w:r>
        <w:rPr>
          <w:rStyle w:val="Textoennegrita"/>
          <w:b w:val="0"/>
          <w:bCs w:val="0"/>
        </w:rPr>
        <w:t xml:space="preserve">la </w:t>
      </w:r>
      <w:r w:rsidR="00930009" w:rsidRPr="00A663F2">
        <w:rPr>
          <w:rStyle w:val="Textoennegrita"/>
          <w:b w:val="0"/>
          <w:bCs w:val="0"/>
        </w:rPr>
        <w:t>integración de equipo</w:t>
      </w:r>
      <w:r w:rsidR="00F6102C">
        <w:rPr>
          <w:rStyle w:val="Textoennegrita"/>
          <w:b w:val="0"/>
          <w:bCs w:val="0"/>
        </w:rPr>
        <w:t>s</w:t>
      </w:r>
      <w:r w:rsidR="00930009" w:rsidRPr="00A663F2">
        <w:rPr>
          <w:rStyle w:val="Textoennegrita"/>
          <w:b w:val="0"/>
          <w:bCs w:val="0"/>
        </w:rPr>
        <w:t xml:space="preserve"> de trabajo, estrategias para la realización de trabajo en casa y descanso a personal de alto riesgo.</w:t>
      </w:r>
    </w:p>
    <w:p w14:paraId="7CDA308C" w14:textId="4DB7B6E1" w:rsidR="004B6FE6" w:rsidRDefault="004B6FE6"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Como limitaciones del estudio se puede considerar que no se pudieron hacer m</w:t>
      </w:r>
      <w:r w:rsidR="00367E62">
        <w:rPr>
          <w:rStyle w:val="Textoennegrita"/>
          <w:b w:val="0"/>
          <w:bCs w:val="0"/>
        </w:rPr>
        <w:t>á</w:t>
      </w:r>
      <w:r w:rsidRPr="00A663F2">
        <w:rPr>
          <w:rStyle w:val="Textoennegrita"/>
          <w:b w:val="0"/>
          <w:bCs w:val="0"/>
        </w:rPr>
        <w:t>s entrevistas</w:t>
      </w:r>
      <w:r w:rsidR="0033549E">
        <w:rPr>
          <w:rStyle w:val="Textoennegrita"/>
          <w:b w:val="0"/>
          <w:bCs w:val="0"/>
        </w:rPr>
        <w:t>,</w:t>
      </w:r>
      <w:r w:rsidRPr="00A663F2">
        <w:rPr>
          <w:rStyle w:val="Textoennegrita"/>
          <w:b w:val="0"/>
          <w:bCs w:val="0"/>
        </w:rPr>
        <w:t xml:space="preserve"> dada la situación de la pandemia</w:t>
      </w:r>
      <w:r w:rsidR="0033549E">
        <w:rPr>
          <w:rStyle w:val="Textoennegrita"/>
          <w:b w:val="0"/>
          <w:bCs w:val="0"/>
        </w:rPr>
        <w:t>,</w:t>
      </w:r>
      <w:r w:rsidRPr="00A663F2">
        <w:rPr>
          <w:rStyle w:val="Textoennegrita"/>
          <w:b w:val="0"/>
          <w:bCs w:val="0"/>
        </w:rPr>
        <w:t xml:space="preserve"> debido al sobretrabajo que tiene</w:t>
      </w:r>
      <w:r w:rsidR="00B07161">
        <w:rPr>
          <w:rStyle w:val="Textoennegrita"/>
          <w:b w:val="0"/>
          <w:bCs w:val="0"/>
        </w:rPr>
        <w:t>n</w:t>
      </w:r>
      <w:r w:rsidRPr="00A663F2">
        <w:rPr>
          <w:rStyle w:val="Textoennegrita"/>
          <w:b w:val="0"/>
          <w:bCs w:val="0"/>
        </w:rPr>
        <w:t xml:space="preserve"> los directivos y los horarios reducidos de operación.</w:t>
      </w:r>
    </w:p>
    <w:p w14:paraId="2C876E35" w14:textId="77777777" w:rsidR="004626A5" w:rsidRPr="00A663F2" w:rsidRDefault="004626A5" w:rsidP="004626A5">
      <w:pPr>
        <w:pStyle w:val="NormalWeb"/>
        <w:shd w:val="clear" w:color="auto" w:fill="FFFFFF"/>
        <w:spacing w:before="0" w:beforeAutospacing="0" w:after="0" w:afterAutospacing="0" w:line="360" w:lineRule="auto"/>
        <w:ind w:firstLine="708"/>
        <w:jc w:val="both"/>
        <w:rPr>
          <w:rStyle w:val="Textoennegrita"/>
          <w:b w:val="0"/>
          <w:bCs w:val="0"/>
        </w:rPr>
      </w:pPr>
    </w:p>
    <w:p w14:paraId="4C6FC39F" w14:textId="244E79B6" w:rsidR="00930009" w:rsidRPr="008957CA" w:rsidRDefault="00930009" w:rsidP="005D1F8B">
      <w:pPr>
        <w:pStyle w:val="NormalWeb"/>
        <w:shd w:val="clear" w:color="auto" w:fill="FFFFFF"/>
        <w:spacing w:before="0" w:beforeAutospacing="0" w:after="0" w:afterAutospacing="0" w:line="360" w:lineRule="auto"/>
        <w:jc w:val="center"/>
        <w:rPr>
          <w:rStyle w:val="Textoennegrita"/>
          <w:sz w:val="32"/>
          <w:szCs w:val="32"/>
        </w:rPr>
      </w:pPr>
      <w:r w:rsidRPr="008957CA">
        <w:rPr>
          <w:rStyle w:val="Textoennegrita"/>
          <w:sz w:val="32"/>
          <w:szCs w:val="32"/>
        </w:rPr>
        <w:t>Conclusi</w:t>
      </w:r>
      <w:r w:rsidR="008957CA">
        <w:rPr>
          <w:rStyle w:val="Textoennegrita"/>
          <w:sz w:val="32"/>
          <w:szCs w:val="32"/>
        </w:rPr>
        <w:t>ones</w:t>
      </w:r>
    </w:p>
    <w:p w14:paraId="6E124BA6" w14:textId="7AE2B4DB" w:rsidR="00930009" w:rsidRPr="00A663F2" w:rsidRDefault="00930009"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 xml:space="preserve">El </w:t>
      </w:r>
      <w:r w:rsidR="006F3DB9">
        <w:rPr>
          <w:rStyle w:val="Textoennegrita"/>
          <w:b w:val="0"/>
          <w:bCs w:val="0"/>
        </w:rPr>
        <w:t xml:space="preserve">presente </w:t>
      </w:r>
      <w:r w:rsidRPr="00A663F2">
        <w:rPr>
          <w:rStyle w:val="Textoennegrita"/>
          <w:b w:val="0"/>
          <w:bCs w:val="0"/>
        </w:rPr>
        <w:t xml:space="preserve">estudio muestra las afectaciones en la gestión administrativa ocasionados por la pandemia </w:t>
      </w:r>
      <w:r w:rsidR="006F3DB9">
        <w:rPr>
          <w:rStyle w:val="Textoennegrita"/>
          <w:b w:val="0"/>
          <w:bCs w:val="0"/>
        </w:rPr>
        <w:t>covid</w:t>
      </w:r>
      <w:r w:rsidR="00415571">
        <w:rPr>
          <w:rStyle w:val="Textoennegrita"/>
          <w:b w:val="0"/>
          <w:bCs w:val="0"/>
        </w:rPr>
        <w:t>-</w:t>
      </w:r>
      <w:r w:rsidRPr="00A663F2">
        <w:rPr>
          <w:rStyle w:val="Textoennegrita"/>
          <w:b w:val="0"/>
          <w:bCs w:val="0"/>
        </w:rPr>
        <w:t xml:space="preserve">19 </w:t>
      </w:r>
      <w:r w:rsidR="00F6102C">
        <w:rPr>
          <w:rStyle w:val="Textoennegrita"/>
          <w:b w:val="0"/>
          <w:bCs w:val="0"/>
        </w:rPr>
        <w:t xml:space="preserve">en </w:t>
      </w:r>
      <w:r w:rsidRPr="00A663F2">
        <w:rPr>
          <w:rStyle w:val="Textoennegrita"/>
          <w:b w:val="0"/>
          <w:bCs w:val="0"/>
        </w:rPr>
        <w:t>las instituciones de educación superior</w:t>
      </w:r>
      <w:r w:rsidR="006F3DB9">
        <w:rPr>
          <w:rStyle w:val="Textoennegrita"/>
          <w:b w:val="0"/>
          <w:bCs w:val="0"/>
        </w:rPr>
        <w:t>.</w:t>
      </w:r>
      <w:r w:rsidRPr="00A663F2">
        <w:rPr>
          <w:rStyle w:val="Textoennegrita"/>
          <w:b w:val="0"/>
          <w:bCs w:val="0"/>
        </w:rPr>
        <w:t xml:space="preserve"> </w:t>
      </w:r>
      <w:r w:rsidR="006F3DB9">
        <w:rPr>
          <w:rStyle w:val="Textoennegrita"/>
          <w:b w:val="0"/>
          <w:bCs w:val="0"/>
        </w:rPr>
        <w:t>¿L</w:t>
      </w:r>
      <w:r w:rsidR="006F3DB9" w:rsidRPr="00A663F2">
        <w:rPr>
          <w:rStyle w:val="Textoennegrita"/>
          <w:b w:val="0"/>
          <w:bCs w:val="0"/>
        </w:rPr>
        <w:t xml:space="preserve">a </w:t>
      </w:r>
      <w:r w:rsidRPr="00A663F2">
        <w:rPr>
          <w:rStyle w:val="Textoennegrita"/>
          <w:b w:val="0"/>
          <w:bCs w:val="0"/>
        </w:rPr>
        <w:t>principal</w:t>
      </w:r>
      <w:r w:rsidR="006F3DB9">
        <w:rPr>
          <w:rStyle w:val="Textoennegrita"/>
          <w:b w:val="0"/>
          <w:bCs w:val="0"/>
        </w:rPr>
        <w:t xml:space="preserve"> causa encontrada?</w:t>
      </w:r>
      <w:r w:rsidRPr="00A663F2">
        <w:rPr>
          <w:rStyle w:val="Textoennegrita"/>
          <w:b w:val="0"/>
          <w:bCs w:val="0"/>
        </w:rPr>
        <w:t xml:space="preserve"> </w:t>
      </w:r>
      <w:r w:rsidR="006F3DB9">
        <w:rPr>
          <w:rStyle w:val="Textoennegrita"/>
          <w:b w:val="0"/>
          <w:bCs w:val="0"/>
        </w:rPr>
        <w:t>E</w:t>
      </w:r>
      <w:r w:rsidR="006F3DB9" w:rsidRPr="00A663F2">
        <w:rPr>
          <w:rStyle w:val="Textoennegrita"/>
          <w:b w:val="0"/>
          <w:bCs w:val="0"/>
        </w:rPr>
        <w:t xml:space="preserve">l </w:t>
      </w:r>
      <w:r w:rsidRPr="00A663F2">
        <w:rPr>
          <w:rStyle w:val="Textoennegrita"/>
          <w:b w:val="0"/>
          <w:bCs w:val="0"/>
        </w:rPr>
        <w:t xml:space="preserve">desconocimiento </w:t>
      </w:r>
      <w:r w:rsidR="00F6102C">
        <w:rPr>
          <w:rStyle w:val="Textoennegrita"/>
          <w:b w:val="0"/>
          <w:bCs w:val="0"/>
        </w:rPr>
        <w:t>de</w:t>
      </w:r>
      <w:r w:rsidR="00F6102C" w:rsidRPr="00A663F2">
        <w:rPr>
          <w:rStyle w:val="Textoennegrita"/>
          <w:b w:val="0"/>
          <w:bCs w:val="0"/>
        </w:rPr>
        <w:t xml:space="preserve"> </w:t>
      </w:r>
      <w:r w:rsidRPr="00A663F2">
        <w:rPr>
          <w:rStyle w:val="Textoennegrita"/>
          <w:b w:val="0"/>
          <w:bCs w:val="0"/>
        </w:rPr>
        <w:t xml:space="preserve">esta situación, que desestabilizó a todo el mundo </w:t>
      </w:r>
      <w:r w:rsidR="00DE11CD">
        <w:rPr>
          <w:rStyle w:val="Textoennegrita"/>
          <w:b w:val="0"/>
          <w:bCs w:val="0"/>
        </w:rPr>
        <w:t>y que generó</w:t>
      </w:r>
      <w:r w:rsidR="00DE11CD" w:rsidRPr="00A663F2">
        <w:rPr>
          <w:rStyle w:val="Textoennegrita"/>
          <w:b w:val="0"/>
          <w:bCs w:val="0"/>
        </w:rPr>
        <w:t xml:space="preserve"> </w:t>
      </w:r>
      <w:r w:rsidRPr="00A663F2">
        <w:rPr>
          <w:rStyle w:val="Textoennegrita"/>
          <w:b w:val="0"/>
          <w:bCs w:val="0"/>
        </w:rPr>
        <w:t>un ambiente de indecisión por parte de los directivos.</w:t>
      </w:r>
    </w:p>
    <w:p w14:paraId="044CE339" w14:textId="77777777" w:rsidR="00AE5FB8" w:rsidRDefault="00AE5FB8" w:rsidP="004626A5">
      <w:pPr>
        <w:pStyle w:val="NormalWeb"/>
        <w:shd w:val="clear" w:color="auto" w:fill="FFFFFF"/>
        <w:spacing w:before="0" w:beforeAutospacing="0" w:after="0" w:afterAutospacing="0" w:line="360" w:lineRule="auto"/>
        <w:ind w:firstLine="708"/>
        <w:jc w:val="both"/>
        <w:rPr>
          <w:rStyle w:val="Textoennegrita"/>
          <w:b w:val="0"/>
          <w:bCs w:val="0"/>
        </w:rPr>
      </w:pPr>
    </w:p>
    <w:p w14:paraId="765DB852" w14:textId="15E4C456" w:rsidR="00930009" w:rsidRPr="00A663F2" w:rsidRDefault="00930009" w:rsidP="004626A5">
      <w:pPr>
        <w:pStyle w:val="NormalWeb"/>
        <w:shd w:val="clear" w:color="auto" w:fill="FFFFFF"/>
        <w:spacing w:before="0" w:beforeAutospacing="0" w:after="0" w:afterAutospacing="0" w:line="360" w:lineRule="auto"/>
        <w:ind w:firstLine="708"/>
        <w:jc w:val="both"/>
        <w:rPr>
          <w:rStyle w:val="Textoennegrita"/>
          <w:b w:val="0"/>
          <w:bCs w:val="0"/>
        </w:rPr>
      </w:pPr>
      <w:r w:rsidRPr="00E91DBD">
        <w:rPr>
          <w:rStyle w:val="Textoennegrita"/>
          <w:b w:val="0"/>
          <w:bCs w:val="0"/>
        </w:rPr>
        <w:lastRenderedPageBreak/>
        <w:t>Las medidas de prevención y cuidado se tomaron un poco</w:t>
      </w:r>
      <w:r w:rsidR="002A715B" w:rsidRPr="00E91DBD">
        <w:rPr>
          <w:rStyle w:val="Textoennegrita"/>
          <w:b w:val="0"/>
          <w:bCs w:val="0"/>
        </w:rPr>
        <w:t xml:space="preserve"> tarde</w:t>
      </w:r>
      <w:r w:rsidRPr="00E91DBD">
        <w:rPr>
          <w:rStyle w:val="Textoennegrita"/>
          <w:b w:val="0"/>
          <w:bCs w:val="0"/>
        </w:rPr>
        <w:t xml:space="preserve">, debido </w:t>
      </w:r>
      <w:r w:rsidR="00367E62" w:rsidRPr="00E91DBD">
        <w:rPr>
          <w:rStyle w:val="Textoennegrita"/>
          <w:b w:val="0"/>
          <w:bCs w:val="0"/>
        </w:rPr>
        <w:t xml:space="preserve">a </w:t>
      </w:r>
      <w:r w:rsidRPr="00E91DBD">
        <w:rPr>
          <w:rStyle w:val="Textoennegrita"/>
          <w:b w:val="0"/>
          <w:bCs w:val="0"/>
        </w:rPr>
        <w:t xml:space="preserve">que desde </w:t>
      </w:r>
      <w:r w:rsidR="00F6102C" w:rsidRPr="00E91DBD">
        <w:rPr>
          <w:rStyle w:val="Textoennegrita"/>
          <w:b w:val="0"/>
          <w:bCs w:val="0"/>
        </w:rPr>
        <w:t xml:space="preserve">diciembre de 2019 </w:t>
      </w:r>
      <w:r w:rsidR="002A715B" w:rsidRPr="00E91DBD">
        <w:rPr>
          <w:rStyle w:val="Textoennegrita"/>
          <w:b w:val="0"/>
          <w:bCs w:val="0"/>
        </w:rPr>
        <w:t xml:space="preserve">se divulgaba </w:t>
      </w:r>
      <w:r w:rsidR="00DE11CD">
        <w:rPr>
          <w:rStyle w:val="Textoennegrita"/>
          <w:b w:val="0"/>
          <w:bCs w:val="0"/>
        </w:rPr>
        <w:t>el impacto de esta enfermedad</w:t>
      </w:r>
      <w:r w:rsidR="002A715B" w:rsidRPr="00E91DBD">
        <w:rPr>
          <w:rStyle w:val="Textoennegrita"/>
          <w:b w:val="0"/>
          <w:bCs w:val="0"/>
        </w:rPr>
        <w:t xml:space="preserve"> en</w:t>
      </w:r>
      <w:r w:rsidR="00F6102C" w:rsidRPr="00E91DBD">
        <w:rPr>
          <w:rStyle w:val="Textoennegrita"/>
          <w:b w:val="0"/>
          <w:bCs w:val="0"/>
        </w:rPr>
        <w:t xml:space="preserve"> </w:t>
      </w:r>
      <w:r w:rsidR="002A715B" w:rsidRPr="00E91DBD">
        <w:rPr>
          <w:rStyle w:val="Textoennegrita"/>
          <w:b w:val="0"/>
          <w:bCs w:val="0"/>
        </w:rPr>
        <w:t>otros países</w:t>
      </w:r>
      <w:r w:rsidR="00DE11CD">
        <w:rPr>
          <w:rStyle w:val="Textoennegrita"/>
          <w:b w:val="0"/>
          <w:bCs w:val="0"/>
        </w:rPr>
        <w:t xml:space="preserve">. El principal eje de acción fue </w:t>
      </w:r>
      <w:r w:rsidRPr="00911107">
        <w:rPr>
          <w:rStyle w:val="Textoennegrita"/>
          <w:b w:val="0"/>
          <w:bCs w:val="0"/>
        </w:rPr>
        <w:t xml:space="preserve">el traslado de lo presencial </w:t>
      </w:r>
      <w:r w:rsidR="00DE11CD">
        <w:rPr>
          <w:rStyle w:val="Textoennegrita"/>
          <w:b w:val="0"/>
          <w:bCs w:val="0"/>
        </w:rPr>
        <w:t>hacia la virtualidad</w:t>
      </w:r>
      <w:r w:rsidRPr="00911107">
        <w:rPr>
          <w:rStyle w:val="Textoennegrita"/>
          <w:b w:val="0"/>
          <w:bCs w:val="0"/>
        </w:rPr>
        <w:t>, no nada más</w:t>
      </w:r>
      <w:r w:rsidR="00F6102C" w:rsidRPr="00911107">
        <w:rPr>
          <w:rStyle w:val="Textoennegrita"/>
          <w:b w:val="0"/>
          <w:bCs w:val="0"/>
        </w:rPr>
        <w:t xml:space="preserve"> en</w:t>
      </w:r>
      <w:r w:rsidRPr="00911107">
        <w:rPr>
          <w:rStyle w:val="Textoennegrita"/>
          <w:b w:val="0"/>
          <w:bCs w:val="0"/>
        </w:rPr>
        <w:t xml:space="preserve"> lo académico</w:t>
      </w:r>
      <w:r w:rsidR="00DE11CD">
        <w:rPr>
          <w:rStyle w:val="Textoennegrita"/>
          <w:b w:val="0"/>
          <w:bCs w:val="0"/>
        </w:rPr>
        <w:t>,</w:t>
      </w:r>
      <w:r w:rsidRPr="00911107">
        <w:rPr>
          <w:rStyle w:val="Textoennegrita"/>
          <w:b w:val="0"/>
          <w:bCs w:val="0"/>
        </w:rPr>
        <w:t xml:space="preserve"> sino también </w:t>
      </w:r>
      <w:r w:rsidR="00F6102C" w:rsidRPr="00911107">
        <w:rPr>
          <w:rStyle w:val="Textoennegrita"/>
          <w:b w:val="0"/>
          <w:bCs w:val="0"/>
        </w:rPr>
        <w:t xml:space="preserve">en </w:t>
      </w:r>
      <w:r w:rsidRPr="00911107">
        <w:rPr>
          <w:rStyle w:val="Textoennegrita"/>
          <w:b w:val="0"/>
          <w:bCs w:val="0"/>
        </w:rPr>
        <w:t>una buena parte de la operación administrativa, además del descanso total a personal de alto riesgo, que ocasion</w:t>
      </w:r>
      <w:r w:rsidR="00F6102C" w:rsidRPr="00911107">
        <w:rPr>
          <w:rStyle w:val="Textoennegrita"/>
          <w:b w:val="0"/>
          <w:bCs w:val="0"/>
        </w:rPr>
        <w:t xml:space="preserve">ó </w:t>
      </w:r>
      <w:r w:rsidRPr="00911107">
        <w:rPr>
          <w:rStyle w:val="Textoennegrita"/>
          <w:b w:val="0"/>
          <w:bCs w:val="0"/>
        </w:rPr>
        <w:t>descontrol</w:t>
      </w:r>
      <w:r w:rsidR="00F6102C" w:rsidRPr="00911107">
        <w:rPr>
          <w:rStyle w:val="Textoennegrita"/>
          <w:b w:val="0"/>
          <w:bCs w:val="0"/>
        </w:rPr>
        <w:t xml:space="preserve">, </w:t>
      </w:r>
      <w:r w:rsidRPr="00911107">
        <w:rPr>
          <w:rStyle w:val="Textoennegrita"/>
          <w:b w:val="0"/>
          <w:bCs w:val="0"/>
        </w:rPr>
        <w:t xml:space="preserve">reorganización y división de trabajo por guardias, </w:t>
      </w:r>
      <w:r w:rsidR="009B61D8">
        <w:rPr>
          <w:rStyle w:val="Textoennegrita"/>
          <w:b w:val="0"/>
          <w:bCs w:val="0"/>
        </w:rPr>
        <w:t>lo que, a su vez,</w:t>
      </w:r>
      <w:r w:rsidR="009B61D8" w:rsidRPr="00911107">
        <w:rPr>
          <w:rStyle w:val="Textoennegrita"/>
          <w:b w:val="0"/>
          <w:bCs w:val="0"/>
        </w:rPr>
        <w:t xml:space="preserve"> </w:t>
      </w:r>
      <w:r w:rsidRPr="00911107">
        <w:rPr>
          <w:rStyle w:val="Textoennegrita"/>
          <w:b w:val="0"/>
          <w:bCs w:val="0"/>
        </w:rPr>
        <w:t>trajo como consecuencia estancamiento de la información, interrupción y modificación en los proceso</w:t>
      </w:r>
      <w:r w:rsidR="002A715B" w:rsidRPr="00911107">
        <w:rPr>
          <w:rStyle w:val="Textoennegrita"/>
          <w:b w:val="0"/>
          <w:bCs w:val="0"/>
        </w:rPr>
        <w:t xml:space="preserve">s debido a la </w:t>
      </w:r>
      <w:r w:rsidRPr="00911107">
        <w:rPr>
          <w:rStyle w:val="Textoennegrita"/>
          <w:b w:val="0"/>
          <w:bCs w:val="0"/>
        </w:rPr>
        <w:t xml:space="preserve">adaptación </w:t>
      </w:r>
      <w:r w:rsidR="009B61D8">
        <w:rPr>
          <w:rStyle w:val="Textoennegrita"/>
          <w:b w:val="0"/>
          <w:bCs w:val="0"/>
        </w:rPr>
        <w:t>que lleva un</w:t>
      </w:r>
      <w:r w:rsidR="009B61D8" w:rsidRPr="00911107">
        <w:rPr>
          <w:rStyle w:val="Textoennegrita"/>
          <w:b w:val="0"/>
          <w:bCs w:val="0"/>
        </w:rPr>
        <w:t xml:space="preserve"> </w:t>
      </w:r>
      <w:r w:rsidRPr="00911107">
        <w:rPr>
          <w:rStyle w:val="Textoennegrita"/>
          <w:b w:val="0"/>
          <w:bCs w:val="0"/>
        </w:rPr>
        <w:t xml:space="preserve">cambio </w:t>
      </w:r>
      <w:r w:rsidR="009B61D8">
        <w:rPr>
          <w:rStyle w:val="Textoennegrita"/>
          <w:b w:val="0"/>
          <w:bCs w:val="0"/>
        </w:rPr>
        <w:t xml:space="preserve">tan </w:t>
      </w:r>
      <w:r w:rsidRPr="00911107">
        <w:rPr>
          <w:rStyle w:val="Textoennegrita"/>
          <w:b w:val="0"/>
          <w:bCs w:val="0"/>
        </w:rPr>
        <w:t>drástico</w:t>
      </w:r>
      <w:r w:rsidR="009B61D8">
        <w:rPr>
          <w:rStyle w:val="Textoennegrita"/>
          <w:b w:val="0"/>
          <w:bCs w:val="0"/>
        </w:rPr>
        <w:t xml:space="preserve"> como el aquí comentado</w:t>
      </w:r>
      <w:r w:rsidRPr="00911107">
        <w:rPr>
          <w:rStyle w:val="Textoennegrita"/>
          <w:b w:val="0"/>
          <w:bCs w:val="0"/>
        </w:rPr>
        <w:t>. Otras medidas que se tomaron fue</w:t>
      </w:r>
      <w:r w:rsidR="00F6102C" w:rsidRPr="00911107">
        <w:rPr>
          <w:rStyle w:val="Textoennegrita"/>
          <w:b w:val="0"/>
          <w:bCs w:val="0"/>
        </w:rPr>
        <w:t>ron</w:t>
      </w:r>
      <w:r w:rsidRPr="00911107">
        <w:rPr>
          <w:rStyle w:val="Textoennegrita"/>
          <w:b w:val="0"/>
          <w:bCs w:val="0"/>
        </w:rPr>
        <w:t xml:space="preserve"> la </w:t>
      </w:r>
      <w:r w:rsidRPr="00E91DBD">
        <w:rPr>
          <w:rStyle w:val="Textoennegrita"/>
          <w:b w:val="0"/>
          <w:bCs w:val="0"/>
        </w:rPr>
        <w:t xml:space="preserve">flexibilidad </w:t>
      </w:r>
      <w:r w:rsidR="002A715B" w:rsidRPr="00E91DBD">
        <w:rPr>
          <w:rStyle w:val="Textoennegrita"/>
          <w:b w:val="0"/>
          <w:bCs w:val="0"/>
        </w:rPr>
        <w:t xml:space="preserve">para </w:t>
      </w:r>
      <w:r w:rsidRPr="00E91DBD">
        <w:rPr>
          <w:rStyle w:val="Textoennegrita"/>
          <w:b w:val="0"/>
          <w:bCs w:val="0"/>
        </w:rPr>
        <w:t>trabaj</w:t>
      </w:r>
      <w:r w:rsidR="002A715B" w:rsidRPr="00E91DBD">
        <w:rPr>
          <w:rStyle w:val="Textoennegrita"/>
          <w:b w:val="0"/>
          <w:bCs w:val="0"/>
        </w:rPr>
        <w:t>ar</w:t>
      </w:r>
      <w:r w:rsidRPr="00E91DBD">
        <w:rPr>
          <w:rStyle w:val="Textoennegrita"/>
          <w:b w:val="0"/>
          <w:bCs w:val="0"/>
        </w:rPr>
        <w:t xml:space="preserve"> desde casa</w:t>
      </w:r>
      <w:r w:rsidRPr="00911107">
        <w:rPr>
          <w:rStyle w:val="Textoennegrita"/>
          <w:b w:val="0"/>
          <w:bCs w:val="0"/>
        </w:rPr>
        <w:t>,</w:t>
      </w:r>
      <w:r w:rsidR="009B61D8">
        <w:rPr>
          <w:rStyle w:val="Textoennegrita"/>
          <w:b w:val="0"/>
          <w:bCs w:val="0"/>
        </w:rPr>
        <w:t xml:space="preserve"> el</w:t>
      </w:r>
      <w:r w:rsidRPr="00911107">
        <w:rPr>
          <w:rStyle w:val="Textoennegrita"/>
          <w:b w:val="0"/>
          <w:bCs w:val="0"/>
        </w:rPr>
        <w:t xml:space="preserve"> acompañamiento con calidez, </w:t>
      </w:r>
      <w:r w:rsidR="009B61D8">
        <w:rPr>
          <w:rStyle w:val="Textoennegrita"/>
          <w:b w:val="0"/>
          <w:bCs w:val="0"/>
        </w:rPr>
        <w:t xml:space="preserve">la </w:t>
      </w:r>
      <w:r w:rsidRPr="00911107">
        <w:rPr>
          <w:rStyle w:val="Textoennegrita"/>
          <w:b w:val="0"/>
          <w:bCs w:val="0"/>
        </w:rPr>
        <w:t xml:space="preserve">capacitación en armonía </w:t>
      </w:r>
      <w:r w:rsidR="009B61D8">
        <w:rPr>
          <w:rStyle w:val="Textoennegrita"/>
          <w:b w:val="0"/>
          <w:bCs w:val="0"/>
        </w:rPr>
        <w:t>con</w:t>
      </w:r>
      <w:r w:rsidR="009B61D8" w:rsidRPr="00911107">
        <w:rPr>
          <w:rStyle w:val="Textoennegrita"/>
          <w:b w:val="0"/>
          <w:bCs w:val="0"/>
        </w:rPr>
        <w:t xml:space="preserve"> </w:t>
      </w:r>
      <w:r w:rsidRPr="00911107">
        <w:rPr>
          <w:rStyle w:val="Textoennegrita"/>
          <w:b w:val="0"/>
          <w:bCs w:val="0"/>
        </w:rPr>
        <w:t>el trabajo, apoyos de despensas, la impartición de una seri</w:t>
      </w:r>
      <w:r w:rsidR="002A715B" w:rsidRPr="00911107">
        <w:rPr>
          <w:rStyle w:val="Textoennegrita"/>
          <w:b w:val="0"/>
          <w:bCs w:val="0"/>
        </w:rPr>
        <w:t>e</w:t>
      </w:r>
      <w:r w:rsidRPr="00911107">
        <w:rPr>
          <w:rStyle w:val="Textoennegrita"/>
          <w:b w:val="0"/>
          <w:bCs w:val="0"/>
        </w:rPr>
        <w:t xml:space="preserve"> de cursos para el uso de nuevas plataformas</w:t>
      </w:r>
      <w:r w:rsidR="00F6102C" w:rsidRPr="00911107">
        <w:rPr>
          <w:rStyle w:val="Textoennegrita"/>
          <w:b w:val="0"/>
          <w:bCs w:val="0"/>
        </w:rPr>
        <w:t>,</w:t>
      </w:r>
      <w:r w:rsidRPr="00911107">
        <w:rPr>
          <w:rStyle w:val="Textoennegrita"/>
          <w:b w:val="0"/>
          <w:bCs w:val="0"/>
        </w:rPr>
        <w:t xml:space="preserve"> así como la compra de</w:t>
      </w:r>
      <w:r w:rsidRPr="00A663F2">
        <w:rPr>
          <w:rStyle w:val="Textoennegrita"/>
          <w:b w:val="0"/>
          <w:bCs w:val="0"/>
        </w:rPr>
        <w:t xml:space="preserve"> licencias para su buen funcionamiento, para fortalecer la cuestión emocional y las medi</w:t>
      </w:r>
      <w:r w:rsidR="00F874DC">
        <w:rPr>
          <w:rStyle w:val="Textoennegrita"/>
          <w:b w:val="0"/>
          <w:bCs w:val="0"/>
        </w:rPr>
        <w:t>d</w:t>
      </w:r>
      <w:r w:rsidRPr="00A663F2">
        <w:rPr>
          <w:rStyle w:val="Textoennegrita"/>
          <w:b w:val="0"/>
          <w:bCs w:val="0"/>
        </w:rPr>
        <w:t>as de sanidad</w:t>
      </w:r>
      <w:r w:rsidR="00F874DC">
        <w:rPr>
          <w:rStyle w:val="Textoennegrita"/>
          <w:b w:val="0"/>
          <w:bCs w:val="0"/>
        </w:rPr>
        <w:t>. Por supuesto, no hay que dejar de lado la transparencia sobre que</w:t>
      </w:r>
      <w:r w:rsidRPr="00A663F2">
        <w:rPr>
          <w:rStyle w:val="Textoennegrita"/>
          <w:b w:val="0"/>
          <w:bCs w:val="0"/>
        </w:rPr>
        <w:t xml:space="preserve"> no</w:t>
      </w:r>
      <w:r w:rsidR="00F6102C">
        <w:rPr>
          <w:rStyle w:val="Textoennegrita"/>
          <w:b w:val="0"/>
          <w:bCs w:val="0"/>
        </w:rPr>
        <w:t xml:space="preserve"> </w:t>
      </w:r>
      <w:r w:rsidRPr="00A663F2">
        <w:rPr>
          <w:rStyle w:val="Textoennegrita"/>
          <w:b w:val="0"/>
          <w:bCs w:val="0"/>
        </w:rPr>
        <w:t xml:space="preserve">habría despidos </w:t>
      </w:r>
      <w:r w:rsidR="00F874DC">
        <w:rPr>
          <w:rStyle w:val="Textoennegrita"/>
          <w:b w:val="0"/>
          <w:bCs w:val="0"/>
        </w:rPr>
        <w:t>ni</w:t>
      </w:r>
      <w:r w:rsidRPr="00A663F2">
        <w:rPr>
          <w:rStyle w:val="Textoennegrita"/>
          <w:b w:val="0"/>
          <w:bCs w:val="0"/>
        </w:rPr>
        <w:t xml:space="preserve"> disminución de sueldos, lo que sin duda arrop</w:t>
      </w:r>
      <w:r w:rsidR="00F6102C">
        <w:rPr>
          <w:rStyle w:val="Textoennegrita"/>
          <w:b w:val="0"/>
          <w:bCs w:val="0"/>
        </w:rPr>
        <w:t>ó</w:t>
      </w:r>
      <w:r w:rsidRPr="00A663F2">
        <w:rPr>
          <w:rStyle w:val="Textoennegrita"/>
          <w:b w:val="0"/>
          <w:bCs w:val="0"/>
        </w:rPr>
        <w:t xml:space="preserve"> la confianza y el compromiso.</w:t>
      </w:r>
    </w:p>
    <w:p w14:paraId="1AD713EB" w14:textId="01052D3B" w:rsidR="00930009" w:rsidRPr="00A663F2" w:rsidRDefault="00930009" w:rsidP="004626A5">
      <w:pPr>
        <w:pStyle w:val="NormalWeb"/>
        <w:shd w:val="clear" w:color="auto" w:fill="FFFFFF"/>
        <w:spacing w:before="0" w:beforeAutospacing="0" w:after="0" w:afterAutospacing="0" w:line="360" w:lineRule="auto"/>
        <w:ind w:firstLine="708"/>
        <w:jc w:val="both"/>
        <w:rPr>
          <w:rStyle w:val="Textoennegrita"/>
          <w:b w:val="0"/>
          <w:bCs w:val="0"/>
        </w:rPr>
      </w:pPr>
      <w:r w:rsidRPr="00A663F2">
        <w:rPr>
          <w:rStyle w:val="Textoennegrita"/>
          <w:b w:val="0"/>
          <w:bCs w:val="0"/>
        </w:rPr>
        <w:t xml:space="preserve">Respecto a los escenarios que se esperan una vez que se controle la pandemia para las </w:t>
      </w:r>
      <w:r w:rsidR="00F874DC" w:rsidRPr="00A663F2">
        <w:rPr>
          <w:rStyle w:val="Textoennegrita"/>
          <w:b w:val="0"/>
          <w:bCs w:val="0"/>
        </w:rPr>
        <w:t xml:space="preserve">instituciones de educación </w:t>
      </w:r>
      <w:r w:rsidRPr="00A663F2">
        <w:rPr>
          <w:rStyle w:val="Textoennegrita"/>
          <w:b w:val="0"/>
          <w:bCs w:val="0"/>
        </w:rPr>
        <w:t xml:space="preserve">superior, </w:t>
      </w:r>
      <w:r w:rsidR="00F874DC">
        <w:rPr>
          <w:rStyle w:val="Textoennegrita"/>
          <w:b w:val="0"/>
          <w:bCs w:val="0"/>
        </w:rPr>
        <w:t>está el de</w:t>
      </w:r>
      <w:r w:rsidR="00F874DC" w:rsidRPr="00A663F2">
        <w:rPr>
          <w:rStyle w:val="Textoennegrita"/>
          <w:b w:val="0"/>
          <w:bCs w:val="0"/>
        </w:rPr>
        <w:t xml:space="preserve"> </w:t>
      </w:r>
      <w:r w:rsidRPr="00A663F2">
        <w:rPr>
          <w:rStyle w:val="Textoennegrita"/>
          <w:b w:val="0"/>
          <w:bCs w:val="0"/>
        </w:rPr>
        <w:t xml:space="preserve">un regreso a las actividades de manera paulatina, con la comunicación fortalecida y actitud de convivencia, </w:t>
      </w:r>
      <w:r w:rsidR="00F874DC">
        <w:rPr>
          <w:rStyle w:val="Textoennegrita"/>
          <w:b w:val="0"/>
          <w:bCs w:val="0"/>
        </w:rPr>
        <w:t xml:space="preserve">aunque aún </w:t>
      </w:r>
      <w:r w:rsidRPr="00A663F2">
        <w:rPr>
          <w:rStyle w:val="Textoennegrita"/>
          <w:b w:val="0"/>
          <w:bCs w:val="0"/>
        </w:rPr>
        <w:t xml:space="preserve">con pánico social, </w:t>
      </w:r>
      <w:r w:rsidR="00F874DC">
        <w:rPr>
          <w:rStyle w:val="Textoennegrita"/>
          <w:b w:val="0"/>
          <w:bCs w:val="0"/>
        </w:rPr>
        <w:t>y con</w:t>
      </w:r>
      <w:r w:rsidR="00F874DC" w:rsidRPr="00A663F2">
        <w:rPr>
          <w:rStyle w:val="Textoennegrita"/>
          <w:b w:val="0"/>
          <w:bCs w:val="0"/>
        </w:rPr>
        <w:t xml:space="preserve"> </w:t>
      </w:r>
      <w:r w:rsidRPr="00A663F2">
        <w:rPr>
          <w:rStyle w:val="Textoennegrita"/>
          <w:b w:val="0"/>
          <w:bCs w:val="0"/>
        </w:rPr>
        <w:t>una parte de la operación administrativa y académica llevada a cabo</w:t>
      </w:r>
      <w:r w:rsidR="00F6102C">
        <w:rPr>
          <w:rStyle w:val="Textoennegrita"/>
          <w:b w:val="0"/>
          <w:bCs w:val="0"/>
        </w:rPr>
        <w:t xml:space="preserve"> </w:t>
      </w:r>
      <w:r w:rsidRPr="00A663F2">
        <w:rPr>
          <w:rStyle w:val="Textoennegrita"/>
          <w:b w:val="0"/>
          <w:bCs w:val="0"/>
        </w:rPr>
        <w:t>de manera virtual.</w:t>
      </w:r>
    </w:p>
    <w:p w14:paraId="4823EAA6" w14:textId="6522E5C1" w:rsidR="00930009" w:rsidRPr="00A663F2" w:rsidRDefault="00930009" w:rsidP="004626A5">
      <w:pPr>
        <w:pStyle w:val="NormalWeb"/>
        <w:shd w:val="clear" w:color="auto" w:fill="FFFFFF"/>
        <w:spacing w:before="0" w:beforeAutospacing="0" w:after="0" w:afterAutospacing="0" w:line="360" w:lineRule="auto"/>
        <w:jc w:val="both"/>
        <w:rPr>
          <w:rStyle w:val="Textoennegrita"/>
          <w:b w:val="0"/>
          <w:bCs w:val="0"/>
        </w:rPr>
      </w:pPr>
    </w:p>
    <w:p w14:paraId="06D51274" w14:textId="63867A94" w:rsidR="00CF2808" w:rsidRPr="00744997" w:rsidRDefault="00804DDD" w:rsidP="005D1F8B">
      <w:pPr>
        <w:pStyle w:val="NormalWeb"/>
        <w:shd w:val="clear" w:color="auto" w:fill="FFFFFF"/>
        <w:spacing w:before="0" w:beforeAutospacing="0" w:after="0" w:afterAutospacing="0" w:line="360" w:lineRule="auto"/>
        <w:jc w:val="center"/>
        <w:rPr>
          <w:rStyle w:val="Textoennegrita"/>
          <w:sz w:val="28"/>
          <w:szCs w:val="28"/>
        </w:rPr>
      </w:pPr>
      <w:r w:rsidRPr="00744997">
        <w:rPr>
          <w:rStyle w:val="Textoennegrita"/>
          <w:sz w:val="28"/>
          <w:szCs w:val="28"/>
        </w:rPr>
        <w:t>Futuras líneas de investigación</w:t>
      </w:r>
    </w:p>
    <w:p w14:paraId="391958A2" w14:textId="2758E384" w:rsidR="00804DDD" w:rsidRPr="009F2A6F" w:rsidRDefault="00804DDD" w:rsidP="004626A5">
      <w:pPr>
        <w:pStyle w:val="NormalWeb"/>
        <w:shd w:val="clear" w:color="auto" w:fill="FFFFFF"/>
        <w:spacing w:before="0" w:beforeAutospacing="0" w:after="0" w:afterAutospacing="0" w:line="360" w:lineRule="auto"/>
        <w:ind w:firstLine="708"/>
        <w:jc w:val="both"/>
        <w:rPr>
          <w:rStyle w:val="Textoennegrita"/>
          <w:b w:val="0"/>
          <w:bCs w:val="0"/>
          <w:lang w:val="es-ES_tradnl"/>
        </w:rPr>
      </w:pPr>
      <w:r w:rsidRPr="009F2A6F">
        <w:rPr>
          <w:rStyle w:val="Textoennegrita"/>
          <w:b w:val="0"/>
          <w:bCs w:val="0"/>
          <w:lang w:val="es-ES_tradnl"/>
        </w:rPr>
        <w:t xml:space="preserve">Se recomienda continuar indagando </w:t>
      </w:r>
      <w:r w:rsidR="00F6102C">
        <w:rPr>
          <w:rStyle w:val="Textoennegrita"/>
          <w:b w:val="0"/>
          <w:bCs w:val="0"/>
          <w:lang w:val="es-ES_tradnl"/>
        </w:rPr>
        <w:t>sobre</w:t>
      </w:r>
      <w:r w:rsidRPr="009F2A6F">
        <w:rPr>
          <w:rStyle w:val="Textoennegrita"/>
          <w:b w:val="0"/>
          <w:bCs w:val="0"/>
          <w:lang w:val="es-ES_tradnl"/>
        </w:rPr>
        <w:t xml:space="preserve"> </w:t>
      </w:r>
      <w:r w:rsidR="00D37BD1">
        <w:rPr>
          <w:rStyle w:val="Textoennegrita"/>
          <w:b w:val="0"/>
          <w:bCs w:val="0"/>
          <w:lang w:val="es-ES_tradnl"/>
        </w:rPr>
        <w:t>las maneras en que</w:t>
      </w:r>
      <w:r w:rsidR="00D37BD1" w:rsidRPr="009F2A6F">
        <w:rPr>
          <w:rStyle w:val="Textoennegrita"/>
          <w:b w:val="0"/>
          <w:bCs w:val="0"/>
          <w:lang w:val="es-ES_tradnl"/>
        </w:rPr>
        <w:t xml:space="preserve"> </w:t>
      </w:r>
      <w:r w:rsidRPr="009F2A6F">
        <w:rPr>
          <w:rStyle w:val="Textoennegrita"/>
          <w:b w:val="0"/>
          <w:bCs w:val="0"/>
          <w:lang w:val="es-ES_tradnl"/>
        </w:rPr>
        <w:t xml:space="preserve">la </w:t>
      </w:r>
      <w:r w:rsidR="009F2A6F" w:rsidRPr="009F2A6F">
        <w:rPr>
          <w:rStyle w:val="Textoennegrita"/>
          <w:b w:val="0"/>
          <w:bCs w:val="0"/>
          <w:lang w:val="es-ES_tradnl"/>
        </w:rPr>
        <w:t>gestión</w:t>
      </w:r>
      <w:r w:rsidRPr="009F2A6F">
        <w:rPr>
          <w:rStyle w:val="Textoennegrita"/>
          <w:b w:val="0"/>
          <w:bCs w:val="0"/>
          <w:lang w:val="es-ES_tradnl"/>
        </w:rPr>
        <w:t xml:space="preserve"> administrativa y </w:t>
      </w:r>
      <w:r w:rsidR="009F2A6F" w:rsidRPr="009F2A6F">
        <w:rPr>
          <w:rStyle w:val="Textoennegrita"/>
          <w:b w:val="0"/>
          <w:bCs w:val="0"/>
          <w:lang w:val="es-ES_tradnl"/>
        </w:rPr>
        <w:t>académica</w:t>
      </w:r>
      <w:r w:rsidRPr="009F2A6F">
        <w:rPr>
          <w:rStyle w:val="Textoennegrita"/>
          <w:b w:val="0"/>
          <w:bCs w:val="0"/>
          <w:lang w:val="es-ES_tradnl"/>
        </w:rPr>
        <w:t xml:space="preserve"> fortalece sus sistemas de trabajo </w:t>
      </w:r>
      <w:r w:rsidR="00D37BD1">
        <w:rPr>
          <w:rStyle w:val="Textoennegrita"/>
          <w:b w:val="0"/>
          <w:bCs w:val="0"/>
          <w:lang w:val="es-ES_tradnl"/>
        </w:rPr>
        <w:t>mediante la adopción</w:t>
      </w:r>
      <w:r w:rsidR="00D37BD1" w:rsidRPr="009F2A6F">
        <w:rPr>
          <w:rStyle w:val="Textoennegrita"/>
          <w:b w:val="0"/>
          <w:bCs w:val="0"/>
          <w:lang w:val="es-ES_tradnl"/>
        </w:rPr>
        <w:t xml:space="preserve"> </w:t>
      </w:r>
      <w:r w:rsidRPr="009F2A6F">
        <w:rPr>
          <w:rStyle w:val="Textoennegrita"/>
          <w:b w:val="0"/>
          <w:bCs w:val="0"/>
          <w:lang w:val="es-ES_tradnl"/>
        </w:rPr>
        <w:t xml:space="preserve">cada vez </w:t>
      </w:r>
      <w:r w:rsidR="00072730">
        <w:rPr>
          <w:rStyle w:val="Textoennegrita"/>
          <w:b w:val="0"/>
          <w:bCs w:val="0"/>
          <w:lang w:val="es-ES_tradnl"/>
        </w:rPr>
        <w:t>constante de</w:t>
      </w:r>
      <w:r w:rsidR="00072730" w:rsidRPr="009F2A6F">
        <w:rPr>
          <w:rStyle w:val="Textoennegrita"/>
          <w:b w:val="0"/>
          <w:bCs w:val="0"/>
          <w:lang w:val="es-ES_tradnl"/>
        </w:rPr>
        <w:t xml:space="preserve"> </w:t>
      </w:r>
      <w:r w:rsidRPr="009F2A6F">
        <w:rPr>
          <w:rStyle w:val="Textoennegrita"/>
          <w:b w:val="0"/>
          <w:bCs w:val="0"/>
          <w:lang w:val="es-ES_tradnl"/>
        </w:rPr>
        <w:t xml:space="preserve">las </w:t>
      </w:r>
      <w:r w:rsidR="009F2A6F" w:rsidRPr="009F2A6F">
        <w:rPr>
          <w:rStyle w:val="Textoennegrita"/>
          <w:b w:val="0"/>
          <w:bCs w:val="0"/>
          <w:lang w:val="es-ES_tradnl"/>
        </w:rPr>
        <w:t>tecnologías</w:t>
      </w:r>
      <w:r w:rsidRPr="009F2A6F">
        <w:rPr>
          <w:rStyle w:val="Textoennegrita"/>
          <w:b w:val="0"/>
          <w:bCs w:val="0"/>
          <w:lang w:val="es-ES_tradnl"/>
        </w:rPr>
        <w:t xml:space="preserve"> en su operación, y c</w:t>
      </w:r>
      <w:r w:rsidR="00F6102C">
        <w:rPr>
          <w:rStyle w:val="Textoennegrita"/>
          <w:b w:val="0"/>
          <w:bCs w:val="0"/>
          <w:lang w:val="es-ES_tradnl"/>
        </w:rPr>
        <w:t>ó</w:t>
      </w:r>
      <w:r w:rsidRPr="009F2A6F">
        <w:rPr>
          <w:rStyle w:val="Textoennegrita"/>
          <w:b w:val="0"/>
          <w:bCs w:val="0"/>
          <w:lang w:val="es-ES_tradnl"/>
        </w:rPr>
        <w:t xml:space="preserve">mo </w:t>
      </w:r>
      <w:r w:rsidR="00072730">
        <w:rPr>
          <w:rStyle w:val="Textoennegrita"/>
          <w:b w:val="0"/>
          <w:bCs w:val="0"/>
          <w:lang w:val="es-ES_tradnl"/>
        </w:rPr>
        <w:t xml:space="preserve">esta </w:t>
      </w:r>
      <w:r w:rsidRPr="009F2A6F">
        <w:rPr>
          <w:rStyle w:val="Textoennegrita"/>
          <w:b w:val="0"/>
          <w:bCs w:val="0"/>
          <w:lang w:val="es-ES_tradnl"/>
        </w:rPr>
        <w:t>afecta a sus equipo</w:t>
      </w:r>
      <w:r w:rsidR="009F2A6F">
        <w:rPr>
          <w:rStyle w:val="Textoennegrita"/>
          <w:b w:val="0"/>
          <w:bCs w:val="0"/>
          <w:lang w:val="es-ES_tradnl"/>
        </w:rPr>
        <w:t>s</w:t>
      </w:r>
      <w:r w:rsidRPr="009F2A6F">
        <w:rPr>
          <w:rStyle w:val="Textoennegrita"/>
          <w:b w:val="0"/>
          <w:bCs w:val="0"/>
          <w:lang w:val="es-ES_tradnl"/>
        </w:rPr>
        <w:t xml:space="preserve"> de trabajo</w:t>
      </w:r>
      <w:r w:rsidR="00072730">
        <w:rPr>
          <w:rStyle w:val="Textoennegrita"/>
          <w:b w:val="0"/>
          <w:bCs w:val="0"/>
          <w:lang w:val="es-ES_tradnl"/>
        </w:rPr>
        <w:t>. Igualmente, profundizar sobre la forma en que</w:t>
      </w:r>
      <w:r w:rsidRPr="009F2A6F">
        <w:rPr>
          <w:rStyle w:val="Textoennegrita"/>
          <w:b w:val="0"/>
          <w:bCs w:val="0"/>
          <w:lang w:val="es-ES_tradnl"/>
        </w:rPr>
        <w:t xml:space="preserve"> </w:t>
      </w:r>
      <w:r w:rsidR="00980055">
        <w:rPr>
          <w:rStyle w:val="Textoennegrita"/>
          <w:b w:val="0"/>
          <w:bCs w:val="0"/>
          <w:lang w:val="es-ES_tradnl"/>
        </w:rPr>
        <w:t>los</w:t>
      </w:r>
      <w:r w:rsidRPr="009F2A6F">
        <w:rPr>
          <w:rStyle w:val="Textoennegrita"/>
          <w:b w:val="0"/>
          <w:bCs w:val="0"/>
          <w:lang w:val="es-ES_tradnl"/>
        </w:rPr>
        <w:t xml:space="preserve"> escenarios </w:t>
      </w:r>
      <w:r w:rsidR="009F2A6F" w:rsidRPr="009F2A6F">
        <w:rPr>
          <w:rStyle w:val="Textoennegrita"/>
          <w:b w:val="0"/>
          <w:bCs w:val="0"/>
          <w:lang w:val="es-ES_tradnl"/>
        </w:rPr>
        <w:t>académicos</w:t>
      </w:r>
      <w:r w:rsidRPr="009F2A6F">
        <w:rPr>
          <w:rStyle w:val="Textoennegrita"/>
          <w:b w:val="0"/>
          <w:bCs w:val="0"/>
          <w:lang w:val="es-ES_tradnl"/>
        </w:rPr>
        <w:t xml:space="preserve"> </w:t>
      </w:r>
      <w:r w:rsidR="00980055">
        <w:rPr>
          <w:rStyle w:val="Textoennegrita"/>
          <w:b w:val="0"/>
          <w:bCs w:val="0"/>
          <w:lang w:val="es-ES_tradnl"/>
        </w:rPr>
        <w:t xml:space="preserve">se van adaptando </w:t>
      </w:r>
      <w:r w:rsidRPr="009F2A6F">
        <w:rPr>
          <w:rStyle w:val="Textoennegrita"/>
          <w:b w:val="0"/>
          <w:bCs w:val="0"/>
          <w:lang w:val="es-ES_tradnl"/>
        </w:rPr>
        <w:t xml:space="preserve">a las clases </w:t>
      </w:r>
      <w:r w:rsidR="009F2A6F" w:rsidRPr="009F2A6F">
        <w:rPr>
          <w:rStyle w:val="Textoennegrita"/>
          <w:b w:val="0"/>
          <w:bCs w:val="0"/>
          <w:lang w:val="es-ES_tradnl"/>
        </w:rPr>
        <w:t>híbrid</w:t>
      </w:r>
      <w:r w:rsidR="00F6102C">
        <w:rPr>
          <w:rStyle w:val="Textoennegrita"/>
          <w:b w:val="0"/>
          <w:bCs w:val="0"/>
          <w:lang w:val="es-ES_tradnl"/>
        </w:rPr>
        <w:t>a</w:t>
      </w:r>
      <w:r w:rsidR="009F2A6F" w:rsidRPr="009F2A6F">
        <w:rPr>
          <w:rStyle w:val="Textoennegrita"/>
          <w:b w:val="0"/>
          <w:bCs w:val="0"/>
          <w:lang w:val="es-ES_tradnl"/>
        </w:rPr>
        <w:t>s</w:t>
      </w:r>
      <w:r w:rsidRPr="009F2A6F">
        <w:rPr>
          <w:rStyle w:val="Textoennegrita"/>
          <w:b w:val="0"/>
          <w:bCs w:val="0"/>
          <w:lang w:val="es-ES_tradnl"/>
        </w:rPr>
        <w:t xml:space="preserve"> y sus resultado</w:t>
      </w:r>
      <w:r w:rsidR="009F2A6F">
        <w:rPr>
          <w:rStyle w:val="Textoennegrita"/>
          <w:b w:val="0"/>
          <w:bCs w:val="0"/>
          <w:lang w:val="es-ES_tradnl"/>
        </w:rPr>
        <w:t>s</w:t>
      </w:r>
      <w:r w:rsidRPr="009F2A6F">
        <w:rPr>
          <w:rStyle w:val="Textoennegrita"/>
          <w:b w:val="0"/>
          <w:bCs w:val="0"/>
          <w:lang w:val="es-ES_tradnl"/>
        </w:rPr>
        <w:t xml:space="preserve"> en la educación superior.</w:t>
      </w:r>
    </w:p>
    <w:p w14:paraId="4A02C172" w14:textId="0B644B9B" w:rsidR="00804DDD" w:rsidRDefault="00980055" w:rsidP="004626A5">
      <w:pPr>
        <w:pStyle w:val="NormalWeb"/>
        <w:shd w:val="clear" w:color="auto" w:fill="FFFFFF"/>
        <w:spacing w:before="0" w:beforeAutospacing="0" w:after="0" w:afterAutospacing="0" w:line="360" w:lineRule="auto"/>
        <w:ind w:firstLine="708"/>
        <w:jc w:val="both"/>
        <w:rPr>
          <w:rStyle w:val="Textoennegrita"/>
          <w:b w:val="0"/>
          <w:bCs w:val="0"/>
          <w:lang w:val="es-ES_tradnl"/>
        </w:rPr>
      </w:pPr>
      <w:r>
        <w:rPr>
          <w:rStyle w:val="Textoennegrita"/>
          <w:b w:val="0"/>
          <w:bCs w:val="0"/>
          <w:lang w:val="es-ES_tradnl"/>
        </w:rPr>
        <w:t>Por último, también valdría la pena</w:t>
      </w:r>
      <w:r w:rsidR="00460AC2">
        <w:rPr>
          <w:rStyle w:val="Textoennegrita"/>
          <w:b w:val="0"/>
          <w:bCs w:val="0"/>
          <w:lang w:val="es-ES_tradnl"/>
        </w:rPr>
        <w:t xml:space="preserve"> investigar</w:t>
      </w:r>
      <w:r w:rsidR="00460AC2" w:rsidRPr="00460AC2">
        <w:rPr>
          <w:rStyle w:val="Textoennegrita"/>
          <w:b w:val="0"/>
          <w:bCs w:val="0"/>
          <w:lang w:val="es-ES_tradnl"/>
        </w:rPr>
        <w:t xml:space="preserve"> </w:t>
      </w:r>
      <w:r w:rsidR="006F3DB9">
        <w:rPr>
          <w:rStyle w:val="Textoennegrita"/>
          <w:b w:val="0"/>
          <w:bCs w:val="0"/>
          <w:lang w:val="es-ES_tradnl"/>
        </w:rPr>
        <w:t>sobre</w:t>
      </w:r>
      <w:r w:rsidR="00460AC2" w:rsidRPr="009F2A6F">
        <w:rPr>
          <w:rStyle w:val="Textoennegrita"/>
          <w:b w:val="0"/>
          <w:bCs w:val="0"/>
          <w:lang w:val="es-ES_tradnl"/>
        </w:rPr>
        <w:t xml:space="preserve"> las </w:t>
      </w:r>
      <w:r w:rsidR="00460AC2">
        <w:rPr>
          <w:rStyle w:val="Textoennegrita"/>
          <w:b w:val="0"/>
          <w:bCs w:val="0"/>
          <w:lang w:val="es-ES_tradnl"/>
        </w:rPr>
        <w:t xml:space="preserve">buenas </w:t>
      </w:r>
      <w:r w:rsidR="00460AC2" w:rsidRPr="009F2A6F">
        <w:rPr>
          <w:rStyle w:val="Textoennegrita"/>
          <w:b w:val="0"/>
          <w:bCs w:val="0"/>
          <w:lang w:val="es-ES_tradnl"/>
        </w:rPr>
        <w:t>pr</w:t>
      </w:r>
      <w:r w:rsidR="00F6102C">
        <w:rPr>
          <w:rStyle w:val="Textoennegrita"/>
          <w:b w:val="0"/>
          <w:bCs w:val="0"/>
          <w:lang w:val="es-ES_tradnl"/>
        </w:rPr>
        <w:t>á</w:t>
      </w:r>
      <w:r w:rsidR="00460AC2" w:rsidRPr="009F2A6F">
        <w:rPr>
          <w:rStyle w:val="Textoennegrita"/>
          <w:b w:val="0"/>
          <w:bCs w:val="0"/>
          <w:lang w:val="es-ES_tradnl"/>
        </w:rPr>
        <w:t>cticas administrativas y académicas que prevalecerán</w:t>
      </w:r>
      <w:r w:rsidR="00460AC2">
        <w:rPr>
          <w:rStyle w:val="Textoennegrita"/>
          <w:b w:val="0"/>
          <w:bCs w:val="0"/>
          <w:lang w:val="es-ES_tradnl"/>
        </w:rPr>
        <w:t xml:space="preserve"> </w:t>
      </w:r>
      <w:r w:rsidR="00804DDD" w:rsidRPr="009F2A6F">
        <w:rPr>
          <w:rStyle w:val="Textoennegrita"/>
          <w:b w:val="0"/>
          <w:bCs w:val="0"/>
          <w:lang w:val="es-ES_tradnl"/>
        </w:rPr>
        <w:t xml:space="preserve">una vez que se regrese a la </w:t>
      </w:r>
      <w:r w:rsidR="006F3DB9">
        <w:rPr>
          <w:rStyle w:val="Textoennegrita"/>
          <w:b w:val="0"/>
          <w:bCs w:val="0"/>
          <w:lang w:val="es-ES_tradnl"/>
        </w:rPr>
        <w:t>presencialidad</w:t>
      </w:r>
      <w:r w:rsidR="009F2A6F" w:rsidRPr="009F2A6F">
        <w:rPr>
          <w:rStyle w:val="Textoennegrita"/>
          <w:b w:val="0"/>
          <w:bCs w:val="0"/>
          <w:lang w:val="es-ES_tradnl"/>
        </w:rPr>
        <w:t>.</w:t>
      </w:r>
    </w:p>
    <w:p w14:paraId="5A28A0A0" w14:textId="70AAEBB5" w:rsidR="004626A5" w:rsidRDefault="004626A5" w:rsidP="004626A5">
      <w:pPr>
        <w:pStyle w:val="NormalWeb"/>
        <w:shd w:val="clear" w:color="auto" w:fill="FFFFFF"/>
        <w:spacing w:before="0" w:beforeAutospacing="0" w:after="0" w:afterAutospacing="0" w:line="360" w:lineRule="auto"/>
        <w:jc w:val="both"/>
        <w:rPr>
          <w:rStyle w:val="Textoennegrita"/>
          <w:b w:val="0"/>
          <w:bCs w:val="0"/>
          <w:lang w:val="es-ES_tradnl"/>
        </w:rPr>
      </w:pPr>
    </w:p>
    <w:p w14:paraId="500D2F51" w14:textId="77777777" w:rsidR="00F95C20" w:rsidRDefault="00F95C20" w:rsidP="004626A5">
      <w:pPr>
        <w:pStyle w:val="NormalWeb"/>
        <w:shd w:val="clear" w:color="auto" w:fill="FFFFFF"/>
        <w:spacing w:before="0" w:beforeAutospacing="0" w:after="0" w:afterAutospacing="0" w:line="360" w:lineRule="auto"/>
        <w:jc w:val="both"/>
        <w:rPr>
          <w:rStyle w:val="Textoennegrita"/>
          <w:rFonts w:asciiTheme="minorHAnsi" w:hAnsiTheme="minorHAnsi" w:cstheme="minorHAnsi"/>
          <w:sz w:val="28"/>
          <w:szCs w:val="28"/>
          <w:lang w:val="es-ES_tradnl"/>
        </w:rPr>
      </w:pPr>
    </w:p>
    <w:p w14:paraId="4EC8DDC1" w14:textId="77777777" w:rsidR="00F95C20" w:rsidRDefault="00F95C20" w:rsidP="004626A5">
      <w:pPr>
        <w:pStyle w:val="NormalWeb"/>
        <w:shd w:val="clear" w:color="auto" w:fill="FFFFFF"/>
        <w:spacing w:before="0" w:beforeAutospacing="0" w:after="0" w:afterAutospacing="0" w:line="360" w:lineRule="auto"/>
        <w:jc w:val="both"/>
        <w:rPr>
          <w:rStyle w:val="Textoennegrita"/>
          <w:rFonts w:asciiTheme="minorHAnsi" w:hAnsiTheme="minorHAnsi" w:cstheme="minorHAnsi"/>
          <w:sz w:val="28"/>
          <w:szCs w:val="28"/>
          <w:lang w:val="es-ES_tradnl"/>
        </w:rPr>
      </w:pPr>
    </w:p>
    <w:p w14:paraId="39041B16" w14:textId="77777777" w:rsidR="00F95C20" w:rsidRDefault="00F95C20" w:rsidP="004626A5">
      <w:pPr>
        <w:pStyle w:val="NormalWeb"/>
        <w:shd w:val="clear" w:color="auto" w:fill="FFFFFF"/>
        <w:spacing w:before="0" w:beforeAutospacing="0" w:after="0" w:afterAutospacing="0" w:line="360" w:lineRule="auto"/>
        <w:jc w:val="both"/>
        <w:rPr>
          <w:rStyle w:val="Textoennegrita"/>
          <w:rFonts w:asciiTheme="minorHAnsi" w:hAnsiTheme="minorHAnsi" w:cstheme="minorHAnsi"/>
          <w:sz w:val="28"/>
          <w:szCs w:val="28"/>
          <w:lang w:val="es-ES_tradnl"/>
        </w:rPr>
      </w:pPr>
    </w:p>
    <w:p w14:paraId="625A449C" w14:textId="517BAE53" w:rsidR="004626A5" w:rsidRPr="005D1F8B" w:rsidRDefault="004626A5" w:rsidP="004626A5">
      <w:pPr>
        <w:pStyle w:val="NormalWeb"/>
        <w:shd w:val="clear" w:color="auto" w:fill="FFFFFF"/>
        <w:spacing w:before="0" w:beforeAutospacing="0" w:after="0" w:afterAutospacing="0" w:line="360" w:lineRule="auto"/>
        <w:jc w:val="both"/>
        <w:rPr>
          <w:rStyle w:val="Textoennegrita"/>
          <w:rFonts w:asciiTheme="minorHAnsi" w:hAnsiTheme="minorHAnsi" w:cstheme="minorHAnsi"/>
          <w:sz w:val="28"/>
          <w:szCs w:val="28"/>
          <w:lang w:val="es-ES_tradnl"/>
        </w:rPr>
      </w:pPr>
      <w:r w:rsidRPr="005D1F8B">
        <w:rPr>
          <w:rStyle w:val="Textoennegrita"/>
          <w:rFonts w:asciiTheme="minorHAnsi" w:hAnsiTheme="minorHAnsi" w:cstheme="minorHAnsi"/>
          <w:sz w:val="28"/>
          <w:szCs w:val="28"/>
          <w:lang w:val="es-ES_tradnl"/>
        </w:rPr>
        <w:lastRenderedPageBreak/>
        <w:t>Referencias</w:t>
      </w:r>
    </w:p>
    <w:p w14:paraId="168F5CD7" w14:textId="7929F048" w:rsidR="004626A5" w:rsidRPr="004626A5"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proofErr w:type="spellStart"/>
      <w:r w:rsidRPr="004626A5">
        <w:rPr>
          <w:rStyle w:val="Textoennegrita"/>
          <w:b w:val="0"/>
          <w:bCs w:val="0"/>
          <w:lang w:val="es-ES_tradnl"/>
        </w:rPr>
        <w:t>Archer</w:t>
      </w:r>
      <w:proofErr w:type="spellEnd"/>
      <w:r w:rsidRPr="004626A5">
        <w:rPr>
          <w:rStyle w:val="Textoennegrita"/>
          <w:b w:val="0"/>
          <w:bCs w:val="0"/>
          <w:lang w:val="es-ES_tradnl"/>
        </w:rPr>
        <w:t>, N.</w:t>
      </w:r>
      <w:r w:rsidR="00857713">
        <w:rPr>
          <w:rStyle w:val="Textoennegrita"/>
          <w:b w:val="0"/>
          <w:bCs w:val="0"/>
          <w:lang w:val="es-ES_tradnl"/>
        </w:rPr>
        <w:t xml:space="preserve"> y</w:t>
      </w:r>
      <w:r w:rsidRPr="004626A5">
        <w:rPr>
          <w:rStyle w:val="Textoennegrita"/>
          <w:b w:val="0"/>
          <w:bCs w:val="0"/>
          <w:lang w:val="es-ES_tradnl"/>
        </w:rPr>
        <w:t xml:space="preserve"> De Gracia, G. (2020). Educación superior y COVID-19 en la República de Panamá. </w:t>
      </w:r>
      <w:r w:rsidRPr="00744997">
        <w:rPr>
          <w:rStyle w:val="Textoennegrita"/>
          <w:b w:val="0"/>
          <w:bCs w:val="0"/>
          <w:i/>
          <w:iCs/>
          <w:lang w:val="es-ES_tradnl"/>
        </w:rPr>
        <w:t xml:space="preserve">Revista de Educación Superior </w:t>
      </w:r>
      <w:r w:rsidR="00857713" w:rsidRPr="00744997">
        <w:rPr>
          <w:rStyle w:val="Textoennegrita"/>
          <w:b w:val="0"/>
          <w:bCs w:val="0"/>
          <w:i/>
          <w:iCs/>
          <w:lang w:val="es-ES_tradnl"/>
        </w:rPr>
        <w:t xml:space="preserve">en </w:t>
      </w:r>
      <w:r w:rsidRPr="00744997">
        <w:rPr>
          <w:rStyle w:val="Textoennegrita"/>
          <w:b w:val="0"/>
          <w:bCs w:val="0"/>
          <w:i/>
          <w:iCs/>
          <w:lang w:val="es-ES_tradnl"/>
        </w:rPr>
        <w:t>América Latina</w:t>
      </w:r>
      <w:r w:rsidRPr="004626A5">
        <w:rPr>
          <w:rStyle w:val="Textoennegrita"/>
          <w:b w:val="0"/>
          <w:bCs w:val="0"/>
          <w:lang w:val="es-ES_tradnl"/>
        </w:rPr>
        <w:t>, (8), 15</w:t>
      </w:r>
      <w:r w:rsidR="002A2104">
        <w:rPr>
          <w:rStyle w:val="Textoennegrita"/>
          <w:b w:val="0"/>
          <w:bCs w:val="0"/>
          <w:lang w:val="es-ES_tradnl"/>
        </w:rPr>
        <w:t>-</w:t>
      </w:r>
      <w:r w:rsidRPr="004626A5">
        <w:rPr>
          <w:rStyle w:val="Textoennegrita"/>
          <w:b w:val="0"/>
          <w:bCs w:val="0"/>
          <w:lang w:val="es-ES_tradnl"/>
        </w:rPr>
        <w:t>19.</w:t>
      </w:r>
      <w:r w:rsidR="00857713">
        <w:rPr>
          <w:rStyle w:val="Textoennegrita"/>
          <w:b w:val="0"/>
          <w:bCs w:val="0"/>
          <w:lang w:val="es-ES_tradnl"/>
        </w:rPr>
        <w:t xml:space="preserve"> </w:t>
      </w:r>
      <w:r w:rsidRPr="004626A5">
        <w:rPr>
          <w:rStyle w:val="Textoennegrita"/>
          <w:b w:val="0"/>
          <w:bCs w:val="0"/>
          <w:lang w:val="es-ES_tradnl"/>
        </w:rPr>
        <w:t>https://doi.org/10.14482/esal.8.378.728</w:t>
      </w:r>
      <w:r w:rsidR="00857713">
        <w:rPr>
          <w:rStyle w:val="Textoennegrita"/>
          <w:b w:val="0"/>
          <w:bCs w:val="0"/>
          <w:lang w:val="es-ES_tradnl"/>
        </w:rPr>
        <w:t>.</w:t>
      </w:r>
    </w:p>
    <w:p w14:paraId="14E968F8" w14:textId="3655C6CE" w:rsidR="004626A5" w:rsidRPr="00744997"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rPr>
      </w:pPr>
      <w:r w:rsidRPr="004626A5">
        <w:rPr>
          <w:rStyle w:val="Textoennegrita"/>
          <w:b w:val="0"/>
          <w:bCs w:val="0"/>
          <w:lang w:val="es-ES_tradnl"/>
        </w:rPr>
        <w:t>Barquero, J</w:t>
      </w:r>
      <w:r w:rsidR="00AD2045" w:rsidRPr="004626A5">
        <w:rPr>
          <w:rStyle w:val="Textoennegrita"/>
          <w:b w:val="0"/>
          <w:bCs w:val="0"/>
          <w:lang w:val="es-ES_tradnl"/>
        </w:rPr>
        <w:t>.</w:t>
      </w:r>
      <w:r w:rsidR="00AD2045">
        <w:rPr>
          <w:rStyle w:val="Textoennegrita"/>
          <w:b w:val="0"/>
          <w:bCs w:val="0"/>
          <w:lang w:val="es-ES_tradnl"/>
        </w:rPr>
        <w:t xml:space="preserve"> </w:t>
      </w:r>
      <w:r w:rsidRPr="004626A5">
        <w:rPr>
          <w:rStyle w:val="Textoennegrita"/>
          <w:b w:val="0"/>
          <w:bCs w:val="0"/>
          <w:lang w:val="es-ES_tradnl"/>
        </w:rPr>
        <w:t>D., Barceló, J</w:t>
      </w:r>
      <w:r w:rsidR="00AD2045" w:rsidRPr="004626A5">
        <w:rPr>
          <w:rStyle w:val="Textoennegrita"/>
          <w:b w:val="0"/>
          <w:bCs w:val="0"/>
          <w:lang w:val="es-ES_tradnl"/>
        </w:rPr>
        <w:t>.</w:t>
      </w:r>
      <w:r w:rsidR="00AD2045">
        <w:rPr>
          <w:rStyle w:val="Textoennegrita"/>
          <w:b w:val="0"/>
          <w:bCs w:val="0"/>
          <w:lang w:val="es-ES_tradnl"/>
        </w:rPr>
        <w:t xml:space="preserve"> </w:t>
      </w:r>
      <w:r w:rsidRPr="004626A5">
        <w:rPr>
          <w:rStyle w:val="Textoennegrita"/>
          <w:b w:val="0"/>
          <w:bCs w:val="0"/>
          <w:lang w:val="es-ES_tradnl"/>
        </w:rPr>
        <w:t>M., López, J.</w:t>
      </w:r>
      <w:r w:rsidR="00AD2045">
        <w:rPr>
          <w:rStyle w:val="Textoennegrita"/>
          <w:b w:val="0"/>
          <w:bCs w:val="0"/>
          <w:lang w:val="es-ES_tradnl"/>
        </w:rPr>
        <w:t xml:space="preserve"> </w:t>
      </w:r>
      <w:r w:rsidRPr="004626A5">
        <w:rPr>
          <w:rStyle w:val="Textoennegrita"/>
          <w:b w:val="0"/>
          <w:bCs w:val="0"/>
          <w:lang w:val="es-ES_tradnl"/>
        </w:rPr>
        <w:t>A.</w:t>
      </w:r>
      <w:r w:rsidR="00AD2045">
        <w:rPr>
          <w:rStyle w:val="Textoennegrita"/>
          <w:b w:val="0"/>
          <w:bCs w:val="0"/>
          <w:lang w:val="es-ES_tradnl"/>
        </w:rPr>
        <w:t xml:space="preserve"> y</w:t>
      </w:r>
      <w:r w:rsidRPr="004626A5">
        <w:rPr>
          <w:rStyle w:val="Textoennegrita"/>
          <w:b w:val="0"/>
          <w:bCs w:val="0"/>
          <w:lang w:val="es-ES_tradnl"/>
        </w:rPr>
        <w:t xml:space="preserve"> Cabezuelo, F. (2020). Gestión universitaria ante el virus </w:t>
      </w:r>
      <w:r w:rsidR="00AD2045">
        <w:rPr>
          <w:rStyle w:val="Textoennegrita"/>
          <w:b w:val="0"/>
          <w:bCs w:val="0"/>
          <w:lang w:val="es-ES_tradnl"/>
        </w:rPr>
        <w:t>c</w:t>
      </w:r>
      <w:r w:rsidR="00AD2045" w:rsidRPr="004626A5">
        <w:rPr>
          <w:rStyle w:val="Textoennegrita"/>
          <w:b w:val="0"/>
          <w:bCs w:val="0"/>
          <w:lang w:val="es-ES_tradnl"/>
        </w:rPr>
        <w:t>ovid</w:t>
      </w:r>
      <w:r w:rsidRPr="004626A5">
        <w:rPr>
          <w:rStyle w:val="Textoennegrita"/>
          <w:b w:val="0"/>
          <w:bCs w:val="0"/>
          <w:lang w:val="es-ES_tradnl"/>
        </w:rPr>
        <w:t xml:space="preserve">-19: análisis de un caso español. </w:t>
      </w:r>
      <w:r w:rsidRPr="00744997">
        <w:rPr>
          <w:rStyle w:val="Textoennegrita"/>
          <w:b w:val="0"/>
          <w:bCs w:val="0"/>
          <w:i/>
          <w:iCs/>
        </w:rPr>
        <w:t>Revista Venezolana de Gerencia</w:t>
      </w:r>
      <w:r w:rsidRPr="00744997">
        <w:rPr>
          <w:rStyle w:val="Textoennegrita"/>
          <w:b w:val="0"/>
          <w:bCs w:val="0"/>
        </w:rPr>
        <w:t xml:space="preserve">, </w:t>
      </w:r>
      <w:r w:rsidR="00FB184F">
        <w:rPr>
          <w:rStyle w:val="Textoennegrita"/>
          <w:b w:val="0"/>
          <w:bCs w:val="0"/>
        </w:rPr>
        <w:t>25</w:t>
      </w:r>
      <w:r w:rsidRPr="00744997">
        <w:rPr>
          <w:rStyle w:val="Textoennegrita"/>
          <w:b w:val="0"/>
          <w:bCs w:val="0"/>
        </w:rPr>
        <w:t>(</w:t>
      </w:r>
      <w:r w:rsidR="00FB184F">
        <w:rPr>
          <w:rStyle w:val="Textoennegrita"/>
          <w:b w:val="0"/>
          <w:bCs w:val="0"/>
        </w:rPr>
        <w:t>9</w:t>
      </w:r>
      <w:r w:rsidRPr="00744997">
        <w:rPr>
          <w:rStyle w:val="Textoennegrita"/>
          <w:b w:val="0"/>
          <w:bCs w:val="0"/>
        </w:rPr>
        <w:t>1), 1126</w:t>
      </w:r>
      <w:r w:rsidR="002A2104" w:rsidRPr="00744997">
        <w:rPr>
          <w:rStyle w:val="Textoennegrita"/>
          <w:b w:val="0"/>
          <w:bCs w:val="0"/>
        </w:rPr>
        <w:t>-</w:t>
      </w:r>
      <w:r w:rsidRPr="00744997">
        <w:rPr>
          <w:rStyle w:val="Textoennegrita"/>
          <w:b w:val="0"/>
          <w:bCs w:val="0"/>
        </w:rPr>
        <w:t>1139.</w:t>
      </w:r>
    </w:p>
    <w:p w14:paraId="596CA2CC" w14:textId="1F5B571A" w:rsidR="004626A5" w:rsidRPr="004626A5"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r w:rsidRPr="00744997">
        <w:rPr>
          <w:rStyle w:val="Textoennegrita"/>
          <w:b w:val="0"/>
          <w:bCs w:val="0"/>
        </w:rPr>
        <w:t xml:space="preserve">Camacho, J. I. (2021). </w:t>
      </w:r>
      <w:r w:rsidR="00160B40" w:rsidRPr="00744997">
        <w:rPr>
          <w:rStyle w:val="Textoennegrita"/>
          <w:b w:val="0"/>
          <w:bCs w:val="0"/>
        </w:rPr>
        <w:t>El teletrabajo, la utilidad digital por la pandemia del COVID-19</w:t>
      </w:r>
      <w:r w:rsidRPr="00744997">
        <w:rPr>
          <w:rStyle w:val="Textoennegrita"/>
          <w:b w:val="0"/>
          <w:bCs w:val="0"/>
        </w:rPr>
        <w:t xml:space="preserve">. </w:t>
      </w:r>
      <w:r w:rsidRPr="00744997">
        <w:rPr>
          <w:rStyle w:val="Textoennegrita"/>
          <w:b w:val="0"/>
          <w:bCs w:val="0"/>
          <w:i/>
          <w:iCs/>
          <w:lang w:val="es-ES_tradnl"/>
        </w:rPr>
        <w:t>Revista Latinoamericana de Derecho Social</w:t>
      </w:r>
      <w:r w:rsidRPr="004626A5">
        <w:rPr>
          <w:rStyle w:val="Textoennegrita"/>
          <w:b w:val="0"/>
          <w:bCs w:val="0"/>
          <w:lang w:val="es-ES_tradnl"/>
        </w:rPr>
        <w:t>, (32), 125</w:t>
      </w:r>
      <w:r w:rsidR="002A2104">
        <w:rPr>
          <w:rStyle w:val="Textoennegrita"/>
          <w:b w:val="0"/>
          <w:bCs w:val="0"/>
          <w:lang w:val="es-ES_tradnl"/>
        </w:rPr>
        <w:t>-</w:t>
      </w:r>
      <w:r w:rsidRPr="004626A5">
        <w:rPr>
          <w:rStyle w:val="Textoennegrita"/>
          <w:b w:val="0"/>
          <w:bCs w:val="0"/>
          <w:lang w:val="es-ES_tradnl"/>
        </w:rPr>
        <w:t>155.</w:t>
      </w:r>
      <w:r w:rsidR="000D3C71">
        <w:rPr>
          <w:rStyle w:val="Textoennegrita"/>
          <w:b w:val="0"/>
          <w:bCs w:val="0"/>
          <w:lang w:val="es-ES_tradnl"/>
        </w:rPr>
        <w:t xml:space="preserve"> </w:t>
      </w:r>
      <w:r w:rsidRPr="004626A5">
        <w:rPr>
          <w:rStyle w:val="Textoennegrita"/>
          <w:b w:val="0"/>
          <w:bCs w:val="0"/>
          <w:lang w:val="es-ES_tradnl"/>
        </w:rPr>
        <w:t>https://doi.org/10.22201/IIJ.24487899E.2021.32.15312</w:t>
      </w:r>
      <w:r w:rsidR="00A344E7">
        <w:rPr>
          <w:rStyle w:val="Textoennegrita"/>
          <w:b w:val="0"/>
          <w:bCs w:val="0"/>
          <w:lang w:val="es-ES_tradnl"/>
        </w:rPr>
        <w:t>.</w:t>
      </w:r>
    </w:p>
    <w:p w14:paraId="37AE487F" w14:textId="588293CA" w:rsidR="004626A5" w:rsidRPr="004626A5"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r w:rsidRPr="004626A5">
        <w:rPr>
          <w:rStyle w:val="Textoennegrita"/>
          <w:b w:val="0"/>
          <w:bCs w:val="0"/>
          <w:lang w:val="es-ES_tradnl"/>
        </w:rPr>
        <w:t>Cárdenas, G. C., Farías, G. M.</w:t>
      </w:r>
      <w:r w:rsidR="002743B3">
        <w:rPr>
          <w:rStyle w:val="Textoennegrita"/>
          <w:b w:val="0"/>
          <w:bCs w:val="0"/>
          <w:lang w:val="es-ES_tradnl"/>
        </w:rPr>
        <w:t xml:space="preserve"> y</w:t>
      </w:r>
      <w:r w:rsidRPr="004626A5">
        <w:rPr>
          <w:rStyle w:val="Textoennegrita"/>
          <w:b w:val="0"/>
          <w:bCs w:val="0"/>
          <w:lang w:val="es-ES_tradnl"/>
        </w:rPr>
        <w:t xml:space="preserve"> Méndez, G. (2017). ¿Existe </w:t>
      </w:r>
      <w:r w:rsidR="00F01347" w:rsidRPr="004626A5">
        <w:rPr>
          <w:rStyle w:val="Textoennegrita"/>
          <w:b w:val="0"/>
          <w:bCs w:val="0"/>
          <w:lang w:val="es-ES_tradnl"/>
        </w:rPr>
        <w:t>relación entre la gestión administrativa y la innovación educativ</w:t>
      </w:r>
      <w:r w:rsidRPr="004626A5">
        <w:rPr>
          <w:rStyle w:val="Textoennegrita"/>
          <w:b w:val="0"/>
          <w:bCs w:val="0"/>
          <w:lang w:val="es-ES_tradnl"/>
        </w:rPr>
        <w:t xml:space="preserve">a? Un </w:t>
      </w:r>
      <w:r w:rsidR="00F01347" w:rsidRPr="004626A5">
        <w:rPr>
          <w:rStyle w:val="Textoennegrita"/>
          <w:b w:val="0"/>
          <w:bCs w:val="0"/>
          <w:lang w:val="es-ES_tradnl"/>
        </w:rPr>
        <w:t>estudio de caso en educación super</w:t>
      </w:r>
      <w:r w:rsidRPr="004626A5">
        <w:rPr>
          <w:rStyle w:val="Textoennegrita"/>
          <w:b w:val="0"/>
          <w:bCs w:val="0"/>
          <w:lang w:val="es-ES_tradnl"/>
        </w:rPr>
        <w:t xml:space="preserve">ior. </w:t>
      </w:r>
      <w:r w:rsidR="00C10DF3" w:rsidRPr="00744997">
        <w:rPr>
          <w:rStyle w:val="Textoennegrita"/>
          <w:b w:val="0"/>
          <w:bCs w:val="0"/>
          <w:i/>
          <w:iCs/>
          <w:lang w:val="es-ES_tradnl"/>
        </w:rPr>
        <w:t>REICE</w:t>
      </w:r>
      <w:r w:rsidR="00C10DF3">
        <w:rPr>
          <w:rStyle w:val="Textoennegrita"/>
          <w:b w:val="0"/>
          <w:bCs w:val="0"/>
          <w:lang w:val="es-ES_tradnl"/>
        </w:rPr>
        <w:t xml:space="preserve">. </w:t>
      </w:r>
      <w:r w:rsidRPr="00744997">
        <w:rPr>
          <w:rStyle w:val="Textoennegrita"/>
          <w:b w:val="0"/>
          <w:bCs w:val="0"/>
          <w:i/>
          <w:iCs/>
          <w:lang w:val="es-ES_tradnl"/>
        </w:rPr>
        <w:t xml:space="preserve">Revista Iberoamericana Sobre Calidad, Eficacia y Cambio </w:t>
      </w:r>
      <w:r w:rsidR="00C10DF3">
        <w:rPr>
          <w:rStyle w:val="Textoennegrita"/>
          <w:b w:val="0"/>
          <w:bCs w:val="0"/>
          <w:i/>
          <w:iCs/>
          <w:lang w:val="es-ES_tradnl"/>
        </w:rPr>
        <w:t>e</w:t>
      </w:r>
      <w:r w:rsidR="00C10DF3" w:rsidRPr="00744997">
        <w:rPr>
          <w:rStyle w:val="Textoennegrita"/>
          <w:b w:val="0"/>
          <w:bCs w:val="0"/>
          <w:i/>
          <w:iCs/>
          <w:lang w:val="es-ES_tradnl"/>
        </w:rPr>
        <w:t xml:space="preserve">n </w:t>
      </w:r>
      <w:r w:rsidRPr="00744997">
        <w:rPr>
          <w:rStyle w:val="Textoennegrita"/>
          <w:b w:val="0"/>
          <w:bCs w:val="0"/>
          <w:i/>
          <w:iCs/>
          <w:lang w:val="es-ES_tradnl"/>
        </w:rPr>
        <w:t>Educación</w:t>
      </w:r>
      <w:r w:rsidRPr="004626A5">
        <w:rPr>
          <w:rStyle w:val="Textoennegrita"/>
          <w:b w:val="0"/>
          <w:bCs w:val="0"/>
          <w:lang w:val="es-ES_tradnl"/>
        </w:rPr>
        <w:t xml:space="preserve">, </w:t>
      </w:r>
      <w:r w:rsidRPr="00744997">
        <w:rPr>
          <w:rStyle w:val="Textoennegrita"/>
          <w:b w:val="0"/>
          <w:bCs w:val="0"/>
          <w:i/>
          <w:iCs/>
          <w:lang w:val="es-ES_tradnl"/>
        </w:rPr>
        <w:t>15</w:t>
      </w:r>
      <w:r w:rsidR="00F01347">
        <w:rPr>
          <w:rStyle w:val="Textoennegrita"/>
          <w:b w:val="0"/>
          <w:bCs w:val="0"/>
          <w:lang w:val="es-ES_tradnl"/>
        </w:rPr>
        <w:t>(1</w:t>
      </w:r>
      <w:r w:rsidRPr="004626A5">
        <w:rPr>
          <w:rStyle w:val="Textoennegrita"/>
          <w:b w:val="0"/>
          <w:bCs w:val="0"/>
          <w:lang w:val="es-ES_tradnl"/>
        </w:rPr>
        <w:t>), 19</w:t>
      </w:r>
      <w:r w:rsidR="002A2104">
        <w:rPr>
          <w:rStyle w:val="Textoennegrita"/>
          <w:b w:val="0"/>
          <w:bCs w:val="0"/>
          <w:lang w:val="es-ES_tradnl"/>
        </w:rPr>
        <w:t>-</w:t>
      </w:r>
      <w:r w:rsidRPr="004626A5">
        <w:rPr>
          <w:rStyle w:val="Textoennegrita"/>
          <w:b w:val="0"/>
          <w:bCs w:val="0"/>
          <w:lang w:val="es-ES_tradnl"/>
        </w:rPr>
        <w:t>35.</w:t>
      </w:r>
      <w:r w:rsidR="000D3C71">
        <w:rPr>
          <w:rStyle w:val="Textoennegrita"/>
          <w:b w:val="0"/>
          <w:bCs w:val="0"/>
          <w:lang w:val="es-ES_tradnl"/>
        </w:rPr>
        <w:t xml:space="preserve"> </w:t>
      </w:r>
      <w:r w:rsidRPr="004626A5">
        <w:rPr>
          <w:rStyle w:val="Textoennegrita"/>
          <w:b w:val="0"/>
          <w:bCs w:val="0"/>
          <w:lang w:val="es-ES_tradnl"/>
        </w:rPr>
        <w:t>https://doi.org/10.15366/reice2017.15.1.002</w:t>
      </w:r>
      <w:r w:rsidR="002743B3">
        <w:rPr>
          <w:rStyle w:val="Textoennegrita"/>
          <w:b w:val="0"/>
          <w:bCs w:val="0"/>
          <w:lang w:val="es-ES_tradnl"/>
        </w:rPr>
        <w:t>.</w:t>
      </w:r>
    </w:p>
    <w:p w14:paraId="3420088E" w14:textId="4D27B8D4" w:rsidR="004626A5" w:rsidRPr="00744997"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n-US"/>
        </w:rPr>
      </w:pPr>
      <w:proofErr w:type="spellStart"/>
      <w:r w:rsidRPr="00AE5FB8">
        <w:rPr>
          <w:rStyle w:val="Textoennegrita"/>
          <w:b w:val="0"/>
          <w:bCs w:val="0"/>
          <w:lang w:val="en-US"/>
        </w:rPr>
        <w:t>Cucinotta</w:t>
      </w:r>
      <w:proofErr w:type="spellEnd"/>
      <w:r w:rsidRPr="00AE5FB8">
        <w:rPr>
          <w:rStyle w:val="Textoennegrita"/>
          <w:b w:val="0"/>
          <w:bCs w:val="0"/>
          <w:lang w:val="en-US"/>
        </w:rPr>
        <w:t>, D.</w:t>
      </w:r>
      <w:r w:rsidR="000F4E30" w:rsidRPr="00AE5FB8">
        <w:rPr>
          <w:rStyle w:val="Textoennegrita"/>
          <w:b w:val="0"/>
          <w:bCs w:val="0"/>
          <w:lang w:val="en-US"/>
        </w:rPr>
        <w:t xml:space="preserve"> and</w:t>
      </w:r>
      <w:r w:rsidRPr="00AE5FB8">
        <w:rPr>
          <w:rStyle w:val="Textoennegrita"/>
          <w:b w:val="0"/>
          <w:bCs w:val="0"/>
          <w:lang w:val="en-US"/>
        </w:rPr>
        <w:t xml:space="preserve"> </w:t>
      </w:r>
      <w:proofErr w:type="spellStart"/>
      <w:r w:rsidRPr="00AE5FB8">
        <w:rPr>
          <w:rStyle w:val="Textoennegrita"/>
          <w:b w:val="0"/>
          <w:bCs w:val="0"/>
          <w:lang w:val="en-US"/>
        </w:rPr>
        <w:t>Vanelli</w:t>
      </w:r>
      <w:proofErr w:type="spellEnd"/>
      <w:r w:rsidRPr="00AE5FB8">
        <w:rPr>
          <w:rStyle w:val="Textoennegrita"/>
          <w:b w:val="0"/>
          <w:bCs w:val="0"/>
          <w:lang w:val="en-US"/>
        </w:rPr>
        <w:t xml:space="preserve">, M. (2020). </w:t>
      </w:r>
      <w:r w:rsidRPr="004626A5">
        <w:rPr>
          <w:rStyle w:val="Textoennegrita"/>
          <w:b w:val="0"/>
          <w:bCs w:val="0"/>
          <w:lang w:val="en-US"/>
        </w:rPr>
        <w:t xml:space="preserve">WHO Declares COVID-19 a </w:t>
      </w:r>
      <w:proofErr w:type="gramStart"/>
      <w:r w:rsidRPr="004626A5">
        <w:rPr>
          <w:rStyle w:val="Textoennegrita"/>
          <w:b w:val="0"/>
          <w:bCs w:val="0"/>
          <w:lang w:val="en-US"/>
        </w:rPr>
        <w:t>Pandemic.</w:t>
      </w:r>
      <w:proofErr w:type="gramEnd"/>
      <w:r w:rsidRPr="004626A5">
        <w:rPr>
          <w:rStyle w:val="Textoennegrita"/>
          <w:b w:val="0"/>
          <w:bCs w:val="0"/>
          <w:lang w:val="en-US"/>
        </w:rPr>
        <w:t xml:space="preserve"> </w:t>
      </w:r>
      <w:r w:rsidRPr="00744997">
        <w:rPr>
          <w:rStyle w:val="Textoennegrita"/>
          <w:b w:val="0"/>
          <w:bCs w:val="0"/>
          <w:i/>
          <w:iCs/>
          <w:lang w:val="en-US"/>
        </w:rPr>
        <w:t xml:space="preserve">Acta </w:t>
      </w:r>
      <w:proofErr w:type="spellStart"/>
      <w:r w:rsidRPr="00744997">
        <w:rPr>
          <w:rStyle w:val="Textoennegrita"/>
          <w:b w:val="0"/>
          <w:bCs w:val="0"/>
          <w:i/>
          <w:iCs/>
          <w:lang w:val="en-US"/>
        </w:rPr>
        <w:t>Biomed</w:t>
      </w:r>
      <w:r w:rsidR="00D34F48" w:rsidRPr="00744997">
        <w:rPr>
          <w:rStyle w:val="Textoennegrita"/>
          <w:b w:val="0"/>
          <w:bCs w:val="0"/>
          <w:lang w:val="en-US"/>
        </w:rPr>
        <w:t>ica</w:t>
      </w:r>
      <w:proofErr w:type="spellEnd"/>
      <w:r w:rsidRPr="00744997">
        <w:rPr>
          <w:rStyle w:val="Textoennegrita"/>
          <w:b w:val="0"/>
          <w:bCs w:val="0"/>
          <w:lang w:val="en-US"/>
        </w:rPr>
        <w:t xml:space="preserve">, </w:t>
      </w:r>
      <w:r w:rsidRPr="00744997">
        <w:rPr>
          <w:rStyle w:val="Textoennegrita"/>
          <w:b w:val="0"/>
          <w:bCs w:val="0"/>
          <w:i/>
          <w:iCs/>
          <w:lang w:val="en-US"/>
        </w:rPr>
        <w:t>9</w:t>
      </w:r>
      <w:r w:rsidR="00B9687B" w:rsidRPr="00744997">
        <w:rPr>
          <w:rStyle w:val="Textoennegrita"/>
          <w:b w:val="0"/>
          <w:bCs w:val="0"/>
          <w:i/>
          <w:iCs/>
          <w:lang w:val="en-US"/>
        </w:rPr>
        <w:t>1</w:t>
      </w:r>
      <w:r w:rsidR="00B9687B" w:rsidRPr="00744997">
        <w:rPr>
          <w:rStyle w:val="Textoennegrita"/>
          <w:b w:val="0"/>
          <w:bCs w:val="0"/>
          <w:lang w:val="en-US"/>
        </w:rPr>
        <w:t>(1</w:t>
      </w:r>
      <w:r w:rsidRPr="00744997">
        <w:rPr>
          <w:rStyle w:val="Textoennegrita"/>
          <w:b w:val="0"/>
          <w:bCs w:val="0"/>
          <w:lang w:val="en-US"/>
        </w:rPr>
        <w:t>),</w:t>
      </w:r>
      <w:r w:rsidR="00A7057E" w:rsidRPr="00744997">
        <w:rPr>
          <w:rStyle w:val="Textoennegrita"/>
          <w:b w:val="0"/>
          <w:bCs w:val="0"/>
          <w:lang w:val="en-US"/>
        </w:rPr>
        <w:t xml:space="preserve"> </w:t>
      </w:r>
      <w:r w:rsidRPr="00744997">
        <w:rPr>
          <w:rStyle w:val="Textoennegrita"/>
          <w:b w:val="0"/>
          <w:bCs w:val="0"/>
          <w:lang w:val="en-US"/>
        </w:rPr>
        <w:t>157</w:t>
      </w:r>
      <w:r w:rsidR="000F4E30" w:rsidRPr="00744997">
        <w:rPr>
          <w:rStyle w:val="Textoennegrita"/>
          <w:b w:val="0"/>
          <w:bCs w:val="0"/>
          <w:lang w:val="en-US"/>
        </w:rPr>
        <w:t>-</w:t>
      </w:r>
      <w:r w:rsidRPr="00744997">
        <w:rPr>
          <w:rStyle w:val="Textoennegrita"/>
          <w:b w:val="0"/>
          <w:bCs w:val="0"/>
          <w:lang w:val="en-US"/>
        </w:rPr>
        <w:t>160</w:t>
      </w:r>
      <w:r w:rsidR="000F4E30" w:rsidRPr="00744997">
        <w:rPr>
          <w:rStyle w:val="Textoennegrita"/>
          <w:b w:val="0"/>
          <w:bCs w:val="0"/>
          <w:lang w:val="en-US"/>
        </w:rPr>
        <w:t xml:space="preserve">. </w:t>
      </w:r>
      <w:r w:rsidRPr="00744997">
        <w:rPr>
          <w:rStyle w:val="Textoennegrita"/>
          <w:b w:val="0"/>
          <w:bCs w:val="0"/>
          <w:lang w:val="en-US"/>
        </w:rPr>
        <w:t>https://doi.org/10.23750/abm.v91i1.9397</w:t>
      </w:r>
      <w:r w:rsidR="000F4E30" w:rsidRPr="00744997">
        <w:rPr>
          <w:rStyle w:val="Textoennegrita"/>
          <w:b w:val="0"/>
          <w:bCs w:val="0"/>
          <w:lang w:val="en-US"/>
        </w:rPr>
        <w:t>.</w:t>
      </w:r>
    </w:p>
    <w:p w14:paraId="59F9FE6F" w14:textId="77777777" w:rsidR="00C43F23" w:rsidRPr="004626A5" w:rsidRDefault="00C43F23" w:rsidP="00C43F23">
      <w:pPr>
        <w:pStyle w:val="NormalWeb"/>
        <w:shd w:val="clear" w:color="auto" w:fill="FFFFFF"/>
        <w:spacing w:before="0" w:beforeAutospacing="0" w:after="0" w:afterAutospacing="0" w:line="360" w:lineRule="auto"/>
        <w:ind w:left="709" w:hanging="709"/>
        <w:jc w:val="both"/>
        <w:rPr>
          <w:rStyle w:val="Textoennegrita"/>
          <w:b w:val="0"/>
          <w:bCs w:val="0"/>
          <w:lang w:val="es-ES_tradnl"/>
        </w:rPr>
      </w:pPr>
      <w:proofErr w:type="spellStart"/>
      <w:r w:rsidRPr="00C7677F">
        <w:rPr>
          <w:rStyle w:val="Textoennegrita"/>
          <w:b w:val="0"/>
          <w:bCs w:val="0"/>
          <w:lang w:val="en-US"/>
        </w:rPr>
        <w:t>Dahar</w:t>
      </w:r>
      <w:proofErr w:type="spellEnd"/>
      <w:r>
        <w:rPr>
          <w:rStyle w:val="Textoennegrita"/>
          <w:b w:val="0"/>
          <w:bCs w:val="0"/>
          <w:lang w:val="en-US"/>
        </w:rPr>
        <w:t xml:space="preserve">, A., </w:t>
      </w:r>
      <w:r w:rsidRPr="004626A5">
        <w:rPr>
          <w:rStyle w:val="Textoennegrita"/>
          <w:b w:val="0"/>
          <w:bCs w:val="0"/>
          <w:lang w:val="en-US"/>
        </w:rPr>
        <w:t xml:space="preserve">Ana, A., </w:t>
      </w:r>
      <w:proofErr w:type="spellStart"/>
      <w:r w:rsidRPr="004626A5">
        <w:rPr>
          <w:rStyle w:val="Textoennegrita"/>
          <w:b w:val="0"/>
          <w:bCs w:val="0"/>
          <w:lang w:val="en-US"/>
        </w:rPr>
        <w:t>Purnawarman</w:t>
      </w:r>
      <w:proofErr w:type="spellEnd"/>
      <w:r w:rsidRPr="004626A5">
        <w:rPr>
          <w:rStyle w:val="Textoennegrita"/>
          <w:b w:val="0"/>
          <w:bCs w:val="0"/>
          <w:lang w:val="en-US"/>
        </w:rPr>
        <w:t xml:space="preserve">, P., </w:t>
      </w:r>
      <w:proofErr w:type="spellStart"/>
      <w:r w:rsidRPr="004626A5">
        <w:rPr>
          <w:rStyle w:val="Textoennegrita"/>
          <w:b w:val="0"/>
          <w:bCs w:val="0"/>
          <w:lang w:val="en-US"/>
        </w:rPr>
        <w:t>Saripudin</w:t>
      </w:r>
      <w:proofErr w:type="spellEnd"/>
      <w:r w:rsidRPr="004626A5">
        <w:rPr>
          <w:rStyle w:val="Textoennegrita"/>
          <w:b w:val="0"/>
          <w:bCs w:val="0"/>
          <w:lang w:val="en-US"/>
        </w:rPr>
        <w:t xml:space="preserve">, S., </w:t>
      </w:r>
      <w:proofErr w:type="spellStart"/>
      <w:r w:rsidRPr="004626A5">
        <w:rPr>
          <w:rStyle w:val="Textoennegrita"/>
          <w:b w:val="0"/>
          <w:bCs w:val="0"/>
          <w:lang w:val="en-US"/>
        </w:rPr>
        <w:t>Muktiarni</w:t>
      </w:r>
      <w:proofErr w:type="spellEnd"/>
      <w:r w:rsidRPr="004626A5">
        <w:rPr>
          <w:rStyle w:val="Textoennegrita"/>
          <w:b w:val="0"/>
          <w:bCs w:val="0"/>
          <w:lang w:val="en-US"/>
        </w:rPr>
        <w:t xml:space="preserve">, M., </w:t>
      </w:r>
      <w:proofErr w:type="spellStart"/>
      <w:r w:rsidRPr="004626A5">
        <w:rPr>
          <w:rStyle w:val="Textoennegrita"/>
          <w:b w:val="0"/>
          <w:bCs w:val="0"/>
          <w:lang w:val="en-US"/>
        </w:rPr>
        <w:t>Dwiyanti</w:t>
      </w:r>
      <w:proofErr w:type="spellEnd"/>
      <w:r w:rsidRPr="004626A5">
        <w:rPr>
          <w:rStyle w:val="Textoennegrita"/>
          <w:b w:val="0"/>
          <w:bCs w:val="0"/>
          <w:lang w:val="en-US"/>
        </w:rPr>
        <w:t>, V.</w:t>
      </w:r>
      <w:r>
        <w:rPr>
          <w:rStyle w:val="Textoennegrita"/>
          <w:b w:val="0"/>
          <w:bCs w:val="0"/>
          <w:lang w:val="en-US"/>
        </w:rPr>
        <w:t xml:space="preserve"> and</w:t>
      </w:r>
      <w:r w:rsidRPr="004626A5">
        <w:rPr>
          <w:rStyle w:val="Textoennegrita"/>
          <w:b w:val="0"/>
          <w:bCs w:val="0"/>
          <w:lang w:val="en-US"/>
        </w:rPr>
        <w:t xml:space="preserve"> Salina, S. (2020). Students’ Perceptions of the Twists and Turns of E-learning in the Midst of the Covid 19 Outbreak. </w:t>
      </w:r>
      <w:r w:rsidRPr="0084489F">
        <w:rPr>
          <w:rStyle w:val="Textoennegrita"/>
          <w:b w:val="0"/>
          <w:bCs w:val="0"/>
          <w:i/>
          <w:iCs/>
          <w:lang w:val="es-ES_tradnl"/>
        </w:rPr>
        <w:t xml:space="preserve">Revista </w:t>
      </w:r>
      <w:proofErr w:type="spellStart"/>
      <w:r w:rsidRPr="0084489F">
        <w:rPr>
          <w:rStyle w:val="Textoennegrita"/>
          <w:b w:val="0"/>
          <w:bCs w:val="0"/>
          <w:i/>
          <w:iCs/>
          <w:lang w:val="es-ES_tradnl"/>
        </w:rPr>
        <w:t>Românească</w:t>
      </w:r>
      <w:proofErr w:type="spellEnd"/>
      <w:r w:rsidRPr="0084489F">
        <w:rPr>
          <w:rStyle w:val="Textoennegrita"/>
          <w:b w:val="0"/>
          <w:bCs w:val="0"/>
          <w:i/>
          <w:iCs/>
          <w:lang w:val="es-ES_tradnl"/>
        </w:rPr>
        <w:t xml:space="preserve"> </w:t>
      </w:r>
      <w:proofErr w:type="spellStart"/>
      <w:r w:rsidRPr="0084489F">
        <w:rPr>
          <w:rStyle w:val="Textoennegrita"/>
          <w:b w:val="0"/>
          <w:bCs w:val="0"/>
          <w:i/>
          <w:iCs/>
          <w:lang w:val="es-ES_tradnl"/>
        </w:rPr>
        <w:t>Pentru</w:t>
      </w:r>
      <w:proofErr w:type="spellEnd"/>
      <w:r w:rsidRPr="0084489F">
        <w:rPr>
          <w:rStyle w:val="Textoennegrita"/>
          <w:b w:val="0"/>
          <w:bCs w:val="0"/>
          <w:i/>
          <w:iCs/>
          <w:lang w:val="es-ES_tradnl"/>
        </w:rPr>
        <w:t xml:space="preserve"> </w:t>
      </w:r>
      <w:proofErr w:type="spellStart"/>
      <w:r w:rsidRPr="0084489F">
        <w:rPr>
          <w:rStyle w:val="Textoennegrita"/>
          <w:b w:val="0"/>
          <w:bCs w:val="0"/>
          <w:i/>
          <w:iCs/>
          <w:lang w:val="es-ES_tradnl"/>
        </w:rPr>
        <w:t>Educaţie</w:t>
      </w:r>
      <w:proofErr w:type="spellEnd"/>
      <w:r w:rsidRPr="0084489F">
        <w:rPr>
          <w:rStyle w:val="Textoennegrita"/>
          <w:b w:val="0"/>
          <w:bCs w:val="0"/>
          <w:i/>
          <w:iCs/>
          <w:lang w:val="es-ES_tradnl"/>
        </w:rPr>
        <w:t xml:space="preserve"> </w:t>
      </w:r>
      <w:proofErr w:type="spellStart"/>
      <w:r w:rsidRPr="0084489F">
        <w:rPr>
          <w:rStyle w:val="Textoennegrita"/>
          <w:b w:val="0"/>
          <w:bCs w:val="0"/>
          <w:i/>
          <w:iCs/>
          <w:lang w:val="es-ES_tradnl"/>
        </w:rPr>
        <w:t>Multidimensională</w:t>
      </w:r>
      <w:proofErr w:type="spellEnd"/>
      <w:r w:rsidRPr="004626A5">
        <w:rPr>
          <w:rStyle w:val="Textoennegrita"/>
          <w:b w:val="0"/>
          <w:bCs w:val="0"/>
          <w:lang w:val="es-ES_tradnl"/>
        </w:rPr>
        <w:t xml:space="preserve">, </w:t>
      </w:r>
      <w:r w:rsidRPr="0084489F">
        <w:rPr>
          <w:rStyle w:val="Textoennegrita"/>
          <w:b w:val="0"/>
          <w:bCs w:val="0"/>
          <w:i/>
          <w:iCs/>
          <w:lang w:val="es-ES_tradnl"/>
        </w:rPr>
        <w:t>12</w:t>
      </w:r>
      <w:r w:rsidRPr="004626A5">
        <w:rPr>
          <w:rStyle w:val="Textoennegrita"/>
          <w:b w:val="0"/>
          <w:bCs w:val="0"/>
          <w:lang w:val="es-ES_tradnl"/>
        </w:rPr>
        <w:t>, 15</w:t>
      </w:r>
      <w:r>
        <w:rPr>
          <w:rStyle w:val="Textoennegrita"/>
          <w:b w:val="0"/>
          <w:bCs w:val="0"/>
          <w:lang w:val="es-ES_tradnl"/>
        </w:rPr>
        <w:t>-</w:t>
      </w:r>
      <w:r w:rsidRPr="004626A5">
        <w:rPr>
          <w:rStyle w:val="Textoennegrita"/>
          <w:b w:val="0"/>
          <w:bCs w:val="0"/>
          <w:lang w:val="es-ES_tradnl"/>
        </w:rPr>
        <w:t>26.</w:t>
      </w:r>
    </w:p>
    <w:p w14:paraId="0EA6183E" w14:textId="67CC8EB5" w:rsidR="004626A5" w:rsidRPr="004626A5"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r w:rsidRPr="004626A5">
        <w:rPr>
          <w:rStyle w:val="Textoennegrita"/>
          <w:b w:val="0"/>
          <w:bCs w:val="0"/>
          <w:lang w:val="es-ES_tradnl"/>
        </w:rPr>
        <w:t>Dur</w:t>
      </w:r>
      <w:r w:rsidR="00B33935">
        <w:rPr>
          <w:rStyle w:val="Textoennegrita"/>
          <w:b w:val="0"/>
          <w:bCs w:val="0"/>
          <w:lang w:val="es-ES_tradnl"/>
        </w:rPr>
        <w:t>á</w:t>
      </w:r>
      <w:r w:rsidRPr="004626A5">
        <w:rPr>
          <w:rStyle w:val="Textoennegrita"/>
          <w:b w:val="0"/>
          <w:bCs w:val="0"/>
          <w:lang w:val="es-ES_tradnl"/>
        </w:rPr>
        <w:t>n, S., Sierra, P.</w:t>
      </w:r>
      <w:r w:rsidR="00B33935">
        <w:rPr>
          <w:rStyle w:val="Textoennegrita"/>
          <w:b w:val="0"/>
          <w:bCs w:val="0"/>
          <w:lang w:val="es-ES_tradnl"/>
        </w:rPr>
        <w:t xml:space="preserve"> y</w:t>
      </w:r>
      <w:r w:rsidRPr="004626A5">
        <w:rPr>
          <w:rStyle w:val="Textoennegrita"/>
          <w:b w:val="0"/>
          <w:bCs w:val="0"/>
          <w:lang w:val="es-ES_tradnl"/>
        </w:rPr>
        <w:t xml:space="preserve"> Castro, R. (</w:t>
      </w:r>
      <w:r w:rsidR="008D4F29">
        <w:rPr>
          <w:rStyle w:val="Textoennegrita"/>
          <w:b w:val="0"/>
          <w:bCs w:val="0"/>
          <w:lang w:val="es-ES_tradnl"/>
        </w:rPr>
        <w:t xml:space="preserve">agosto de </w:t>
      </w:r>
      <w:r w:rsidRPr="004626A5">
        <w:rPr>
          <w:rStyle w:val="Textoennegrita"/>
          <w:b w:val="0"/>
          <w:bCs w:val="0"/>
          <w:lang w:val="es-ES_tradnl"/>
        </w:rPr>
        <w:t xml:space="preserve">2019). El docente como agente promotor de la educación </w:t>
      </w:r>
      <w:r w:rsidR="004943F0" w:rsidRPr="004626A5">
        <w:rPr>
          <w:rStyle w:val="Textoennegrita"/>
          <w:b w:val="0"/>
          <w:bCs w:val="0"/>
          <w:lang w:val="es-ES_tradnl"/>
        </w:rPr>
        <w:t>inclusiva y multicultural</w:t>
      </w:r>
      <w:r w:rsidRPr="004626A5">
        <w:rPr>
          <w:rStyle w:val="Textoennegrita"/>
          <w:b w:val="0"/>
          <w:bCs w:val="0"/>
          <w:lang w:val="es-ES_tradnl"/>
        </w:rPr>
        <w:t>.</w:t>
      </w:r>
      <w:r w:rsidR="008D4F29">
        <w:rPr>
          <w:rStyle w:val="Textoennegrita"/>
          <w:b w:val="0"/>
          <w:bCs w:val="0"/>
          <w:lang w:val="es-ES_tradnl"/>
        </w:rPr>
        <w:t xml:space="preserve"> </w:t>
      </w:r>
      <w:r w:rsidRPr="004626A5">
        <w:rPr>
          <w:rStyle w:val="Textoennegrita"/>
          <w:b w:val="0"/>
          <w:bCs w:val="0"/>
          <w:lang w:val="es-ES_tradnl"/>
        </w:rPr>
        <w:t xml:space="preserve">I </w:t>
      </w:r>
      <w:r w:rsidR="00B33935" w:rsidRPr="004626A5">
        <w:rPr>
          <w:rStyle w:val="Textoennegrita"/>
          <w:b w:val="0"/>
          <w:bCs w:val="0"/>
          <w:lang w:val="es-ES_tradnl"/>
        </w:rPr>
        <w:t xml:space="preserve">Congreso Internacional </w:t>
      </w:r>
      <w:r w:rsidR="00B33935">
        <w:rPr>
          <w:rStyle w:val="Textoennegrita"/>
          <w:b w:val="0"/>
          <w:bCs w:val="0"/>
          <w:lang w:val="es-ES_tradnl"/>
        </w:rPr>
        <w:t>e</w:t>
      </w:r>
      <w:r w:rsidR="00B33935" w:rsidRPr="004626A5">
        <w:rPr>
          <w:rStyle w:val="Textoennegrita"/>
          <w:b w:val="0"/>
          <w:bCs w:val="0"/>
          <w:lang w:val="es-ES_tradnl"/>
        </w:rPr>
        <w:t xml:space="preserve">n Educación </w:t>
      </w:r>
      <w:r w:rsidR="00B33935">
        <w:rPr>
          <w:rStyle w:val="Textoennegrita"/>
          <w:b w:val="0"/>
          <w:bCs w:val="0"/>
          <w:lang w:val="es-ES_tradnl"/>
        </w:rPr>
        <w:t>e</w:t>
      </w:r>
      <w:r w:rsidR="00B33935" w:rsidRPr="004626A5">
        <w:rPr>
          <w:rStyle w:val="Textoennegrita"/>
          <w:b w:val="0"/>
          <w:bCs w:val="0"/>
          <w:lang w:val="es-ES_tradnl"/>
        </w:rPr>
        <w:t xml:space="preserve"> Innovación </w:t>
      </w:r>
      <w:r w:rsidR="005657E3">
        <w:rPr>
          <w:rStyle w:val="Textoennegrita"/>
          <w:b w:val="0"/>
          <w:bCs w:val="0"/>
          <w:lang w:val="es-ES_tradnl"/>
        </w:rPr>
        <w:t>en Educación Superior</w:t>
      </w:r>
      <w:r w:rsidR="00B33935">
        <w:rPr>
          <w:rStyle w:val="Textoennegrita"/>
          <w:b w:val="0"/>
          <w:bCs w:val="0"/>
          <w:lang w:val="es-ES_tradnl"/>
        </w:rPr>
        <w:t>.</w:t>
      </w:r>
      <w:r w:rsidR="00B33935" w:rsidRPr="004626A5">
        <w:rPr>
          <w:rStyle w:val="Textoennegrita"/>
          <w:b w:val="0"/>
          <w:bCs w:val="0"/>
          <w:lang w:val="es-ES_tradnl"/>
        </w:rPr>
        <w:t xml:space="preserve"> </w:t>
      </w:r>
      <w:r w:rsidRPr="004626A5">
        <w:rPr>
          <w:rStyle w:val="Textoennegrita"/>
          <w:b w:val="0"/>
          <w:bCs w:val="0"/>
          <w:lang w:val="es-ES_tradnl"/>
        </w:rPr>
        <w:t>Cartagena de India</w:t>
      </w:r>
      <w:r w:rsidR="006A6D31">
        <w:rPr>
          <w:rStyle w:val="Textoennegrita"/>
          <w:b w:val="0"/>
          <w:bCs w:val="0"/>
          <w:lang w:val="es-ES_tradnl"/>
        </w:rPr>
        <w:t>s</w:t>
      </w:r>
      <w:r w:rsidR="008D4F29">
        <w:rPr>
          <w:rStyle w:val="Textoennegrita"/>
          <w:b w:val="0"/>
          <w:bCs w:val="0"/>
          <w:lang w:val="es-ES_tradnl"/>
        </w:rPr>
        <w:t>, Colombia.</w:t>
      </w:r>
    </w:p>
    <w:p w14:paraId="14FCC9A2" w14:textId="129307B0" w:rsidR="004626A5" w:rsidRPr="004626A5"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r w:rsidRPr="004626A5">
        <w:rPr>
          <w:rStyle w:val="Textoennegrita"/>
          <w:b w:val="0"/>
          <w:bCs w:val="0"/>
          <w:lang w:val="es-ES_tradnl"/>
        </w:rPr>
        <w:t>García, J. E., Durán, S. E., Hernández, J. C.</w:t>
      </w:r>
      <w:r w:rsidR="008A335A">
        <w:rPr>
          <w:rStyle w:val="Textoennegrita"/>
          <w:b w:val="0"/>
          <w:bCs w:val="0"/>
          <w:lang w:val="es-ES_tradnl"/>
        </w:rPr>
        <w:t xml:space="preserve"> y</w:t>
      </w:r>
      <w:r w:rsidRPr="004626A5">
        <w:rPr>
          <w:rStyle w:val="Textoennegrita"/>
          <w:b w:val="0"/>
          <w:bCs w:val="0"/>
          <w:lang w:val="es-ES_tradnl"/>
        </w:rPr>
        <w:t xml:space="preserve"> Moreno, M. E. (2018). Estrategias gerenciales para fomentar las competencias laborales en el Sector Hotelero de la </w:t>
      </w:r>
      <w:r w:rsidR="00D810A7">
        <w:rPr>
          <w:rStyle w:val="Textoennegrita"/>
          <w:b w:val="0"/>
          <w:bCs w:val="0"/>
          <w:lang w:val="es-ES_tradnl"/>
        </w:rPr>
        <w:t>c</w:t>
      </w:r>
      <w:r w:rsidRPr="004626A5">
        <w:rPr>
          <w:rStyle w:val="Textoennegrita"/>
          <w:b w:val="0"/>
          <w:bCs w:val="0"/>
          <w:lang w:val="es-ES_tradnl"/>
        </w:rPr>
        <w:t xml:space="preserve">osta Caribe </w:t>
      </w:r>
      <w:r w:rsidR="00D810A7">
        <w:rPr>
          <w:rStyle w:val="Textoennegrita"/>
          <w:b w:val="0"/>
          <w:bCs w:val="0"/>
          <w:lang w:val="es-ES_tradnl"/>
        </w:rPr>
        <w:t>c</w:t>
      </w:r>
      <w:r w:rsidR="00D810A7" w:rsidRPr="004626A5">
        <w:rPr>
          <w:rStyle w:val="Textoennegrita"/>
          <w:b w:val="0"/>
          <w:bCs w:val="0"/>
          <w:lang w:val="es-ES_tradnl"/>
        </w:rPr>
        <w:t>olombiana</w:t>
      </w:r>
      <w:r w:rsidRPr="004626A5">
        <w:rPr>
          <w:rStyle w:val="Textoennegrita"/>
          <w:b w:val="0"/>
          <w:bCs w:val="0"/>
          <w:lang w:val="es-ES_tradnl"/>
        </w:rPr>
        <w:t xml:space="preserve">. </w:t>
      </w:r>
      <w:r w:rsidRPr="00744997">
        <w:rPr>
          <w:rStyle w:val="Textoennegrita"/>
          <w:b w:val="0"/>
          <w:bCs w:val="0"/>
          <w:i/>
          <w:iCs/>
          <w:lang w:val="es-ES_tradnl"/>
        </w:rPr>
        <w:t xml:space="preserve">Revista </w:t>
      </w:r>
      <w:r w:rsidR="008A335A" w:rsidRPr="00744997">
        <w:rPr>
          <w:rStyle w:val="Textoennegrita"/>
          <w:b w:val="0"/>
          <w:bCs w:val="0"/>
          <w:i/>
          <w:iCs/>
          <w:lang w:val="es-ES_tradnl"/>
        </w:rPr>
        <w:t>d</w:t>
      </w:r>
      <w:r w:rsidRPr="00744997">
        <w:rPr>
          <w:rStyle w:val="Textoennegrita"/>
          <w:b w:val="0"/>
          <w:bCs w:val="0"/>
          <w:i/>
          <w:iCs/>
          <w:lang w:val="es-ES_tradnl"/>
        </w:rPr>
        <w:t>e Investigación Sigma</w:t>
      </w:r>
      <w:r w:rsidRPr="004626A5">
        <w:rPr>
          <w:rStyle w:val="Textoennegrita"/>
          <w:b w:val="0"/>
          <w:bCs w:val="0"/>
          <w:lang w:val="es-ES_tradnl"/>
        </w:rPr>
        <w:t xml:space="preserve">, </w:t>
      </w:r>
      <w:r w:rsidRPr="00744997">
        <w:rPr>
          <w:rStyle w:val="Textoennegrita"/>
          <w:b w:val="0"/>
          <w:bCs w:val="0"/>
          <w:i/>
          <w:iCs/>
          <w:lang w:val="es-ES_tradnl"/>
        </w:rPr>
        <w:t>5</w:t>
      </w:r>
      <w:r w:rsidRPr="004626A5">
        <w:rPr>
          <w:rStyle w:val="Textoennegrita"/>
          <w:b w:val="0"/>
          <w:bCs w:val="0"/>
          <w:lang w:val="es-ES_tradnl"/>
        </w:rPr>
        <w:t>(2), 8-22.</w:t>
      </w:r>
      <w:r w:rsidR="000D3C71">
        <w:rPr>
          <w:rStyle w:val="Textoennegrita"/>
          <w:b w:val="0"/>
          <w:bCs w:val="0"/>
          <w:lang w:val="es-ES_tradnl"/>
        </w:rPr>
        <w:t xml:space="preserve"> </w:t>
      </w:r>
      <w:r w:rsidRPr="004626A5">
        <w:rPr>
          <w:rStyle w:val="Textoennegrita"/>
          <w:b w:val="0"/>
          <w:bCs w:val="0"/>
          <w:lang w:val="es-ES_tradnl"/>
        </w:rPr>
        <w:t>https://doi.org/10.24133/sigma.v5i02.1251</w:t>
      </w:r>
      <w:r w:rsidR="008A335A">
        <w:rPr>
          <w:rStyle w:val="Textoennegrita"/>
          <w:b w:val="0"/>
          <w:bCs w:val="0"/>
          <w:lang w:val="es-ES_tradnl"/>
        </w:rPr>
        <w:t>.</w:t>
      </w:r>
    </w:p>
    <w:p w14:paraId="40D00DCA" w14:textId="2C1C9A38" w:rsidR="004626A5" w:rsidRPr="004626A5"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r w:rsidRPr="004626A5">
        <w:rPr>
          <w:rStyle w:val="Textoennegrita"/>
          <w:b w:val="0"/>
          <w:bCs w:val="0"/>
          <w:lang w:val="es-ES_tradnl"/>
        </w:rPr>
        <w:t>Ibarra, C. E. (2002). La “</w:t>
      </w:r>
      <w:r w:rsidR="007F24F3" w:rsidRPr="004626A5">
        <w:rPr>
          <w:rStyle w:val="Textoennegrita"/>
          <w:b w:val="0"/>
          <w:bCs w:val="0"/>
          <w:lang w:val="es-ES_tradnl"/>
        </w:rPr>
        <w:t>nueva universidad</w:t>
      </w:r>
      <w:r w:rsidRPr="004626A5">
        <w:rPr>
          <w:rStyle w:val="Textoennegrita"/>
          <w:b w:val="0"/>
          <w:bCs w:val="0"/>
          <w:lang w:val="es-ES_tradnl"/>
        </w:rPr>
        <w:t xml:space="preserve">” en México: transformaciones recientes y perspectivas. </w:t>
      </w:r>
      <w:r w:rsidRPr="00744997">
        <w:rPr>
          <w:rStyle w:val="Textoennegrita"/>
          <w:b w:val="0"/>
          <w:bCs w:val="0"/>
          <w:i/>
          <w:iCs/>
          <w:lang w:val="es-ES_tradnl"/>
        </w:rPr>
        <w:t>Revista Mexicana de Investigación Educativa</w:t>
      </w:r>
      <w:r w:rsidRPr="004626A5">
        <w:rPr>
          <w:rStyle w:val="Textoennegrita"/>
          <w:b w:val="0"/>
          <w:bCs w:val="0"/>
          <w:lang w:val="es-ES_tradnl"/>
        </w:rPr>
        <w:t xml:space="preserve">, </w:t>
      </w:r>
      <w:r w:rsidRPr="00744997">
        <w:rPr>
          <w:rStyle w:val="Textoennegrita"/>
          <w:b w:val="0"/>
          <w:bCs w:val="0"/>
          <w:i/>
          <w:iCs/>
          <w:lang w:val="es-ES_tradnl"/>
        </w:rPr>
        <w:t>7</w:t>
      </w:r>
      <w:r w:rsidRPr="004626A5">
        <w:rPr>
          <w:rStyle w:val="Textoennegrita"/>
          <w:b w:val="0"/>
          <w:bCs w:val="0"/>
          <w:lang w:val="es-ES_tradnl"/>
        </w:rPr>
        <w:t>(14), 75</w:t>
      </w:r>
      <w:r w:rsidR="002A2104">
        <w:rPr>
          <w:rStyle w:val="Textoennegrita"/>
          <w:b w:val="0"/>
          <w:bCs w:val="0"/>
          <w:lang w:val="es-ES_tradnl"/>
        </w:rPr>
        <w:t>-</w:t>
      </w:r>
      <w:r w:rsidRPr="004626A5">
        <w:rPr>
          <w:rStyle w:val="Textoennegrita"/>
          <w:b w:val="0"/>
          <w:bCs w:val="0"/>
          <w:lang w:val="es-ES_tradnl"/>
        </w:rPr>
        <w:t>105.</w:t>
      </w:r>
    </w:p>
    <w:p w14:paraId="08ADD23B" w14:textId="2DB253B9" w:rsidR="004626A5" w:rsidRPr="004626A5"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r w:rsidRPr="004626A5">
        <w:rPr>
          <w:rStyle w:val="Textoennegrita"/>
          <w:b w:val="0"/>
          <w:bCs w:val="0"/>
          <w:lang w:val="es-ES_tradnl"/>
        </w:rPr>
        <w:t>Instituto Nacional para la Evaluación de la Educación. (</w:t>
      </w:r>
      <w:r w:rsidR="00795CE1" w:rsidRPr="004626A5">
        <w:rPr>
          <w:rStyle w:val="Textoennegrita"/>
          <w:b w:val="0"/>
          <w:bCs w:val="0"/>
          <w:lang w:val="es-ES_tradnl"/>
        </w:rPr>
        <w:t>201</w:t>
      </w:r>
      <w:r w:rsidR="00795CE1">
        <w:rPr>
          <w:rStyle w:val="Textoennegrita"/>
          <w:b w:val="0"/>
          <w:bCs w:val="0"/>
          <w:lang w:val="es-ES_tradnl"/>
        </w:rPr>
        <w:t>9</w:t>
      </w:r>
      <w:r w:rsidRPr="004626A5">
        <w:rPr>
          <w:rStyle w:val="Textoennegrita"/>
          <w:b w:val="0"/>
          <w:bCs w:val="0"/>
          <w:lang w:val="es-ES_tradnl"/>
        </w:rPr>
        <w:t>). Políticas para mejorar la gestión escolar en México.</w:t>
      </w:r>
      <w:r w:rsidR="009E5AAF">
        <w:rPr>
          <w:rStyle w:val="Textoennegrita"/>
          <w:b w:val="0"/>
          <w:bCs w:val="0"/>
          <w:lang w:val="es-ES_tradnl"/>
        </w:rPr>
        <w:t xml:space="preserve"> </w:t>
      </w:r>
      <w:r w:rsidR="00FE7E40">
        <w:rPr>
          <w:rStyle w:val="Textoennegrita"/>
          <w:b w:val="0"/>
          <w:bCs w:val="0"/>
          <w:lang w:val="es-ES_tradnl"/>
        </w:rPr>
        <w:t>(</w:t>
      </w:r>
      <w:r w:rsidR="00795CE1">
        <w:rPr>
          <w:rStyle w:val="Textoennegrita"/>
          <w:b w:val="0"/>
          <w:bCs w:val="0"/>
          <w:lang w:val="es-ES_tradnl"/>
        </w:rPr>
        <w:t xml:space="preserve">Documento </w:t>
      </w:r>
      <w:r w:rsidR="00FE7E40">
        <w:rPr>
          <w:rStyle w:val="Textoennegrita"/>
          <w:b w:val="0"/>
          <w:bCs w:val="0"/>
          <w:lang w:val="es-ES_tradnl"/>
        </w:rPr>
        <w:t>ejecutivo</w:t>
      </w:r>
      <w:r w:rsidR="00795CE1">
        <w:rPr>
          <w:rStyle w:val="Textoennegrita"/>
          <w:b w:val="0"/>
          <w:bCs w:val="0"/>
          <w:lang w:val="es-ES_tradnl"/>
        </w:rPr>
        <w:t xml:space="preserve"> de política </w:t>
      </w:r>
      <w:r w:rsidR="00FE7E40">
        <w:rPr>
          <w:rStyle w:val="Textoennegrita"/>
          <w:b w:val="0"/>
          <w:bCs w:val="0"/>
          <w:lang w:val="es-ES_tradnl"/>
        </w:rPr>
        <w:t xml:space="preserve">educativa). </w:t>
      </w:r>
      <w:r w:rsidR="00FE7E40" w:rsidRPr="00FE7E40">
        <w:rPr>
          <w:rStyle w:val="Textoennegrita"/>
          <w:b w:val="0"/>
          <w:bCs w:val="0"/>
          <w:lang w:val="es-ES_tradnl"/>
        </w:rPr>
        <w:t>https://www.inee.edu.mx/wp-content/uploads/2018/12/documento4-gestion.pdf</w:t>
      </w:r>
      <w:r w:rsidR="00FE7E40">
        <w:rPr>
          <w:rStyle w:val="Textoennegrita"/>
          <w:b w:val="0"/>
          <w:bCs w:val="0"/>
          <w:lang w:val="es-ES_tradnl"/>
        </w:rPr>
        <w:t>.</w:t>
      </w:r>
    </w:p>
    <w:p w14:paraId="0F66DEBA" w14:textId="2EAFC52F" w:rsidR="004626A5" w:rsidRPr="004626A5"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r w:rsidRPr="004626A5">
        <w:rPr>
          <w:rStyle w:val="Textoennegrita"/>
          <w:b w:val="0"/>
          <w:bCs w:val="0"/>
          <w:lang w:val="es-ES_tradnl"/>
        </w:rPr>
        <w:lastRenderedPageBreak/>
        <w:t xml:space="preserve">Katz, R., </w:t>
      </w:r>
      <w:proofErr w:type="spellStart"/>
      <w:r w:rsidRPr="004626A5">
        <w:rPr>
          <w:rStyle w:val="Textoennegrita"/>
          <w:b w:val="0"/>
          <w:bCs w:val="0"/>
          <w:lang w:val="es-ES_tradnl"/>
        </w:rPr>
        <w:t>Callorda</w:t>
      </w:r>
      <w:proofErr w:type="spellEnd"/>
      <w:r w:rsidRPr="004626A5">
        <w:rPr>
          <w:rStyle w:val="Textoennegrita"/>
          <w:b w:val="0"/>
          <w:bCs w:val="0"/>
          <w:lang w:val="es-ES_tradnl"/>
        </w:rPr>
        <w:t>, F.</w:t>
      </w:r>
      <w:r w:rsidR="0019753D">
        <w:rPr>
          <w:rStyle w:val="Textoennegrita"/>
          <w:b w:val="0"/>
          <w:bCs w:val="0"/>
          <w:lang w:val="es-ES_tradnl"/>
        </w:rPr>
        <w:t xml:space="preserve"> y</w:t>
      </w:r>
      <w:r w:rsidRPr="004626A5">
        <w:rPr>
          <w:rStyle w:val="Textoennegrita"/>
          <w:b w:val="0"/>
          <w:bCs w:val="0"/>
          <w:lang w:val="es-ES_tradnl"/>
        </w:rPr>
        <w:t xml:space="preserve"> Jung, J. (2020). El estado de la digitalización de América Latina frente a la pandemia de la COVID-19. </w:t>
      </w:r>
      <w:r w:rsidRPr="00744997">
        <w:rPr>
          <w:rStyle w:val="Textoennegrita"/>
          <w:b w:val="0"/>
          <w:bCs w:val="0"/>
          <w:i/>
          <w:iCs/>
          <w:lang w:val="es-ES_tradnl"/>
        </w:rPr>
        <w:t>Revista Latinoamericana de Economía y Sociedad Digital</w:t>
      </w:r>
      <w:r w:rsidRPr="004626A5">
        <w:rPr>
          <w:rStyle w:val="Textoennegrita"/>
          <w:b w:val="0"/>
          <w:bCs w:val="0"/>
          <w:lang w:val="es-ES_tradnl"/>
        </w:rPr>
        <w:t>, (1), 1-34.</w:t>
      </w:r>
      <w:r w:rsidR="0019753D">
        <w:rPr>
          <w:rStyle w:val="Textoennegrita"/>
          <w:b w:val="0"/>
          <w:bCs w:val="0"/>
          <w:lang w:val="es-ES_tradnl"/>
        </w:rPr>
        <w:t xml:space="preserve"> </w:t>
      </w:r>
      <w:r w:rsidRPr="004626A5">
        <w:rPr>
          <w:rStyle w:val="Textoennegrita"/>
          <w:b w:val="0"/>
          <w:bCs w:val="0"/>
          <w:lang w:val="es-ES_tradnl"/>
        </w:rPr>
        <w:t>https://doi.org/10.53857/gqol2178</w:t>
      </w:r>
      <w:r w:rsidR="0019753D">
        <w:rPr>
          <w:rStyle w:val="Textoennegrita"/>
          <w:b w:val="0"/>
          <w:bCs w:val="0"/>
          <w:lang w:val="es-ES_tradnl"/>
        </w:rPr>
        <w:t>.</w:t>
      </w:r>
    </w:p>
    <w:p w14:paraId="787B4F5F" w14:textId="74164EA5" w:rsidR="004626A5" w:rsidRPr="004626A5"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r w:rsidRPr="004626A5">
        <w:rPr>
          <w:rStyle w:val="Textoennegrita"/>
          <w:b w:val="0"/>
          <w:bCs w:val="0"/>
          <w:lang w:val="es-ES_tradnl"/>
        </w:rPr>
        <w:t>Sánchez, L., Rey, A., Morales, P., Mora, A., Córdoba, M., Montero, K., Peña, W., Zúñiga, A., Mora, K., Oreamuno, P., Bonilla, A. J.</w:t>
      </w:r>
      <w:r w:rsidR="002A7AD3">
        <w:rPr>
          <w:rStyle w:val="Textoennegrita"/>
          <w:b w:val="0"/>
          <w:bCs w:val="0"/>
          <w:lang w:val="es-ES_tradnl"/>
        </w:rPr>
        <w:t xml:space="preserve"> y</w:t>
      </w:r>
      <w:r w:rsidRPr="004626A5">
        <w:rPr>
          <w:rStyle w:val="Textoennegrita"/>
          <w:b w:val="0"/>
          <w:bCs w:val="0"/>
          <w:lang w:val="es-ES_tradnl"/>
        </w:rPr>
        <w:t xml:space="preserve"> Vargas, C. (2020). Gestión académica y administrativa de la carrera Ingeniería Agronómica de la UNED y los procesos de investigación y extensión asociados en tiempos de COVID-19. </w:t>
      </w:r>
      <w:r w:rsidRPr="00744997">
        <w:rPr>
          <w:rStyle w:val="Textoennegrita"/>
          <w:b w:val="0"/>
          <w:bCs w:val="0"/>
          <w:i/>
          <w:iCs/>
          <w:lang w:val="es-ES_tradnl"/>
        </w:rPr>
        <w:t>Innovaciones Educativas</w:t>
      </w:r>
      <w:r w:rsidRPr="004626A5">
        <w:rPr>
          <w:rStyle w:val="Textoennegrita"/>
          <w:b w:val="0"/>
          <w:bCs w:val="0"/>
          <w:lang w:val="es-ES_tradnl"/>
        </w:rPr>
        <w:t xml:space="preserve">, </w:t>
      </w:r>
      <w:r w:rsidRPr="00744997">
        <w:rPr>
          <w:rStyle w:val="Textoennegrita"/>
          <w:b w:val="0"/>
          <w:bCs w:val="0"/>
          <w:i/>
          <w:iCs/>
          <w:lang w:val="es-ES_tradnl"/>
        </w:rPr>
        <w:t>22</w:t>
      </w:r>
      <w:r w:rsidRPr="004626A5">
        <w:rPr>
          <w:rStyle w:val="Textoennegrita"/>
          <w:b w:val="0"/>
          <w:bCs w:val="0"/>
          <w:lang w:val="es-ES_tradnl"/>
        </w:rPr>
        <w:t>(</w:t>
      </w:r>
      <w:r w:rsidR="002A2104">
        <w:rPr>
          <w:rStyle w:val="Textoennegrita"/>
          <w:b w:val="0"/>
          <w:bCs w:val="0"/>
          <w:lang w:val="es-ES_tradnl"/>
        </w:rPr>
        <w:t>e</w:t>
      </w:r>
      <w:r w:rsidR="002A2104" w:rsidRPr="004626A5">
        <w:rPr>
          <w:rStyle w:val="Textoennegrita"/>
          <w:b w:val="0"/>
          <w:bCs w:val="0"/>
          <w:lang w:val="es-ES_tradnl"/>
        </w:rPr>
        <w:t>special</w:t>
      </w:r>
      <w:r w:rsidRPr="004626A5">
        <w:rPr>
          <w:rStyle w:val="Textoennegrita"/>
          <w:b w:val="0"/>
          <w:bCs w:val="0"/>
          <w:lang w:val="es-ES_tradnl"/>
        </w:rPr>
        <w:t>), 79</w:t>
      </w:r>
      <w:r w:rsidR="002A2104">
        <w:rPr>
          <w:rStyle w:val="Textoennegrita"/>
          <w:b w:val="0"/>
          <w:bCs w:val="0"/>
          <w:lang w:val="es-ES_tradnl"/>
        </w:rPr>
        <w:t>-</w:t>
      </w:r>
      <w:r w:rsidRPr="004626A5">
        <w:rPr>
          <w:rStyle w:val="Textoennegrita"/>
          <w:b w:val="0"/>
          <w:bCs w:val="0"/>
          <w:lang w:val="es-ES_tradnl"/>
        </w:rPr>
        <w:t>89. https://doi.org/10.22458/ie.v22iespecial.3217</w:t>
      </w:r>
      <w:r w:rsidR="002A2104">
        <w:rPr>
          <w:rStyle w:val="Textoennegrita"/>
          <w:b w:val="0"/>
          <w:bCs w:val="0"/>
          <w:lang w:val="es-ES_tradnl"/>
        </w:rPr>
        <w:t>.</w:t>
      </w:r>
    </w:p>
    <w:p w14:paraId="2DA0EC7E" w14:textId="2AA0C3C1" w:rsidR="004626A5" w:rsidRPr="004626A5" w:rsidRDefault="004626A5"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r w:rsidRPr="004626A5">
        <w:rPr>
          <w:rStyle w:val="Textoennegrita"/>
          <w:b w:val="0"/>
          <w:bCs w:val="0"/>
          <w:lang w:val="es-ES_tradnl"/>
        </w:rPr>
        <w:t xml:space="preserve">Sánchez, M. (2012). </w:t>
      </w:r>
      <w:r w:rsidRPr="00744997">
        <w:rPr>
          <w:rStyle w:val="Textoennegrita"/>
          <w:b w:val="0"/>
          <w:bCs w:val="0"/>
          <w:i/>
          <w:iCs/>
          <w:lang w:val="es-ES_tradnl"/>
        </w:rPr>
        <w:t>Un acercamiento a la medición del teletrabajo: evidencia de algunos países de América Latina</w:t>
      </w:r>
      <w:r w:rsidRPr="004626A5">
        <w:rPr>
          <w:rStyle w:val="Textoennegrita"/>
          <w:b w:val="0"/>
          <w:bCs w:val="0"/>
          <w:lang w:val="es-ES_tradnl"/>
        </w:rPr>
        <w:t xml:space="preserve">. </w:t>
      </w:r>
      <w:r w:rsidR="002A2104">
        <w:rPr>
          <w:rStyle w:val="Textoennegrita"/>
          <w:b w:val="0"/>
          <w:bCs w:val="0"/>
          <w:lang w:val="es-ES_tradnl"/>
        </w:rPr>
        <w:t xml:space="preserve">Santiago, Chile: </w:t>
      </w:r>
      <w:r w:rsidR="002A2104" w:rsidRPr="002A2104">
        <w:rPr>
          <w:rStyle w:val="Textoennegrita"/>
          <w:b w:val="0"/>
          <w:bCs w:val="0"/>
          <w:lang w:val="es-ES_tradnl"/>
        </w:rPr>
        <w:t>Comisión Económica para América Latina y el Caribe</w:t>
      </w:r>
      <w:r w:rsidR="002A2104">
        <w:rPr>
          <w:rStyle w:val="Textoennegrita"/>
          <w:b w:val="0"/>
          <w:bCs w:val="0"/>
          <w:lang w:val="es-ES_tradnl"/>
        </w:rPr>
        <w:t>.</w:t>
      </w:r>
      <w:r w:rsidR="000D3C71">
        <w:rPr>
          <w:rStyle w:val="Textoennegrita"/>
          <w:b w:val="0"/>
          <w:bCs w:val="0"/>
          <w:lang w:val="es-ES_tradnl"/>
        </w:rPr>
        <w:t xml:space="preserve"> </w:t>
      </w:r>
      <w:r w:rsidRPr="004626A5">
        <w:rPr>
          <w:rStyle w:val="Textoennegrita"/>
          <w:b w:val="0"/>
          <w:bCs w:val="0"/>
          <w:lang w:val="es-ES_tradnl"/>
        </w:rPr>
        <w:t>https://www.cepal.org/es/publicaciones/3966-un-acercamiento-la-medicion-teletrabajo-evidencia-algunos-paises-america-latina.</w:t>
      </w:r>
    </w:p>
    <w:p w14:paraId="119D76B7" w14:textId="0B201753" w:rsidR="004626A5" w:rsidRPr="004626A5" w:rsidRDefault="00591676" w:rsidP="004626A5">
      <w:pPr>
        <w:pStyle w:val="NormalWeb"/>
        <w:shd w:val="clear" w:color="auto" w:fill="FFFFFF"/>
        <w:spacing w:before="0" w:beforeAutospacing="0" w:after="0" w:afterAutospacing="0" w:line="360" w:lineRule="auto"/>
        <w:ind w:left="709" w:hanging="709"/>
        <w:jc w:val="both"/>
        <w:rPr>
          <w:rStyle w:val="Textoennegrita"/>
          <w:b w:val="0"/>
          <w:bCs w:val="0"/>
          <w:lang w:val="es-ES_tradnl"/>
        </w:rPr>
      </w:pPr>
      <w:r>
        <w:rPr>
          <w:rStyle w:val="Textoennegrita"/>
          <w:b w:val="0"/>
          <w:bCs w:val="0"/>
          <w:lang w:val="es-ES_tradnl"/>
        </w:rPr>
        <w:t xml:space="preserve">de </w:t>
      </w:r>
      <w:r w:rsidR="004626A5" w:rsidRPr="004626A5">
        <w:rPr>
          <w:rStyle w:val="Textoennegrita"/>
          <w:b w:val="0"/>
          <w:bCs w:val="0"/>
          <w:lang w:val="es-ES_tradnl"/>
        </w:rPr>
        <w:t xml:space="preserve">Tyler, </w:t>
      </w:r>
      <w:proofErr w:type="spellStart"/>
      <w:r>
        <w:rPr>
          <w:rStyle w:val="Textoennegrita"/>
          <w:b w:val="0"/>
          <w:bCs w:val="0"/>
          <w:lang w:val="es-ES_tradnl"/>
        </w:rPr>
        <w:t>Campines</w:t>
      </w:r>
      <w:proofErr w:type="spellEnd"/>
      <w:r w:rsidR="004626A5" w:rsidRPr="004626A5">
        <w:rPr>
          <w:rStyle w:val="Textoennegrita"/>
          <w:b w:val="0"/>
          <w:bCs w:val="0"/>
          <w:lang w:val="es-ES_tradnl"/>
        </w:rPr>
        <w:t>, F.</w:t>
      </w:r>
      <w:r w:rsidR="006F4CB3">
        <w:rPr>
          <w:rStyle w:val="Textoennegrita"/>
          <w:b w:val="0"/>
          <w:bCs w:val="0"/>
          <w:lang w:val="es-ES_tradnl"/>
        </w:rPr>
        <w:t xml:space="preserve"> y</w:t>
      </w:r>
      <w:r w:rsidR="004626A5" w:rsidRPr="004626A5">
        <w:rPr>
          <w:rStyle w:val="Textoennegrita"/>
          <w:b w:val="0"/>
          <w:bCs w:val="0"/>
          <w:lang w:val="es-ES_tradnl"/>
        </w:rPr>
        <w:t xml:space="preserve"> </w:t>
      </w:r>
      <w:r w:rsidR="00D5253C">
        <w:rPr>
          <w:rStyle w:val="Textoennegrita"/>
          <w:b w:val="0"/>
          <w:bCs w:val="0"/>
          <w:lang w:val="es-ES_tradnl"/>
        </w:rPr>
        <w:t>González</w:t>
      </w:r>
      <w:r w:rsidR="004626A5" w:rsidRPr="004626A5">
        <w:rPr>
          <w:rStyle w:val="Textoennegrita"/>
          <w:b w:val="0"/>
          <w:bCs w:val="0"/>
          <w:lang w:val="es-ES_tradnl"/>
        </w:rPr>
        <w:t xml:space="preserve">, T. (2021). Teletrabajo y el impacto de la pandemia COVID-19 sobre el proceso administrativo empresarial. </w:t>
      </w:r>
      <w:r w:rsidR="004626A5" w:rsidRPr="00744997">
        <w:rPr>
          <w:rStyle w:val="Textoennegrita"/>
          <w:b w:val="0"/>
          <w:bCs w:val="0"/>
          <w:i/>
          <w:iCs/>
          <w:lang w:val="es-ES_tradnl"/>
        </w:rPr>
        <w:t xml:space="preserve">Revista Visión </w:t>
      </w:r>
      <w:proofErr w:type="spellStart"/>
      <w:r w:rsidR="004626A5" w:rsidRPr="00744997">
        <w:rPr>
          <w:rStyle w:val="Textoennegrita"/>
          <w:b w:val="0"/>
          <w:bCs w:val="0"/>
          <w:i/>
          <w:iCs/>
          <w:lang w:val="es-ES_tradnl"/>
        </w:rPr>
        <w:t>Antataura</w:t>
      </w:r>
      <w:proofErr w:type="spellEnd"/>
      <w:r w:rsidR="004626A5" w:rsidRPr="004626A5">
        <w:rPr>
          <w:rStyle w:val="Textoennegrita"/>
          <w:b w:val="0"/>
          <w:bCs w:val="0"/>
          <w:lang w:val="es-ES_tradnl"/>
        </w:rPr>
        <w:t>, (5), 92</w:t>
      </w:r>
      <w:r w:rsidR="002A2104">
        <w:rPr>
          <w:rStyle w:val="Textoennegrita"/>
          <w:b w:val="0"/>
          <w:bCs w:val="0"/>
          <w:lang w:val="es-ES_tradnl"/>
        </w:rPr>
        <w:t>-</w:t>
      </w:r>
      <w:r w:rsidR="004626A5" w:rsidRPr="004626A5">
        <w:rPr>
          <w:rStyle w:val="Textoennegrita"/>
          <w:b w:val="0"/>
          <w:bCs w:val="0"/>
          <w:lang w:val="es-ES_tradnl"/>
        </w:rPr>
        <w:t>107.</w:t>
      </w:r>
    </w:p>
    <w:p w14:paraId="5DCB01E4" w14:textId="0F1549AB" w:rsidR="000611B6" w:rsidRPr="004626A5" w:rsidRDefault="004626A5" w:rsidP="004626A5">
      <w:pPr>
        <w:pStyle w:val="NormalWeb"/>
        <w:shd w:val="clear" w:color="auto" w:fill="FFFFFF"/>
        <w:spacing w:before="0" w:beforeAutospacing="0" w:after="0" w:afterAutospacing="0" w:line="360" w:lineRule="auto"/>
        <w:ind w:left="709" w:hanging="709"/>
        <w:jc w:val="both"/>
        <w:rPr>
          <w:b/>
          <w:bCs/>
        </w:rPr>
      </w:pPr>
      <w:r w:rsidRPr="004626A5">
        <w:rPr>
          <w:rStyle w:val="Textoennegrita"/>
          <w:b w:val="0"/>
          <w:bCs w:val="0"/>
          <w:lang w:val="es-ES_tradnl"/>
        </w:rPr>
        <w:t xml:space="preserve">Villalba, E. F. (2017). Desafíos de la gestión universitaria: Reflexiones en torno a las prácticas y tendencias en Paraguay. </w:t>
      </w:r>
      <w:r w:rsidRPr="00744997">
        <w:rPr>
          <w:rStyle w:val="Textoennegrita"/>
          <w:b w:val="0"/>
          <w:bCs w:val="0"/>
          <w:i/>
          <w:iCs/>
          <w:lang w:val="es-ES_tradnl"/>
        </w:rPr>
        <w:t xml:space="preserve">Revista </w:t>
      </w:r>
      <w:r w:rsidR="002E561B" w:rsidRPr="00744997">
        <w:rPr>
          <w:rStyle w:val="Textoennegrita"/>
          <w:b w:val="0"/>
          <w:bCs w:val="0"/>
          <w:i/>
          <w:iCs/>
          <w:lang w:val="es-ES_tradnl"/>
        </w:rPr>
        <w:t>Argenti</w:t>
      </w:r>
      <w:r w:rsidR="002E561B">
        <w:rPr>
          <w:rStyle w:val="Textoennegrita"/>
          <w:b w:val="0"/>
          <w:bCs w:val="0"/>
          <w:i/>
          <w:iCs/>
          <w:lang w:val="es-ES_tradnl"/>
        </w:rPr>
        <w:t>n</w:t>
      </w:r>
      <w:r w:rsidR="002E561B" w:rsidRPr="00744997">
        <w:rPr>
          <w:rStyle w:val="Textoennegrita"/>
          <w:b w:val="0"/>
          <w:bCs w:val="0"/>
          <w:i/>
          <w:iCs/>
          <w:lang w:val="es-ES_tradnl"/>
        </w:rPr>
        <w:t xml:space="preserve">a </w:t>
      </w:r>
      <w:r w:rsidRPr="00744997">
        <w:rPr>
          <w:rStyle w:val="Textoennegrita"/>
          <w:b w:val="0"/>
          <w:bCs w:val="0"/>
          <w:i/>
          <w:iCs/>
          <w:lang w:val="es-ES_tradnl"/>
        </w:rPr>
        <w:t>de Educación Superior</w:t>
      </w:r>
      <w:r w:rsidRPr="004626A5">
        <w:rPr>
          <w:rStyle w:val="Textoennegrita"/>
          <w:b w:val="0"/>
          <w:bCs w:val="0"/>
          <w:lang w:val="es-ES_tradnl"/>
        </w:rPr>
        <w:t xml:space="preserve">, </w:t>
      </w:r>
      <w:r w:rsidR="006F4CB3">
        <w:rPr>
          <w:rStyle w:val="Textoennegrita"/>
          <w:b w:val="0"/>
          <w:bCs w:val="0"/>
          <w:i/>
          <w:iCs/>
          <w:lang w:val="es-ES_tradnl"/>
        </w:rPr>
        <w:t>9</w:t>
      </w:r>
      <w:r w:rsidRPr="004626A5">
        <w:rPr>
          <w:rStyle w:val="Textoennegrita"/>
          <w:b w:val="0"/>
          <w:bCs w:val="0"/>
          <w:lang w:val="es-ES_tradnl"/>
        </w:rPr>
        <w:t>(15), 36</w:t>
      </w:r>
      <w:r w:rsidR="002A2104">
        <w:rPr>
          <w:rStyle w:val="Textoennegrita"/>
          <w:b w:val="0"/>
          <w:bCs w:val="0"/>
          <w:lang w:val="es-ES_tradnl"/>
        </w:rPr>
        <w:t>-</w:t>
      </w:r>
      <w:r w:rsidRPr="004626A5">
        <w:rPr>
          <w:rStyle w:val="Textoennegrita"/>
          <w:b w:val="0"/>
          <w:bCs w:val="0"/>
          <w:lang w:val="es-ES_tradnl"/>
        </w:rPr>
        <w:t>53.</w:t>
      </w:r>
    </w:p>
    <w:sectPr w:rsidR="000611B6" w:rsidRPr="004626A5" w:rsidSect="00B903D1">
      <w:headerReference w:type="default" r:id="rId13"/>
      <w:footerReference w:type="default" r:id="rId14"/>
      <w:pgSz w:w="12240" w:h="15840"/>
      <w:pgMar w:top="1276"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051A" w14:textId="77777777" w:rsidR="00C26E77" w:rsidRDefault="00C26E77" w:rsidP="00CD72C7">
      <w:r>
        <w:separator/>
      </w:r>
    </w:p>
  </w:endnote>
  <w:endnote w:type="continuationSeparator" w:id="0">
    <w:p w14:paraId="7195E368" w14:textId="77777777" w:rsidR="00C26E77" w:rsidRDefault="00C26E77" w:rsidP="00CD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F23C" w14:textId="10CA127E" w:rsidR="00B903D1" w:rsidRDefault="00B903D1">
    <w:pPr>
      <w:pStyle w:val="Piedepgina"/>
    </w:pPr>
    <w:r>
      <w:t xml:space="preserve">         </w:t>
    </w:r>
    <w:r>
      <w:rPr>
        <w:noProof/>
        <w:color w:val="000000"/>
        <w:lang w:val="en-US" w:eastAsia="en-US"/>
      </w:rPr>
      <w:drawing>
        <wp:inline distT="0" distB="0" distL="0" distR="0" wp14:anchorId="412E3008" wp14:editId="23F568F7">
          <wp:extent cx="1600200" cy="419100"/>
          <wp:effectExtent l="0" t="0" r="0" b="0"/>
          <wp:docPr id="38" name="image2.png"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0" name="image2.png" descr="Resultado de imagen de creative commons cc by 4.0"/>
                  <pic:cNvPicPr preferRelativeResize="0"/>
                </pic:nvPicPr>
                <pic:blipFill>
                  <a:blip r:embed="rId1"/>
                  <a:srcRect/>
                  <a:stretch>
                    <a:fillRect/>
                  </a:stretch>
                </pic:blipFill>
                <pic:spPr>
                  <a:xfrm>
                    <a:off x="0" y="0"/>
                    <a:ext cx="1600200" cy="419100"/>
                  </a:xfrm>
                  <a:prstGeom prst="rect">
                    <a:avLst/>
                  </a:prstGeom>
                  <a:ln/>
                </pic:spPr>
              </pic:pic>
            </a:graphicData>
          </a:graphic>
        </wp:inline>
      </w:drawing>
    </w:r>
    <w:r>
      <w:t xml:space="preserve">                  </w:t>
    </w:r>
    <w:r w:rsidRPr="00B903D1">
      <w:rPr>
        <w:rFonts w:asciiTheme="minorHAnsi" w:hAnsiTheme="minorHAnsi" w:cstheme="minorHAnsi"/>
        <w:b/>
        <w:color w:val="000000"/>
        <w:sz w:val="22"/>
        <w:szCs w:val="22"/>
      </w:rPr>
      <w:t xml:space="preserve">Vol. 12, Núm. 24 </w:t>
    </w:r>
    <w:proofErr w:type="gramStart"/>
    <w:r w:rsidRPr="00B903D1">
      <w:rPr>
        <w:rFonts w:asciiTheme="minorHAnsi" w:hAnsiTheme="minorHAnsi" w:cstheme="minorHAnsi"/>
        <w:b/>
        <w:color w:val="000000"/>
        <w:sz w:val="22"/>
        <w:szCs w:val="22"/>
      </w:rPr>
      <w:t>Enero</w:t>
    </w:r>
    <w:proofErr w:type="gramEnd"/>
    <w:r w:rsidRPr="00B903D1">
      <w:rPr>
        <w:rFonts w:asciiTheme="minorHAnsi" w:hAnsiTheme="minorHAnsi" w:cstheme="minorHAnsi"/>
        <w:b/>
        <w:color w:val="000000"/>
        <w:sz w:val="22"/>
        <w:szCs w:val="22"/>
      </w:rPr>
      <w:t xml:space="preserve"> - Junio 2022, e</w:t>
    </w:r>
    <w:r w:rsidR="004904A2">
      <w:rPr>
        <w:rFonts w:asciiTheme="minorHAnsi" w:hAnsiTheme="minorHAnsi" w:cstheme="minorHAnsi"/>
        <w:b/>
        <w:color w:val="000000"/>
        <w:sz w:val="22"/>
        <w:szCs w:val="22"/>
      </w:rPr>
      <w:t>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21F7" w14:textId="77777777" w:rsidR="00C26E77" w:rsidRDefault="00C26E77" w:rsidP="00CD72C7">
      <w:r>
        <w:separator/>
      </w:r>
    </w:p>
  </w:footnote>
  <w:footnote w:type="continuationSeparator" w:id="0">
    <w:p w14:paraId="250BEBF5" w14:textId="77777777" w:rsidR="00C26E77" w:rsidRDefault="00C26E77" w:rsidP="00CD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FA6D" w14:textId="257B2DFC" w:rsidR="00B903D1" w:rsidRDefault="00B903D1" w:rsidP="00B903D1">
    <w:pPr>
      <w:pStyle w:val="Encabezado"/>
      <w:jc w:val="center"/>
    </w:pPr>
    <w:r>
      <w:rPr>
        <w:noProof/>
        <w:color w:val="000000"/>
        <w:lang w:val="en-US" w:eastAsia="en-US"/>
      </w:rPr>
      <w:drawing>
        <wp:inline distT="0" distB="0" distL="0" distR="0" wp14:anchorId="019FEE13" wp14:editId="6F7CF3FD">
          <wp:extent cx="5397500" cy="635000"/>
          <wp:effectExtent l="0" t="0" r="0" b="0"/>
          <wp:docPr id="37" name="image1.jp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Diagrama&#10;&#10;Descripción generada automáticamente con confianza media"/>
                  <pic:cNvPicPr preferRelativeResize="0"/>
                </pic:nvPicPr>
                <pic:blipFill>
                  <a:blip r:embed="rId1"/>
                  <a:srcRect/>
                  <a:stretch>
                    <a:fillRect/>
                  </a:stretch>
                </pic:blipFill>
                <pic:spPr>
                  <a:xfrm>
                    <a:off x="0" y="0"/>
                    <a:ext cx="5397500" cy="635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131B"/>
    <w:multiLevelType w:val="multilevel"/>
    <w:tmpl w:val="2D8A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C5241"/>
    <w:multiLevelType w:val="multilevel"/>
    <w:tmpl w:val="8C60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137305"/>
    <w:multiLevelType w:val="hybridMultilevel"/>
    <w:tmpl w:val="AA921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E11D87"/>
    <w:multiLevelType w:val="multilevel"/>
    <w:tmpl w:val="1C34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640154">
    <w:abstractNumId w:val="1"/>
  </w:num>
  <w:num w:numId="2" w16cid:durableId="726030612">
    <w:abstractNumId w:val="0"/>
  </w:num>
  <w:num w:numId="3" w16cid:durableId="566769678">
    <w:abstractNumId w:val="3"/>
  </w:num>
  <w:num w:numId="4" w16cid:durableId="1804812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70"/>
    <w:rsid w:val="00002BA8"/>
    <w:rsid w:val="00034EA9"/>
    <w:rsid w:val="00047FBB"/>
    <w:rsid w:val="00052AC8"/>
    <w:rsid w:val="00056277"/>
    <w:rsid w:val="000611B6"/>
    <w:rsid w:val="000612C2"/>
    <w:rsid w:val="000653A6"/>
    <w:rsid w:val="00072730"/>
    <w:rsid w:val="000801FC"/>
    <w:rsid w:val="00081321"/>
    <w:rsid w:val="00090888"/>
    <w:rsid w:val="00090D48"/>
    <w:rsid w:val="00091F1D"/>
    <w:rsid w:val="000A1CB4"/>
    <w:rsid w:val="000A77F8"/>
    <w:rsid w:val="000B26EA"/>
    <w:rsid w:val="000D3C71"/>
    <w:rsid w:val="000D6268"/>
    <w:rsid w:val="000E6B96"/>
    <w:rsid w:val="000F4E30"/>
    <w:rsid w:val="00134263"/>
    <w:rsid w:val="00134315"/>
    <w:rsid w:val="00137070"/>
    <w:rsid w:val="00151858"/>
    <w:rsid w:val="00160B40"/>
    <w:rsid w:val="0018610A"/>
    <w:rsid w:val="001930F4"/>
    <w:rsid w:val="0019753D"/>
    <w:rsid w:val="001A3CD0"/>
    <w:rsid w:val="001A56DE"/>
    <w:rsid w:val="001D0EFD"/>
    <w:rsid w:val="00201494"/>
    <w:rsid w:val="00205F58"/>
    <w:rsid w:val="00206665"/>
    <w:rsid w:val="00226647"/>
    <w:rsid w:val="002523D4"/>
    <w:rsid w:val="00257175"/>
    <w:rsid w:val="002634AC"/>
    <w:rsid w:val="00267C01"/>
    <w:rsid w:val="00270140"/>
    <w:rsid w:val="002743B3"/>
    <w:rsid w:val="002A2104"/>
    <w:rsid w:val="002A715B"/>
    <w:rsid w:val="002A7AD3"/>
    <w:rsid w:val="002B10B8"/>
    <w:rsid w:val="002B2459"/>
    <w:rsid w:val="002B29CD"/>
    <w:rsid w:val="002B6DEB"/>
    <w:rsid w:val="002E561B"/>
    <w:rsid w:val="00303153"/>
    <w:rsid w:val="003056C2"/>
    <w:rsid w:val="00322103"/>
    <w:rsid w:val="00322C81"/>
    <w:rsid w:val="00327DF5"/>
    <w:rsid w:val="00331183"/>
    <w:rsid w:val="00334394"/>
    <w:rsid w:val="003351F1"/>
    <w:rsid w:val="0033549E"/>
    <w:rsid w:val="00346268"/>
    <w:rsid w:val="00355FE5"/>
    <w:rsid w:val="00356E16"/>
    <w:rsid w:val="00360816"/>
    <w:rsid w:val="0036789B"/>
    <w:rsid w:val="00367E62"/>
    <w:rsid w:val="0038032C"/>
    <w:rsid w:val="00385E8F"/>
    <w:rsid w:val="003939E5"/>
    <w:rsid w:val="00394982"/>
    <w:rsid w:val="003A21C6"/>
    <w:rsid w:val="003A6556"/>
    <w:rsid w:val="003B08E4"/>
    <w:rsid w:val="003B2EC2"/>
    <w:rsid w:val="003C101C"/>
    <w:rsid w:val="003D0430"/>
    <w:rsid w:val="003D07E5"/>
    <w:rsid w:val="003D0916"/>
    <w:rsid w:val="003D5F69"/>
    <w:rsid w:val="003E2B47"/>
    <w:rsid w:val="003E50A9"/>
    <w:rsid w:val="003E6DEF"/>
    <w:rsid w:val="003F52A4"/>
    <w:rsid w:val="00411045"/>
    <w:rsid w:val="00415571"/>
    <w:rsid w:val="0045185A"/>
    <w:rsid w:val="00460AC2"/>
    <w:rsid w:val="004626A5"/>
    <w:rsid w:val="0048210F"/>
    <w:rsid w:val="004904A2"/>
    <w:rsid w:val="004922C3"/>
    <w:rsid w:val="004943F0"/>
    <w:rsid w:val="004965A7"/>
    <w:rsid w:val="004B1654"/>
    <w:rsid w:val="004B6FE6"/>
    <w:rsid w:val="004C08EB"/>
    <w:rsid w:val="004C1AD7"/>
    <w:rsid w:val="004E0C88"/>
    <w:rsid w:val="004E15F1"/>
    <w:rsid w:val="004E46A8"/>
    <w:rsid w:val="00500D93"/>
    <w:rsid w:val="005231E1"/>
    <w:rsid w:val="005232CE"/>
    <w:rsid w:val="00535E79"/>
    <w:rsid w:val="005657E3"/>
    <w:rsid w:val="005747B9"/>
    <w:rsid w:val="00591676"/>
    <w:rsid w:val="00591C0A"/>
    <w:rsid w:val="005A5A9B"/>
    <w:rsid w:val="005B1C21"/>
    <w:rsid w:val="005B55C4"/>
    <w:rsid w:val="005C00E0"/>
    <w:rsid w:val="005C65C2"/>
    <w:rsid w:val="005D1F8B"/>
    <w:rsid w:val="005E3606"/>
    <w:rsid w:val="005E506E"/>
    <w:rsid w:val="005F5E62"/>
    <w:rsid w:val="00600D63"/>
    <w:rsid w:val="006170EA"/>
    <w:rsid w:val="00634104"/>
    <w:rsid w:val="00643D8C"/>
    <w:rsid w:val="00645FE0"/>
    <w:rsid w:val="00655396"/>
    <w:rsid w:val="00666362"/>
    <w:rsid w:val="0066668D"/>
    <w:rsid w:val="006921E3"/>
    <w:rsid w:val="00692E75"/>
    <w:rsid w:val="006A30AE"/>
    <w:rsid w:val="006A6D31"/>
    <w:rsid w:val="006B5E09"/>
    <w:rsid w:val="006B7C08"/>
    <w:rsid w:val="006E2612"/>
    <w:rsid w:val="006E5C46"/>
    <w:rsid w:val="006F3DB9"/>
    <w:rsid w:val="006F4CB3"/>
    <w:rsid w:val="00721BAD"/>
    <w:rsid w:val="00726DAC"/>
    <w:rsid w:val="00737DD5"/>
    <w:rsid w:val="00744997"/>
    <w:rsid w:val="00745798"/>
    <w:rsid w:val="00751A09"/>
    <w:rsid w:val="007745CF"/>
    <w:rsid w:val="00775530"/>
    <w:rsid w:val="00795CE1"/>
    <w:rsid w:val="0079674F"/>
    <w:rsid w:val="007973AB"/>
    <w:rsid w:val="00797FC1"/>
    <w:rsid w:val="007A7B02"/>
    <w:rsid w:val="007B79D1"/>
    <w:rsid w:val="007C3AB3"/>
    <w:rsid w:val="007F24F3"/>
    <w:rsid w:val="007F4DE7"/>
    <w:rsid w:val="008037F1"/>
    <w:rsid w:val="00804DDD"/>
    <w:rsid w:val="00806B65"/>
    <w:rsid w:val="00815580"/>
    <w:rsid w:val="0081729A"/>
    <w:rsid w:val="00853934"/>
    <w:rsid w:val="00854716"/>
    <w:rsid w:val="00856E9B"/>
    <w:rsid w:val="00857713"/>
    <w:rsid w:val="00860C62"/>
    <w:rsid w:val="00861D73"/>
    <w:rsid w:val="00862B5C"/>
    <w:rsid w:val="008779C6"/>
    <w:rsid w:val="00880AC5"/>
    <w:rsid w:val="008821B9"/>
    <w:rsid w:val="008957CA"/>
    <w:rsid w:val="008A335A"/>
    <w:rsid w:val="008C0567"/>
    <w:rsid w:val="008C358F"/>
    <w:rsid w:val="008D4F29"/>
    <w:rsid w:val="008E4899"/>
    <w:rsid w:val="008E6E89"/>
    <w:rsid w:val="00900FC1"/>
    <w:rsid w:val="00911107"/>
    <w:rsid w:val="009241A0"/>
    <w:rsid w:val="00924274"/>
    <w:rsid w:val="00930009"/>
    <w:rsid w:val="009402C8"/>
    <w:rsid w:val="009414C8"/>
    <w:rsid w:val="00941ECE"/>
    <w:rsid w:val="009602BA"/>
    <w:rsid w:val="00963AD7"/>
    <w:rsid w:val="0096453C"/>
    <w:rsid w:val="00980055"/>
    <w:rsid w:val="00986C11"/>
    <w:rsid w:val="00990D81"/>
    <w:rsid w:val="009B1664"/>
    <w:rsid w:val="009B44AB"/>
    <w:rsid w:val="009B45A9"/>
    <w:rsid w:val="009B61D8"/>
    <w:rsid w:val="009C575E"/>
    <w:rsid w:val="009D2146"/>
    <w:rsid w:val="009E5AAF"/>
    <w:rsid w:val="009F2A6F"/>
    <w:rsid w:val="00A036D0"/>
    <w:rsid w:val="00A20CE7"/>
    <w:rsid w:val="00A316BB"/>
    <w:rsid w:val="00A32D07"/>
    <w:rsid w:val="00A344E7"/>
    <w:rsid w:val="00A663F2"/>
    <w:rsid w:val="00A7057E"/>
    <w:rsid w:val="00A958BC"/>
    <w:rsid w:val="00A971A3"/>
    <w:rsid w:val="00AC5CE3"/>
    <w:rsid w:val="00AD2045"/>
    <w:rsid w:val="00AE5FB8"/>
    <w:rsid w:val="00B059D4"/>
    <w:rsid w:val="00B07161"/>
    <w:rsid w:val="00B11A35"/>
    <w:rsid w:val="00B1345F"/>
    <w:rsid w:val="00B33935"/>
    <w:rsid w:val="00B45C7F"/>
    <w:rsid w:val="00B61F70"/>
    <w:rsid w:val="00B80933"/>
    <w:rsid w:val="00B826F5"/>
    <w:rsid w:val="00B903D1"/>
    <w:rsid w:val="00B91476"/>
    <w:rsid w:val="00B9687B"/>
    <w:rsid w:val="00BA7AF9"/>
    <w:rsid w:val="00BC5CEF"/>
    <w:rsid w:val="00BD193A"/>
    <w:rsid w:val="00BD4150"/>
    <w:rsid w:val="00BF38C8"/>
    <w:rsid w:val="00C04033"/>
    <w:rsid w:val="00C10DF3"/>
    <w:rsid w:val="00C26E77"/>
    <w:rsid w:val="00C43F23"/>
    <w:rsid w:val="00C47539"/>
    <w:rsid w:val="00C5493B"/>
    <w:rsid w:val="00C63643"/>
    <w:rsid w:val="00C7677F"/>
    <w:rsid w:val="00CA7BA5"/>
    <w:rsid w:val="00CB0896"/>
    <w:rsid w:val="00CC3C0E"/>
    <w:rsid w:val="00CC45AE"/>
    <w:rsid w:val="00CD3566"/>
    <w:rsid w:val="00CD4B3C"/>
    <w:rsid w:val="00CD5074"/>
    <w:rsid w:val="00CD72C7"/>
    <w:rsid w:val="00CF0547"/>
    <w:rsid w:val="00CF2808"/>
    <w:rsid w:val="00CF6970"/>
    <w:rsid w:val="00D13D0A"/>
    <w:rsid w:val="00D34F48"/>
    <w:rsid w:val="00D37BD1"/>
    <w:rsid w:val="00D41506"/>
    <w:rsid w:val="00D5253C"/>
    <w:rsid w:val="00D810A7"/>
    <w:rsid w:val="00DB7411"/>
    <w:rsid w:val="00DC085C"/>
    <w:rsid w:val="00DD32A1"/>
    <w:rsid w:val="00DD6CC4"/>
    <w:rsid w:val="00DD7A6D"/>
    <w:rsid w:val="00DE11CD"/>
    <w:rsid w:val="00DE1EB7"/>
    <w:rsid w:val="00DF3A94"/>
    <w:rsid w:val="00E24DF8"/>
    <w:rsid w:val="00E32EAA"/>
    <w:rsid w:val="00E361BC"/>
    <w:rsid w:val="00E46107"/>
    <w:rsid w:val="00E64A6B"/>
    <w:rsid w:val="00E72634"/>
    <w:rsid w:val="00E810E9"/>
    <w:rsid w:val="00E85700"/>
    <w:rsid w:val="00E91DBD"/>
    <w:rsid w:val="00E9670F"/>
    <w:rsid w:val="00E96F74"/>
    <w:rsid w:val="00EB4895"/>
    <w:rsid w:val="00EB51A1"/>
    <w:rsid w:val="00EB6AEC"/>
    <w:rsid w:val="00EC62D4"/>
    <w:rsid w:val="00EC66A7"/>
    <w:rsid w:val="00EE315B"/>
    <w:rsid w:val="00EE3F9B"/>
    <w:rsid w:val="00EF7379"/>
    <w:rsid w:val="00F01347"/>
    <w:rsid w:val="00F11DB5"/>
    <w:rsid w:val="00F30C2D"/>
    <w:rsid w:val="00F32723"/>
    <w:rsid w:val="00F35881"/>
    <w:rsid w:val="00F40D2F"/>
    <w:rsid w:val="00F6102C"/>
    <w:rsid w:val="00F8137D"/>
    <w:rsid w:val="00F81EFA"/>
    <w:rsid w:val="00F874DC"/>
    <w:rsid w:val="00F95C20"/>
    <w:rsid w:val="00FA0010"/>
    <w:rsid w:val="00FB184F"/>
    <w:rsid w:val="00FB641C"/>
    <w:rsid w:val="00FE7E40"/>
    <w:rsid w:val="00FF28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0B3F7"/>
  <w15:docId w15:val="{BBB4BB39-7A9E-40BB-84CA-107DAAE4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E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1F70"/>
    <w:pPr>
      <w:spacing w:before="100" w:beforeAutospacing="1" w:after="100" w:afterAutospacing="1"/>
    </w:pPr>
    <w:rPr>
      <w:lang w:eastAsia="es-MX"/>
    </w:rPr>
  </w:style>
  <w:style w:type="character" w:styleId="Textoennegrita">
    <w:name w:val="Strong"/>
    <w:basedOn w:val="Fuentedeprrafopredeter"/>
    <w:uiPriority w:val="22"/>
    <w:qFormat/>
    <w:rsid w:val="00B61F70"/>
    <w:rPr>
      <w:b/>
      <w:bCs/>
    </w:rPr>
  </w:style>
  <w:style w:type="paragraph" w:customStyle="1" w:styleId="show">
    <w:name w:val="show"/>
    <w:basedOn w:val="Normal"/>
    <w:rsid w:val="00B61F70"/>
    <w:pPr>
      <w:spacing w:before="100" w:beforeAutospacing="1" w:after="100" w:afterAutospacing="1"/>
    </w:pPr>
    <w:rPr>
      <w:lang w:eastAsia="es-MX"/>
    </w:rPr>
  </w:style>
  <w:style w:type="table" w:styleId="Tablaconcuadrcula">
    <w:name w:val="Table Grid"/>
    <w:basedOn w:val="Tablanormal"/>
    <w:uiPriority w:val="39"/>
    <w:rsid w:val="0013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A1CB4"/>
    <w:rPr>
      <w:color w:val="0563C1" w:themeColor="hyperlink"/>
      <w:u w:val="single"/>
    </w:rPr>
  </w:style>
  <w:style w:type="character" w:styleId="Mencinsinresolver">
    <w:name w:val="Unresolved Mention"/>
    <w:basedOn w:val="Fuentedeprrafopredeter"/>
    <w:uiPriority w:val="99"/>
    <w:semiHidden/>
    <w:unhideWhenUsed/>
    <w:rsid w:val="000A1CB4"/>
    <w:rPr>
      <w:color w:val="605E5C"/>
      <w:shd w:val="clear" w:color="auto" w:fill="E1DFDD"/>
    </w:rPr>
  </w:style>
  <w:style w:type="character" w:styleId="Hipervnculovisitado">
    <w:name w:val="FollowedHyperlink"/>
    <w:basedOn w:val="Fuentedeprrafopredeter"/>
    <w:uiPriority w:val="99"/>
    <w:semiHidden/>
    <w:unhideWhenUsed/>
    <w:rsid w:val="00BC5CEF"/>
    <w:rPr>
      <w:color w:val="954F72" w:themeColor="followedHyperlink"/>
      <w:u w:val="single"/>
    </w:rPr>
  </w:style>
  <w:style w:type="paragraph" w:styleId="Revisin">
    <w:name w:val="Revision"/>
    <w:hidden/>
    <w:uiPriority w:val="99"/>
    <w:semiHidden/>
    <w:rsid w:val="009414C8"/>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3A6556"/>
    <w:rPr>
      <w:sz w:val="16"/>
      <w:szCs w:val="16"/>
    </w:rPr>
  </w:style>
  <w:style w:type="paragraph" w:styleId="Textocomentario">
    <w:name w:val="annotation text"/>
    <w:basedOn w:val="Normal"/>
    <w:link w:val="TextocomentarioCar"/>
    <w:uiPriority w:val="99"/>
    <w:semiHidden/>
    <w:unhideWhenUsed/>
    <w:rsid w:val="003A6556"/>
    <w:rPr>
      <w:sz w:val="20"/>
      <w:szCs w:val="20"/>
      <w:lang w:eastAsia="es-MX"/>
    </w:rPr>
  </w:style>
  <w:style w:type="character" w:customStyle="1" w:styleId="TextocomentarioCar">
    <w:name w:val="Texto comentario Car"/>
    <w:basedOn w:val="Fuentedeprrafopredeter"/>
    <w:link w:val="Textocomentario"/>
    <w:uiPriority w:val="99"/>
    <w:semiHidden/>
    <w:rsid w:val="003A655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A6556"/>
    <w:rPr>
      <w:b/>
      <w:bCs/>
    </w:rPr>
  </w:style>
  <w:style w:type="character" w:customStyle="1" w:styleId="AsuntodelcomentarioCar">
    <w:name w:val="Asunto del comentario Car"/>
    <w:basedOn w:val="TextocomentarioCar"/>
    <w:link w:val="Asuntodelcomentario"/>
    <w:uiPriority w:val="99"/>
    <w:semiHidden/>
    <w:rsid w:val="003A6556"/>
    <w:rPr>
      <w:rFonts w:ascii="Times New Roman" w:eastAsia="Times New Roman" w:hAnsi="Times New Roman" w:cs="Times New Roman"/>
      <w:b/>
      <w:bCs/>
      <w:sz w:val="20"/>
      <w:szCs w:val="20"/>
      <w:lang w:eastAsia="es-MX"/>
    </w:rPr>
  </w:style>
  <w:style w:type="paragraph" w:styleId="Textonotapie">
    <w:name w:val="footnote text"/>
    <w:basedOn w:val="Normal"/>
    <w:link w:val="TextonotapieCar"/>
    <w:uiPriority w:val="99"/>
    <w:semiHidden/>
    <w:unhideWhenUsed/>
    <w:rsid w:val="00CD72C7"/>
    <w:rPr>
      <w:sz w:val="20"/>
      <w:szCs w:val="20"/>
      <w:lang w:eastAsia="es-MX"/>
    </w:rPr>
  </w:style>
  <w:style w:type="character" w:customStyle="1" w:styleId="TextonotapieCar">
    <w:name w:val="Texto nota pie Car"/>
    <w:basedOn w:val="Fuentedeprrafopredeter"/>
    <w:link w:val="Textonotapie"/>
    <w:uiPriority w:val="99"/>
    <w:semiHidden/>
    <w:rsid w:val="00CD72C7"/>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CD72C7"/>
    <w:rPr>
      <w:vertAlign w:val="superscript"/>
    </w:rPr>
  </w:style>
  <w:style w:type="paragraph" w:styleId="Encabezado">
    <w:name w:val="header"/>
    <w:basedOn w:val="Normal"/>
    <w:link w:val="EncabezadoCar"/>
    <w:uiPriority w:val="99"/>
    <w:unhideWhenUsed/>
    <w:rsid w:val="00B903D1"/>
    <w:pPr>
      <w:tabs>
        <w:tab w:val="center" w:pos="4419"/>
        <w:tab w:val="right" w:pos="8838"/>
      </w:tabs>
    </w:pPr>
    <w:rPr>
      <w:lang w:eastAsia="es-MX"/>
    </w:rPr>
  </w:style>
  <w:style w:type="character" w:customStyle="1" w:styleId="EncabezadoCar">
    <w:name w:val="Encabezado Car"/>
    <w:basedOn w:val="Fuentedeprrafopredeter"/>
    <w:link w:val="Encabezado"/>
    <w:uiPriority w:val="99"/>
    <w:rsid w:val="00B903D1"/>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903D1"/>
    <w:pPr>
      <w:tabs>
        <w:tab w:val="center" w:pos="4419"/>
        <w:tab w:val="right" w:pos="8838"/>
      </w:tabs>
    </w:pPr>
    <w:rPr>
      <w:lang w:eastAsia="es-MX"/>
    </w:rPr>
  </w:style>
  <w:style w:type="character" w:customStyle="1" w:styleId="PiedepginaCar">
    <w:name w:val="Pie de página Car"/>
    <w:basedOn w:val="Fuentedeprrafopredeter"/>
    <w:link w:val="Piedepgina"/>
    <w:uiPriority w:val="99"/>
    <w:rsid w:val="00B903D1"/>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134">
      <w:bodyDiv w:val="1"/>
      <w:marLeft w:val="0"/>
      <w:marRight w:val="0"/>
      <w:marTop w:val="0"/>
      <w:marBottom w:val="0"/>
      <w:divBdr>
        <w:top w:val="none" w:sz="0" w:space="0" w:color="auto"/>
        <w:left w:val="none" w:sz="0" w:space="0" w:color="auto"/>
        <w:bottom w:val="none" w:sz="0" w:space="0" w:color="auto"/>
        <w:right w:val="none" w:sz="0" w:space="0" w:color="auto"/>
      </w:divBdr>
    </w:div>
    <w:div w:id="320499850">
      <w:bodyDiv w:val="1"/>
      <w:marLeft w:val="0"/>
      <w:marRight w:val="0"/>
      <w:marTop w:val="0"/>
      <w:marBottom w:val="0"/>
      <w:divBdr>
        <w:top w:val="none" w:sz="0" w:space="0" w:color="auto"/>
        <w:left w:val="none" w:sz="0" w:space="0" w:color="auto"/>
        <w:bottom w:val="none" w:sz="0" w:space="0" w:color="auto"/>
        <w:right w:val="none" w:sz="0" w:space="0" w:color="auto"/>
      </w:divBdr>
    </w:div>
    <w:div w:id="371732160">
      <w:bodyDiv w:val="1"/>
      <w:marLeft w:val="0"/>
      <w:marRight w:val="0"/>
      <w:marTop w:val="0"/>
      <w:marBottom w:val="0"/>
      <w:divBdr>
        <w:top w:val="none" w:sz="0" w:space="0" w:color="auto"/>
        <w:left w:val="none" w:sz="0" w:space="0" w:color="auto"/>
        <w:bottom w:val="none" w:sz="0" w:space="0" w:color="auto"/>
        <w:right w:val="none" w:sz="0" w:space="0" w:color="auto"/>
      </w:divBdr>
    </w:div>
    <w:div w:id="1410536390">
      <w:bodyDiv w:val="1"/>
      <w:marLeft w:val="0"/>
      <w:marRight w:val="0"/>
      <w:marTop w:val="0"/>
      <w:marBottom w:val="0"/>
      <w:divBdr>
        <w:top w:val="none" w:sz="0" w:space="0" w:color="auto"/>
        <w:left w:val="none" w:sz="0" w:space="0" w:color="auto"/>
        <w:bottom w:val="none" w:sz="0" w:space="0" w:color="auto"/>
        <w:right w:val="none" w:sz="0" w:space="0" w:color="auto"/>
      </w:divBdr>
    </w:div>
    <w:div w:id="1909918735">
      <w:bodyDiv w:val="1"/>
      <w:marLeft w:val="0"/>
      <w:marRight w:val="0"/>
      <w:marTop w:val="0"/>
      <w:marBottom w:val="0"/>
      <w:divBdr>
        <w:top w:val="none" w:sz="0" w:space="0" w:color="auto"/>
        <w:left w:val="none" w:sz="0" w:space="0" w:color="auto"/>
        <w:bottom w:val="none" w:sz="0" w:space="0" w:color="auto"/>
        <w:right w:val="none" w:sz="0" w:space="0" w:color="auto"/>
      </w:divBdr>
    </w:div>
    <w:div w:id="1982686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5E342-E3C1-47E9-A52C-96BBB32F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8248</Words>
  <Characters>45370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BECERRA BIZARRON, MANUEL ERNESTO</dc:creator>
  <cp:keywords/>
  <dc:description/>
  <cp:lastModifiedBy>Gustavo Toledo</cp:lastModifiedBy>
  <cp:revision>7</cp:revision>
  <cp:lastPrinted>2022-04-04T17:51:00Z</cp:lastPrinted>
  <dcterms:created xsi:type="dcterms:W3CDTF">2022-04-06T15:34:00Z</dcterms:created>
  <dcterms:modified xsi:type="dcterms:W3CDTF">2022-04-07T15:53:00Z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f5c140b4-60ab-30a4-b420-f7ee2060c714</vt:lpwstr>
  </property>
  <property fmtid="{D5CDD505-2E9C-101B-9397-08002B2CF9AE}" pid="24" name="Mendeley Citation Style_1">
    <vt:lpwstr>http://www.zotero.org/styles/apa</vt:lpwstr>
  </property>
</Properties>
</file>