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84A47" w14:textId="057CD5D9" w:rsidR="003B1EE9" w:rsidRPr="00D019D2" w:rsidRDefault="00D019D2" w:rsidP="003B1EE9">
      <w:pPr>
        <w:spacing w:before="240" w:line="360" w:lineRule="auto"/>
        <w:jc w:val="right"/>
        <w:rPr>
          <w:rFonts w:ascii="Times New Roman" w:hAnsi="Times New Roman"/>
          <w:b/>
          <w:bCs/>
          <w:i/>
          <w:iCs/>
          <w:sz w:val="24"/>
          <w:szCs w:val="24"/>
        </w:rPr>
      </w:pPr>
      <w:r w:rsidRPr="00D019D2">
        <w:rPr>
          <w:rFonts w:ascii="Times New Roman" w:hAnsi="Times New Roman"/>
          <w:b/>
          <w:bCs/>
          <w:i/>
          <w:iCs/>
          <w:sz w:val="24"/>
          <w:szCs w:val="24"/>
        </w:rPr>
        <w:t>https://doi.org/10.23913/ride.v12i24.1157</w:t>
      </w:r>
    </w:p>
    <w:p w14:paraId="135E82B9" w14:textId="0BE3E214" w:rsidR="003B1EE9" w:rsidRPr="00822942" w:rsidRDefault="003B1EE9" w:rsidP="003B1EE9">
      <w:pPr>
        <w:spacing w:before="240" w:line="360" w:lineRule="auto"/>
        <w:jc w:val="right"/>
        <w:rPr>
          <w:rFonts w:ascii="Times New Roman" w:hAnsi="Times New Roman"/>
          <w:b/>
          <w:bCs/>
          <w:sz w:val="32"/>
          <w:szCs w:val="32"/>
        </w:rPr>
      </w:pPr>
      <w:r w:rsidRPr="00822942">
        <w:rPr>
          <w:rFonts w:ascii="Times New Roman" w:hAnsi="Times New Roman"/>
          <w:b/>
          <w:bCs/>
          <w:i/>
          <w:iCs/>
          <w:sz w:val="24"/>
          <w:szCs w:val="24"/>
        </w:rPr>
        <w:t>Artículos científicos</w:t>
      </w:r>
    </w:p>
    <w:p w14:paraId="64B1175A" w14:textId="7A36621A" w:rsidR="00CB5290" w:rsidRPr="00822942" w:rsidRDefault="00CB5290" w:rsidP="003B1EE9">
      <w:pPr>
        <w:spacing w:after="0" w:line="276" w:lineRule="auto"/>
        <w:jc w:val="right"/>
        <w:rPr>
          <w:rFonts w:ascii="Calibri" w:hAnsi="Calibri" w:cs="Calibri"/>
          <w:b/>
          <w:noProof w:val="0"/>
          <w:color w:val="000000"/>
          <w:sz w:val="36"/>
          <w:szCs w:val="36"/>
          <w:lang w:eastAsia="es-MX"/>
        </w:rPr>
      </w:pPr>
      <w:r w:rsidRPr="00822942">
        <w:rPr>
          <w:rFonts w:ascii="Calibri" w:hAnsi="Calibri" w:cs="Calibri"/>
          <w:b/>
          <w:noProof w:val="0"/>
          <w:color w:val="000000"/>
          <w:sz w:val="36"/>
          <w:szCs w:val="36"/>
          <w:lang w:eastAsia="es-MX"/>
        </w:rPr>
        <w:t xml:space="preserve">Escala para medir actitudes de estudiantes de </w:t>
      </w:r>
      <w:r w:rsidR="000C2CD8" w:rsidRPr="00822942">
        <w:rPr>
          <w:rFonts w:ascii="Calibri" w:hAnsi="Calibri" w:cs="Calibri"/>
          <w:b/>
          <w:noProof w:val="0"/>
          <w:color w:val="000000"/>
          <w:sz w:val="36"/>
          <w:szCs w:val="36"/>
          <w:lang w:eastAsia="es-MX"/>
        </w:rPr>
        <w:t>d</w:t>
      </w:r>
      <w:r w:rsidRPr="00822942">
        <w:rPr>
          <w:rFonts w:ascii="Calibri" w:hAnsi="Calibri" w:cs="Calibri"/>
          <w:b/>
          <w:noProof w:val="0"/>
          <w:color w:val="000000"/>
          <w:sz w:val="36"/>
          <w:szCs w:val="36"/>
          <w:lang w:eastAsia="es-MX"/>
        </w:rPr>
        <w:t xml:space="preserve">iseño </w:t>
      </w:r>
      <w:r w:rsidR="000C2CD8" w:rsidRPr="00822942">
        <w:rPr>
          <w:rFonts w:ascii="Calibri" w:hAnsi="Calibri" w:cs="Calibri"/>
          <w:b/>
          <w:noProof w:val="0"/>
          <w:color w:val="000000"/>
          <w:sz w:val="36"/>
          <w:szCs w:val="36"/>
          <w:lang w:eastAsia="es-MX"/>
        </w:rPr>
        <w:t>g</w:t>
      </w:r>
      <w:r w:rsidRPr="00822942">
        <w:rPr>
          <w:rFonts w:ascii="Calibri" w:hAnsi="Calibri" w:cs="Calibri"/>
          <w:b/>
          <w:noProof w:val="0"/>
          <w:color w:val="000000"/>
          <w:sz w:val="36"/>
          <w:szCs w:val="36"/>
          <w:lang w:eastAsia="es-MX"/>
        </w:rPr>
        <w:t xml:space="preserve">ráfico hacia </w:t>
      </w:r>
      <w:r w:rsidR="000C2CD8" w:rsidRPr="00822942">
        <w:rPr>
          <w:rFonts w:ascii="Calibri" w:hAnsi="Calibri" w:cs="Calibri"/>
          <w:b/>
          <w:noProof w:val="0"/>
          <w:color w:val="000000"/>
          <w:sz w:val="36"/>
          <w:szCs w:val="36"/>
          <w:lang w:eastAsia="es-MX"/>
        </w:rPr>
        <w:t>la</w:t>
      </w:r>
      <w:r w:rsidRPr="00822942">
        <w:rPr>
          <w:rFonts w:ascii="Calibri" w:hAnsi="Calibri" w:cs="Calibri"/>
          <w:b/>
          <w:noProof w:val="0"/>
          <w:color w:val="000000"/>
          <w:sz w:val="36"/>
          <w:szCs w:val="36"/>
          <w:lang w:eastAsia="es-MX"/>
        </w:rPr>
        <w:t xml:space="preserve"> investigación</w:t>
      </w:r>
    </w:p>
    <w:p w14:paraId="006B62C7" w14:textId="2A786A40" w:rsidR="35C9177E" w:rsidRPr="00822942" w:rsidRDefault="003B1EE9" w:rsidP="003B1EE9">
      <w:pPr>
        <w:spacing w:after="0" w:line="276" w:lineRule="auto"/>
        <w:jc w:val="right"/>
        <w:rPr>
          <w:rFonts w:ascii="Calibri" w:hAnsi="Calibri" w:cs="Calibri"/>
          <w:b/>
          <w:i/>
          <w:iCs/>
          <w:noProof w:val="0"/>
          <w:color w:val="000000"/>
          <w:sz w:val="28"/>
          <w:szCs w:val="28"/>
          <w:lang w:val="en-US" w:eastAsia="es-MX"/>
        </w:rPr>
      </w:pPr>
      <w:r w:rsidRPr="00822942">
        <w:rPr>
          <w:rFonts w:ascii="Calibri" w:hAnsi="Calibri" w:cs="Calibri"/>
          <w:b/>
          <w:i/>
          <w:iCs/>
          <w:noProof w:val="0"/>
          <w:color w:val="000000"/>
          <w:sz w:val="28"/>
          <w:szCs w:val="28"/>
          <w:lang w:val="en-US" w:eastAsia="es-MX"/>
        </w:rPr>
        <w:br/>
      </w:r>
      <w:r w:rsidR="0032147A" w:rsidRPr="00822942">
        <w:rPr>
          <w:rFonts w:ascii="Calibri" w:hAnsi="Calibri" w:cs="Calibri"/>
          <w:b/>
          <w:i/>
          <w:iCs/>
          <w:noProof w:val="0"/>
          <w:color w:val="000000"/>
          <w:sz w:val="28"/>
          <w:szCs w:val="28"/>
          <w:lang w:val="en-US" w:eastAsia="es-MX"/>
        </w:rPr>
        <w:t>Scale to Measure Attitudes of Graphic Design Students Towards Research</w:t>
      </w:r>
    </w:p>
    <w:p w14:paraId="37CA32A2" w14:textId="6890D87D" w:rsidR="003B1EE9" w:rsidRPr="00822942" w:rsidRDefault="003B1EE9" w:rsidP="003B1EE9">
      <w:pPr>
        <w:spacing w:after="0" w:line="276" w:lineRule="auto"/>
        <w:jc w:val="right"/>
        <w:rPr>
          <w:rFonts w:ascii="Calibri" w:hAnsi="Calibri" w:cs="Calibri"/>
          <w:b/>
          <w:i/>
          <w:iCs/>
          <w:noProof w:val="0"/>
          <w:color w:val="000000"/>
          <w:sz w:val="28"/>
          <w:szCs w:val="28"/>
          <w:lang w:eastAsia="es-MX"/>
        </w:rPr>
      </w:pPr>
      <w:r w:rsidRPr="00822942">
        <w:rPr>
          <w:rFonts w:ascii="Calibri" w:hAnsi="Calibri" w:cs="Calibri"/>
          <w:b/>
          <w:i/>
          <w:iCs/>
          <w:noProof w:val="0"/>
          <w:color w:val="000000"/>
          <w:sz w:val="28"/>
          <w:szCs w:val="28"/>
          <w:lang w:eastAsia="es-MX"/>
        </w:rPr>
        <w:br/>
        <w:t xml:space="preserve">Escala para medir </w:t>
      </w:r>
      <w:proofErr w:type="spellStart"/>
      <w:r w:rsidRPr="00822942">
        <w:rPr>
          <w:rFonts w:ascii="Calibri" w:hAnsi="Calibri" w:cs="Calibri"/>
          <w:b/>
          <w:i/>
          <w:iCs/>
          <w:noProof w:val="0"/>
          <w:color w:val="000000"/>
          <w:sz w:val="28"/>
          <w:szCs w:val="28"/>
          <w:lang w:eastAsia="es-MX"/>
        </w:rPr>
        <w:t>atitudes</w:t>
      </w:r>
      <w:proofErr w:type="spellEnd"/>
      <w:r w:rsidRPr="00822942">
        <w:rPr>
          <w:rFonts w:ascii="Calibri" w:hAnsi="Calibri" w:cs="Calibri"/>
          <w:b/>
          <w:i/>
          <w:iCs/>
          <w:noProof w:val="0"/>
          <w:color w:val="000000"/>
          <w:sz w:val="28"/>
          <w:szCs w:val="28"/>
          <w:lang w:eastAsia="es-MX"/>
        </w:rPr>
        <w:t xml:space="preserve"> de </w:t>
      </w:r>
      <w:proofErr w:type="spellStart"/>
      <w:r w:rsidRPr="00822942">
        <w:rPr>
          <w:rFonts w:ascii="Calibri" w:hAnsi="Calibri" w:cs="Calibri"/>
          <w:b/>
          <w:i/>
          <w:iCs/>
          <w:noProof w:val="0"/>
          <w:color w:val="000000"/>
          <w:sz w:val="28"/>
          <w:szCs w:val="28"/>
          <w:lang w:eastAsia="es-MX"/>
        </w:rPr>
        <w:t>estudantes</w:t>
      </w:r>
      <w:proofErr w:type="spellEnd"/>
      <w:r w:rsidRPr="00822942">
        <w:rPr>
          <w:rFonts w:ascii="Calibri" w:hAnsi="Calibri" w:cs="Calibri"/>
          <w:b/>
          <w:i/>
          <w:iCs/>
          <w:noProof w:val="0"/>
          <w:color w:val="000000"/>
          <w:sz w:val="28"/>
          <w:szCs w:val="28"/>
          <w:lang w:eastAsia="es-MX"/>
        </w:rPr>
        <w:t xml:space="preserve"> de design gráfico em relação à pesquisa</w:t>
      </w:r>
    </w:p>
    <w:p w14:paraId="7FC8F3F2" w14:textId="77777777" w:rsidR="0032147A" w:rsidRPr="00822942" w:rsidRDefault="0032147A" w:rsidP="0032147A">
      <w:pPr>
        <w:spacing w:after="0" w:line="360" w:lineRule="auto"/>
        <w:contextualSpacing/>
        <w:rPr>
          <w:rFonts w:ascii="Times New Roman" w:hAnsi="Times New Roman"/>
          <w:sz w:val="24"/>
          <w:szCs w:val="24"/>
        </w:rPr>
      </w:pPr>
    </w:p>
    <w:p w14:paraId="7342440F" w14:textId="6E906443" w:rsidR="00956E50" w:rsidRPr="00822942" w:rsidRDefault="00956E50" w:rsidP="003B1EE9">
      <w:pPr>
        <w:spacing w:after="0" w:line="276" w:lineRule="auto"/>
        <w:contextualSpacing/>
        <w:jc w:val="right"/>
        <w:rPr>
          <w:rFonts w:cstheme="minorHAnsi"/>
          <w:b/>
          <w:bCs/>
          <w:sz w:val="24"/>
          <w:szCs w:val="24"/>
        </w:rPr>
      </w:pPr>
      <w:r w:rsidRPr="00822942">
        <w:rPr>
          <w:rFonts w:cstheme="minorHAnsi"/>
          <w:b/>
          <w:bCs/>
          <w:sz w:val="24"/>
          <w:szCs w:val="24"/>
        </w:rPr>
        <w:t>María Esther Chamosa Sandoval</w:t>
      </w:r>
    </w:p>
    <w:p w14:paraId="34635A46" w14:textId="628AF3B0" w:rsidR="00822942" w:rsidRPr="00822942" w:rsidRDefault="00822942" w:rsidP="003B1EE9">
      <w:pPr>
        <w:spacing w:after="0" w:line="276" w:lineRule="auto"/>
        <w:contextualSpacing/>
        <w:jc w:val="right"/>
        <w:rPr>
          <w:rFonts w:ascii="Times New Roman" w:hAnsi="Times New Roman"/>
          <w:sz w:val="24"/>
          <w:szCs w:val="24"/>
        </w:rPr>
      </w:pPr>
      <w:r w:rsidRPr="00822942">
        <w:rPr>
          <w:rFonts w:ascii="Times New Roman" w:hAnsi="Times New Roman"/>
          <w:sz w:val="24"/>
          <w:szCs w:val="24"/>
        </w:rPr>
        <w:t>Centro de Estudios e Investigaciones para el Desarrollo Docente CENID A.C., México</w:t>
      </w:r>
    </w:p>
    <w:p w14:paraId="43D43E4F" w14:textId="17A7752C" w:rsidR="00CA2D36" w:rsidRPr="00822942" w:rsidRDefault="00A276D8" w:rsidP="003B1EE9">
      <w:pPr>
        <w:spacing w:after="0" w:line="276" w:lineRule="auto"/>
        <w:contextualSpacing/>
        <w:jc w:val="right"/>
        <w:rPr>
          <w:rFonts w:cstheme="minorHAnsi"/>
          <w:sz w:val="24"/>
          <w:szCs w:val="24"/>
        </w:rPr>
      </w:pPr>
      <w:r w:rsidRPr="00822942">
        <w:rPr>
          <w:rFonts w:cstheme="minorHAnsi"/>
          <w:color w:val="FF0000"/>
          <w:sz w:val="24"/>
          <w:szCs w:val="24"/>
        </w:rPr>
        <w:t>cinemarieth@gmail.com</w:t>
      </w:r>
    </w:p>
    <w:p w14:paraId="59D95A4B" w14:textId="3B669B73" w:rsidR="00A276D8" w:rsidRPr="00822942" w:rsidRDefault="00713003" w:rsidP="003B1EE9">
      <w:pPr>
        <w:spacing w:after="0" w:line="276" w:lineRule="auto"/>
        <w:contextualSpacing/>
        <w:jc w:val="right"/>
        <w:rPr>
          <w:rFonts w:ascii="Times New Roman" w:hAnsi="Times New Roman"/>
          <w:sz w:val="24"/>
          <w:szCs w:val="24"/>
        </w:rPr>
      </w:pPr>
      <w:r w:rsidRPr="00822942">
        <w:rPr>
          <w:rFonts w:ascii="Times New Roman" w:hAnsi="Times New Roman"/>
          <w:sz w:val="24"/>
          <w:szCs w:val="24"/>
        </w:rPr>
        <w:t>https://orcid.org/</w:t>
      </w:r>
      <w:r w:rsidR="00A276D8" w:rsidRPr="00822942">
        <w:rPr>
          <w:rFonts w:ascii="Times New Roman" w:hAnsi="Times New Roman"/>
          <w:sz w:val="24"/>
          <w:szCs w:val="24"/>
        </w:rPr>
        <w:t>0000-0003-0937-0393</w:t>
      </w:r>
    </w:p>
    <w:p w14:paraId="0AAFA622" w14:textId="77777777" w:rsidR="00BB1C5F" w:rsidRPr="00822942" w:rsidRDefault="00BB1C5F" w:rsidP="00822942">
      <w:pPr>
        <w:spacing w:after="0" w:line="360" w:lineRule="auto"/>
        <w:contextualSpacing/>
        <w:rPr>
          <w:rFonts w:ascii="Times New Roman" w:hAnsi="Times New Roman"/>
          <w:sz w:val="24"/>
          <w:szCs w:val="24"/>
        </w:rPr>
      </w:pPr>
    </w:p>
    <w:p w14:paraId="3EAD831E" w14:textId="460FC86D" w:rsidR="00A91889" w:rsidRPr="00822942" w:rsidRDefault="00C5777A" w:rsidP="000C2CD8">
      <w:pPr>
        <w:spacing w:after="0" w:line="360" w:lineRule="auto"/>
        <w:contextualSpacing/>
        <w:rPr>
          <w:rFonts w:cstheme="minorHAnsi"/>
          <w:b/>
          <w:bCs/>
          <w:sz w:val="28"/>
          <w:szCs w:val="28"/>
        </w:rPr>
      </w:pPr>
      <w:r w:rsidRPr="00822942">
        <w:rPr>
          <w:rFonts w:cstheme="minorHAnsi"/>
          <w:b/>
          <w:bCs/>
          <w:sz w:val="28"/>
          <w:szCs w:val="28"/>
        </w:rPr>
        <w:t>Resumen</w:t>
      </w:r>
    </w:p>
    <w:p w14:paraId="6971A22E" w14:textId="7B6F36B5" w:rsidR="003156C6" w:rsidRPr="00822942" w:rsidRDefault="0006622E" w:rsidP="000C2CD8">
      <w:pPr>
        <w:spacing w:after="0" w:line="360" w:lineRule="auto"/>
        <w:contextualSpacing/>
        <w:jc w:val="both"/>
        <w:rPr>
          <w:rFonts w:ascii="Times New Roman" w:hAnsi="Times New Roman"/>
          <w:sz w:val="24"/>
          <w:szCs w:val="24"/>
        </w:rPr>
      </w:pPr>
      <w:r w:rsidRPr="00822942">
        <w:rPr>
          <w:rFonts w:ascii="Times New Roman" w:hAnsi="Times New Roman"/>
          <w:sz w:val="24"/>
          <w:szCs w:val="24"/>
        </w:rPr>
        <w:t xml:space="preserve">El </w:t>
      </w:r>
      <w:r w:rsidR="003C1A37" w:rsidRPr="00822942">
        <w:rPr>
          <w:rFonts w:ascii="Times New Roman" w:hAnsi="Times New Roman"/>
          <w:sz w:val="24"/>
          <w:szCs w:val="24"/>
        </w:rPr>
        <w:t xml:space="preserve">propósito </w:t>
      </w:r>
      <w:r w:rsidR="00F27D6B" w:rsidRPr="00822942">
        <w:rPr>
          <w:rFonts w:ascii="Times New Roman" w:hAnsi="Times New Roman"/>
          <w:sz w:val="24"/>
          <w:szCs w:val="24"/>
        </w:rPr>
        <w:t xml:space="preserve">del trabajo aquí reportado fue diseñar y validar una escala para medir las actitudes hacia el aprendizaje de metodologías de investigación y la producción de conocimiento entre estudiantes de </w:t>
      </w:r>
      <w:r w:rsidR="00A824F1" w:rsidRPr="00822942">
        <w:rPr>
          <w:rFonts w:ascii="Times New Roman" w:hAnsi="Times New Roman"/>
          <w:sz w:val="24"/>
          <w:szCs w:val="24"/>
        </w:rPr>
        <w:t>diseño gráfico</w:t>
      </w:r>
      <w:r w:rsidR="00F27D6B" w:rsidRPr="00822942">
        <w:rPr>
          <w:rFonts w:ascii="Times New Roman" w:hAnsi="Times New Roman"/>
          <w:sz w:val="24"/>
          <w:szCs w:val="24"/>
        </w:rPr>
        <w:t xml:space="preserve">. </w:t>
      </w:r>
      <w:r w:rsidR="00581471" w:rsidRPr="00822942">
        <w:rPr>
          <w:rFonts w:ascii="Times New Roman" w:hAnsi="Times New Roman"/>
          <w:sz w:val="24"/>
          <w:szCs w:val="24"/>
        </w:rPr>
        <w:t>Para ello, se utilizó un instrumento</w:t>
      </w:r>
      <w:r w:rsidR="00CD26F0" w:rsidRPr="00822942">
        <w:rPr>
          <w:rFonts w:ascii="Times New Roman" w:hAnsi="Times New Roman"/>
          <w:sz w:val="24"/>
          <w:szCs w:val="24"/>
        </w:rPr>
        <w:t xml:space="preserve"> </w:t>
      </w:r>
      <w:r w:rsidR="00581471" w:rsidRPr="00822942">
        <w:rPr>
          <w:rFonts w:ascii="Times New Roman" w:hAnsi="Times New Roman"/>
          <w:sz w:val="24"/>
          <w:szCs w:val="24"/>
        </w:rPr>
        <w:t xml:space="preserve">conformado de </w:t>
      </w:r>
      <w:r w:rsidR="00F05D24" w:rsidRPr="00822942">
        <w:rPr>
          <w:rFonts w:ascii="Times New Roman" w:hAnsi="Times New Roman"/>
          <w:sz w:val="24"/>
          <w:szCs w:val="24"/>
        </w:rPr>
        <w:t xml:space="preserve">45 ítems </w:t>
      </w:r>
      <w:r w:rsidR="00E35247" w:rsidRPr="00822942">
        <w:rPr>
          <w:rFonts w:ascii="Times New Roman" w:hAnsi="Times New Roman"/>
          <w:sz w:val="24"/>
          <w:szCs w:val="24"/>
        </w:rPr>
        <w:t>distribui</w:t>
      </w:r>
      <w:r w:rsidR="00994BFD" w:rsidRPr="00822942">
        <w:rPr>
          <w:rFonts w:ascii="Times New Roman" w:hAnsi="Times New Roman"/>
          <w:sz w:val="24"/>
          <w:szCs w:val="24"/>
        </w:rPr>
        <w:t>dos en</w:t>
      </w:r>
      <w:r w:rsidR="00484ECD" w:rsidRPr="00822942">
        <w:rPr>
          <w:rFonts w:ascii="Times New Roman" w:hAnsi="Times New Roman"/>
          <w:sz w:val="24"/>
          <w:szCs w:val="24"/>
        </w:rPr>
        <w:t xml:space="preserve"> </w:t>
      </w:r>
      <w:r w:rsidR="00581471" w:rsidRPr="00822942">
        <w:rPr>
          <w:rFonts w:ascii="Times New Roman" w:hAnsi="Times New Roman"/>
          <w:sz w:val="24"/>
          <w:szCs w:val="24"/>
        </w:rPr>
        <w:t>seis</w:t>
      </w:r>
      <w:r w:rsidR="00484ECD" w:rsidRPr="00822942">
        <w:rPr>
          <w:rFonts w:ascii="Times New Roman" w:hAnsi="Times New Roman"/>
          <w:sz w:val="24"/>
          <w:szCs w:val="24"/>
        </w:rPr>
        <w:t xml:space="preserve"> dimensiones </w:t>
      </w:r>
      <w:r w:rsidR="006E2E0A" w:rsidRPr="00822942">
        <w:rPr>
          <w:rFonts w:ascii="Times New Roman" w:hAnsi="Times New Roman"/>
          <w:sz w:val="24"/>
          <w:szCs w:val="24"/>
        </w:rPr>
        <w:t>relacionadas con</w:t>
      </w:r>
      <w:r w:rsidR="0093633D" w:rsidRPr="00822942">
        <w:rPr>
          <w:rFonts w:ascii="Times New Roman" w:hAnsi="Times New Roman"/>
          <w:sz w:val="24"/>
          <w:szCs w:val="24"/>
        </w:rPr>
        <w:t xml:space="preserve"> la </w:t>
      </w:r>
      <w:r w:rsidR="00CA08CC" w:rsidRPr="00822942">
        <w:rPr>
          <w:rFonts w:ascii="Times New Roman" w:hAnsi="Times New Roman"/>
          <w:sz w:val="24"/>
          <w:szCs w:val="24"/>
        </w:rPr>
        <w:t xml:space="preserve">utilidad de la investigación para </w:t>
      </w:r>
      <w:r w:rsidR="00DE4A2B" w:rsidRPr="00822942">
        <w:rPr>
          <w:rFonts w:ascii="Times New Roman" w:hAnsi="Times New Roman"/>
          <w:sz w:val="24"/>
          <w:szCs w:val="24"/>
        </w:rPr>
        <w:t>la profesión</w:t>
      </w:r>
      <w:r w:rsidR="00CA08CC" w:rsidRPr="00822942">
        <w:rPr>
          <w:rFonts w:ascii="Times New Roman" w:hAnsi="Times New Roman"/>
          <w:sz w:val="24"/>
          <w:szCs w:val="24"/>
        </w:rPr>
        <w:t xml:space="preserve">, </w:t>
      </w:r>
      <w:r w:rsidR="0093633D" w:rsidRPr="00822942">
        <w:rPr>
          <w:rFonts w:ascii="Times New Roman" w:hAnsi="Times New Roman"/>
          <w:sz w:val="24"/>
          <w:szCs w:val="24"/>
        </w:rPr>
        <w:t>valoración positiva y negativa</w:t>
      </w:r>
      <w:r w:rsidR="0067566B" w:rsidRPr="00822942">
        <w:rPr>
          <w:rFonts w:ascii="Times New Roman" w:hAnsi="Times New Roman"/>
          <w:sz w:val="24"/>
          <w:szCs w:val="24"/>
        </w:rPr>
        <w:t xml:space="preserve"> hacia la investigación</w:t>
      </w:r>
      <w:r w:rsidR="006050EA" w:rsidRPr="00822942">
        <w:rPr>
          <w:rFonts w:ascii="Times New Roman" w:hAnsi="Times New Roman"/>
          <w:sz w:val="24"/>
          <w:szCs w:val="24"/>
        </w:rPr>
        <w:t xml:space="preserve">, </w:t>
      </w:r>
      <w:r w:rsidR="0093633D" w:rsidRPr="00822942">
        <w:rPr>
          <w:rFonts w:ascii="Times New Roman" w:hAnsi="Times New Roman"/>
          <w:sz w:val="24"/>
          <w:szCs w:val="24"/>
        </w:rPr>
        <w:t>entre otr</w:t>
      </w:r>
      <w:r w:rsidR="009E1D3F" w:rsidRPr="00822942">
        <w:rPr>
          <w:rFonts w:ascii="Times New Roman" w:hAnsi="Times New Roman"/>
          <w:sz w:val="24"/>
          <w:szCs w:val="24"/>
        </w:rPr>
        <w:t>o</w:t>
      </w:r>
      <w:r w:rsidR="0093633D" w:rsidRPr="00822942">
        <w:rPr>
          <w:rFonts w:ascii="Times New Roman" w:hAnsi="Times New Roman"/>
          <w:sz w:val="24"/>
          <w:szCs w:val="24"/>
        </w:rPr>
        <w:t>s</w:t>
      </w:r>
      <w:r w:rsidR="006050EA" w:rsidRPr="00822942">
        <w:rPr>
          <w:rFonts w:ascii="Times New Roman" w:hAnsi="Times New Roman"/>
          <w:sz w:val="24"/>
          <w:szCs w:val="24"/>
        </w:rPr>
        <w:t>.</w:t>
      </w:r>
      <w:r w:rsidR="00D23D28" w:rsidRPr="00822942">
        <w:rPr>
          <w:rFonts w:ascii="Times New Roman" w:hAnsi="Times New Roman"/>
          <w:sz w:val="24"/>
          <w:szCs w:val="24"/>
        </w:rPr>
        <w:t xml:space="preserve"> </w:t>
      </w:r>
      <w:r w:rsidR="00355633" w:rsidRPr="00822942">
        <w:rPr>
          <w:rFonts w:ascii="Times New Roman" w:hAnsi="Times New Roman"/>
          <w:sz w:val="24"/>
          <w:szCs w:val="24"/>
        </w:rPr>
        <w:t>Para</w:t>
      </w:r>
      <w:r w:rsidR="00DC358D" w:rsidRPr="00822942">
        <w:rPr>
          <w:rFonts w:ascii="Times New Roman" w:hAnsi="Times New Roman"/>
          <w:sz w:val="24"/>
          <w:szCs w:val="24"/>
        </w:rPr>
        <w:t xml:space="preserve"> garantizar la confiabilidad del </w:t>
      </w:r>
      <w:r w:rsidR="003844C7" w:rsidRPr="00822942">
        <w:rPr>
          <w:rFonts w:ascii="Times New Roman" w:hAnsi="Times New Roman"/>
          <w:sz w:val="24"/>
          <w:szCs w:val="24"/>
        </w:rPr>
        <w:t>cuestionario</w:t>
      </w:r>
      <w:r w:rsidR="00581471" w:rsidRPr="00822942">
        <w:rPr>
          <w:rFonts w:ascii="Times New Roman" w:hAnsi="Times New Roman"/>
          <w:sz w:val="24"/>
          <w:szCs w:val="24"/>
        </w:rPr>
        <w:t>,</w:t>
      </w:r>
      <w:r w:rsidR="00C66881" w:rsidRPr="00822942">
        <w:rPr>
          <w:rFonts w:ascii="Times New Roman" w:hAnsi="Times New Roman"/>
          <w:sz w:val="24"/>
          <w:szCs w:val="24"/>
        </w:rPr>
        <w:t xml:space="preserve"> se le sometió </w:t>
      </w:r>
      <w:r w:rsidR="001C13F3" w:rsidRPr="00822942">
        <w:rPr>
          <w:rFonts w:ascii="Times New Roman" w:hAnsi="Times New Roman"/>
          <w:sz w:val="24"/>
          <w:szCs w:val="24"/>
        </w:rPr>
        <w:t xml:space="preserve">a un proceso de validación por juicio de </w:t>
      </w:r>
      <w:r w:rsidR="00581471" w:rsidRPr="00822942">
        <w:rPr>
          <w:rFonts w:ascii="Times New Roman" w:hAnsi="Times New Roman"/>
          <w:sz w:val="24"/>
          <w:szCs w:val="24"/>
        </w:rPr>
        <w:t xml:space="preserve">nueve </w:t>
      </w:r>
      <w:r w:rsidR="001C13F3" w:rsidRPr="00822942">
        <w:rPr>
          <w:rFonts w:ascii="Times New Roman" w:hAnsi="Times New Roman"/>
          <w:sz w:val="24"/>
          <w:szCs w:val="24"/>
        </w:rPr>
        <w:t>expertos</w:t>
      </w:r>
      <w:r w:rsidR="00355633" w:rsidRPr="00822942">
        <w:rPr>
          <w:rFonts w:ascii="Times New Roman" w:hAnsi="Times New Roman"/>
          <w:sz w:val="24"/>
          <w:szCs w:val="24"/>
        </w:rPr>
        <w:t>,</w:t>
      </w:r>
      <w:r w:rsidR="008C5FBF" w:rsidRPr="00822942">
        <w:rPr>
          <w:rFonts w:ascii="Times New Roman" w:hAnsi="Times New Roman"/>
          <w:sz w:val="24"/>
          <w:szCs w:val="24"/>
        </w:rPr>
        <w:t xml:space="preserve"> </w:t>
      </w:r>
      <w:r w:rsidR="00D56E48" w:rsidRPr="00822942">
        <w:rPr>
          <w:rFonts w:ascii="Times New Roman" w:hAnsi="Times New Roman"/>
          <w:sz w:val="24"/>
          <w:szCs w:val="24"/>
        </w:rPr>
        <w:t xml:space="preserve">se calculó </w:t>
      </w:r>
      <w:r w:rsidR="00A03CBD" w:rsidRPr="00822942">
        <w:rPr>
          <w:rFonts w:ascii="Times New Roman" w:hAnsi="Times New Roman"/>
          <w:sz w:val="24"/>
          <w:szCs w:val="24"/>
        </w:rPr>
        <w:t>l</w:t>
      </w:r>
      <w:r w:rsidR="00D23D28" w:rsidRPr="00822942">
        <w:rPr>
          <w:rFonts w:ascii="Times New Roman" w:hAnsi="Times New Roman"/>
          <w:sz w:val="24"/>
          <w:szCs w:val="24"/>
        </w:rPr>
        <w:t xml:space="preserve">a </w:t>
      </w:r>
      <w:r w:rsidR="00093065" w:rsidRPr="00822942">
        <w:rPr>
          <w:rFonts w:ascii="Times New Roman" w:hAnsi="Times New Roman"/>
          <w:sz w:val="24"/>
          <w:szCs w:val="24"/>
        </w:rPr>
        <w:t>razón de validez de contenido</w:t>
      </w:r>
      <w:r w:rsidR="004E0B01" w:rsidRPr="00822942">
        <w:rPr>
          <w:rFonts w:ascii="Times New Roman" w:hAnsi="Times New Roman"/>
          <w:sz w:val="24"/>
          <w:szCs w:val="24"/>
        </w:rPr>
        <w:t xml:space="preserve"> </w:t>
      </w:r>
      <w:r w:rsidR="00A03CBD" w:rsidRPr="00822942">
        <w:rPr>
          <w:rFonts w:ascii="Times New Roman" w:hAnsi="Times New Roman"/>
          <w:sz w:val="24"/>
          <w:szCs w:val="24"/>
        </w:rPr>
        <w:t>mediante</w:t>
      </w:r>
      <w:r w:rsidR="009F749B" w:rsidRPr="00822942">
        <w:rPr>
          <w:rFonts w:ascii="Times New Roman" w:hAnsi="Times New Roman"/>
          <w:sz w:val="24"/>
          <w:szCs w:val="24"/>
        </w:rPr>
        <w:t xml:space="preserve"> </w:t>
      </w:r>
      <w:r w:rsidR="00A03CBD" w:rsidRPr="00822942">
        <w:rPr>
          <w:rFonts w:ascii="Times New Roman" w:hAnsi="Times New Roman"/>
          <w:sz w:val="24"/>
          <w:szCs w:val="24"/>
        </w:rPr>
        <w:t>e</w:t>
      </w:r>
      <w:r w:rsidR="00CC6C6C" w:rsidRPr="00822942">
        <w:rPr>
          <w:rFonts w:ascii="Times New Roman" w:hAnsi="Times New Roman"/>
          <w:sz w:val="24"/>
          <w:szCs w:val="24"/>
        </w:rPr>
        <w:t xml:space="preserve">l </w:t>
      </w:r>
      <w:r w:rsidR="00A42AAE" w:rsidRPr="00822942">
        <w:rPr>
          <w:rFonts w:ascii="Times New Roman" w:hAnsi="Times New Roman"/>
          <w:sz w:val="24"/>
          <w:szCs w:val="24"/>
        </w:rPr>
        <w:t xml:space="preserve">estándar de </w:t>
      </w:r>
      <w:r w:rsidR="000D349B" w:rsidRPr="00822942">
        <w:rPr>
          <w:rFonts w:ascii="Times New Roman" w:hAnsi="Times New Roman"/>
          <w:sz w:val="24"/>
          <w:szCs w:val="24"/>
        </w:rPr>
        <w:t>Lawshe (1975</w:t>
      </w:r>
      <w:r w:rsidR="002F512C" w:rsidRPr="00822942">
        <w:rPr>
          <w:rFonts w:ascii="Times New Roman" w:hAnsi="Times New Roman"/>
          <w:sz w:val="24"/>
          <w:szCs w:val="24"/>
        </w:rPr>
        <w:t>)</w:t>
      </w:r>
      <w:r w:rsidR="00676A0B" w:rsidRPr="00822942">
        <w:rPr>
          <w:rFonts w:ascii="Times New Roman" w:hAnsi="Times New Roman"/>
          <w:sz w:val="24"/>
          <w:szCs w:val="24"/>
        </w:rPr>
        <w:t xml:space="preserve"> y l</w:t>
      </w:r>
      <w:r w:rsidR="002F4037" w:rsidRPr="00822942">
        <w:rPr>
          <w:rFonts w:ascii="Times New Roman" w:hAnsi="Times New Roman"/>
          <w:sz w:val="24"/>
          <w:szCs w:val="24"/>
        </w:rPr>
        <w:t>a conveniencia global </w:t>
      </w:r>
      <w:r w:rsidR="00214E84" w:rsidRPr="00822942">
        <w:rPr>
          <w:rFonts w:ascii="Times New Roman" w:hAnsi="Times New Roman"/>
          <w:sz w:val="24"/>
          <w:szCs w:val="24"/>
        </w:rPr>
        <w:t xml:space="preserve">alcanzó </w:t>
      </w:r>
      <w:r w:rsidR="002F4037" w:rsidRPr="00822942">
        <w:rPr>
          <w:rFonts w:ascii="Times New Roman" w:hAnsi="Times New Roman"/>
          <w:sz w:val="24"/>
          <w:szCs w:val="24"/>
        </w:rPr>
        <w:t>un índice de validez de 0.85</w:t>
      </w:r>
      <w:r w:rsidR="00332625" w:rsidRPr="00822942">
        <w:rPr>
          <w:rFonts w:ascii="Times New Roman" w:hAnsi="Times New Roman"/>
          <w:sz w:val="24"/>
          <w:szCs w:val="24"/>
        </w:rPr>
        <w:t>.</w:t>
      </w:r>
      <w:r w:rsidR="00C32640" w:rsidRPr="00822942">
        <w:rPr>
          <w:rFonts w:ascii="Times New Roman" w:hAnsi="Times New Roman"/>
          <w:sz w:val="24"/>
          <w:szCs w:val="24"/>
        </w:rPr>
        <w:t xml:space="preserve"> </w:t>
      </w:r>
      <w:r w:rsidR="00E65240" w:rsidRPr="00822942">
        <w:rPr>
          <w:rFonts w:ascii="Times New Roman" w:hAnsi="Times New Roman"/>
          <w:sz w:val="24"/>
          <w:szCs w:val="24"/>
        </w:rPr>
        <w:t>T</w:t>
      </w:r>
      <w:r w:rsidR="00696DB1" w:rsidRPr="00822942">
        <w:rPr>
          <w:rFonts w:ascii="Times New Roman" w:hAnsi="Times New Roman"/>
          <w:sz w:val="24"/>
          <w:szCs w:val="24"/>
        </w:rPr>
        <w:t xml:space="preserve">ras </w:t>
      </w:r>
      <w:r w:rsidR="001E1D9C" w:rsidRPr="00822942">
        <w:rPr>
          <w:rFonts w:ascii="Times New Roman" w:hAnsi="Times New Roman"/>
          <w:sz w:val="24"/>
          <w:szCs w:val="24"/>
        </w:rPr>
        <w:t xml:space="preserve">una primera </w:t>
      </w:r>
      <w:r w:rsidR="00696DB1" w:rsidRPr="00822942">
        <w:rPr>
          <w:rFonts w:ascii="Times New Roman" w:hAnsi="Times New Roman"/>
          <w:sz w:val="24"/>
          <w:szCs w:val="24"/>
        </w:rPr>
        <w:t xml:space="preserve">aplicación </w:t>
      </w:r>
      <w:r w:rsidR="001E1D9C" w:rsidRPr="00822942">
        <w:rPr>
          <w:rFonts w:ascii="Times New Roman" w:hAnsi="Times New Roman"/>
          <w:sz w:val="24"/>
          <w:szCs w:val="24"/>
        </w:rPr>
        <w:t>piloto,</w:t>
      </w:r>
      <w:r w:rsidR="00696DB1" w:rsidRPr="00822942">
        <w:rPr>
          <w:rFonts w:ascii="Times New Roman" w:hAnsi="Times New Roman"/>
          <w:sz w:val="24"/>
          <w:szCs w:val="24"/>
        </w:rPr>
        <w:t xml:space="preserve"> </w:t>
      </w:r>
      <w:r w:rsidR="001E1D9C" w:rsidRPr="00822942">
        <w:rPr>
          <w:rFonts w:ascii="Times New Roman" w:hAnsi="Times New Roman"/>
          <w:sz w:val="24"/>
          <w:szCs w:val="24"/>
        </w:rPr>
        <w:t>se aplicó una segunda</w:t>
      </w:r>
      <w:r w:rsidR="00F66FF6" w:rsidRPr="00822942">
        <w:rPr>
          <w:rFonts w:ascii="Times New Roman" w:hAnsi="Times New Roman"/>
          <w:sz w:val="24"/>
          <w:szCs w:val="24"/>
        </w:rPr>
        <w:t xml:space="preserve"> a </w:t>
      </w:r>
      <w:r w:rsidR="00D95B0D" w:rsidRPr="00822942">
        <w:rPr>
          <w:rFonts w:ascii="Times New Roman" w:hAnsi="Times New Roman"/>
          <w:sz w:val="24"/>
          <w:szCs w:val="24"/>
        </w:rPr>
        <w:t>130</w:t>
      </w:r>
      <w:r w:rsidR="00F66FF6" w:rsidRPr="00822942">
        <w:rPr>
          <w:rFonts w:ascii="Times New Roman" w:hAnsi="Times New Roman"/>
          <w:sz w:val="24"/>
          <w:szCs w:val="24"/>
        </w:rPr>
        <w:t xml:space="preserve"> </w:t>
      </w:r>
      <w:r w:rsidR="00C34244" w:rsidRPr="00822942">
        <w:rPr>
          <w:rFonts w:ascii="Times New Roman" w:hAnsi="Times New Roman"/>
          <w:sz w:val="24"/>
          <w:szCs w:val="24"/>
        </w:rPr>
        <w:t xml:space="preserve">estudiantes </w:t>
      </w:r>
      <w:r w:rsidR="00460145" w:rsidRPr="00822942">
        <w:rPr>
          <w:rFonts w:ascii="Times New Roman" w:hAnsi="Times New Roman"/>
          <w:sz w:val="24"/>
          <w:szCs w:val="24"/>
        </w:rPr>
        <w:t>y reci</w:t>
      </w:r>
      <w:r w:rsidR="001C7886" w:rsidRPr="00822942">
        <w:rPr>
          <w:rFonts w:ascii="Times New Roman" w:hAnsi="Times New Roman"/>
          <w:sz w:val="24"/>
          <w:szCs w:val="24"/>
        </w:rPr>
        <w:t>é</w:t>
      </w:r>
      <w:r w:rsidR="00460145" w:rsidRPr="00822942">
        <w:rPr>
          <w:rFonts w:ascii="Times New Roman" w:hAnsi="Times New Roman"/>
          <w:sz w:val="24"/>
          <w:szCs w:val="24"/>
        </w:rPr>
        <w:t xml:space="preserve">n egresados de </w:t>
      </w:r>
      <w:r w:rsidR="00045656" w:rsidRPr="00822942">
        <w:rPr>
          <w:rFonts w:ascii="Times New Roman" w:hAnsi="Times New Roman"/>
          <w:sz w:val="24"/>
          <w:szCs w:val="24"/>
        </w:rPr>
        <w:t>diseño,</w:t>
      </w:r>
      <w:r w:rsidR="00E8051B" w:rsidRPr="00822942">
        <w:rPr>
          <w:rFonts w:ascii="Times New Roman" w:hAnsi="Times New Roman"/>
          <w:sz w:val="24"/>
          <w:szCs w:val="24"/>
        </w:rPr>
        <w:t xml:space="preserve"> provenientes de </w:t>
      </w:r>
      <w:r w:rsidR="00D56E48" w:rsidRPr="00822942">
        <w:rPr>
          <w:rFonts w:ascii="Times New Roman" w:hAnsi="Times New Roman"/>
          <w:sz w:val="24"/>
          <w:szCs w:val="24"/>
        </w:rPr>
        <w:t>dos</w:t>
      </w:r>
      <w:r w:rsidR="00E8051B" w:rsidRPr="00822942">
        <w:rPr>
          <w:rFonts w:ascii="Times New Roman" w:hAnsi="Times New Roman"/>
          <w:sz w:val="24"/>
          <w:szCs w:val="24"/>
        </w:rPr>
        <w:t xml:space="preserve"> instituciones públicas y </w:t>
      </w:r>
      <w:r w:rsidR="00D56E48" w:rsidRPr="00822942">
        <w:rPr>
          <w:rFonts w:ascii="Times New Roman" w:hAnsi="Times New Roman"/>
          <w:sz w:val="24"/>
          <w:szCs w:val="24"/>
        </w:rPr>
        <w:t>dos</w:t>
      </w:r>
      <w:r w:rsidR="00E8051B" w:rsidRPr="00822942">
        <w:rPr>
          <w:rFonts w:ascii="Times New Roman" w:hAnsi="Times New Roman"/>
          <w:sz w:val="24"/>
          <w:szCs w:val="24"/>
        </w:rPr>
        <w:t xml:space="preserve"> privadas</w:t>
      </w:r>
      <w:r w:rsidR="00084357" w:rsidRPr="00822942">
        <w:rPr>
          <w:rFonts w:ascii="Times New Roman" w:hAnsi="Times New Roman"/>
          <w:sz w:val="24"/>
          <w:szCs w:val="24"/>
        </w:rPr>
        <w:t xml:space="preserve"> de la Ciudad de México y </w:t>
      </w:r>
      <w:r w:rsidR="002A7679" w:rsidRPr="00822942">
        <w:rPr>
          <w:rFonts w:ascii="Times New Roman" w:hAnsi="Times New Roman"/>
          <w:sz w:val="24"/>
          <w:szCs w:val="24"/>
        </w:rPr>
        <w:t>Toluca</w:t>
      </w:r>
      <w:r w:rsidR="00045656" w:rsidRPr="00822942">
        <w:rPr>
          <w:rFonts w:ascii="Times New Roman" w:hAnsi="Times New Roman"/>
          <w:sz w:val="24"/>
          <w:szCs w:val="24"/>
        </w:rPr>
        <w:t>, y se obtuvo</w:t>
      </w:r>
      <w:r w:rsidR="00943621" w:rsidRPr="00822942">
        <w:rPr>
          <w:rFonts w:ascii="Times New Roman" w:hAnsi="Times New Roman"/>
          <w:sz w:val="24"/>
          <w:szCs w:val="24"/>
        </w:rPr>
        <w:t xml:space="preserve"> </w:t>
      </w:r>
      <w:r w:rsidR="00045656" w:rsidRPr="00822942">
        <w:rPr>
          <w:rFonts w:ascii="Times New Roman" w:hAnsi="Times New Roman"/>
          <w:sz w:val="24"/>
          <w:szCs w:val="24"/>
        </w:rPr>
        <w:t>un</w:t>
      </w:r>
      <w:r w:rsidR="009155AC" w:rsidRPr="00822942">
        <w:rPr>
          <w:rFonts w:ascii="Times New Roman" w:hAnsi="Times New Roman"/>
          <w:sz w:val="24"/>
          <w:szCs w:val="24"/>
        </w:rPr>
        <w:t xml:space="preserve"> </w:t>
      </w:r>
      <w:r w:rsidR="00D56E48" w:rsidRPr="00822942">
        <w:rPr>
          <w:rFonts w:ascii="Times New Roman" w:hAnsi="Times New Roman"/>
          <w:sz w:val="24"/>
          <w:szCs w:val="24"/>
        </w:rPr>
        <w:t xml:space="preserve">alfa </w:t>
      </w:r>
      <w:r w:rsidR="00BE4505" w:rsidRPr="00822942">
        <w:rPr>
          <w:rFonts w:ascii="Times New Roman" w:hAnsi="Times New Roman"/>
          <w:sz w:val="24"/>
          <w:szCs w:val="24"/>
        </w:rPr>
        <w:t xml:space="preserve">de Cronbach </w:t>
      </w:r>
      <w:r w:rsidR="00660A16" w:rsidRPr="00822942">
        <w:rPr>
          <w:rFonts w:ascii="Times New Roman" w:hAnsi="Times New Roman"/>
          <w:sz w:val="24"/>
          <w:szCs w:val="24"/>
        </w:rPr>
        <w:t>de</w:t>
      </w:r>
      <w:r w:rsidR="00BE4505" w:rsidRPr="00822942">
        <w:rPr>
          <w:rFonts w:ascii="Times New Roman" w:hAnsi="Times New Roman"/>
          <w:sz w:val="24"/>
          <w:szCs w:val="24"/>
        </w:rPr>
        <w:t xml:space="preserve"> 0.</w:t>
      </w:r>
      <w:r w:rsidR="00201896" w:rsidRPr="00822942">
        <w:rPr>
          <w:rFonts w:ascii="Times New Roman" w:hAnsi="Times New Roman"/>
          <w:sz w:val="24"/>
          <w:szCs w:val="24"/>
        </w:rPr>
        <w:t>90</w:t>
      </w:r>
      <w:r w:rsidR="00157675" w:rsidRPr="00822942">
        <w:rPr>
          <w:rFonts w:ascii="Times New Roman" w:hAnsi="Times New Roman"/>
          <w:sz w:val="24"/>
          <w:szCs w:val="24"/>
        </w:rPr>
        <w:t>,</w:t>
      </w:r>
      <w:r w:rsidR="00BE4505" w:rsidRPr="00822942">
        <w:rPr>
          <w:rFonts w:ascii="Times New Roman" w:hAnsi="Times New Roman"/>
          <w:sz w:val="24"/>
          <w:szCs w:val="24"/>
        </w:rPr>
        <w:t xml:space="preserve"> lo </w:t>
      </w:r>
      <w:r w:rsidR="00520BB3" w:rsidRPr="00822942">
        <w:rPr>
          <w:rFonts w:ascii="Times New Roman" w:hAnsi="Times New Roman"/>
          <w:sz w:val="24"/>
          <w:szCs w:val="24"/>
        </w:rPr>
        <w:t>que confirma</w:t>
      </w:r>
      <w:r w:rsidR="002502D8" w:rsidRPr="00822942">
        <w:rPr>
          <w:rFonts w:ascii="Times New Roman" w:hAnsi="Times New Roman"/>
          <w:sz w:val="24"/>
          <w:szCs w:val="24"/>
        </w:rPr>
        <w:t xml:space="preserve"> </w:t>
      </w:r>
      <w:r w:rsidR="00D9486E" w:rsidRPr="00822942">
        <w:rPr>
          <w:rFonts w:ascii="Times New Roman" w:hAnsi="Times New Roman"/>
          <w:sz w:val="24"/>
          <w:szCs w:val="24"/>
        </w:rPr>
        <w:t>una confiabilidad</w:t>
      </w:r>
      <w:r w:rsidR="00900DAD" w:rsidRPr="00822942">
        <w:rPr>
          <w:rFonts w:ascii="Times New Roman" w:hAnsi="Times New Roman"/>
          <w:sz w:val="24"/>
          <w:szCs w:val="24"/>
        </w:rPr>
        <w:t xml:space="preserve"> </w:t>
      </w:r>
      <w:r w:rsidR="00D9486E" w:rsidRPr="00822942">
        <w:rPr>
          <w:rFonts w:ascii="Times New Roman" w:hAnsi="Times New Roman"/>
          <w:sz w:val="24"/>
          <w:szCs w:val="24"/>
        </w:rPr>
        <w:t xml:space="preserve">muy alta. </w:t>
      </w:r>
      <w:r w:rsidR="00900DAD" w:rsidRPr="00822942">
        <w:rPr>
          <w:rFonts w:ascii="Times New Roman" w:hAnsi="Times New Roman"/>
          <w:sz w:val="24"/>
          <w:szCs w:val="24"/>
        </w:rPr>
        <w:t>Los</w:t>
      </w:r>
      <w:r w:rsidR="00E73D99" w:rsidRPr="00822942">
        <w:rPr>
          <w:rFonts w:ascii="Times New Roman" w:hAnsi="Times New Roman"/>
          <w:sz w:val="24"/>
          <w:szCs w:val="24"/>
        </w:rPr>
        <w:t xml:space="preserve"> hallazgos </w:t>
      </w:r>
      <w:r w:rsidR="00900DAD" w:rsidRPr="00822942">
        <w:rPr>
          <w:rFonts w:ascii="Times New Roman" w:hAnsi="Times New Roman"/>
          <w:sz w:val="24"/>
          <w:szCs w:val="24"/>
        </w:rPr>
        <w:t xml:space="preserve">obtenidos </w:t>
      </w:r>
      <w:r w:rsidR="00520BB3" w:rsidRPr="00822942">
        <w:rPr>
          <w:rFonts w:ascii="Times New Roman" w:hAnsi="Times New Roman"/>
          <w:sz w:val="24"/>
          <w:szCs w:val="24"/>
        </w:rPr>
        <w:t>durante el segundo piloto</w:t>
      </w:r>
      <w:r w:rsidR="00E73D99" w:rsidRPr="00822942">
        <w:rPr>
          <w:rFonts w:ascii="Times New Roman" w:hAnsi="Times New Roman"/>
          <w:sz w:val="24"/>
          <w:szCs w:val="24"/>
        </w:rPr>
        <w:t xml:space="preserve"> </w:t>
      </w:r>
      <w:r w:rsidR="00B5360D" w:rsidRPr="00822942">
        <w:rPr>
          <w:rFonts w:ascii="Times New Roman" w:hAnsi="Times New Roman"/>
          <w:sz w:val="24"/>
          <w:szCs w:val="24"/>
        </w:rPr>
        <w:t xml:space="preserve">ubicaron a los participantes en un </w:t>
      </w:r>
      <w:r w:rsidR="00A219B7" w:rsidRPr="00822942">
        <w:rPr>
          <w:rFonts w:ascii="Times New Roman" w:hAnsi="Times New Roman"/>
          <w:sz w:val="24"/>
          <w:szCs w:val="24"/>
        </w:rPr>
        <w:t xml:space="preserve">nivel </w:t>
      </w:r>
      <w:r w:rsidR="00D15BA3" w:rsidRPr="00822942">
        <w:rPr>
          <w:rFonts w:ascii="Times New Roman" w:hAnsi="Times New Roman"/>
          <w:sz w:val="24"/>
          <w:szCs w:val="24"/>
        </w:rPr>
        <w:t xml:space="preserve">“neutro” </w:t>
      </w:r>
      <w:r w:rsidR="00A219B7" w:rsidRPr="00822942">
        <w:rPr>
          <w:rFonts w:ascii="Times New Roman" w:hAnsi="Times New Roman"/>
          <w:sz w:val="24"/>
          <w:szCs w:val="24"/>
        </w:rPr>
        <w:t>hacia la investigación</w:t>
      </w:r>
      <w:r w:rsidR="00045656" w:rsidRPr="00822942">
        <w:rPr>
          <w:rFonts w:ascii="Times New Roman" w:hAnsi="Times New Roman"/>
          <w:sz w:val="24"/>
          <w:szCs w:val="24"/>
        </w:rPr>
        <w:t>,</w:t>
      </w:r>
      <w:r w:rsidR="00643D42" w:rsidRPr="00822942">
        <w:rPr>
          <w:rFonts w:ascii="Times New Roman" w:hAnsi="Times New Roman"/>
          <w:sz w:val="24"/>
          <w:szCs w:val="24"/>
        </w:rPr>
        <w:t xml:space="preserve"> </w:t>
      </w:r>
      <w:r w:rsidR="00F2718C" w:rsidRPr="00822942">
        <w:rPr>
          <w:rFonts w:ascii="Times New Roman" w:hAnsi="Times New Roman"/>
          <w:sz w:val="24"/>
          <w:szCs w:val="24"/>
        </w:rPr>
        <w:t xml:space="preserve">un promedio de </w:t>
      </w:r>
      <w:r w:rsidR="00643D42" w:rsidRPr="00822942">
        <w:rPr>
          <w:rFonts w:ascii="Times New Roman" w:hAnsi="Times New Roman"/>
          <w:sz w:val="24"/>
          <w:szCs w:val="24"/>
        </w:rPr>
        <w:t>3.5</w:t>
      </w:r>
      <w:r w:rsidR="001B7C85" w:rsidRPr="00822942">
        <w:rPr>
          <w:rFonts w:ascii="Times New Roman" w:hAnsi="Times New Roman"/>
          <w:sz w:val="24"/>
          <w:szCs w:val="24"/>
        </w:rPr>
        <w:t>3</w:t>
      </w:r>
      <w:r w:rsidR="00677BA9" w:rsidRPr="00822942">
        <w:rPr>
          <w:rFonts w:ascii="Times New Roman" w:hAnsi="Times New Roman"/>
          <w:sz w:val="24"/>
          <w:szCs w:val="24"/>
        </w:rPr>
        <w:t xml:space="preserve"> </w:t>
      </w:r>
      <w:r w:rsidR="00A671AA" w:rsidRPr="00822942">
        <w:rPr>
          <w:rFonts w:ascii="Times New Roman" w:hAnsi="Times New Roman"/>
          <w:sz w:val="24"/>
          <w:szCs w:val="24"/>
        </w:rPr>
        <w:t>para</w:t>
      </w:r>
      <w:r w:rsidR="00643D42" w:rsidRPr="00822942">
        <w:rPr>
          <w:rFonts w:ascii="Times New Roman" w:hAnsi="Times New Roman"/>
          <w:sz w:val="24"/>
          <w:szCs w:val="24"/>
        </w:rPr>
        <w:t xml:space="preserve"> las universidades privadas y 3.</w:t>
      </w:r>
      <w:r w:rsidR="001C592A" w:rsidRPr="00822942">
        <w:rPr>
          <w:rFonts w:ascii="Times New Roman" w:hAnsi="Times New Roman"/>
          <w:sz w:val="24"/>
          <w:szCs w:val="24"/>
        </w:rPr>
        <w:t>64</w:t>
      </w:r>
      <w:r w:rsidR="00643D42" w:rsidRPr="00822942">
        <w:rPr>
          <w:rFonts w:ascii="Times New Roman" w:hAnsi="Times New Roman"/>
          <w:sz w:val="24"/>
          <w:szCs w:val="24"/>
        </w:rPr>
        <w:t xml:space="preserve"> </w:t>
      </w:r>
      <w:r w:rsidR="00A671AA" w:rsidRPr="00822942">
        <w:rPr>
          <w:rFonts w:ascii="Times New Roman" w:hAnsi="Times New Roman"/>
          <w:sz w:val="24"/>
          <w:szCs w:val="24"/>
        </w:rPr>
        <w:t>para</w:t>
      </w:r>
      <w:r w:rsidR="00643D42" w:rsidRPr="00822942">
        <w:rPr>
          <w:rFonts w:ascii="Times New Roman" w:hAnsi="Times New Roman"/>
          <w:sz w:val="24"/>
          <w:szCs w:val="24"/>
        </w:rPr>
        <w:t xml:space="preserve"> las homólogas públicas</w:t>
      </w:r>
      <w:r w:rsidR="00AA31AE" w:rsidRPr="00822942">
        <w:rPr>
          <w:rFonts w:ascii="Times New Roman" w:hAnsi="Times New Roman"/>
          <w:sz w:val="24"/>
          <w:szCs w:val="24"/>
        </w:rPr>
        <w:t xml:space="preserve">, </w:t>
      </w:r>
      <w:r w:rsidR="00045656" w:rsidRPr="00822942">
        <w:rPr>
          <w:rFonts w:ascii="Times New Roman" w:hAnsi="Times New Roman"/>
          <w:sz w:val="24"/>
          <w:szCs w:val="24"/>
        </w:rPr>
        <w:t xml:space="preserve">esto es, </w:t>
      </w:r>
      <w:r w:rsidR="00A219B7" w:rsidRPr="00822942">
        <w:rPr>
          <w:rFonts w:ascii="Times New Roman" w:hAnsi="Times New Roman"/>
          <w:sz w:val="24"/>
          <w:szCs w:val="24"/>
        </w:rPr>
        <w:t xml:space="preserve">por debajo del rango </w:t>
      </w:r>
      <w:r w:rsidR="00621B68" w:rsidRPr="00822942">
        <w:rPr>
          <w:rFonts w:ascii="Times New Roman" w:eastAsia="Arial" w:hAnsi="Times New Roman"/>
          <w:sz w:val="24"/>
          <w:szCs w:val="24"/>
        </w:rPr>
        <w:lastRenderedPageBreak/>
        <w:t>“medianamente positivo”</w:t>
      </w:r>
      <w:r w:rsidR="00045656" w:rsidRPr="00822942">
        <w:rPr>
          <w:rFonts w:ascii="Times New Roman" w:eastAsia="Arial" w:hAnsi="Times New Roman"/>
          <w:sz w:val="24"/>
          <w:szCs w:val="24"/>
        </w:rPr>
        <w:t>,</w:t>
      </w:r>
      <w:r w:rsidR="00537834" w:rsidRPr="00822942">
        <w:rPr>
          <w:rFonts w:ascii="Times New Roman" w:eastAsia="Arial" w:hAnsi="Times New Roman"/>
          <w:sz w:val="24"/>
          <w:szCs w:val="24"/>
        </w:rPr>
        <w:t xml:space="preserve"> que requiere al menos </w:t>
      </w:r>
      <w:r w:rsidR="00045656" w:rsidRPr="00822942">
        <w:rPr>
          <w:rFonts w:ascii="Times New Roman" w:eastAsia="Arial" w:hAnsi="Times New Roman"/>
          <w:sz w:val="24"/>
          <w:szCs w:val="24"/>
        </w:rPr>
        <w:t xml:space="preserve">cuatro </w:t>
      </w:r>
      <w:r w:rsidR="00537834" w:rsidRPr="00822942">
        <w:rPr>
          <w:rFonts w:ascii="Times New Roman" w:eastAsia="Arial" w:hAnsi="Times New Roman"/>
          <w:sz w:val="24"/>
          <w:szCs w:val="24"/>
        </w:rPr>
        <w:t xml:space="preserve">puntos. </w:t>
      </w:r>
      <w:r w:rsidR="00C876EA" w:rsidRPr="00822942">
        <w:rPr>
          <w:rFonts w:ascii="Times New Roman" w:eastAsia="Arial" w:hAnsi="Times New Roman"/>
          <w:sz w:val="24"/>
          <w:szCs w:val="24"/>
        </w:rPr>
        <w:t>Tras un análisis</w:t>
      </w:r>
      <w:r w:rsidR="00650BBA" w:rsidRPr="00822942">
        <w:rPr>
          <w:rFonts w:ascii="Times New Roman" w:eastAsia="Arial" w:hAnsi="Times New Roman"/>
          <w:sz w:val="24"/>
          <w:szCs w:val="24"/>
        </w:rPr>
        <w:t xml:space="preserve"> </w:t>
      </w:r>
      <w:r w:rsidR="00A671AA" w:rsidRPr="00822942">
        <w:rPr>
          <w:rFonts w:ascii="Times New Roman" w:eastAsia="Arial" w:hAnsi="Times New Roman"/>
          <w:sz w:val="24"/>
          <w:szCs w:val="24"/>
        </w:rPr>
        <w:t>de género,</w:t>
      </w:r>
      <w:r w:rsidR="00650BBA" w:rsidRPr="00822942">
        <w:rPr>
          <w:rFonts w:ascii="Times New Roman" w:eastAsia="Arial" w:hAnsi="Times New Roman"/>
          <w:sz w:val="24"/>
          <w:szCs w:val="24"/>
        </w:rPr>
        <w:t xml:space="preserve"> </w:t>
      </w:r>
      <w:r w:rsidR="003701C0" w:rsidRPr="00822942">
        <w:rPr>
          <w:rFonts w:ascii="Times New Roman" w:eastAsia="Arial" w:hAnsi="Times New Roman"/>
          <w:sz w:val="24"/>
          <w:szCs w:val="24"/>
        </w:rPr>
        <w:t xml:space="preserve">se </w:t>
      </w:r>
      <w:r w:rsidR="00026EAF" w:rsidRPr="00822942">
        <w:rPr>
          <w:rFonts w:ascii="Times New Roman" w:eastAsia="Arial" w:hAnsi="Times New Roman"/>
          <w:sz w:val="24"/>
          <w:szCs w:val="24"/>
        </w:rPr>
        <w:t>evidenció</w:t>
      </w:r>
      <w:r w:rsidR="00036F5D" w:rsidRPr="00822942">
        <w:rPr>
          <w:rFonts w:ascii="Times New Roman" w:eastAsia="Arial" w:hAnsi="Times New Roman"/>
          <w:sz w:val="24"/>
          <w:szCs w:val="24"/>
        </w:rPr>
        <w:t xml:space="preserve"> (</w:t>
      </w:r>
      <w:r w:rsidR="008D68B3" w:rsidRPr="00822942">
        <w:rPr>
          <w:rFonts w:ascii="Times New Roman" w:eastAsia="Arial" w:hAnsi="Times New Roman"/>
          <w:sz w:val="24"/>
          <w:szCs w:val="24"/>
        </w:rPr>
        <w:t>c</w:t>
      </w:r>
      <w:r w:rsidR="003156C6" w:rsidRPr="00822942">
        <w:rPr>
          <w:rFonts w:ascii="Times New Roman" w:hAnsi="Times New Roman"/>
          <w:sz w:val="24"/>
          <w:szCs w:val="24"/>
        </w:rPr>
        <w:t xml:space="preserve">on </w:t>
      </w:r>
      <w:r w:rsidR="00F7654A" w:rsidRPr="00822942">
        <w:rPr>
          <w:rFonts w:ascii="Times New Roman" w:hAnsi="Times New Roman"/>
          <w:sz w:val="24"/>
          <w:szCs w:val="24"/>
        </w:rPr>
        <w:t>2</w:t>
      </w:r>
      <w:r w:rsidR="003156C6" w:rsidRPr="00822942">
        <w:rPr>
          <w:rFonts w:ascii="Times New Roman" w:hAnsi="Times New Roman"/>
          <w:sz w:val="24"/>
          <w:szCs w:val="24"/>
        </w:rPr>
        <w:t>0 décimas arriba</w:t>
      </w:r>
      <w:r w:rsidR="00036F5D" w:rsidRPr="00822942">
        <w:rPr>
          <w:rFonts w:ascii="Times New Roman" w:hAnsi="Times New Roman"/>
          <w:sz w:val="24"/>
          <w:szCs w:val="24"/>
        </w:rPr>
        <w:t>)</w:t>
      </w:r>
      <w:r w:rsidR="007368AE" w:rsidRPr="00822942">
        <w:rPr>
          <w:rFonts w:ascii="Times New Roman" w:hAnsi="Times New Roman"/>
          <w:sz w:val="24"/>
          <w:szCs w:val="24"/>
        </w:rPr>
        <w:t xml:space="preserve"> que</w:t>
      </w:r>
      <w:r w:rsidR="003156C6" w:rsidRPr="00822942">
        <w:rPr>
          <w:rFonts w:ascii="Times New Roman" w:hAnsi="Times New Roman"/>
          <w:sz w:val="24"/>
          <w:szCs w:val="24"/>
        </w:rPr>
        <w:t xml:space="preserve"> las mujeres </w:t>
      </w:r>
      <w:r w:rsidR="00F13ABF" w:rsidRPr="00822942">
        <w:rPr>
          <w:rFonts w:ascii="Times New Roman" w:hAnsi="Times New Roman"/>
          <w:sz w:val="24"/>
          <w:szCs w:val="24"/>
        </w:rPr>
        <w:t>mostraron</w:t>
      </w:r>
      <w:r w:rsidR="003156C6" w:rsidRPr="00822942">
        <w:rPr>
          <w:rFonts w:ascii="Times New Roman" w:hAnsi="Times New Roman"/>
          <w:sz w:val="24"/>
          <w:szCs w:val="24"/>
        </w:rPr>
        <w:t xml:space="preserve"> mejor actitud hacia la investigación que los varones</w:t>
      </w:r>
      <w:r w:rsidR="00E45F74" w:rsidRPr="00822942">
        <w:rPr>
          <w:rFonts w:ascii="Times New Roman" w:hAnsi="Times New Roman"/>
          <w:sz w:val="24"/>
          <w:szCs w:val="24"/>
        </w:rPr>
        <w:t xml:space="preserve"> </w:t>
      </w:r>
      <w:r w:rsidR="007368AE" w:rsidRPr="00822942">
        <w:rPr>
          <w:rFonts w:ascii="Times New Roman" w:hAnsi="Times New Roman"/>
          <w:sz w:val="24"/>
          <w:szCs w:val="24"/>
        </w:rPr>
        <w:t xml:space="preserve">y </w:t>
      </w:r>
      <w:r w:rsidR="00972410" w:rsidRPr="00822942">
        <w:rPr>
          <w:rFonts w:ascii="Times New Roman" w:hAnsi="Times New Roman"/>
          <w:sz w:val="24"/>
          <w:szCs w:val="24"/>
        </w:rPr>
        <w:t>75</w:t>
      </w:r>
      <w:r w:rsidR="00A671AA" w:rsidRPr="00822942">
        <w:rPr>
          <w:rFonts w:ascii="Times New Roman" w:hAnsi="Times New Roman"/>
          <w:sz w:val="24"/>
          <w:szCs w:val="24"/>
        </w:rPr>
        <w:t> </w:t>
      </w:r>
      <w:r w:rsidR="001C3DC9" w:rsidRPr="00822942">
        <w:rPr>
          <w:rFonts w:ascii="Times New Roman" w:hAnsi="Times New Roman"/>
          <w:sz w:val="24"/>
          <w:szCs w:val="24"/>
        </w:rPr>
        <w:t xml:space="preserve">% de </w:t>
      </w:r>
      <w:r w:rsidR="003701C0" w:rsidRPr="00822942">
        <w:rPr>
          <w:rFonts w:ascii="Times New Roman" w:hAnsi="Times New Roman"/>
          <w:sz w:val="24"/>
          <w:szCs w:val="24"/>
        </w:rPr>
        <w:t xml:space="preserve">los promedios más favorables </w:t>
      </w:r>
      <w:r w:rsidR="00600C98" w:rsidRPr="00822942">
        <w:rPr>
          <w:rFonts w:ascii="Times New Roman" w:hAnsi="Times New Roman"/>
          <w:sz w:val="24"/>
          <w:szCs w:val="24"/>
        </w:rPr>
        <w:t>fue</w:t>
      </w:r>
      <w:r w:rsidR="003E69BE" w:rsidRPr="00822942">
        <w:rPr>
          <w:rFonts w:ascii="Times New Roman" w:hAnsi="Times New Roman"/>
          <w:sz w:val="24"/>
          <w:szCs w:val="24"/>
        </w:rPr>
        <w:t>ron</w:t>
      </w:r>
      <w:r w:rsidR="00600C98" w:rsidRPr="00822942">
        <w:rPr>
          <w:rFonts w:ascii="Times New Roman" w:hAnsi="Times New Roman"/>
          <w:sz w:val="24"/>
          <w:szCs w:val="24"/>
        </w:rPr>
        <w:t xml:space="preserve"> obtenido</w:t>
      </w:r>
      <w:r w:rsidR="008B7187" w:rsidRPr="00822942">
        <w:rPr>
          <w:rFonts w:ascii="Times New Roman" w:hAnsi="Times New Roman"/>
          <w:sz w:val="24"/>
          <w:szCs w:val="24"/>
        </w:rPr>
        <w:t>s</w:t>
      </w:r>
      <w:r w:rsidR="00510C2D" w:rsidRPr="00822942">
        <w:rPr>
          <w:rFonts w:ascii="Times New Roman" w:hAnsi="Times New Roman"/>
          <w:sz w:val="24"/>
          <w:szCs w:val="24"/>
        </w:rPr>
        <w:t xml:space="preserve"> por mujeres</w:t>
      </w:r>
      <w:r w:rsidR="00B43319" w:rsidRPr="00822942">
        <w:rPr>
          <w:rFonts w:ascii="Times New Roman" w:hAnsi="Times New Roman"/>
          <w:sz w:val="24"/>
          <w:szCs w:val="24"/>
        </w:rPr>
        <w:t>.</w:t>
      </w:r>
    </w:p>
    <w:p w14:paraId="3627E0E8" w14:textId="129A6BCE" w:rsidR="0026143E" w:rsidRPr="00822942" w:rsidRDefault="0026143E" w:rsidP="000C2CD8">
      <w:pPr>
        <w:spacing w:after="0" w:line="360" w:lineRule="auto"/>
        <w:contextualSpacing/>
        <w:jc w:val="both"/>
        <w:rPr>
          <w:rFonts w:ascii="Times New Roman" w:eastAsia="Arial" w:hAnsi="Times New Roman"/>
          <w:sz w:val="24"/>
          <w:szCs w:val="24"/>
        </w:rPr>
      </w:pPr>
      <w:r w:rsidRPr="00822942">
        <w:rPr>
          <w:rFonts w:cstheme="minorHAnsi"/>
          <w:b/>
          <w:bCs/>
          <w:sz w:val="28"/>
          <w:szCs w:val="28"/>
        </w:rPr>
        <w:t>Palabras clave:</w:t>
      </w:r>
      <w:r w:rsidRPr="00822942">
        <w:rPr>
          <w:rFonts w:ascii="Times New Roman" w:eastAsia="Arial" w:hAnsi="Times New Roman"/>
          <w:sz w:val="24"/>
          <w:szCs w:val="24"/>
        </w:rPr>
        <w:t xml:space="preserve"> actitudes, </w:t>
      </w:r>
      <w:r w:rsidR="00AB6898" w:rsidRPr="00822942">
        <w:rPr>
          <w:rFonts w:ascii="Times New Roman" w:eastAsia="Arial" w:hAnsi="Times New Roman"/>
          <w:sz w:val="24"/>
          <w:szCs w:val="24"/>
        </w:rPr>
        <w:t>diseño gr</w:t>
      </w:r>
      <w:r w:rsidR="008B7187" w:rsidRPr="00822942">
        <w:rPr>
          <w:rFonts w:ascii="Times New Roman" w:eastAsia="Arial" w:hAnsi="Times New Roman"/>
          <w:sz w:val="24"/>
          <w:szCs w:val="24"/>
        </w:rPr>
        <w:t>á</w:t>
      </w:r>
      <w:r w:rsidR="00AB6898" w:rsidRPr="00822942">
        <w:rPr>
          <w:rFonts w:ascii="Times New Roman" w:eastAsia="Arial" w:hAnsi="Times New Roman"/>
          <w:sz w:val="24"/>
          <w:szCs w:val="24"/>
        </w:rPr>
        <w:t>fico</w:t>
      </w:r>
      <w:r w:rsidRPr="00822942">
        <w:rPr>
          <w:rFonts w:ascii="Times New Roman" w:eastAsia="Arial" w:hAnsi="Times New Roman"/>
          <w:sz w:val="24"/>
          <w:szCs w:val="24"/>
        </w:rPr>
        <w:t>, escala,</w:t>
      </w:r>
      <w:r w:rsidR="00A671AA" w:rsidRPr="00822942">
        <w:rPr>
          <w:rFonts w:ascii="Times New Roman" w:eastAsia="Arial" w:hAnsi="Times New Roman"/>
          <w:sz w:val="24"/>
          <w:szCs w:val="24"/>
        </w:rPr>
        <w:t xml:space="preserve"> investigación, </w:t>
      </w:r>
      <w:r w:rsidRPr="00822942">
        <w:rPr>
          <w:rFonts w:ascii="Times New Roman" w:eastAsia="Arial" w:hAnsi="Times New Roman"/>
          <w:sz w:val="24"/>
          <w:szCs w:val="24"/>
        </w:rPr>
        <w:t>validación.</w:t>
      </w:r>
    </w:p>
    <w:p w14:paraId="7F320F77" w14:textId="77777777" w:rsidR="00F32356" w:rsidRPr="00822942" w:rsidRDefault="00F32356" w:rsidP="000C2CD8">
      <w:pPr>
        <w:spacing w:after="0" w:line="360" w:lineRule="auto"/>
        <w:contextualSpacing/>
        <w:jc w:val="both"/>
        <w:rPr>
          <w:rFonts w:ascii="Times New Roman" w:hAnsi="Times New Roman"/>
          <w:sz w:val="24"/>
          <w:szCs w:val="24"/>
        </w:rPr>
      </w:pPr>
    </w:p>
    <w:p w14:paraId="4E7255FE" w14:textId="7A50EC5A" w:rsidR="00986B46" w:rsidRPr="00822942" w:rsidRDefault="00535B47" w:rsidP="000C2CD8">
      <w:pPr>
        <w:spacing w:after="0" w:line="360" w:lineRule="auto"/>
        <w:contextualSpacing/>
        <w:rPr>
          <w:rFonts w:cstheme="minorHAnsi"/>
          <w:b/>
          <w:bCs/>
          <w:sz w:val="28"/>
          <w:szCs w:val="28"/>
          <w:lang w:val="en-US"/>
        </w:rPr>
      </w:pPr>
      <w:r w:rsidRPr="00822942">
        <w:rPr>
          <w:rFonts w:cstheme="minorHAnsi"/>
          <w:b/>
          <w:bCs/>
          <w:sz w:val="28"/>
          <w:szCs w:val="28"/>
          <w:lang w:val="en-US"/>
        </w:rPr>
        <w:t>Abstract</w:t>
      </w:r>
    </w:p>
    <w:p w14:paraId="4B2563C4" w14:textId="41B579EC" w:rsidR="00F23E2A" w:rsidRPr="00822942" w:rsidRDefault="00F23E2A" w:rsidP="000C2CD8">
      <w:pPr>
        <w:spacing w:after="0" w:line="360" w:lineRule="auto"/>
        <w:contextualSpacing/>
        <w:jc w:val="both"/>
        <w:rPr>
          <w:rFonts w:ascii="Times New Roman" w:eastAsia="Arial" w:hAnsi="Times New Roman"/>
          <w:sz w:val="24"/>
          <w:szCs w:val="24"/>
          <w:lang w:val="en-US"/>
        </w:rPr>
      </w:pPr>
      <w:r w:rsidRPr="00822942">
        <w:rPr>
          <w:rFonts w:ascii="Times New Roman" w:eastAsia="Arial" w:hAnsi="Times New Roman"/>
          <w:sz w:val="24"/>
          <w:szCs w:val="24"/>
          <w:lang w:val="en-US"/>
        </w:rPr>
        <w:t>The purpose of the work reported here was to design and validate a scale to measure attitudes towards learning research methodologies and the production of knowledge among graphic design students. For this, an instrument made up of 45 items distributed in six dimensions related to the usefulness of research for the profession, positive and negative assessment of research, among others, was used. To guarantee the reliability of the questionnaire, it was subjected to a validation process based on the judgment of nine experts, the content validity ratio was calculated using the Lawshe (1975) standard, and the overall convenience reached a validity index of 0.85.</w:t>
      </w:r>
      <w:r w:rsidR="007E6D29" w:rsidRPr="00822942">
        <w:rPr>
          <w:rFonts w:ascii="Times New Roman" w:eastAsia="Arial" w:hAnsi="Times New Roman"/>
          <w:sz w:val="24"/>
          <w:szCs w:val="24"/>
          <w:lang w:val="en-US"/>
        </w:rPr>
        <w:t xml:space="preserve"> After a first pilot application, a second one was applied to 130 students and recent graduates of design, from two public and two private institutions in Mexico City and Toluca, and a Cronbach's alpha of 0.90 was obtained, which confirms a very high reliability. </w:t>
      </w:r>
      <w:r w:rsidR="00974F42" w:rsidRPr="00822942">
        <w:rPr>
          <w:rFonts w:ascii="Times New Roman" w:eastAsia="Arial" w:hAnsi="Times New Roman"/>
          <w:sz w:val="24"/>
          <w:szCs w:val="24"/>
          <w:lang w:val="en-US"/>
        </w:rPr>
        <w:t>The findings obtained during the second pilot placed the participants at a "neutral" level towards research, an average of 3.53 for private universities and 3.64 for public counterparts, that is, below the "moderate positive" range, which requires at least four points. After a gender analysis, it was shown (with 20 tenths above) that women showed a better attitude towards research than men and 75% of the most favorable averages were obtained by women.</w:t>
      </w:r>
    </w:p>
    <w:p w14:paraId="606C2C0F" w14:textId="64E179C8" w:rsidR="0089705B" w:rsidRPr="00822942" w:rsidRDefault="0026143E" w:rsidP="000C2CD8">
      <w:pPr>
        <w:spacing w:after="0" w:line="360" w:lineRule="auto"/>
        <w:contextualSpacing/>
        <w:jc w:val="both"/>
        <w:rPr>
          <w:rFonts w:ascii="Times New Roman" w:eastAsia="Arial" w:hAnsi="Times New Roman"/>
          <w:sz w:val="24"/>
          <w:szCs w:val="24"/>
          <w:lang w:val="en-US"/>
        </w:rPr>
      </w:pPr>
      <w:r w:rsidRPr="00822942">
        <w:rPr>
          <w:rFonts w:cstheme="minorHAnsi"/>
          <w:b/>
          <w:bCs/>
          <w:sz w:val="28"/>
          <w:szCs w:val="28"/>
          <w:lang w:val="en-US"/>
        </w:rPr>
        <w:t>Keywords</w:t>
      </w:r>
      <w:r w:rsidR="0089705B" w:rsidRPr="00822942">
        <w:rPr>
          <w:rFonts w:cstheme="minorHAnsi"/>
          <w:b/>
          <w:bCs/>
          <w:sz w:val="28"/>
          <w:szCs w:val="28"/>
          <w:lang w:val="en-US"/>
        </w:rPr>
        <w:t>:</w:t>
      </w:r>
      <w:r w:rsidR="0089705B" w:rsidRPr="00822942">
        <w:rPr>
          <w:rFonts w:ascii="Times New Roman" w:eastAsia="Arial" w:hAnsi="Times New Roman"/>
          <w:sz w:val="24"/>
          <w:szCs w:val="24"/>
          <w:lang w:val="en-US"/>
        </w:rPr>
        <w:t xml:space="preserve"> attitudes, </w:t>
      </w:r>
      <w:r w:rsidR="00974F42" w:rsidRPr="00822942">
        <w:rPr>
          <w:rFonts w:ascii="Times New Roman" w:eastAsia="Arial" w:hAnsi="Times New Roman"/>
          <w:sz w:val="24"/>
          <w:szCs w:val="24"/>
          <w:lang w:val="en-US"/>
        </w:rPr>
        <w:t xml:space="preserve">graphic design, scale, </w:t>
      </w:r>
      <w:r w:rsidR="0089705B" w:rsidRPr="00822942">
        <w:rPr>
          <w:rFonts w:ascii="Times New Roman" w:eastAsia="Arial" w:hAnsi="Times New Roman"/>
          <w:sz w:val="24"/>
          <w:szCs w:val="24"/>
          <w:lang w:val="en-US"/>
        </w:rPr>
        <w:t>research, validation</w:t>
      </w:r>
      <w:r w:rsidR="0062371D" w:rsidRPr="00822942">
        <w:rPr>
          <w:rFonts w:ascii="Times New Roman" w:eastAsia="Arial" w:hAnsi="Times New Roman"/>
          <w:sz w:val="24"/>
          <w:szCs w:val="24"/>
          <w:lang w:val="en-US"/>
        </w:rPr>
        <w:t>.</w:t>
      </w:r>
    </w:p>
    <w:p w14:paraId="3909CCBE" w14:textId="78874B9E" w:rsidR="003B1EE9" w:rsidRPr="00822942" w:rsidRDefault="003B1EE9" w:rsidP="000C2CD8">
      <w:pPr>
        <w:spacing w:after="0" w:line="360" w:lineRule="auto"/>
        <w:contextualSpacing/>
        <w:jc w:val="both"/>
        <w:rPr>
          <w:rFonts w:ascii="Times New Roman" w:eastAsia="Arial" w:hAnsi="Times New Roman"/>
          <w:sz w:val="24"/>
          <w:szCs w:val="24"/>
          <w:lang w:val="en-US"/>
        </w:rPr>
      </w:pPr>
    </w:p>
    <w:p w14:paraId="796CE315" w14:textId="6150920A" w:rsidR="00822942" w:rsidRPr="00822942" w:rsidRDefault="00822942" w:rsidP="000C2CD8">
      <w:pPr>
        <w:spacing w:after="0" w:line="360" w:lineRule="auto"/>
        <w:contextualSpacing/>
        <w:jc w:val="both"/>
        <w:rPr>
          <w:rFonts w:ascii="Times New Roman" w:eastAsia="Arial" w:hAnsi="Times New Roman"/>
          <w:sz w:val="24"/>
          <w:szCs w:val="24"/>
          <w:lang w:val="en-US"/>
        </w:rPr>
      </w:pPr>
    </w:p>
    <w:p w14:paraId="6AFF7BBF" w14:textId="663B40BA" w:rsidR="00822942" w:rsidRPr="00822942" w:rsidRDefault="00822942" w:rsidP="000C2CD8">
      <w:pPr>
        <w:spacing w:after="0" w:line="360" w:lineRule="auto"/>
        <w:contextualSpacing/>
        <w:jc w:val="both"/>
        <w:rPr>
          <w:rFonts w:ascii="Times New Roman" w:eastAsia="Arial" w:hAnsi="Times New Roman"/>
          <w:sz w:val="24"/>
          <w:szCs w:val="24"/>
          <w:lang w:val="en-US"/>
        </w:rPr>
      </w:pPr>
    </w:p>
    <w:p w14:paraId="0A2F009B" w14:textId="4836F667" w:rsidR="00822942" w:rsidRPr="00822942" w:rsidRDefault="00822942" w:rsidP="000C2CD8">
      <w:pPr>
        <w:spacing w:after="0" w:line="360" w:lineRule="auto"/>
        <w:contextualSpacing/>
        <w:jc w:val="both"/>
        <w:rPr>
          <w:rFonts w:ascii="Times New Roman" w:eastAsia="Arial" w:hAnsi="Times New Roman"/>
          <w:sz w:val="24"/>
          <w:szCs w:val="24"/>
          <w:lang w:val="en-US"/>
        </w:rPr>
      </w:pPr>
    </w:p>
    <w:p w14:paraId="7F979AD1" w14:textId="761B361D" w:rsidR="00822942" w:rsidRPr="00822942" w:rsidRDefault="00822942" w:rsidP="000C2CD8">
      <w:pPr>
        <w:spacing w:after="0" w:line="360" w:lineRule="auto"/>
        <w:contextualSpacing/>
        <w:jc w:val="both"/>
        <w:rPr>
          <w:rFonts w:ascii="Times New Roman" w:eastAsia="Arial" w:hAnsi="Times New Roman"/>
          <w:sz w:val="24"/>
          <w:szCs w:val="24"/>
          <w:lang w:val="en-US"/>
        </w:rPr>
      </w:pPr>
    </w:p>
    <w:p w14:paraId="0CF7EFD9" w14:textId="1EB90E4F" w:rsidR="00822942" w:rsidRPr="00822942" w:rsidRDefault="00822942" w:rsidP="000C2CD8">
      <w:pPr>
        <w:spacing w:after="0" w:line="360" w:lineRule="auto"/>
        <w:contextualSpacing/>
        <w:jc w:val="both"/>
        <w:rPr>
          <w:rFonts w:ascii="Times New Roman" w:eastAsia="Arial" w:hAnsi="Times New Roman"/>
          <w:sz w:val="24"/>
          <w:szCs w:val="24"/>
          <w:lang w:val="en-US"/>
        </w:rPr>
      </w:pPr>
    </w:p>
    <w:p w14:paraId="3C66A233" w14:textId="77777777" w:rsidR="00822942" w:rsidRPr="00822942" w:rsidRDefault="00822942" w:rsidP="000C2CD8">
      <w:pPr>
        <w:spacing w:after="0" w:line="360" w:lineRule="auto"/>
        <w:contextualSpacing/>
        <w:jc w:val="both"/>
        <w:rPr>
          <w:rFonts w:ascii="Times New Roman" w:eastAsia="Arial" w:hAnsi="Times New Roman"/>
          <w:sz w:val="24"/>
          <w:szCs w:val="24"/>
          <w:lang w:val="en-US"/>
        </w:rPr>
      </w:pPr>
    </w:p>
    <w:p w14:paraId="543F5F3B" w14:textId="2C0038FB" w:rsidR="003B1EE9" w:rsidRPr="00822942" w:rsidRDefault="003B1EE9" w:rsidP="000C2CD8">
      <w:pPr>
        <w:spacing w:after="0" w:line="360" w:lineRule="auto"/>
        <w:contextualSpacing/>
        <w:jc w:val="both"/>
        <w:rPr>
          <w:rFonts w:cstheme="minorHAnsi"/>
          <w:b/>
          <w:bCs/>
          <w:sz w:val="28"/>
          <w:szCs w:val="28"/>
        </w:rPr>
      </w:pPr>
      <w:r w:rsidRPr="00822942">
        <w:rPr>
          <w:rFonts w:cstheme="minorHAnsi"/>
          <w:b/>
          <w:bCs/>
          <w:sz w:val="28"/>
          <w:szCs w:val="28"/>
        </w:rPr>
        <w:lastRenderedPageBreak/>
        <w:t>Resumo</w:t>
      </w:r>
    </w:p>
    <w:p w14:paraId="55F029D2" w14:textId="77777777" w:rsidR="003B1EE9" w:rsidRPr="00822942" w:rsidRDefault="003B1EE9" w:rsidP="003B1EE9">
      <w:pPr>
        <w:spacing w:after="0" w:line="360" w:lineRule="auto"/>
        <w:contextualSpacing/>
        <w:jc w:val="both"/>
        <w:rPr>
          <w:rFonts w:ascii="Times New Roman" w:eastAsia="Arial" w:hAnsi="Times New Roman"/>
          <w:sz w:val="24"/>
          <w:szCs w:val="24"/>
        </w:rPr>
      </w:pPr>
      <w:r w:rsidRPr="00822942">
        <w:rPr>
          <w:rFonts w:ascii="Times New Roman" w:eastAsia="Arial" w:hAnsi="Times New Roman"/>
          <w:sz w:val="24"/>
          <w:szCs w:val="24"/>
        </w:rPr>
        <w:t>O objetivo do trabalho aqui relatado foi projetar e validar uma escala para medir atitudes em relação à aprendizagem de metodologias de pesquisa e produção de conhecimento entre estudantes de design gráfico. Para isso, foi utilizado um instrumento composto por 45 itens distribuídos em seis dimensões relacionadas à utilidade da pesquisa para a profissão, avaliação positiva e negativa da pesquisa, entre outras. Para garantir a confiabilidade do questionário, ele foi submetido a um processo de validação baseado no julgamento de nove especialistas, o índice de validade de conteúdo foi calculado pelo padrão de Lawshe (1975) e a conveniência geral atingiu um índice de validade de 0,85. Tras una primera aplicación piloto, se aplicó una segunda a 130 estudiantes y recién egresados de diseño, provenientes de dos instituciones públicas y dos privadas de la Ciudad de México y Toluca, y se obtuvo un alfa de Cronbach de 0.90, lo que confirma una confiabilidad muito alta. Os resultados obtidos durante o segundo piloto colocaram os participantes em um nível “neutro” em relação à pesquisa, uma média de 3,53 para universidades privadas e 3,64 para contrapartes públicas, ou seja, abaixo da faixa “moderada positiva”, que exige pelo menos quatro pontos. Após uma análise de gênero, foi mostrado (com 20 décimos acima) que as mulheres mostraram uma melhor atitude em relação à pesquisa do que os homens e 75% das médias mais favoráveis ​​foram obtidas pelas mulheres.</w:t>
      </w:r>
    </w:p>
    <w:p w14:paraId="1F96C429" w14:textId="387243FD" w:rsidR="003B1EE9" w:rsidRPr="00822942" w:rsidRDefault="003B1EE9" w:rsidP="003B1EE9">
      <w:pPr>
        <w:spacing w:after="0" w:line="360" w:lineRule="auto"/>
        <w:contextualSpacing/>
        <w:jc w:val="both"/>
        <w:rPr>
          <w:rFonts w:ascii="Times New Roman" w:eastAsia="Arial" w:hAnsi="Times New Roman"/>
          <w:sz w:val="24"/>
          <w:szCs w:val="24"/>
        </w:rPr>
      </w:pPr>
      <w:r w:rsidRPr="00822942">
        <w:rPr>
          <w:rFonts w:cstheme="minorHAnsi"/>
          <w:b/>
          <w:bCs/>
          <w:sz w:val="28"/>
          <w:szCs w:val="28"/>
        </w:rPr>
        <w:t>Palavras-chave</w:t>
      </w:r>
      <w:r w:rsidRPr="00822942">
        <w:rPr>
          <w:rFonts w:ascii="Times New Roman" w:eastAsia="Arial" w:hAnsi="Times New Roman"/>
          <w:sz w:val="24"/>
          <w:szCs w:val="24"/>
        </w:rPr>
        <w:t>: atitudes, design gráfico, escala, pesquisa, validação.</w:t>
      </w:r>
    </w:p>
    <w:p w14:paraId="72C44A95" w14:textId="1A15846B" w:rsidR="003B1EE9" w:rsidRPr="00822942" w:rsidRDefault="003B1EE9" w:rsidP="003B1EE9">
      <w:pPr>
        <w:pStyle w:val="HTMLconformatoprevio"/>
        <w:shd w:val="clear" w:color="auto" w:fill="FFFFFF"/>
        <w:rPr>
          <w:rFonts w:ascii="Times New Roman" w:hAnsi="Times New Roman"/>
          <w:color w:val="000000"/>
          <w:sz w:val="24"/>
        </w:rPr>
      </w:pPr>
      <w:r w:rsidRPr="00822942">
        <w:rPr>
          <w:rFonts w:ascii="Times New Roman" w:hAnsi="Times New Roman"/>
          <w:b/>
          <w:color w:val="000000"/>
          <w:sz w:val="24"/>
        </w:rPr>
        <w:t>Fecha Recepción:</w:t>
      </w:r>
      <w:r w:rsidRPr="00822942">
        <w:rPr>
          <w:rFonts w:ascii="Times New Roman" w:hAnsi="Times New Roman"/>
          <w:color w:val="000000"/>
          <w:sz w:val="24"/>
        </w:rPr>
        <w:t xml:space="preserve"> Agosto 2021                               </w:t>
      </w:r>
      <w:r w:rsidRPr="00822942">
        <w:rPr>
          <w:rFonts w:ascii="Times New Roman" w:hAnsi="Times New Roman"/>
          <w:b/>
          <w:color w:val="000000"/>
          <w:sz w:val="24"/>
        </w:rPr>
        <w:t>Fecha Aceptación:</w:t>
      </w:r>
      <w:r w:rsidRPr="00822942">
        <w:rPr>
          <w:rFonts w:ascii="Times New Roman" w:hAnsi="Times New Roman"/>
          <w:color w:val="000000"/>
          <w:sz w:val="24"/>
        </w:rPr>
        <w:t xml:space="preserve"> Febrero 2022</w:t>
      </w:r>
    </w:p>
    <w:p w14:paraId="6F6E1D74" w14:textId="77777777" w:rsidR="003B1EE9" w:rsidRPr="00822942" w:rsidRDefault="003B5B8C" w:rsidP="003B1EE9">
      <w:pPr>
        <w:spacing w:before="100" w:after="100" w:line="360" w:lineRule="auto"/>
        <w:rPr>
          <w:rFonts w:ascii="Times New Roman" w:hAnsi="Times New Roman"/>
          <w:b/>
          <w:sz w:val="28"/>
          <w:szCs w:val="28"/>
        </w:rPr>
      </w:pPr>
      <w:r w:rsidRPr="00822942">
        <w:pict w14:anchorId="6BE607C0">
          <v:rect id="_x0000_i1025" style="width:441.9pt;height:.05pt" o:hralign="center" o:hrstd="t" o:hr="t" fillcolor="#a0a0a0" stroked="f"/>
        </w:pict>
      </w:r>
    </w:p>
    <w:p w14:paraId="6ED05B18" w14:textId="4D57F22B" w:rsidR="00A40D1C" w:rsidRPr="00822942" w:rsidRDefault="0026143E" w:rsidP="003B1EE9">
      <w:pPr>
        <w:spacing w:after="0" w:line="360" w:lineRule="auto"/>
        <w:contextualSpacing/>
        <w:jc w:val="center"/>
        <w:rPr>
          <w:rFonts w:ascii="Times New Roman" w:eastAsia="Arial" w:hAnsi="Times New Roman"/>
          <w:b/>
          <w:bCs/>
          <w:sz w:val="24"/>
          <w:szCs w:val="24"/>
        </w:rPr>
      </w:pPr>
      <w:r w:rsidRPr="00822942">
        <w:rPr>
          <w:rFonts w:ascii="Times New Roman" w:eastAsia="Arial" w:hAnsi="Times New Roman"/>
          <w:b/>
          <w:bCs/>
          <w:sz w:val="32"/>
          <w:szCs w:val="32"/>
        </w:rPr>
        <w:t>Introducción</w:t>
      </w:r>
    </w:p>
    <w:p w14:paraId="20EA514C" w14:textId="55BC57B9" w:rsidR="00A738F4" w:rsidRPr="00822942" w:rsidRDefault="00A738F4" w:rsidP="003B1EE9">
      <w:pPr>
        <w:spacing w:after="0" w:line="360" w:lineRule="auto"/>
        <w:ind w:firstLine="708"/>
        <w:contextualSpacing/>
        <w:jc w:val="both"/>
        <w:rPr>
          <w:rFonts w:ascii="Times New Roman" w:hAnsi="Times New Roman"/>
          <w:sz w:val="24"/>
          <w:szCs w:val="24"/>
        </w:rPr>
      </w:pPr>
      <w:r w:rsidRPr="00822942">
        <w:rPr>
          <w:rFonts w:ascii="Times New Roman" w:hAnsi="Times New Roman"/>
          <w:sz w:val="24"/>
          <w:szCs w:val="24"/>
        </w:rPr>
        <w:t>Ya sea de índole generativa o formativa</w:t>
      </w:r>
      <w:r w:rsidR="00AB6898" w:rsidRPr="00822942">
        <w:rPr>
          <w:rFonts w:ascii="Times New Roman" w:hAnsi="Times New Roman"/>
          <w:sz w:val="24"/>
          <w:szCs w:val="24"/>
        </w:rPr>
        <w:t>,</w:t>
      </w:r>
      <w:r w:rsidRPr="00822942">
        <w:rPr>
          <w:rFonts w:ascii="Times New Roman" w:hAnsi="Times New Roman"/>
          <w:sz w:val="24"/>
          <w:szCs w:val="24"/>
        </w:rPr>
        <w:t xml:space="preserve"> la práctica de la investigación en las </w:t>
      </w:r>
      <w:r w:rsidR="00BF5A3F" w:rsidRPr="00822942">
        <w:rPr>
          <w:rFonts w:ascii="Times New Roman" w:hAnsi="Times New Roman"/>
          <w:sz w:val="24"/>
          <w:szCs w:val="24"/>
        </w:rPr>
        <w:t>u</w:t>
      </w:r>
      <w:r w:rsidRPr="00822942">
        <w:rPr>
          <w:rFonts w:ascii="Times New Roman" w:hAnsi="Times New Roman"/>
          <w:sz w:val="24"/>
          <w:szCs w:val="24"/>
        </w:rPr>
        <w:t xml:space="preserve">niversidades supone una actividad sustancial de la vida académica </w:t>
      </w:r>
      <w:r w:rsidR="00C60E99" w:rsidRPr="00822942">
        <w:rPr>
          <w:rFonts w:ascii="Times New Roman" w:hAnsi="Times New Roman"/>
          <w:sz w:val="24"/>
          <w:szCs w:val="24"/>
        </w:rPr>
        <w:t xml:space="preserve">que cada vez </w:t>
      </w:r>
      <w:r w:rsidR="00AF0D76" w:rsidRPr="00822942">
        <w:rPr>
          <w:rFonts w:ascii="Times New Roman" w:hAnsi="Times New Roman"/>
          <w:sz w:val="24"/>
          <w:szCs w:val="24"/>
        </w:rPr>
        <w:t>se menciona más como indicador de calidad institucional</w:t>
      </w:r>
      <w:r w:rsidRPr="00822942">
        <w:rPr>
          <w:rFonts w:ascii="Times New Roman" w:hAnsi="Times New Roman"/>
          <w:sz w:val="24"/>
          <w:szCs w:val="24"/>
        </w:rPr>
        <w:t>. A pesar de ser una profesión inclinada hacia la práctica proyectual</w:t>
      </w:r>
      <w:r w:rsidR="00C12605" w:rsidRPr="00822942">
        <w:rPr>
          <w:rFonts w:ascii="Times New Roman" w:hAnsi="Times New Roman"/>
          <w:sz w:val="24"/>
          <w:szCs w:val="24"/>
        </w:rPr>
        <w:t>,</w:t>
      </w:r>
      <w:r w:rsidRPr="00822942">
        <w:rPr>
          <w:rFonts w:ascii="Times New Roman" w:hAnsi="Times New Roman"/>
          <w:sz w:val="24"/>
          <w:szCs w:val="24"/>
        </w:rPr>
        <w:t xml:space="preserve"> al formar parte de las comunidades académicas el estudiante de </w:t>
      </w:r>
      <w:r w:rsidR="00A824F1" w:rsidRPr="00822942">
        <w:rPr>
          <w:rFonts w:ascii="Times New Roman" w:hAnsi="Times New Roman"/>
          <w:sz w:val="24"/>
          <w:szCs w:val="24"/>
        </w:rPr>
        <w:t>diseño gráfico</w:t>
      </w:r>
      <w:r w:rsidRPr="00822942">
        <w:rPr>
          <w:rFonts w:ascii="Times New Roman" w:hAnsi="Times New Roman"/>
          <w:sz w:val="24"/>
          <w:szCs w:val="24"/>
        </w:rPr>
        <w:t xml:space="preserve"> se enfrenta a la necesidad de desarrollar conocimientos, habilidades y actitudes investigativas</w:t>
      </w:r>
      <w:r w:rsidR="00A41C4C" w:rsidRPr="00822942">
        <w:rPr>
          <w:rFonts w:ascii="Times New Roman" w:hAnsi="Times New Roman"/>
          <w:sz w:val="24"/>
          <w:szCs w:val="24"/>
        </w:rPr>
        <w:t>. Si</w:t>
      </w:r>
      <w:r w:rsidRPr="00822942">
        <w:rPr>
          <w:rFonts w:ascii="Times New Roman" w:hAnsi="Times New Roman"/>
          <w:sz w:val="24"/>
          <w:szCs w:val="24"/>
        </w:rPr>
        <w:t>n embargo</w:t>
      </w:r>
      <w:r w:rsidR="00C12605" w:rsidRPr="00822942">
        <w:rPr>
          <w:rFonts w:ascii="Times New Roman" w:hAnsi="Times New Roman"/>
          <w:sz w:val="24"/>
          <w:szCs w:val="24"/>
        </w:rPr>
        <w:t>,</w:t>
      </w:r>
      <w:r w:rsidR="00476241" w:rsidRPr="00822942">
        <w:rPr>
          <w:rFonts w:ascii="Times New Roman" w:hAnsi="Times New Roman"/>
          <w:sz w:val="24"/>
          <w:szCs w:val="24"/>
        </w:rPr>
        <w:t xml:space="preserve"> </w:t>
      </w:r>
      <w:r w:rsidRPr="00822942">
        <w:rPr>
          <w:rFonts w:ascii="Times New Roman" w:hAnsi="Times New Roman"/>
          <w:sz w:val="24"/>
          <w:szCs w:val="24"/>
        </w:rPr>
        <w:t>existe una serie de desavenencias</w:t>
      </w:r>
      <w:r w:rsidR="00A349FC" w:rsidRPr="00822942">
        <w:rPr>
          <w:rFonts w:ascii="Times New Roman" w:hAnsi="Times New Roman"/>
          <w:sz w:val="24"/>
          <w:szCs w:val="24"/>
        </w:rPr>
        <w:t xml:space="preserve"> (</w:t>
      </w:r>
      <w:r w:rsidRPr="00822942">
        <w:rPr>
          <w:rFonts w:ascii="Times New Roman" w:hAnsi="Times New Roman"/>
          <w:sz w:val="24"/>
          <w:szCs w:val="24"/>
        </w:rPr>
        <w:t>tanto a nivel práctico como epistemológico</w:t>
      </w:r>
      <w:r w:rsidR="00A349FC" w:rsidRPr="00822942">
        <w:rPr>
          <w:rFonts w:ascii="Times New Roman" w:hAnsi="Times New Roman"/>
          <w:sz w:val="24"/>
          <w:szCs w:val="24"/>
        </w:rPr>
        <w:t>)</w:t>
      </w:r>
      <w:r w:rsidRPr="00822942">
        <w:rPr>
          <w:rFonts w:ascii="Times New Roman" w:hAnsi="Times New Roman"/>
          <w:sz w:val="24"/>
          <w:szCs w:val="24"/>
        </w:rPr>
        <w:t xml:space="preserve"> respecto a la pertinencia o no de insertar esta joven carrera en los cánones institucionales de la investigación académica, cualquiera que sea la orientación de cada universidad. </w:t>
      </w:r>
    </w:p>
    <w:p w14:paraId="5616EB94" w14:textId="6CFD0A6A" w:rsidR="003A49F7" w:rsidRPr="00822942" w:rsidRDefault="00AB6898" w:rsidP="003B1EE9">
      <w:pPr>
        <w:spacing w:after="0" w:line="360" w:lineRule="auto"/>
        <w:contextualSpacing/>
        <w:jc w:val="both"/>
        <w:rPr>
          <w:rFonts w:ascii="Times New Roman" w:hAnsi="Times New Roman"/>
          <w:sz w:val="24"/>
          <w:szCs w:val="24"/>
        </w:rPr>
      </w:pPr>
      <w:r w:rsidRPr="00822942">
        <w:rPr>
          <w:rFonts w:ascii="Times New Roman" w:hAnsi="Times New Roman"/>
          <w:sz w:val="24"/>
          <w:szCs w:val="24"/>
        </w:rPr>
        <w:lastRenderedPageBreak/>
        <w:tab/>
      </w:r>
      <w:r w:rsidR="003A49F7" w:rsidRPr="00822942">
        <w:rPr>
          <w:rFonts w:ascii="Times New Roman" w:hAnsi="Times New Roman"/>
          <w:sz w:val="24"/>
          <w:szCs w:val="24"/>
        </w:rPr>
        <w:t>Papanastasiou (2005)</w:t>
      </w:r>
      <w:r w:rsidRPr="00822942">
        <w:rPr>
          <w:rFonts w:ascii="Times New Roman" w:hAnsi="Times New Roman"/>
          <w:sz w:val="24"/>
          <w:szCs w:val="24"/>
        </w:rPr>
        <w:t>,</w:t>
      </w:r>
      <w:r w:rsidR="003D643F" w:rsidRPr="00822942">
        <w:rPr>
          <w:rFonts w:ascii="Times New Roman" w:hAnsi="Times New Roman"/>
          <w:sz w:val="24"/>
          <w:szCs w:val="24"/>
        </w:rPr>
        <w:t xml:space="preserve"> una de las autoras más </w:t>
      </w:r>
      <w:r w:rsidRPr="00822942">
        <w:rPr>
          <w:rFonts w:ascii="Times New Roman" w:hAnsi="Times New Roman"/>
          <w:sz w:val="24"/>
          <w:szCs w:val="24"/>
        </w:rPr>
        <w:t xml:space="preserve">citadas </w:t>
      </w:r>
      <w:r w:rsidR="003D643F" w:rsidRPr="00822942">
        <w:rPr>
          <w:rFonts w:ascii="Times New Roman" w:hAnsi="Times New Roman"/>
          <w:sz w:val="24"/>
          <w:szCs w:val="24"/>
        </w:rPr>
        <w:t xml:space="preserve">en </w:t>
      </w:r>
      <w:r w:rsidR="009B2923" w:rsidRPr="00822942">
        <w:rPr>
          <w:rFonts w:ascii="Times New Roman" w:hAnsi="Times New Roman"/>
          <w:sz w:val="24"/>
          <w:szCs w:val="24"/>
        </w:rPr>
        <w:t>los estudios</w:t>
      </w:r>
      <w:r w:rsidR="003D643F" w:rsidRPr="00822942">
        <w:rPr>
          <w:rFonts w:ascii="Times New Roman" w:hAnsi="Times New Roman"/>
          <w:sz w:val="24"/>
          <w:szCs w:val="24"/>
        </w:rPr>
        <w:t xml:space="preserve"> sobre actitudes hacia </w:t>
      </w:r>
      <w:r w:rsidR="009B2923" w:rsidRPr="00822942">
        <w:rPr>
          <w:rFonts w:ascii="Times New Roman" w:hAnsi="Times New Roman"/>
          <w:sz w:val="24"/>
          <w:szCs w:val="24"/>
        </w:rPr>
        <w:t>esta práctica</w:t>
      </w:r>
      <w:r w:rsidR="003D643F" w:rsidRPr="00822942">
        <w:rPr>
          <w:rFonts w:ascii="Times New Roman" w:hAnsi="Times New Roman"/>
          <w:sz w:val="24"/>
          <w:szCs w:val="24"/>
        </w:rPr>
        <w:t>, ha indicado que</w:t>
      </w:r>
      <w:r w:rsidRPr="00822942">
        <w:rPr>
          <w:rFonts w:ascii="Times New Roman" w:hAnsi="Times New Roman"/>
          <w:sz w:val="24"/>
          <w:szCs w:val="24"/>
        </w:rPr>
        <w:t>,</w:t>
      </w:r>
      <w:r w:rsidR="003A49F7" w:rsidRPr="00822942">
        <w:rPr>
          <w:rFonts w:ascii="Times New Roman" w:hAnsi="Times New Roman"/>
          <w:sz w:val="24"/>
          <w:szCs w:val="24"/>
        </w:rPr>
        <w:t xml:space="preserve"> en general</w:t>
      </w:r>
      <w:r w:rsidRPr="00822942">
        <w:rPr>
          <w:rFonts w:ascii="Times New Roman" w:hAnsi="Times New Roman"/>
          <w:sz w:val="24"/>
          <w:szCs w:val="24"/>
        </w:rPr>
        <w:t xml:space="preserve">, </w:t>
      </w:r>
      <w:r w:rsidR="003A49F7" w:rsidRPr="00822942">
        <w:rPr>
          <w:rFonts w:ascii="Times New Roman" w:hAnsi="Times New Roman"/>
          <w:sz w:val="24"/>
          <w:szCs w:val="24"/>
        </w:rPr>
        <w:t xml:space="preserve">los estudiantes de pregrado tienden a ver las asignaturas de metodología de la investigación de forma negativa. </w:t>
      </w:r>
      <w:r w:rsidR="006F1FCC" w:rsidRPr="00822942">
        <w:rPr>
          <w:rFonts w:ascii="Times New Roman" w:hAnsi="Times New Roman"/>
          <w:sz w:val="24"/>
          <w:szCs w:val="24"/>
        </w:rPr>
        <w:t>En consecuencia</w:t>
      </w:r>
      <w:r w:rsidRPr="00822942">
        <w:rPr>
          <w:rFonts w:ascii="Times New Roman" w:hAnsi="Times New Roman"/>
          <w:sz w:val="24"/>
          <w:szCs w:val="24"/>
        </w:rPr>
        <w:t>,</w:t>
      </w:r>
      <w:r w:rsidR="006F1FCC" w:rsidRPr="00822942">
        <w:rPr>
          <w:rFonts w:ascii="Times New Roman" w:hAnsi="Times New Roman"/>
          <w:sz w:val="24"/>
          <w:szCs w:val="24"/>
        </w:rPr>
        <w:t xml:space="preserve"> l</w:t>
      </w:r>
      <w:r w:rsidR="003A49F7" w:rsidRPr="00822942">
        <w:rPr>
          <w:rFonts w:ascii="Times New Roman" w:hAnsi="Times New Roman"/>
          <w:sz w:val="24"/>
          <w:szCs w:val="24"/>
        </w:rPr>
        <w:t>as actitudes desfavorables hacia la investigación limitan el desarrollo de la cultura científica en general y</w:t>
      </w:r>
      <w:r w:rsidR="00000408" w:rsidRPr="00822942">
        <w:rPr>
          <w:rFonts w:ascii="Times New Roman" w:hAnsi="Times New Roman"/>
          <w:sz w:val="24"/>
          <w:szCs w:val="24"/>
        </w:rPr>
        <w:t xml:space="preserve"> </w:t>
      </w:r>
      <w:r w:rsidR="003A49F7" w:rsidRPr="00822942">
        <w:rPr>
          <w:rFonts w:ascii="Times New Roman" w:hAnsi="Times New Roman"/>
          <w:sz w:val="24"/>
          <w:szCs w:val="24"/>
        </w:rPr>
        <w:t>de manera particular</w:t>
      </w:r>
      <w:r w:rsidR="00000408" w:rsidRPr="00822942">
        <w:rPr>
          <w:rFonts w:ascii="Times New Roman" w:hAnsi="Times New Roman"/>
          <w:sz w:val="24"/>
          <w:szCs w:val="24"/>
        </w:rPr>
        <w:t xml:space="preserve"> </w:t>
      </w:r>
      <w:r w:rsidR="006905D8" w:rsidRPr="00822942">
        <w:rPr>
          <w:rFonts w:ascii="Times New Roman" w:hAnsi="Times New Roman"/>
          <w:sz w:val="24"/>
          <w:szCs w:val="24"/>
        </w:rPr>
        <w:t>“</w:t>
      </w:r>
      <w:r w:rsidR="003A49F7" w:rsidRPr="00822942">
        <w:rPr>
          <w:rFonts w:ascii="Times New Roman" w:hAnsi="Times New Roman"/>
          <w:sz w:val="24"/>
          <w:szCs w:val="24"/>
        </w:rPr>
        <w:t>pueden obstaculizar el aprendizaje” (Barrios y Delgado, 2020, p. 280)</w:t>
      </w:r>
      <w:r w:rsidR="00552839" w:rsidRPr="00822942">
        <w:rPr>
          <w:rFonts w:ascii="Times New Roman" w:hAnsi="Times New Roman"/>
          <w:sz w:val="24"/>
          <w:szCs w:val="24"/>
        </w:rPr>
        <w:t>,</w:t>
      </w:r>
      <w:r w:rsidR="003A49F7" w:rsidRPr="00822942">
        <w:rPr>
          <w:rFonts w:ascii="Times New Roman" w:hAnsi="Times New Roman"/>
          <w:sz w:val="24"/>
          <w:szCs w:val="24"/>
        </w:rPr>
        <w:t xml:space="preserve"> lo que suele evidenciarse en el desinterés por las asignaturas de metodología y en la tendencia cada vez más generalizada, en distintas latitudes y perfiles profesionales, </w:t>
      </w:r>
      <w:r w:rsidR="79890614" w:rsidRPr="00822942">
        <w:rPr>
          <w:rFonts w:ascii="Times New Roman" w:hAnsi="Times New Roman"/>
          <w:sz w:val="24"/>
          <w:szCs w:val="24"/>
        </w:rPr>
        <w:t>a</w:t>
      </w:r>
      <w:r w:rsidR="003A49F7" w:rsidRPr="00822942">
        <w:rPr>
          <w:rFonts w:ascii="Times New Roman" w:hAnsi="Times New Roman"/>
          <w:sz w:val="24"/>
          <w:szCs w:val="24"/>
        </w:rPr>
        <w:t xml:space="preserve"> evadir la tesis y optar por cualquier otra modalidad de titulación aceptada por la normativa de cada institución (Obermeier, 2019).</w:t>
      </w:r>
    </w:p>
    <w:p w14:paraId="020EDDDD" w14:textId="129541AB" w:rsidR="003A49F7" w:rsidRPr="00822942" w:rsidRDefault="00AB6898" w:rsidP="000C2CD8">
      <w:pPr>
        <w:spacing w:after="0" w:line="360" w:lineRule="auto"/>
        <w:contextualSpacing/>
        <w:jc w:val="both"/>
        <w:rPr>
          <w:rFonts w:ascii="Times New Roman" w:hAnsi="Times New Roman"/>
          <w:sz w:val="24"/>
          <w:szCs w:val="24"/>
        </w:rPr>
      </w:pPr>
      <w:r w:rsidRPr="00822942">
        <w:rPr>
          <w:rFonts w:ascii="Times New Roman" w:eastAsia="Calibri" w:hAnsi="Times New Roman"/>
          <w:sz w:val="24"/>
          <w:szCs w:val="24"/>
        </w:rPr>
        <w:tab/>
      </w:r>
      <w:r w:rsidR="003A49F7" w:rsidRPr="00822942">
        <w:rPr>
          <w:rFonts w:ascii="Times New Roman" w:hAnsi="Times New Roman"/>
          <w:sz w:val="24"/>
          <w:szCs w:val="24"/>
        </w:rPr>
        <w:t>Regularmente</w:t>
      </w:r>
      <w:r w:rsidR="00662F83" w:rsidRPr="00822942">
        <w:rPr>
          <w:rFonts w:ascii="Times New Roman" w:hAnsi="Times New Roman"/>
          <w:sz w:val="24"/>
          <w:szCs w:val="24"/>
        </w:rPr>
        <w:t>,</w:t>
      </w:r>
      <w:r w:rsidR="003A49F7" w:rsidRPr="00822942">
        <w:rPr>
          <w:rFonts w:ascii="Times New Roman" w:hAnsi="Times New Roman"/>
          <w:sz w:val="24"/>
          <w:szCs w:val="24"/>
        </w:rPr>
        <w:t xml:space="preserve"> las áreas de ciencias de la salud manejan mayores índices de aceptación</w:t>
      </w:r>
      <w:r w:rsidR="004E0B01" w:rsidRPr="00822942">
        <w:rPr>
          <w:rFonts w:ascii="Times New Roman" w:hAnsi="Times New Roman"/>
          <w:sz w:val="24"/>
          <w:szCs w:val="24"/>
        </w:rPr>
        <w:t xml:space="preserve"> </w:t>
      </w:r>
      <w:r w:rsidR="003A49F7" w:rsidRPr="00822942">
        <w:rPr>
          <w:rFonts w:ascii="Times New Roman" w:hAnsi="Times New Roman"/>
          <w:sz w:val="24"/>
          <w:szCs w:val="24"/>
        </w:rPr>
        <w:t>hacia la investigación debido a la interiorización que de la ciencia promueven las propias instituciones y sus docentes</w:t>
      </w:r>
      <w:r w:rsidR="00662F83" w:rsidRPr="00822942">
        <w:rPr>
          <w:rFonts w:ascii="Times New Roman" w:hAnsi="Times New Roman"/>
          <w:sz w:val="24"/>
          <w:szCs w:val="24"/>
        </w:rPr>
        <w:t>.</w:t>
      </w:r>
      <w:r w:rsidR="003A49F7" w:rsidRPr="00822942">
        <w:rPr>
          <w:rFonts w:ascii="Times New Roman" w:hAnsi="Times New Roman"/>
          <w:sz w:val="24"/>
          <w:szCs w:val="24"/>
        </w:rPr>
        <w:t xml:space="preserve"> </w:t>
      </w:r>
      <w:r w:rsidR="00662F83" w:rsidRPr="00822942">
        <w:rPr>
          <w:rFonts w:ascii="Times New Roman" w:hAnsi="Times New Roman"/>
          <w:sz w:val="24"/>
          <w:szCs w:val="24"/>
        </w:rPr>
        <w:t>A</w:t>
      </w:r>
      <w:r w:rsidR="0DC51A06" w:rsidRPr="00822942">
        <w:rPr>
          <w:rFonts w:ascii="Times New Roman" w:hAnsi="Times New Roman"/>
          <w:sz w:val="24"/>
          <w:szCs w:val="24"/>
        </w:rPr>
        <w:t>sí lo demuestra</w:t>
      </w:r>
      <w:r w:rsidR="00662F83" w:rsidRPr="00822942">
        <w:rPr>
          <w:rFonts w:ascii="Times New Roman" w:hAnsi="Times New Roman"/>
          <w:sz w:val="24"/>
          <w:szCs w:val="24"/>
        </w:rPr>
        <w:t>, por ejemplo,</w:t>
      </w:r>
      <w:r w:rsidR="003A49F7" w:rsidRPr="00822942">
        <w:rPr>
          <w:rFonts w:ascii="Times New Roman" w:hAnsi="Times New Roman"/>
          <w:sz w:val="24"/>
          <w:szCs w:val="24"/>
        </w:rPr>
        <w:t xml:space="preserve"> el estudio de Rojas</w:t>
      </w:r>
      <w:r w:rsidR="002D23EB" w:rsidRPr="00822942">
        <w:rPr>
          <w:rFonts w:ascii="Times New Roman" w:hAnsi="Times New Roman"/>
          <w:sz w:val="24"/>
          <w:szCs w:val="24"/>
        </w:rPr>
        <w:t>,</w:t>
      </w:r>
      <w:r w:rsidR="003A49F7" w:rsidRPr="00822942">
        <w:rPr>
          <w:rFonts w:ascii="Times New Roman" w:hAnsi="Times New Roman"/>
          <w:sz w:val="24"/>
          <w:szCs w:val="24"/>
        </w:rPr>
        <w:t xml:space="preserve"> </w:t>
      </w:r>
      <w:r w:rsidR="002D23EB" w:rsidRPr="00822942">
        <w:rPr>
          <w:rFonts w:ascii="Times New Roman" w:hAnsi="Times New Roman"/>
          <w:sz w:val="24"/>
          <w:szCs w:val="24"/>
        </w:rPr>
        <w:t xml:space="preserve">Méndez y Rodríguez </w:t>
      </w:r>
      <w:r w:rsidR="003A49F7" w:rsidRPr="00822942">
        <w:rPr>
          <w:rFonts w:ascii="Times New Roman" w:hAnsi="Times New Roman"/>
          <w:sz w:val="24"/>
          <w:szCs w:val="24"/>
        </w:rPr>
        <w:t>(2012)</w:t>
      </w:r>
      <w:r w:rsidR="002D23EB" w:rsidRPr="00822942">
        <w:rPr>
          <w:rFonts w:ascii="Times New Roman" w:hAnsi="Times New Roman"/>
          <w:sz w:val="24"/>
          <w:szCs w:val="24"/>
        </w:rPr>
        <w:t>,</w:t>
      </w:r>
      <w:r w:rsidR="003A49F7" w:rsidRPr="00822942">
        <w:rPr>
          <w:rFonts w:ascii="Times New Roman" w:hAnsi="Times New Roman"/>
          <w:sz w:val="24"/>
          <w:szCs w:val="24"/>
        </w:rPr>
        <w:t xml:space="preserve"> </w:t>
      </w:r>
      <w:r w:rsidR="2FB308A8" w:rsidRPr="00822942">
        <w:rPr>
          <w:rFonts w:ascii="Times New Roman" w:hAnsi="Times New Roman"/>
          <w:sz w:val="24"/>
          <w:szCs w:val="24"/>
        </w:rPr>
        <w:t>donde se explora</w:t>
      </w:r>
      <w:r w:rsidR="003A49F7" w:rsidRPr="00822942">
        <w:rPr>
          <w:rFonts w:ascii="Times New Roman" w:hAnsi="Times New Roman"/>
          <w:sz w:val="24"/>
          <w:szCs w:val="24"/>
        </w:rPr>
        <w:t xml:space="preserve"> la actitud de estudiantes del área clínica, ingeniería y arquitectura en cinco universidades de Bucaramanga, Colombia</w:t>
      </w:r>
      <w:r w:rsidR="00553F98" w:rsidRPr="00822942">
        <w:rPr>
          <w:rFonts w:ascii="Times New Roman" w:hAnsi="Times New Roman"/>
          <w:sz w:val="24"/>
          <w:szCs w:val="24"/>
        </w:rPr>
        <w:t xml:space="preserve">. Para </w:t>
      </w:r>
      <w:r w:rsidR="00092D4D" w:rsidRPr="00822942">
        <w:rPr>
          <w:rFonts w:ascii="Times New Roman" w:hAnsi="Times New Roman"/>
          <w:sz w:val="24"/>
          <w:szCs w:val="24"/>
        </w:rPr>
        <w:t>ello</w:t>
      </w:r>
      <w:r w:rsidR="00553F98" w:rsidRPr="00822942">
        <w:rPr>
          <w:rFonts w:ascii="Times New Roman" w:hAnsi="Times New Roman"/>
          <w:sz w:val="24"/>
          <w:szCs w:val="24"/>
        </w:rPr>
        <w:t>, los autores considera</w:t>
      </w:r>
      <w:r w:rsidR="003B4973" w:rsidRPr="00822942">
        <w:rPr>
          <w:rFonts w:ascii="Times New Roman" w:hAnsi="Times New Roman"/>
          <w:sz w:val="24"/>
          <w:szCs w:val="24"/>
        </w:rPr>
        <w:t>r</w:t>
      </w:r>
      <w:r w:rsidR="00553F98" w:rsidRPr="00822942">
        <w:rPr>
          <w:rFonts w:ascii="Times New Roman" w:hAnsi="Times New Roman"/>
          <w:sz w:val="24"/>
          <w:szCs w:val="24"/>
        </w:rPr>
        <w:t>on</w:t>
      </w:r>
      <w:r w:rsidR="003A49F7" w:rsidRPr="00822942">
        <w:rPr>
          <w:rFonts w:ascii="Times New Roman" w:hAnsi="Times New Roman"/>
          <w:sz w:val="24"/>
          <w:szCs w:val="24"/>
        </w:rPr>
        <w:t xml:space="preserve"> las dimensiones: contexto institucional, calidad de la formación y motivaciones intrínsecas de los estudiantes</w:t>
      </w:r>
      <w:r w:rsidR="00092D4D" w:rsidRPr="00822942">
        <w:rPr>
          <w:rFonts w:ascii="Times New Roman" w:hAnsi="Times New Roman"/>
          <w:sz w:val="24"/>
          <w:szCs w:val="24"/>
        </w:rPr>
        <w:t>. Entre los resultados</w:t>
      </w:r>
      <w:r w:rsidR="1649B78E" w:rsidRPr="00822942">
        <w:rPr>
          <w:rFonts w:ascii="Times New Roman" w:hAnsi="Times New Roman"/>
          <w:sz w:val="24"/>
          <w:szCs w:val="24"/>
        </w:rPr>
        <w:t xml:space="preserve"> </w:t>
      </w:r>
      <w:r w:rsidR="00256A6A" w:rsidRPr="00822942">
        <w:rPr>
          <w:rFonts w:ascii="Times New Roman" w:hAnsi="Times New Roman"/>
          <w:sz w:val="24"/>
          <w:szCs w:val="24"/>
        </w:rPr>
        <w:t>encontraron</w:t>
      </w:r>
      <w:r w:rsidR="003A49F7" w:rsidRPr="00822942">
        <w:rPr>
          <w:rFonts w:ascii="Times New Roman" w:hAnsi="Times New Roman"/>
          <w:sz w:val="24"/>
          <w:szCs w:val="24"/>
        </w:rPr>
        <w:t xml:space="preserve"> mejor predisposición en el área clínica en contraposición a las otras carreras. </w:t>
      </w:r>
    </w:p>
    <w:p w14:paraId="4FBB286B" w14:textId="6EBD18B1" w:rsidR="00C363B2" w:rsidRPr="00822942" w:rsidRDefault="008C5936" w:rsidP="003B1EE9">
      <w:pPr>
        <w:pStyle w:val="NormalWeb"/>
        <w:spacing w:after="0" w:line="360" w:lineRule="auto"/>
        <w:ind w:firstLine="708"/>
        <w:contextualSpacing/>
        <w:jc w:val="both"/>
        <w:outlineLvl w:val="1"/>
        <w:rPr>
          <w:lang w:val="es-MX"/>
        </w:rPr>
      </w:pPr>
      <w:r w:rsidRPr="00822942">
        <w:rPr>
          <w:lang w:val="es-MX"/>
        </w:rPr>
        <w:t>Como consecuencia de lo anterior, el estudio</w:t>
      </w:r>
      <w:r w:rsidR="00197FF7" w:rsidRPr="00822942">
        <w:rPr>
          <w:lang w:val="es-MX"/>
        </w:rPr>
        <w:t xml:space="preserve"> de las actitudes hacia la investigación </w:t>
      </w:r>
      <w:r w:rsidRPr="00822942">
        <w:rPr>
          <w:lang w:val="es-MX"/>
        </w:rPr>
        <w:t xml:space="preserve">presenta </w:t>
      </w:r>
      <w:r w:rsidR="00197FF7" w:rsidRPr="00822942">
        <w:rPr>
          <w:lang w:val="es-MX"/>
        </w:rPr>
        <w:t>una marcada tendencia hacia la exploración de esta línea en el marco de las ciencias duras y de la salud dejando un tanto de lado disciplinas humanísticas y relacionadas con las artes.</w:t>
      </w:r>
      <w:r w:rsidR="004E0B01" w:rsidRPr="00822942">
        <w:rPr>
          <w:lang w:val="es-MX"/>
        </w:rPr>
        <w:t xml:space="preserve"> </w:t>
      </w:r>
      <w:r w:rsidR="0050157B" w:rsidRPr="00822942">
        <w:rPr>
          <w:lang w:val="es-MX"/>
        </w:rPr>
        <w:t>Particularmente, t</w:t>
      </w:r>
      <w:r w:rsidR="0093792B" w:rsidRPr="00822942">
        <w:rPr>
          <w:lang w:val="es-MX"/>
        </w:rPr>
        <w:t>ras</w:t>
      </w:r>
      <w:r w:rsidR="00C363B2" w:rsidRPr="00822942">
        <w:rPr>
          <w:lang w:val="es-MX"/>
        </w:rPr>
        <w:t xml:space="preserve"> una exhaustiva revisión de literatura </w:t>
      </w:r>
      <w:r w:rsidR="00872CF2" w:rsidRPr="00822942">
        <w:rPr>
          <w:lang w:val="es-MX"/>
        </w:rPr>
        <w:t>internacional</w:t>
      </w:r>
      <w:r w:rsidR="0050157B" w:rsidRPr="00822942">
        <w:rPr>
          <w:lang w:val="es-MX"/>
        </w:rPr>
        <w:t xml:space="preserve"> sobre el tema</w:t>
      </w:r>
      <w:r w:rsidR="00C363B2" w:rsidRPr="00822942">
        <w:rPr>
          <w:lang w:val="es-MX"/>
        </w:rPr>
        <w:t xml:space="preserve">, se </w:t>
      </w:r>
      <w:r w:rsidR="00E626E1" w:rsidRPr="00822942">
        <w:rPr>
          <w:lang w:val="es-MX"/>
        </w:rPr>
        <w:t>detectó una</w:t>
      </w:r>
      <w:r w:rsidR="00C363B2" w:rsidRPr="00822942">
        <w:rPr>
          <w:lang w:val="es-MX"/>
        </w:rPr>
        <w:t xml:space="preserve"> </w:t>
      </w:r>
      <w:r w:rsidR="00174344" w:rsidRPr="00822942">
        <w:rPr>
          <w:lang w:val="es-MX"/>
        </w:rPr>
        <w:t>escasez</w:t>
      </w:r>
      <w:r w:rsidR="00C363B2" w:rsidRPr="00822942">
        <w:rPr>
          <w:lang w:val="es-MX"/>
        </w:rPr>
        <w:t xml:space="preserve"> de abordajes que incluyan en sus estudios programas de </w:t>
      </w:r>
      <w:r w:rsidR="004F3A52" w:rsidRPr="00822942">
        <w:rPr>
          <w:lang w:val="es-MX"/>
        </w:rPr>
        <w:t>diseño gráfico</w:t>
      </w:r>
      <w:r w:rsidR="00C363B2" w:rsidRPr="00822942">
        <w:rPr>
          <w:lang w:val="es-MX"/>
        </w:rPr>
        <w:t xml:space="preserve"> </w:t>
      </w:r>
      <w:r w:rsidR="00040CBF" w:rsidRPr="00822942">
        <w:rPr>
          <w:lang w:val="es-MX"/>
        </w:rPr>
        <w:t>y no</w:t>
      </w:r>
      <w:r w:rsidR="00C363B2" w:rsidRPr="00822942">
        <w:rPr>
          <w:lang w:val="es-MX"/>
        </w:rPr>
        <w:t xml:space="preserve"> se localizó instrumento o escala </w:t>
      </w:r>
      <w:r w:rsidR="2BD8E647" w:rsidRPr="00822942">
        <w:rPr>
          <w:lang w:val="es-MX"/>
        </w:rPr>
        <w:t>alguna</w:t>
      </w:r>
      <w:r w:rsidR="07B9411F" w:rsidRPr="00822942">
        <w:rPr>
          <w:lang w:val="es-MX"/>
        </w:rPr>
        <w:t xml:space="preserve"> desarrollad</w:t>
      </w:r>
      <w:r w:rsidR="7C8ADC56" w:rsidRPr="00822942">
        <w:rPr>
          <w:lang w:val="es-MX"/>
        </w:rPr>
        <w:t>a</w:t>
      </w:r>
      <w:r w:rsidR="00C363B2" w:rsidRPr="00822942">
        <w:rPr>
          <w:lang w:val="es-MX"/>
        </w:rPr>
        <w:t xml:space="preserve"> específicamente para la exploración de actitudes investigativas </w:t>
      </w:r>
      <w:r w:rsidR="00594532" w:rsidRPr="00822942">
        <w:rPr>
          <w:lang w:val="es-MX"/>
        </w:rPr>
        <w:t>entre</w:t>
      </w:r>
      <w:r w:rsidR="00C363B2" w:rsidRPr="00822942">
        <w:rPr>
          <w:lang w:val="es-MX"/>
        </w:rPr>
        <w:t xml:space="preserve"> estudiantes de </w:t>
      </w:r>
      <w:r w:rsidR="07B9411F" w:rsidRPr="00822942">
        <w:rPr>
          <w:lang w:val="es-MX"/>
        </w:rPr>
        <w:t>dich</w:t>
      </w:r>
      <w:r w:rsidR="67E97C44" w:rsidRPr="00822942">
        <w:rPr>
          <w:lang w:val="es-MX"/>
        </w:rPr>
        <w:t>o perfil profesional</w:t>
      </w:r>
      <w:r w:rsidR="00C363B2" w:rsidRPr="00822942">
        <w:rPr>
          <w:lang w:val="es-MX"/>
        </w:rPr>
        <w:t xml:space="preserve">. </w:t>
      </w:r>
    </w:p>
    <w:p w14:paraId="2879D905" w14:textId="669E80D9" w:rsidR="00970B1B" w:rsidRPr="00822942" w:rsidRDefault="00AB6898" w:rsidP="003B1EE9">
      <w:pPr>
        <w:spacing w:after="0" w:line="360" w:lineRule="auto"/>
        <w:contextualSpacing/>
        <w:jc w:val="both"/>
        <w:rPr>
          <w:rFonts w:ascii="Times New Roman" w:hAnsi="Times New Roman"/>
          <w:sz w:val="24"/>
          <w:szCs w:val="24"/>
        </w:rPr>
      </w:pPr>
      <w:r w:rsidRPr="00822942">
        <w:rPr>
          <w:rFonts w:ascii="Times New Roman" w:hAnsi="Times New Roman"/>
          <w:sz w:val="24"/>
          <w:szCs w:val="24"/>
        </w:rPr>
        <w:tab/>
      </w:r>
      <w:r w:rsidR="00351F56" w:rsidRPr="00822942">
        <w:rPr>
          <w:rFonts w:ascii="Times New Roman" w:hAnsi="Times New Roman"/>
          <w:sz w:val="24"/>
          <w:szCs w:val="24"/>
        </w:rPr>
        <w:t xml:space="preserve">A pesar de que los </w:t>
      </w:r>
      <w:r w:rsidR="003B2571" w:rsidRPr="00822942">
        <w:rPr>
          <w:rFonts w:ascii="Times New Roman" w:hAnsi="Times New Roman"/>
          <w:sz w:val="24"/>
          <w:szCs w:val="24"/>
        </w:rPr>
        <w:t xml:space="preserve">diseñadores </w:t>
      </w:r>
      <w:r w:rsidR="007327EA" w:rsidRPr="00822942">
        <w:rPr>
          <w:rFonts w:ascii="Times New Roman" w:hAnsi="Times New Roman"/>
          <w:sz w:val="24"/>
          <w:szCs w:val="24"/>
        </w:rPr>
        <w:t>aplican</w:t>
      </w:r>
      <w:r w:rsidR="00E501DA" w:rsidRPr="00822942">
        <w:rPr>
          <w:rFonts w:ascii="Times New Roman" w:hAnsi="Times New Roman"/>
          <w:sz w:val="24"/>
          <w:szCs w:val="24"/>
        </w:rPr>
        <w:t xml:space="preserve"> </w:t>
      </w:r>
      <w:r w:rsidR="00165D29" w:rsidRPr="00822942">
        <w:rPr>
          <w:rFonts w:ascii="Times New Roman" w:hAnsi="Times New Roman"/>
          <w:sz w:val="24"/>
          <w:szCs w:val="24"/>
        </w:rPr>
        <w:t xml:space="preserve">constantemente metodologías proyectuales como la de Bruno Munari, cuyas etapas </w:t>
      </w:r>
      <w:r w:rsidR="00424049" w:rsidRPr="00822942">
        <w:rPr>
          <w:rFonts w:ascii="Times New Roman" w:hAnsi="Times New Roman"/>
          <w:sz w:val="24"/>
          <w:szCs w:val="24"/>
        </w:rPr>
        <w:t xml:space="preserve">hacen referencia </w:t>
      </w:r>
      <w:r w:rsidR="008C27D0" w:rsidRPr="00822942">
        <w:rPr>
          <w:rFonts w:ascii="Times New Roman" w:hAnsi="Times New Roman"/>
          <w:sz w:val="24"/>
          <w:szCs w:val="24"/>
        </w:rPr>
        <w:t xml:space="preserve">implícita </w:t>
      </w:r>
      <w:r w:rsidR="00424049" w:rsidRPr="00822942">
        <w:rPr>
          <w:rFonts w:ascii="Times New Roman" w:hAnsi="Times New Roman"/>
          <w:sz w:val="24"/>
          <w:szCs w:val="24"/>
        </w:rPr>
        <w:t xml:space="preserve">al método científico, </w:t>
      </w:r>
      <w:r w:rsidR="003B2571" w:rsidRPr="00822942">
        <w:rPr>
          <w:rFonts w:ascii="Times New Roman" w:hAnsi="Times New Roman"/>
          <w:sz w:val="24"/>
          <w:szCs w:val="24"/>
        </w:rPr>
        <w:t>existen algunas condic</w:t>
      </w:r>
      <w:r w:rsidR="00415F9D" w:rsidRPr="00822942">
        <w:rPr>
          <w:rFonts w:ascii="Times New Roman" w:hAnsi="Times New Roman"/>
          <w:sz w:val="24"/>
          <w:szCs w:val="24"/>
        </w:rPr>
        <w:t xml:space="preserve">iones que </w:t>
      </w:r>
      <w:r w:rsidR="00BD52F6" w:rsidRPr="00822942">
        <w:rPr>
          <w:rFonts w:ascii="Times New Roman" w:hAnsi="Times New Roman"/>
          <w:sz w:val="24"/>
          <w:szCs w:val="24"/>
        </w:rPr>
        <w:t xml:space="preserve">entorpecen </w:t>
      </w:r>
      <w:r w:rsidR="007521EB" w:rsidRPr="00822942">
        <w:rPr>
          <w:rFonts w:ascii="Times New Roman" w:hAnsi="Times New Roman"/>
          <w:sz w:val="24"/>
          <w:szCs w:val="24"/>
        </w:rPr>
        <w:t xml:space="preserve">la relación </w:t>
      </w:r>
      <w:r w:rsidR="00583639" w:rsidRPr="00822942">
        <w:rPr>
          <w:rFonts w:ascii="Times New Roman" w:hAnsi="Times New Roman"/>
          <w:sz w:val="24"/>
          <w:szCs w:val="24"/>
        </w:rPr>
        <w:t xml:space="preserve">entre estos profesionales y </w:t>
      </w:r>
      <w:r w:rsidR="007521EB" w:rsidRPr="00822942">
        <w:rPr>
          <w:rFonts w:ascii="Times New Roman" w:hAnsi="Times New Roman"/>
          <w:sz w:val="24"/>
          <w:szCs w:val="24"/>
        </w:rPr>
        <w:t>la investigación</w:t>
      </w:r>
      <w:r w:rsidR="008B69B9" w:rsidRPr="00822942">
        <w:rPr>
          <w:rFonts w:ascii="Times New Roman" w:hAnsi="Times New Roman"/>
          <w:sz w:val="24"/>
          <w:szCs w:val="24"/>
        </w:rPr>
        <w:t>,</w:t>
      </w:r>
      <w:r w:rsidR="005F536F" w:rsidRPr="00822942">
        <w:rPr>
          <w:rFonts w:ascii="Times New Roman" w:hAnsi="Times New Roman"/>
          <w:sz w:val="24"/>
          <w:szCs w:val="24"/>
        </w:rPr>
        <w:t xml:space="preserve"> a saber: </w:t>
      </w:r>
      <w:r w:rsidR="005F536F" w:rsidRPr="00822942">
        <w:rPr>
          <w:rFonts w:ascii="Times New Roman" w:hAnsi="Times New Roman"/>
          <w:i/>
          <w:iCs/>
          <w:sz w:val="24"/>
          <w:szCs w:val="24"/>
        </w:rPr>
        <w:t>a)</w:t>
      </w:r>
      <w:r w:rsidR="005F536F" w:rsidRPr="00822942">
        <w:rPr>
          <w:rFonts w:ascii="Times New Roman" w:hAnsi="Times New Roman"/>
          <w:sz w:val="24"/>
          <w:szCs w:val="24"/>
        </w:rPr>
        <w:t xml:space="preserve"> </w:t>
      </w:r>
      <w:r w:rsidR="00970B1B" w:rsidRPr="00822942">
        <w:rPr>
          <w:rFonts w:ascii="Times New Roman" w:hAnsi="Times New Roman"/>
          <w:sz w:val="24"/>
          <w:szCs w:val="24"/>
        </w:rPr>
        <w:t xml:space="preserve">su reciente formalización profesional, </w:t>
      </w:r>
      <w:r w:rsidR="005F536F" w:rsidRPr="00822942">
        <w:rPr>
          <w:rFonts w:ascii="Times New Roman" w:hAnsi="Times New Roman"/>
          <w:i/>
          <w:iCs/>
          <w:sz w:val="24"/>
          <w:szCs w:val="24"/>
        </w:rPr>
        <w:t>b)</w:t>
      </w:r>
      <w:r w:rsidR="005F536F" w:rsidRPr="00822942">
        <w:rPr>
          <w:rFonts w:ascii="Times New Roman" w:hAnsi="Times New Roman"/>
          <w:sz w:val="24"/>
          <w:szCs w:val="24"/>
        </w:rPr>
        <w:t xml:space="preserve"> </w:t>
      </w:r>
      <w:r w:rsidR="00970B1B" w:rsidRPr="00822942">
        <w:rPr>
          <w:rFonts w:ascii="Times New Roman" w:hAnsi="Times New Roman"/>
          <w:sz w:val="24"/>
          <w:szCs w:val="24"/>
        </w:rPr>
        <w:t xml:space="preserve">la falta de </w:t>
      </w:r>
      <w:r w:rsidR="000650A7" w:rsidRPr="00822942">
        <w:rPr>
          <w:rFonts w:ascii="Times New Roman" w:hAnsi="Times New Roman"/>
          <w:sz w:val="24"/>
          <w:szCs w:val="24"/>
        </w:rPr>
        <w:t>acuerdos</w:t>
      </w:r>
      <w:r w:rsidR="00970B1B" w:rsidRPr="00822942">
        <w:rPr>
          <w:rFonts w:ascii="Times New Roman" w:hAnsi="Times New Roman"/>
          <w:sz w:val="24"/>
          <w:szCs w:val="24"/>
        </w:rPr>
        <w:t xml:space="preserve"> epistemológico</w:t>
      </w:r>
      <w:r w:rsidR="000650A7" w:rsidRPr="00822942">
        <w:rPr>
          <w:rFonts w:ascii="Times New Roman" w:hAnsi="Times New Roman"/>
          <w:sz w:val="24"/>
          <w:szCs w:val="24"/>
        </w:rPr>
        <w:t>s</w:t>
      </w:r>
      <w:r w:rsidR="00970B1B" w:rsidRPr="00822942">
        <w:rPr>
          <w:rFonts w:ascii="Times New Roman" w:hAnsi="Times New Roman"/>
          <w:sz w:val="24"/>
          <w:szCs w:val="24"/>
        </w:rPr>
        <w:t xml:space="preserve"> entre los propios docentes y </w:t>
      </w:r>
      <w:r w:rsidR="005F536F" w:rsidRPr="00822942">
        <w:rPr>
          <w:rFonts w:ascii="Times New Roman" w:hAnsi="Times New Roman"/>
          <w:i/>
          <w:iCs/>
          <w:sz w:val="24"/>
          <w:szCs w:val="24"/>
        </w:rPr>
        <w:t>c)</w:t>
      </w:r>
      <w:r w:rsidR="005F536F" w:rsidRPr="00822942">
        <w:rPr>
          <w:rFonts w:ascii="Times New Roman" w:hAnsi="Times New Roman"/>
          <w:sz w:val="24"/>
          <w:szCs w:val="24"/>
        </w:rPr>
        <w:t xml:space="preserve"> </w:t>
      </w:r>
      <w:r w:rsidR="00970B1B" w:rsidRPr="00822942">
        <w:rPr>
          <w:rFonts w:ascii="Times New Roman" w:hAnsi="Times New Roman"/>
          <w:sz w:val="24"/>
          <w:szCs w:val="24"/>
        </w:rPr>
        <w:t>su incuestionable misión profesional de proponer soluciones para problemas gráficos</w:t>
      </w:r>
      <w:r w:rsidR="00887BED" w:rsidRPr="00822942">
        <w:rPr>
          <w:rFonts w:ascii="Times New Roman" w:hAnsi="Times New Roman"/>
          <w:sz w:val="24"/>
          <w:szCs w:val="24"/>
        </w:rPr>
        <w:t>. Lo anterior conduce</w:t>
      </w:r>
      <w:r w:rsidR="00970B1B" w:rsidRPr="00822942">
        <w:rPr>
          <w:rFonts w:ascii="Times New Roman" w:hAnsi="Times New Roman"/>
          <w:sz w:val="24"/>
          <w:szCs w:val="24"/>
        </w:rPr>
        <w:t xml:space="preserve"> a los futuros diseñadores hacia un ambiente de confusión que puede derivar en actitudes negativas hacia la investigación formal en el espacio académico. </w:t>
      </w:r>
    </w:p>
    <w:p w14:paraId="75A9A126" w14:textId="676937FC" w:rsidR="00C03E45" w:rsidRPr="00822942" w:rsidRDefault="001B6DEB" w:rsidP="003B1EE9">
      <w:pPr>
        <w:spacing w:after="0" w:line="360" w:lineRule="auto"/>
        <w:ind w:firstLine="708"/>
        <w:contextualSpacing/>
        <w:jc w:val="both"/>
        <w:rPr>
          <w:rFonts w:ascii="Times New Roman" w:hAnsi="Times New Roman"/>
          <w:sz w:val="24"/>
          <w:szCs w:val="24"/>
        </w:rPr>
      </w:pPr>
      <w:r w:rsidRPr="00822942">
        <w:rPr>
          <w:rFonts w:ascii="Times New Roman" w:hAnsi="Times New Roman"/>
          <w:sz w:val="24"/>
          <w:szCs w:val="24"/>
        </w:rPr>
        <w:lastRenderedPageBreak/>
        <w:t xml:space="preserve">Por </w:t>
      </w:r>
      <w:r w:rsidR="00643D46" w:rsidRPr="00822942">
        <w:rPr>
          <w:rFonts w:ascii="Times New Roman" w:hAnsi="Times New Roman"/>
          <w:sz w:val="24"/>
          <w:szCs w:val="24"/>
        </w:rPr>
        <w:t>ello</w:t>
      </w:r>
      <w:r w:rsidRPr="00822942">
        <w:rPr>
          <w:rFonts w:ascii="Times New Roman" w:hAnsi="Times New Roman"/>
          <w:sz w:val="24"/>
          <w:szCs w:val="24"/>
        </w:rPr>
        <w:t xml:space="preserve">, se planteó </w:t>
      </w:r>
      <w:r w:rsidR="5E0755AA" w:rsidRPr="00822942">
        <w:rPr>
          <w:rFonts w:ascii="Times New Roman" w:hAnsi="Times New Roman"/>
          <w:sz w:val="24"/>
          <w:szCs w:val="24"/>
        </w:rPr>
        <w:t>e</w:t>
      </w:r>
      <w:r w:rsidR="6CFE30A7" w:rsidRPr="00822942">
        <w:rPr>
          <w:rFonts w:ascii="Times New Roman" w:hAnsi="Times New Roman"/>
          <w:sz w:val="24"/>
          <w:szCs w:val="24"/>
        </w:rPr>
        <w:t>s</w:t>
      </w:r>
      <w:r w:rsidR="5E0755AA" w:rsidRPr="00822942">
        <w:rPr>
          <w:rFonts w:ascii="Times New Roman" w:hAnsi="Times New Roman"/>
          <w:sz w:val="24"/>
          <w:szCs w:val="24"/>
        </w:rPr>
        <w:t>te</w:t>
      </w:r>
      <w:r w:rsidR="00C03E45" w:rsidRPr="00822942">
        <w:rPr>
          <w:rFonts w:ascii="Times New Roman" w:hAnsi="Times New Roman"/>
          <w:sz w:val="24"/>
          <w:szCs w:val="24"/>
        </w:rPr>
        <w:t xml:space="preserve"> cuestionamiento</w:t>
      </w:r>
      <w:r w:rsidRPr="00822942">
        <w:rPr>
          <w:rFonts w:ascii="Times New Roman" w:hAnsi="Times New Roman"/>
          <w:sz w:val="24"/>
          <w:szCs w:val="24"/>
        </w:rPr>
        <w:t>: ¿</w:t>
      </w:r>
      <w:r w:rsidR="00FF0788" w:rsidRPr="00822942">
        <w:rPr>
          <w:rFonts w:ascii="Times New Roman" w:hAnsi="Times New Roman"/>
          <w:sz w:val="24"/>
          <w:szCs w:val="24"/>
        </w:rPr>
        <w:t>c</w:t>
      </w:r>
      <w:r w:rsidRPr="00822942">
        <w:rPr>
          <w:rFonts w:ascii="Times New Roman" w:hAnsi="Times New Roman"/>
          <w:sz w:val="24"/>
          <w:szCs w:val="24"/>
        </w:rPr>
        <w:t>uáles son las actitudes predominantes en</w:t>
      </w:r>
      <w:r w:rsidR="004C63A2" w:rsidRPr="00822942">
        <w:rPr>
          <w:rFonts w:ascii="Times New Roman" w:hAnsi="Times New Roman"/>
          <w:sz w:val="24"/>
          <w:szCs w:val="24"/>
        </w:rPr>
        <w:t>tre</w:t>
      </w:r>
      <w:r w:rsidRPr="00822942">
        <w:rPr>
          <w:rFonts w:ascii="Times New Roman" w:hAnsi="Times New Roman"/>
          <w:sz w:val="24"/>
          <w:szCs w:val="24"/>
        </w:rPr>
        <w:t xml:space="preserve"> los estudiantes de </w:t>
      </w:r>
      <w:r w:rsidR="004F3A52" w:rsidRPr="00822942">
        <w:rPr>
          <w:rFonts w:ascii="Times New Roman" w:hAnsi="Times New Roman"/>
          <w:sz w:val="24"/>
          <w:szCs w:val="24"/>
        </w:rPr>
        <w:t>diseño gráfico</w:t>
      </w:r>
      <w:r w:rsidR="004C199E" w:rsidRPr="00822942">
        <w:rPr>
          <w:rFonts w:ascii="Times New Roman" w:hAnsi="Times New Roman"/>
          <w:sz w:val="24"/>
          <w:szCs w:val="24"/>
        </w:rPr>
        <w:t xml:space="preserve"> </w:t>
      </w:r>
      <w:r w:rsidRPr="00822942">
        <w:rPr>
          <w:rFonts w:ascii="Times New Roman" w:hAnsi="Times New Roman"/>
          <w:sz w:val="24"/>
          <w:szCs w:val="24"/>
        </w:rPr>
        <w:t xml:space="preserve">ante el aprendizaje de metodologías de investigación </w:t>
      </w:r>
      <w:r w:rsidR="000D13B9" w:rsidRPr="00822942">
        <w:rPr>
          <w:rFonts w:ascii="Times New Roman" w:hAnsi="Times New Roman"/>
          <w:sz w:val="24"/>
          <w:szCs w:val="24"/>
        </w:rPr>
        <w:t>y el proceso de</w:t>
      </w:r>
      <w:r w:rsidRPr="00822942">
        <w:rPr>
          <w:rFonts w:ascii="Times New Roman" w:hAnsi="Times New Roman"/>
          <w:sz w:val="24"/>
          <w:szCs w:val="24"/>
        </w:rPr>
        <w:t xml:space="preserve"> producción </w:t>
      </w:r>
      <w:r w:rsidR="00290AE0" w:rsidRPr="00822942">
        <w:rPr>
          <w:rFonts w:ascii="Times New Roman" w:hAnsi="Times New Roman"/>
          <w:sz w:val="24"/>
          <w:szCs w:val="24"/>
        </w:rPr>
        <w:t>de conocimi</w:t>
      </w:r>
      <w:r w:rsidR="00E225D4" w:rsidRPr="00822942">
        <w:rPr>
          <w:rFonts w:ascii="Times New Roman" w:hAnsi="Times New Roman"/>
          <w:sz w:val="24"/>
          <w:szCs w:val="24"/>
        </w:rPr>
        <w:t>e</w:t>
      </w:r>
      <w:r w:rsidR="00290AE0" w:rsidRPr="00822942">
        <w:rPr>
          <w:rFonts w:ascii="Times New Roman" w:hAnsi="Times New Roman"/>
          <w:sz w:val="24"/>
          <w:szCs w:val="24"/>
        </w:rPr>
        <w:t>nto</w:t>
      </w:r>
      <w:r w:rsidRPr="00822942">
        <w:rPr>
          <w:rFonts w:ascii="Times New Roman" w:hAnsi="Times New Roman"/>
          <w:sz w:val="24"/>
          <w:szCs w:val="24"/>
        </w:rPr>
        <w:t xml:space="preserve"> </w:t>
      </w:r>
      <w:r w:rsidR="00027C3F" w:rsidRPr="00822942">
        <w:rPr>
          <w:rFonts w:ascii="Times New Roman" w:hAnsi="Times New Roman"/>
          <w:sz w:val="24"/>
          <w:szCs w:val="24"/>
        </w:rPr>
        <w:t xml:space="preserve">científico </w:t>
      </w:r>
      <w:r w:rsidR="00290AE0" w:rsidRPr="00822942">
        <w:rPr>
          <w:rFonts w:ascii="Times New Roman" w:hAnsi="Times New Roman"/>
          <w:sz w:val="24"/>
          <w:szCs w:val="24"/>
        </w:rPr>
        <w:t>en</w:t>
      </w:r>
      <w:r w:rsidRPr="00822942">
        <w:rPr>
          <w:rFonts w:ascii="Times New Roman" w:hAnsi="Times New Roman"/>
          <w:sz w:val="24"/>
          <w:szCs w:val="24"/>
        </w:rPr>
        <w:t xml:space="preserve"> su campo de estudio? Para responder</w:t>
      </w:r>
      <w:r w:rsidR="00FF0788" w:rsidRPr="00822942">
        <w:rPr>
          <w:rFonts w:ascii="Times New Roman" w:hAnsi="Times New Roman"/>
          <w:sz w:val="24"/>
          <w:szCs w:val="24"/>
        </w:rPr>
        <w:t>,</w:t>
      </w:r>
      <w:r w:rsidRPr="00822942">
        <w:rPr>
          <w:rFonts w:ascii="Times New Roman" w:hAnsi="Times New Roman"/>
          <w:sz w:val="24"/>
          <w:szCs w:val="24"/>
        </w:rPr>
        <w:t xml:space="preserve"> </w:t>
      </w:r>
      <w:r w:rsidR="004E7502" w:rsidRPr="00822942">
        <w:rPr>
          <w:rFonts w:ascii="Times New Roman" w:hAnsi="Times New Roman"/>
          <w:sz w:val="24"/>
          <w:szCs w:val="24"/>
        </w:rPr>
        <w:t xml:space="preserve">se </w:t>
      </w:r>
      <w:r w:rsidR="00AE4566" w:rsidRPr="00822942">
        <w:rPr>
          <w:rFonts w:ascii="Times New Roman" w:hAnsi="Times New Roman"/>
          <w:sz w:val="24"/>
          <w:szCs w:val="24"/>
        </w:rPr>
        <w:t>trabajó con el siguiente</w:t>
      </w:r>
      <w:r w:rsidR="00F02F32" w:rsidRPr="00822942">
        <w:rPr>
          <w:rFonts w:ascii="Times New Roman" w:hAnsi="Times New Roman"/>
          <w:sz w:val="24"/>
          <w:szCs w:val="24"/>
        </w:rPr>
        <w:t xml:space="preserve"> objetivo general</w:t>
      </w:r>
      <w:r w:rsidR="00AE4566" w:rsidRPr="00822942">
        <w:rPr>
          <w:rFonts w:ascii="Times New Roman" w:hAnsi="Times New Roman"/>
          <w:sz w:val="24"/>
          <w:szCs w:val="24"/>
        </w:rPr>
        <w:t>:</w:t>
      </w:r>
      <w:r w:rsidR="00F02F32" w:rsidRPr="00822942">
        <w:rPr>
          <w:rFonts w:ascii="Times New Roman" w:hAnsi="Times New Roman"/>
          <w:sz w:val="24"/>
          <w:szCs w:val="24"/>
        </w:rPr>
        <w:t xml:space="preserve"> </w:t>
      </w:r>
      <w:r w:rsidR="00FF0788" w:rsidRPr="00822942">
        <w:rPr>
          <w:rFonts w:ascii="Times New Roman" w:hAnsi="Times New Roman"/>
          <w:sz w:val="24"/>
          <w:szCs w:val="24"/>
        </w:rPr>
        <w:t>d</w:t>
      </w:r>
      <w:r w:rsidR="00F02F32" w:rsidRPr="00822942">
        <w:rPr>
          <w:rFonts w:ascii="Times New Roman" w:hAnsi="Times New Roman"/>
          <w:sz w:val="24"/>
          <w:szCs w:val="24"/>
        </w:rPr>
        <w:t xml:space="preserve">iseñar y validar </w:t>
      </w:r>
      <w:r w:rsidR="00C03E45" w:rsidRPr="00822942">
        <w:rPr>
          <w:rFonts w:ascii="Times New Roman" w:hAnsi="Times New Roman"/>
          <w:sz w:val="24"/>
          <w:szCs w:val="24"/>
        </w:rPr>
        <w:t xml:space="preserve">una escala para medir las actitudes </w:t>
      </w:r>
      <w:r w:rsidR="00750C77" w:rsidRPr="00822942">
        <w:rPr>
          <w:rFonts w:ascii="Times New Roman" w:hAnsi="Times New Roman"/>
          <w:sz w:val="24"/>
          <w:szCs w:val="24"/>
        </w:rPr>
        <w:t>hacia el aprendizaje de metodologías de investigación y la producción de conocimiento entre</w:t>
      </w:r>
      <w:r w:rsidR="00C03E45" w:rsidRPr="00822942">
        <w:rPr>
          <w:rFonts w:ascii="Times New Roman" w:hAnsi="Times New Roman"/>
          <w:sz w:val="24"/>
          <w:szCs w:val="24"/>
        </w:rPr>
        <w:t xml:space="preserve"> estudiantes de </w:t>
      </w:r>
      <w:r w:rsidR="004F3A52" w:rsidRPr="00822942">
        <w:rPr>
          <w:rFonts w:ascii="Times New Roman" w:hAnsi="Times New Roman"/>
          <w:sz w:val="24"/>
          <w:szCs w:val="24"/>
        </w:rPr>
        <w:t>diseño gráfico</w:t>
      </w:r>
      <w:r w:rsidR="00716A7B" w:rsidRPr="00822942">
        <w:rPr>
          <w:rFonts w:ascii="Times New Roman" w:hAnsi="Times New Roman"/>
          <w:sz w:val="24"/>
          <w:szCs w:val="24"/>
        </w:rPr>
        <w:t>.</w:t>
      </w:r>
    </w:p>
    <w:p w14:paraId="20194A9F" w14:textId="6B6238D6" w:rsidR="00E70A42" w:rsidRPr="00822942" w:rsidRDefault="0076373C" w:rsidP="003B1EE9">
      <w:pPr>
        <w:spacing w:after="0" w:line="360" w:lineRule="auto"/>
        <w:ind w:firstLine="708"/>
        <w:contextualSpacing/>
        <w:jc w:val="both"/>
        <w:rPr>
          <w:rFonts w:ascii="Times New Roman" w:hAnsi="Times New Roman"/>
          <w:sz w:val="24"/>
          <w:szCs w:val="24"/>
        </w:rPr>
      </w:pPr>
      <w:r w:rsidRPr="00822942">
        <w:rPr>
          <w:rFonts w:ascii="Times New Roman" w:hAnsi="Times New Roman"/>
          <w:sz w:val="24"/>
          <w:szCs w:val="24"/>
        </w:rPr>
        <w:t>Inicialmente</w:t>
      </w:r>
      <w:r w:rsidR="00FF0788" w:rsidRPr="00822942">
        <w:rPr>
          <w:rFonts w:ascii="Times New Roman" w:hAnsi="Times New Roman"/>
          <w:sz w:val="24"/>
          <w:szCs w:val="24"/>
        </w:rPr>
        <w:t>,</w:t>
      </w:r>
      <w:r w:rsidRPr="00822942">
        <w:rPr>
          <w:rFonts w:ascii="Times New Roman" w:hAnsi="Times New Roman"/>
          <w:sz w:val="24"/>
          <w:szCs w:val="24"/>
        </w:rPr>
        <w:t xml:space="preserve"> el </w:t>
      </w:r>
      <w:r w:rsidR="0095096D" w:rsidRPr="00822942">
        <w:rPr>
          <w:rFonts w:ascii="Times New Roman" w:hAnsi="Times New Roman"/>
          <w:sz w:val="24"/>
          <w:szCs w:val="24"/>
        </w:rPr>
        <w:t>instrumento</w:t>
      </w:r>
      <w:r w:rsidRPr="00822942">
        <w:rPr>
          <w:rFonts w:ascii="Times New Roman" w:hAnsi="Times New Roman"/>
          <w:sz w:val="24"/>
          <w:szCs w:val="24"/>
        </w:rPr>
        <w:t xml:space="preserve"> se construyó con 52 ítems </w:t>
      </w:r>
      <w:r w:rsidR="00395EDD" w:rsidRPr="00822942">
        <w:rPr>
          <w:rFonts w:ascii="Times New Roman" w:hAnsi="Times New Roman"/>
          <w:sz w:val="24"/>
          <w:szCs w:val="24"/>
        </w:rPr>
        <w:t>distribuidos</w:t>
      </w:r>
      <w:r w:rsidR="001E62CB" w:rsidRPr="00822942">
        <w:rPr>
          <w:rFonts w:ascii="Times New Roman" w:hAnsi="Times New Roman"/>
          <w:sz w:val="24"/>
          <w:szCs w:val="24"/>
        </w:rPr>
        <w:t xml:space="preserve"> en</w:t>
      </w:r>
      <w:r w:rsidR="00972E7D" w:rsidRPr="00822942">
        <w:rPr>
          <w:rFonts w:ascii="Times New Roman" w:hAnsi="Times New Roman"/>
          <w:sz w:val="24"/>
          <w:szCs w:val="24"/>
        </w:rPr>
        <w:t xml:space="preserve"> </w:t>
      </w:r>
      <w:r w:rsidR="00FF0788" w:rsidRPr="00822942">
        <w:rPr>
          <w:rFonts w:ascii="Times New Roman" w:hAnsi="Times New Roman"/>
          <w:sz w:val="24"/>
          <w:szCs w:val="24"/>
        </w:rPr>
        <w:t>seis</w:t>
      </w:r>
      <w:r w:rsidR="00972E7D" w:rsidRPr="00822942">
        <w:rPr>
          <w:rFonts w:ascii="Times New Roman" w:hAnsi="Times New Roman"/>
          <w:sz w:val="24"/>
          <w:szCs w:val="24"/>
        </w:rPr>
        <w:t xml:space="preserve"> dimensiones </w:t>
      </w:r>
      <w:r w:rsidR="004D3872" w:rsidRPr="00822942">
        <w:rPr>
          <w:rFonts w:ascii="Times New Roman" w:hAnsi="Times New Roman"/>
          <w:sz w:val="24"/>
          <w:szCs w:val="24"/>
        </w:rPr>
        <w:t>de interés para</w:t>
      </w:r>
      <w:r w:rsidR="00972E7D" w:rsidRPr="00822942">
        <w:rPr>
          <w:rFonts w:ascii="Times New Roman" w:hAnsi="Times New Roman"/>
          <w:sz w:val="24"/>
          <w:szCs w:val="24"/>
        </w:rPr>
        <w:t xml:space="preserve"> estudiantes de</w:t>
      </w:r>
      <w:r w:rsidR="00AE25F5" w:rsidRPr="00822942">
        <w:rPr>
          <w:rFonts w:ascii="Times New Roman" w:hAnsi="Times New Roman"/>
          <w:sz w:val="24"/>
          <w:szCs w:val="24"/>
        </w:rPr>
        <w:t xml:space="preserve"> carreras de</w:t>
      </w:r>
      <w:r w:rsidR="00972E7D" w:rsidRPr="00822942">
        <w:rPr>
          <w:rFonts w:ascii="Times New Roman" w:hAnsi="Times New Roman"/>
          <w:sz w:val="24"/>
          <w:szCs w:val="24"/>
        </w:rPr>
        <w:t xml:space="preserve"> </w:t>
      </w:r>
      <w:r w:rsidR="004F3A52" w:rsidRPr="00822942">
        <w:rPr>
          <w:rFonts w:ascii="Times New Roman" w:hAnsi="Times New Roman"/>
          <w:sz w:val="24"/>
          <w:szCs w:val="24"/>
        </w:rPr>
        <w:t>diseño gráfico</w:t>
      </w:r>
      <w:r w:rsidR="00AE25F5" w:rsidRPr="00822942">
        <w:rPr>
          <w:rFonts w:ascii="Times New Roman" w:hAnsi="Times New Roman"/>
          <w:sz w:val="24"/>
          <w:szCs w:val="24"/>
        </w:rPr>
        <w:t xml:space="preserve"> y equivalentes</w:t>
      </w:r>
      <w:r w:rsidR="00972E7D" w:rsidRPr="00822942">
        <w:rPr>
          <w:rFonts w:ascii="Times New Roman" w:hAnsi="Times New Roman"/>
          <w:sz w:val="24"/>
          <w:szCs w:val="24"/>
        </w:rPr>
        <w:t xml:space="preserve">: </w:t>
      </w:r>
      <w:r w:rsidR="004D3872" w:rsidRPr="00822942">
        <w:rPr>
          <w:rFonts w:ascii="Times New Roman" w:hAnsi="Times New Roman"/>
          <w:i/>
          <w:iCs/>
          <w:sz w:val="24"/>
          <w:szCs w:val="24"/>
        </w:rPr>
        <w:t>1</w:t>
      </w:r>
      <w:r w:rsidR="46D8084A" w:rsidRPr="00822942">
        <w:rPr>
          <w:rFonts w:ascii="Times New Roman" w:hAnsi="Times New Roman"/>
          <w:i/>
          <w:iCs/>
          <w:sz w:val="24"/>
          <w:szCs w:val="24"/>
        </w:rPr>
        <w:t>)</w:t>
      </w:r>
      <w:r w:rsidR="46D8084A" w:rsidRPr="00822942">
        <w:rPr>
          <w:rFonts w:ascii="Times New Roman" w:hAnsi="Times New Roman"/>
          <w:sz w:val="24"/>
          <w:szCs w:val="24"/>
        </w:rPr>
        <w:t xml:space="preserve"> </w:t>
      </w:r>
      <w:r w:rsidR="00D26CB0" w:rsidRPr="00822942">
        <w:rPr>
          <w:rFonts w:ascii="Times New Roman" w:hAnsi="Times New Roman"/>
          <w:sz w:val="24"/>
          <w:szCs w:val="24"/>
        </w:rPr>
        <w:t>“U</w:t>
      </w:r>
      <w:r w:rsidR="00972E7D" w:rsidRPr="00822942">
        <w:rPr>
          <w:rFonts w:ascii="Times New Roman" w:hAnsi="Times New Roman"/>
          <w:sz w:val="24"/>
          <w:szCs w:val="24"/>
        </w:rPr>
        <w:t>tilidad de la investigación para la profesión</w:t>
      </w:r>
      <w:r w:rsidR="00D26CB0" w:rsidRPr="00822942">
        <w:rPr>
          <w:rFonts w:ascii="Times New Roman" w:hAnsi="Times New Roman"/>
          <w:sz w:val="24"/>
          <w:szCs w:val="24"/>
        </w:rPr>
        <w:t>”</w:t>
      </w:r>
      <w:r w:rsidR="00972E7D" w:rsidRPr="00822942">
        <w:rPr>
          <w:rFonts w:ascii="Times New Roman" w:hAnsi="Times New Roman"/>
          <w:sz w:val="24"/>
          <w:szCs w:val="24"/>
        </w:rPr>
        <w:t xml:space="preserve">, </w:t>
      </w:r>
      <w:r w:rsidR="004D3872" w:rsidRPr="00822942">
        <w:rPr>
          <w:rFonts w:ascii="Times New Roman" w:hAnsi="Times New Roman"/>
          <w:i/>
          <w:iCs/>
          <w:sz w:val="24"/>
          <w:szCs w:val="24"/>
        </w:rPr>
        <w:t>2</w:t>
      </w:r>
      <w:r w:rsidR="27EDFE81" w:rsidRPr="00822942">
        <w:rPr>
          <w:rFonts w:ascii="Times New Roman" w:hAnsi="Times New Roman"/>
          <w:i/>
          <w:iCs/>
          <w:sz w:val="24"/>
          <w:szCs w:val="24"/>
        </w:rPr>
        <w:t>)</w:t>
      </w:r>
      <w:r w:rsidR="27EDFE81" w:rsidRPr="00822942">
        <w:rPr>
          <w:rFonts w:ascii="Times New Roman" w:hAnsi="Times New Roman"/>
          <w:sz w:val="24"/>
          <w:szCs w:val="24"/>
        </w:rPr>
        <w:t xml:space="preserve"> </w:t>
      </w:r>
      <w:r w:rsidR="00D26CB0" w:rsidRPr="00822942">
        <w:rPr>
          <w:rFonts w:ascii="Times New Roman" w:hAnsi="Times New Roman"/>
          <w:sz w:val="24"/>
          <w:szCs w:val="24"/>
        </w:rPr>
        <w:t>“U</w:t>
      </w:r>
      <w:r w:rsidR="00972E7D" w:rsidRPr="00822942">
        <w:rPr>
          <w:rFonts w:ascii="Times New Roman" w:hAnsi="Times New Roman"/>
          <w:sz w:val="24"/>
          <w:szCs w:val="24"/>
        </w:rPr>
        <w:t>tilidad de la investigación y el conocimiento científico para la vida diaria</w:t>
      </w:r>
      <w:r w:rsidR="00D26CB0" w:rsidRPr="00822942">
        <w:rPr>
          <w:rFonts w:ascii="Times New Roman" w:hAnsi="Times New Roman"/>
          <w:sz w:val="24"/>
          <w:szCs w:val="24"/>
        </w:rPr>
        <w:t>”</w:t>
      </w:r>
      <w:r w:rsidR="00972E7D" w:rsidRPr="00822942">
        <w:rPr>
          <w:rFonts w:ascii="Times New Roman" w:hAnsi="Times New Roman"/>
          <w:sz w:val="24"/>
          <w:szCs w:val="24"/>
        </w:rPr>
        <w:t xml:space="preserve">, </w:t>
      </w:r>
      <w:r w:rsidR="004D3872" w:rsidRPr="00822942">
        <w:rPr>
          <w:rFonts w:ascii="Times New Roman" w:hAnsi="Times New Roman"/>
          <w:i/>
          <w:iCs/>
          <w:sz w:val="24"/>
          <w:szCs w:val="24"/>
        </w:rPr>
        <w:t>3</w:t>
      </w:r>
      <w:r w:rsidR="2BD95ECF" w:rsidRPr="00822942">
        <w:rPr>
          <w:rFonts w:ascii="Times New Roman" w:hAnsi="Times New Roman"/>
          <w:i/>
          <w:iCs/>
          <w:sz w:val="24"/>
          <w:szCs w:val="24"/>
        </w:rPr>
        <w:t>)</w:t>
      </w:r>
      <w:r w:rsidR="2BD95ECF" w:rsidRPr="00822942">
        <w:rPr>
          <w:rFonts w:ascii="Times New Roman" w:hAnsi="Times New Roman"/>
          <w:sz w:val="24"/>
          <w:szCs w:val="24"/>
        </w:rPr>
        <w:t xml:space="preserve"> </w:t>
      </w:r>
      <w:r w:rsidR="00D26CB0" w:rsidRPr="00822942">
        <w:rPr>
          <w:rFonts w:ascii="Times New Roman" w:hAnsi="Times New Roman"/>
          <w:sz w:val="24"/>
          <w:szCs w:val="24"/>
        </w:rPr>
        <w:t>“I</w:t>
      </w:r>
      <w:r w:rsidR="00972E7D" w:rsidRPr="00822942">
        <w:rPr>
          <w:rFonts w:ascii="Times New Roman" w:hAnsi="Times New Roman"/>
          <w:sz w:val="24"/>
          <w:szCs w:val="24"/>
        </w:rPr>
        <w:t>nterés y valoración positiva hacia la investigación</w:t>
      </w:r>
      <w:r w:rsidR="00D26CB0" w:rsidRPr="00822942">
        <w:rPr>
          <w:rFonts w:ascii="Times New Roman" w:hAnsi="Times New Roman"/>
          <w:sz w:val="24"/>
          <w:szCs w:val="24"/>
        </w:rPr>
        <w:t>”</w:t>
      </w:r>
      <w:r w:rsidR="00972E7D" w:rsidRPr="00822942">
        <w:rPr>
          <w:rFonts w:ascii="Times New Roman" w:hAnsi="Times New Roman"/>
          <w:sz w:val="24"/>
          <w:szCs w:val="24"/>
        </w:rPr>
        <w:t xml:space="preserve">, </w:t>
      </w:r>
      <w:r w:rsidR="004D3872" w:rsidRPr="00822942">
        <w:rPr>
          <w:rFonts w:ascii="Times New Roman" w:hAnsi="Times New Roman"/>
          <w:i/>
          <w:iCs/>
          <w:sz w:val="24"/>
          <w:szCs w:val="24"/>
        </w:rPr>
        <w:t>4</w:t>
      </w:r>
      <w:r w:rsidR="43BDAB7E" w:rsidRPr="00822942">
        <w:rPr>
          <w:rFonts w:ascii="Times New Roman" w:hAnsi="Times New Roman"/>
          <w:i/>
          <w:iCs/>
          <w:sz w:val="24"/>
          <w:szCs w:val="24"/>
        </w:rPr>
        <w:t>)</w:t>
      </w:r>
      <w:r w:rsidR="43BDAB7E" w:rsidRPr="00822942">
        <w:rPr>
          <w:rFonts w:ascii="Times New Roman" w:hAnsi="Times New Roman"/>
          <w:sz w:val="24"/>
          <w:szCs w:val="24"/>
        </w:rPr>
        <w:t xml:space="preserve"> </w:t>
      </w:r>
      <w:r w:rsidR="00D26CB0" w:rsidRPr="00822942">
        <w:rPr>
          <w:rFonts w:ascii="Times New Roman" w:hAnsi="Times New Roman"/>
          <w:sz w:val="24"/>
          <w:szCs w:val="24"/>
        </w:rPr>
        <w:t>“D</w:t>
      </w:r>
      <w:r w:rsidR="00972E7D" w:rsidRPr="00822942">
        <w:rPr>
          <w:rFonts w:ascii="Times New Roman" w:hAnsi="Times New Roman"/>
          <w:sz w:val="24"/>
          <w:szCs w:val="24"/>
        </w:rPr>
        <w:t>esinterés y valoración negativa hacia la investigación</w:t>
      </w:r>
      <w:r w:rsidR="00D26CB0" w:rsidRPr="00822942">
        <w:rPr>
          <w:rFonts w:ascii="Times New Roman" w:hAnsi="Times New Roman"/>
          <w:sz w:val="24"/>
          <w:szCs w:val="24"/>
        </w:rPr>
        <w:t>”</w:t>
      </w:r>
      <w:r w:rsidR="00972E7D" w:rsidRPr="00822942">
        <w:rPr>
          <w:rFonts w:ascii="Times New Roman" w:hAnsi="Times New Roman"/>
          <w:sz w:val="24"/>
          <w:szCs w:val="24"/>
        </w:rPr>
        <w:t xml:space="preserve">, </w:t>
      </w:r>
      <w:r w:rsidR="004D3872" w:rsidRPr="00822942">
        <w:rPr>
          <w:rFonts w:ascii="Times New Roman" w:hAnsi="Times New Roman"/>
          <w:i/>
          <w:iCs/>
          <w:sz w:val="24"/>
          <w:szCs w:val="24"/>
        </w:rPr>
        <w:t>5</w:t>
      </w:r>
      <w:r w:rsidR="209233F4" w:rsidRPr="00822942">
        <w:rPr>
          <w:rFonts w:ascii="Times New Roman" w:hAnsi="Times New Roman"/>
          <w:i/>
          <w:iCs/>
          <w:sz w:val="24"/>
          <w:szCs w:val="24"/>
        </w:rPr>
        <w:t xml:space="preserve">) </w:t>
      </w:r>
      <w:r w:rsidR="00D26CB0" w:rsidRPr="00822942">
        <w:rPr>
          <w:rFonts w:ascii="Times New Roman" w:hAnsi="Times New Roman"/>
          <w:sz w:val="24"/>
          <w:szCs w:val="24"/>
        </w:rPr>
        <w:t>“I</w:t>
      </w:r>
      <w:r w:rsidR="00972E7D" w:rsidRPr="00822942">
        <w:rPr>
          <w:rFonts w:ascii="Times New Roman" w:hAnsi="Times New Roman"/>
          <w:sz w:val="24"/>
          <w:szCs w:val="24"/>
        </w:rPr>
        <w:t>nfluencia de los profesores en los estudiantes</w:t>
      </w:r>
      <w:r w:rsidR="00D26CB0" w:rsidRPr="00822942">
        <w:rPr>
          <w:rFonts w:ascii="Times New Roman" w:hAnsi="Times New Roman"/>
          <w:sz w:val="24"/>
          <w:szCs w:val="24"/>
        </w:rPr>
        <w:t>”</w:t>
      </w:r>
      <w:r w:rsidR="004D3872" w:rsidRPr="00822942">
        <w:rPr>
          <w:rFonts w:ascii="Times New Roman" w:hAnsi="Times New Roman"/>
          <w:sz w:val="24"/>
          <w:szCs w:val="24"/>
        </w:rPr>
        <w:t xml:space="preserve"> y </w:t>
      </w:r>
      <w:r w:rsidR="004D3872" w:rsidRPr="00822942">
        <w:rPr>
          <w:rFonts w:ascii="Times New Roman" w:hAnsi="Times New Roman"/>
          <w:i/>
          <w:iCs/>
          <w:sz w:val="24"/>
          <w:szCs w:val="24"/>
        </w:rPr>
        <w:t>6</w:t>
      </w:r>
      <w:r w:rsidR="6282B1E2" w:rsidRPr="00822942">
        <w:rPr>
          <w:rFonts w:ascii="Times New Roman" w:hAnsi="Times New Roman"/>
          <w:i/>
          <w:iCs/>
          <w:sz w:val="24"/>
          <w:szCs w:val="24"/>
        </w:rPr>
        <w:t>)</w:t>
      </w:r>
      <w:r w:rsidR="6282B1E2" w:rsidRPr="00822942">
        <w:rPr>
          <w:rFonts w:ascii="Times New Roman" w:hAnsi="Times New Roman"/>
          <w:sz w:val="24"/>
          <w:szCs w:val="24"/>
        </w:rPr>
        <w:t xml:space="preserve"> </w:t>
      </w:r>
      <w:r w:rsidR="00D26CB0" w:rsidRPr="00822942">
        <w:rPr>
          <w:rFonts w:ascii="Times New Roman" w:hAnsi="Times New Roman"/>
          <w:sz w:val="24"/>
          <w:szCs w:val="24"/>
        </w:rPr>
        <w:t>“C</w:t>
      </w:r>
      <w:r w:rsidR="00972E7D" w:rsidRPr="00822942">
        <w:rPr>
          <w:rFonts w:ascii="Times New Roman" w:hAnsi="Times New Roman"/>
          <w:sz w:val="24"/>
          <w:szCs w:val="24"/>
        </w:rPr>
        <w:t xml:space="preserve">ompetencia cognitiva sobre metodología y modelos de investigación en </w:t>
      </w:r>
      <w:r w:rsidR="004F3A52" w:rsidRPr="00822942">
        <w:rPr>
          <w:rFonts w:ascii="Times New Roman" w:hAnsi="Times New Roman"/>
          <w:sz w:val="24"/>
          <w:szCs w:val="24"/>
        </w:rPr>
        <w:t>diseño gráfico</w:t>
      </w:r>
      <w:r w:rsidR="00D26CB0" w:rsidRPr="00822942">
        <w:rPr>
          <w:rFonts w:ascii="Times New Roman" w:hAnsi="Times New Roman"/>
          <w:sz w:val="24"/>
          <w:szCs w:val="24"/>
        </w:rPr>
        <w:t>”</w:t>
      </w:r>
      <w:r w:rsidR="00972E7D" w:rsidRPr="00822942">
        <w:rPr>
          <w:rFonts w:ascii="Times New Roman" w:hAnsi="Times New Roman"/>
          <w:sz w:val="24"/>
          <w:szCs w:val="24"/>
        </w:rPr>
        <w:t xml:space="preserve">. </w:t>
      </w:r>
    </w:p>
    <w:p w14:paraId="3B7E3E65" w14:textId="322B60CE" w:rsidR="005F3809" w:rsidRPr="00822942" w:rsidRDefault="005F3809" w:rsidP="003B1EE9">
      <w:pPr>
        <w:spacing w:after="0" w:line="360" w:lineRule="auto"/>
        <w:ind w:firstLine="708"/>
        <w:contextualSpacing/>
        <w:jc w:val="both"/>
        <w:rPr>
          <w:rFonts w:ascii="Times New Roman" w:hAnsi="Times New Roman"/>
          <w:sz w:val="24"/>
          <w:szCs w:val="24"/>
        </w:rPr>
      </w:pPr>
      <w:r w:rsidRPr="00822942">
        <w:rPr>
          <w:rFonts w:ascii="Times New Roman" w:hAnsi="Times New Roman"/>
          <w:sz w:val="24"/>
          <w:szCs w:val="24"/>
        </w:rPr>
        <w:t xml:space="preserve">Para garantizar la confiabilidad, </w:t>
      </w:r>
      <w:r w:rsidR="00D167D2" w:rsidRPr="00822942">
        <w:rPr>
          <w:rFonts w:ascii="Times New Roman" w:hAnsi="Times New Roman"/>
          <w:sz w:val="24"/>
          <w:szCs w:val="24"/>
        </w:rPr>
        <w:t>el cuestionario</w:t>
      </w:r>
      <w:r w:rsidRPr="00822942">
        <w:rPr>
          <w:rFonts w:ascii="Times New Roman" w:hAnsi="Times New Roman"/>
          <w:sz w:val="24"/>
          <w:szCs w:val="24"/>
        </w:rPr>
        <w:t xml:space="preserve"> fue sometido a un proceso de validación por juicio de </w:t>
      </w:r>
      <w:r w:rsidR="00D26CB0" w:rsidRPr="00822942">
        <w:rPr>
          <w:rFonts w:ascii="Times New Roman" w:hAnsi="Times New Roman"/>
          <w:sz w:val="24"/>
          <w:szCs w:val="24"/>
        </w:rPr>
        <w:t>nueve</w:t>
      </w:r>
      <w:r w:rsidRPr="00822942">
        <w:rPr>
          <w:rFonts w:ascii="Times New Roman" w:hAnsi="Times New Roman"/>
          <w:sz w:val="24"/>
          <w:szCs w:val="24"/>
        </w:rPr>
        <w:t xml:space="preserve"> expertos</w:t>
      </w:r>
      <w:r w:rsidR="00D26CB0" w:rsidRPr="00822942">
        <w:rPr>
          <w:rFonts w:ascii="Times New Roman" w:hAnsi="Times New Roman"/>
          <w:sz w:val="24"/>
          <w:szCs w:val="24"/>
        </w:rPr>
        <w:t>. L</w:t>
      </w:r>
      <w:r w:rsidRPr="00822942">
        <w:rPr>
          <w:rFonts w:ascii="Times New Roman" w:hAnsi="Times New Roman"/>
          <w:sz w:val="24"/>
          <w:szCs w:val="24"/>
        </w:rPr>
        <w:t>a razón de validez de contenido</w:t>
      </w:r>
      <w:r w:rsidR="004E0B01" w:rsidRPr="00822942">
        <w:rPr>
          <w:rFonts w:ascii="Times New Roman" w:hAnsi="Times New Roman"/>
          <w:sz w:val="24"/>
          <w:szCs w:val="24"/>
        </w:rPr>
        <w:t xml:space="preserve"> </w:t>
      </w:r>
      <w:r w:rsidR="00D26CB0" w:rsidRPr="00822942">
        <w:rPr>
          <w:rFonts w:ascii="Times New Roman" w:hAnsi="Times New Roman"/>
          <w:sz w:val="24"/>
          <w:szCs w:val="24"/>
        </w:rPr>
        <w:t xml:space="preserve">se calculó </w:t>
      </w:r>
      <w:r w:rsidRPr="00822942">
        <w:rPr>
          <w:rFonts w:ascii="Times New Roman" w:hAnsi="Times New Roman"/>
          <w:sz w:val="24"/>
          <w:szCs w:val="24"/>
        </w:rPr>
        <w:t>mediante el estándar de Lawshe (1975)</w:t>
      </w:r>
      <w:r w:rsidR="00D91EA8" w:rsidRPr="00822942">
        <w:rPr>
          <w:rFonts w:ascii="Times New Roman" w:hAnsi="Times New Roman"/>
          <w:sz w:val="24"/>
          <w:szCs w:val="24"/>
        </w:rPr>
        <w:t>.</w:t>
      </w:r>
      <w:r w:rsidRPr="00822942">
        <w:rPr>
          <w:rFonts w:ascii="Times New Roman" w:hAnsi="Times New Roman"/>
          <w:sz w:val="24"/>
          <w:szCs w:val="24"/>
        </w:rPr>
        <w:t xml:space="preserve"> </w:t>
      </w:r>
      <w:r w:rsidR="00D91EA8" w:rsidRPr="00822942">
        <w:rPr>
          <w:rFonts w:ascii="Times New Roman" w:hAnsi="Times New Roman"/>
          <w:sz w:val="24"/>
          <w:szCs w:val="24"/>
        </w:rPr>
        <w:t>U</w:t>
      </w:r>
      <w:r w:rsidRPr="00822942">
        <w:rPr>
          <w:rFonts w:ascii="Times New Roman" w:hAnsi="Times New Roman"/>
          <w:sz w:val="24"/>
          <w:szCs w:val="24"/>
        </w:rPr>
        <w:t>na vez aplicada la fórmula</w:t>
      </w:r>
      <w:r w:rsidR="00D26CB0" w:rsidRPr="00822942">
        <w:rPr>
          <w:rFonts w:ascii="Times New Roman" w:hAnsi="Times New Roman"/>
          <w:sz w:val="24"/>
          <w:szCs w:val="24"/>
        </w:rPr>
        <w:t>,</w:t>
      </w:r>
      <w:r w:rsidRPr="00822942">
        <w:rPr>
          <w:rFonts w:ascii="Times New Roman" w:hAnsi="Times New Roman"/>
          <w:sz w:val="24"/>
          <w:szCs w:val="24"/>
        </w:rPr>
        <w:t xml:space="preserve"> se eliminaron </w:t>
      </w:r>
      <w:r w:rsidR="00D26CB0" w:rsidRPr="00822942">
        <w:rPr>
          <w:rFonts w:ascii="Times New Roman" w:hAnsi="Times New Roman"/>
          <w:sz w:val="24"/>
          <w:szCs w:val="24"/>
        </w:rPr>
        <w:t>siete</w:t>
      </w:r>
      <w:r w:rsidRPr="00822942">
        <w:rPr>
          <w:rFonts w:ascii="Times New Roman" w:hAnsi="Times New Roman"/>
          <w:sz w:val="24"/>
          <w:szCs w:val="24"/>
        </w:rPr>
        <w:t xml:space="preserve"> ítems y se conservaron 45. La conveniencia global</w:t>
      </w:r>
      <w:r w:rsidR="0056683C" w:rsidRPr="00822942">
        <w:rPr>
          <w:rFonts w:ascii="Times New Roman" w:hAnsi="Times New Roman"/>
          <w:sz w:val="24"/>
          <w:szCs w:val="24"/>
        </w:rPr>
        <w:t xml:space="preserve"> se estableció de acuerdo con el criterio de Davis (1992)</w:t>
      </w:r>
      <w:r w:rsidR="00D26CB0" w:rsidRPr="00822942">
        <w:rPr>
          <w:rFonts w:ascii="Times New Roman" w:hAnsi="Times New Roman"/>
          <w:sz w:val="24"/>
          <w:szCs w:val="24"/>
        </w:rPr>
        <w:t>,</w:t>
      </w:r>
      <w:r w:rsidR="0056683C" w:rsidRPr="00822942">
        <w:rPr>
          <w:rFonts w:ascii="Times New Roman" w:hAnsi="Times New Roman"/>
          <w:sz w:val="24"/>
          <w:szCs w:val="24"/>
        </w:rPr>
        <w:t xml:space="preserve"> y</w:t>
      </w:r>
      <w:r w:rsidRPr="00822942">
        <w:rPr>
          <w:rFonts w:ascii="Times New Roman" w:hAnsi="Times New Roman"/>
          <w:sz w:val="24"/>
          <w:szCs w:val="24"/>
        </w:rPr>
        <w:t> fue de 0</w:t>
      </w:r>
      <w:r w:rsidR="00363E93" w:rsidRPr="00822942">
        <w:rPr>
          <w:rFonts w:ascii="Times New Roman" w:hAnsi="Times New Roman"/>
          <w:sz w:val="24"/>
          <w:szCs w:val="24"/>
        </w:rPr>
        <w:t>.</w:t>
      </w:r>
      <w:r w:rsidRPr="00822942">
        <w:rPr>
          <w:rFonts w:ascii="Times New Roman" w:hAnsi="Times New Roman"/>
          <w:sz w:val="24"/>
          <w:szCs w:val="24"/>
        </w:rPr>
        <w:t>85, superior a</w:t>
      </w:r>
      <w:r w:rsidR="00073722" w:rsidRPr="00822942">
        <w:rPr>
          <w:rFonts w:ascii="Times New Roman" w:hAnsi="Times New Roman"/>
          <w:sz w:val="24"/>
          <w:szCs w:val="24"/>
        </w:rPr>
        <w:t>l</w:t>
      </w:r>
      <w:r w:rsidRPr="00822942">
        <w:rPr>
          <w:rFonts w:ascii="Times New Roman" w:hAnsi="Times New Roman"/>
          <w:sz w:val="24"/>
          <w:szCs w:val="24"/>
        </w:rPr>
        <w:t xml:space="preserve"> 0</w:t>
      </w:r>
      <w:r w:rsidR="00363E93" w:rsidRPr="00822942">
        <w:rPr>
          <w:rFonts w:ascii="Times New Roman" w:hAnsi="Times New Roman"/>
          <w:sz w:val="24"/>
          <w:szCs w:val="24"/>
        </w:rPr>
        <w:t>.</w:t>
      </w:r>
      <w:r w:rsidRPr="00822942">
        <w:rPr>
          <w:rFonts w:ascii="Times New Roman" w:hAnsi="Times New Roman"/>
          <w:sz w:val="24"/>
          <w:szCs w:val="24"/>
        </w:rPr>
        <w:t xml:space="preserve">80 </w:t>
      </w:r>
      <w:r w:rsidR="0056683C" w:rsidRPr="00822942">
        <w:rPr>
          <w:rFonts w:ascii="Times New Roman" w:hAnsi="Times New Roman"/>
          <w:sz w:val="24"/>
          <w:szCs w:val="24"/>
        </w:rPr>
        <w:t>mínimamente requerido.</w:t>
      </w:r>
      <w:r w:rsidRPr="00822942">
        <w:rPr>
          <w:rFonts w:ascii="Times New Roman" w:hAnsi="Times New Roman"/>
          <w:sz w:val="24"/>
          <w:szCs w:val="24"/>
        </w:rPr>
        <w:t xml:space="preserve"> </w:t>
      </w:r>
    </w:p>
    <w:p w14:paraId="7E1C359F" w14:textId="0E7A0639" w:rsidR="00F97517" w:rsidRPr="00822942" w:rsidRDefault="00940C66" w:rsidP="003B1EE9">
      <w:pPr>
        <w:spacing w:after="0" w:line="360" w:lineRule="auto"/>
        <w:ind w:firstLine="708"/>
        <w:contextualSpacing/>
        <w:jc w:val="both"/>
        <w:rPr>
          <w:rFonts w:ascii="Times New Roman" w:hAnsi="Times New Roman"/>
          <w:sz w:val="24"/>
          <w:szCs w:val="24"/>
        </w:rPr>
      </w:pPr>
      <w:r w:rsidRPr="00822942">
        <w:rPr>
          <w:rFonts w:ascii="Times New Roman" w:hAnsi="Times New Roman"/>
          <w:sz w:val="24"/>
          <w:szCs w:val="24"/>
        </w:rPr>
        <w:t>Finalmente, la escala fue</w:t>
      </w:r>
      <w:r w:rsidR="004909AF" w:rsidRPr="00822942">
        <w:rPr>
          <w:rFonts w:ascii="Times New Roman" w:hAnsi="Times New Roman"/>
          <w:sz w:val="24"/>
          <w:szCs w:val="24"/>
        </w:rPr>
        <w:t xml:space="preserve"> sometid</w:t>
      </w:r>
      <w:r w:rsidRPr="00822942">
        <w:rPr>
          <w:rFonts w:ascii="Times New Roman" w:hAnsi="Times New Roman"/>
          <w:sz w:val="24"/>
          <w:szCs w:val="24"/>
        </w:rPr>
        <w:t>a</w:t>
      </w:r>
      <w:r w:rsidR="004909AF" w:rsidRPr="00822942">
        <w:rPr>
          <w:rFonts w:ascii="Times New Roman" w:hAnsi="Times New Roman"/>
          <w:sz w:val="24"/>
          <w:szCs w:val="24"/>
        </w:rPr>
        <w:t xml:space="preserve"> a dos pruebas </w:t>
      </w:r>
      <w:r w:rsidR="00972E7D" w:rsidRPr="00822942">
        <w:rPr>
          <w:rFonts w:ascii="Times New Roman" w:hAnsi="Times New Roman"/>
          <w:sz w:val="24"/>
          <w:szCs w:val="24"/>
        </w:rPr>
        <w:t>piloto</w:t>
      </w:r>
      <w:r w:rsidR="004300DF" w:rsidRPr="00822942">
        <w:rPr>
          <w:rFonts w:ascii="Times New Roman" w:hAnsi="Times New Roman"/>
          <w:sz w:val="24"/>
          <w:szCs w:val="24"/>
        </w:rPr>
        <w:t>.</w:t>
      </w:r>
      <w:r w:rsidR="004909AF" w:rsidRPr="00822942">
        <w:rPr>
          <w:rFonts w:ascii="Times New Roman" w:hAnsi="Times New Roman"/>
          <w:sz w:val="24"/>
          <w:szCs w:val="24"/>
        </w:rPr>
        <w:t xml:space="preserve"> </w:t>
      </w:r>
      <w:r w:rsidR="004300DF" w:rsidRPr="00822942">
        <w:rPr>
          <w:rFonts w:ascii="Times New Roman" w:hAnsi="Times New Roman"/>
          <w:sz w:val="24"/>
          <w:szCs w:val="24"/>
        </w:rPr>
        <w:t>L</w:t>
      </w:r>
      <w:r w:rsidR="004909AF" w:rsidRPr="00822942">
        <w:rPr>
          <w:rFonts w:ascii="Times New Roman" w:hAnsi="Times New Roman"/>
          <w:sz w:val="24"/>
          <w:szCs w:val="24"/>
        </w:rPr>
        <w:t xml:space="preserve">a primera </w:t>
      </w:r>
      <w:r w:rsidR="00BC055B" w:rsidRPr="00822942">
        <w:rPr>
          <w:rFonts w:ascii="Times New Roman" w:hAnsi="Times New Roman"/>
          <w:sz w:val="24"/>
          <w:szCs w:val="24"/>
        </w:rPr>
        <w:t xml:space="preserve">contó con la participación de 25 estudiantes de Diseño y Comunicación Visual de una </w:t>
      </w:r>
      <w:r w:rsidR="00E27D52" w:rsidRPr="00822942">
        <w:rPr>
          <w:rFonts w:ascii="Times New Roman" w:hAnsi="Times New Roman"/>
          <w:sz w:val="24"/>
          <w:szCs w:val="24"/>
        </w:rPr>
        <w:t>u</w:t>
      </w:r>
      <w:r w:rsidR="00BC055B" w:rsidRPr="00822942">
        <w:rPr>
          <w:rFonts w:ascii="Times New Roman" w:hAnsi="Times New Roman"/>
          <w:sz w:val="24"/>
          <w:szCs w:val="24"/>
        </w:rPr>
        <w:t>niversidad particular de la Ciudad de México</w:t>
      </w:r>
      <w:r w:rsidR="00766E30" w:rsidRPr="00822942">
        <w:rPr>
          <w:rFonts w:ascii="Times New Roman" w:hAnsi="Times New Roman"/>
          <w:sz w:val="24"/>
          <w:szCs w:val="24"/>
        </w:rPr>
        <w:t xml:space="preserve">, </w:t>
      </w:r>
      <w:r w:rsidR="0009347F" w:rsidRPr="00822942">
        <w:rPr>
          <w:rFonts w:ascii="Times New Roman" w:hAnsi="Times New Roman"/>
          <w:sz w:val="24"/>
          <w:szCs w:val="24"/>
        </w:rPr>
        <w:t xml:space="preserve">y arrojó </w:t>
      </w:r>
      <w:r w:rsidR="00972E7D" w:rsidRPr="00822942">
        <w:rPr>
          <w:rFonts w:ascii="Times New Roman" w:hAnsi="Times New Roman"/>
          <w:sz w:val="24"/>
          <w:szCs w:val="24"/>
        </w:rPr>
        <w:t xml:space="preserve">un </w:t>
      </w:r>
      <w:r w:rsidR="0009347F" w:rsidRPr="00822942">
        <w:rPr>
          <w:rFonts w:ascii="Times New Roman" w:hAnsi="Times New Roman"/>
          <w:sz w:val="24"/>
          <w:szCs w:val="24"/>
        </w:rPr>
        <w:t xml:space="preserve">alfa </w:t>
      </w:r>
      <w:r w:rsidR="00972E7D" w:rsidRPr="00822942">
        <w:rPr>
          <w:rFonts w:ascii="Times New Roman" w:hAnsi="Times New Roman"/>
          <w:sz w:val="24"/>
          <w:szCs w:val="24"/>
        </w:rPr>
        <w:t>de Cronbach de 0.94</w:t>
      </w:r>
      <w:r w:rsidR="004179C2" w:rsidRPr="00822942">
        <w:rPr>
          <w:rFonts w:ascii="Times New Roman" w:hAnsi="Times New Roman"/>
          <w:sz w:val="24"/>
          <w:szCs w:val="24"/>
        </w:rPr>
        <w:t>.</w:t>
      </w:r>
      <w:r w:rsidR="00972E7D" w:rsidRPr="00822942">
        <w:rPr>
          <w:rFonts w:ascii="Times New Roman" w:hAnsi="Times New Roman"/>
          <w:sz w:val="24"/>
          <w:szCs w:val="24"/>
        </w:rPr>
        <w:t xml:space="preserve"> </w:t>
      </w:r>
      <w:r w:rsidR="004179C2" w:rsidRPr="00822942">
        <w:rPr>
          <w:rFonts w:ascii="Times New Roman" w:hAnsi="Times New Roman"/>
          <w:sz w:val="24"/>
          <w:szCs w:val="24"/>
        </w:rPr>
        <w:t>Esto</w:t>
      </w:r>
      <w:r w:rsidR="00972E7D" w:rsidRPr="00822942">
        <w:rPr>
          <w:rFonts w:ascii="Times New Roman" w:hAnsi="Times New Roman"/>
          <w:sz w:val="24"/>
          <w:szCs w:val="24"/>
        </w:rPr>
        <w:t xml:space="preserve"> supone que el cuestionario cuenta con una confiabilidad muy alta</w:t>
      </w:r>
      <w:r w:rsidR="008B3DBE" w:rsidRPr="00822942">
        <w:rPr>
          <w:rFonts w:ascii="Times New Roman" w:hAnsi="Times New Roman"/>
          <w:sz w:val="24"/>
          <w:szCs w:val="24"/>
        </w:rPr>
        <w:t xml:space="preserve">. </w:t>
      </w:r>
      <w:r w:rsidR="00AD54B9" w:rsidRPr="00822942">
        <w:rPr>
          <w:rFonts w:ascii="Times New Roman" w:hAnsi="Times New Roman"/>
          <w:sz w:val="24"/>
          <w:szCs w:val="24"/>
        </w:rPr>
        <w:t>En el segundo piloto</w:t>
      </w:r>
      <w:r w:rsidR="00F97517" w:rsidRPr="00822942">
        <w:rPr>
          <w:rFonts w:ascii="Times New Roman" w:hAnsi="Times New Roman"/>
          <w:sz w:val="24"/>
          <w:szCs w:val="24"/>
        </w:rPr>
        <w:t xml:space="preserve"> participaron</w:t>
      </w:r>
      <w:r w:rsidR="00075FA3" w:rsidRPr="00822942">
        <w:rPr>
          <w:rFonts w:ascii="Times New Roman" w:hAnsi="Times New Roman"/>
          <w:sz w:val="24"/>
          <w:szCs w:val="24"/>
        </w:rPr>
        <w:t xml:space="preserve"> </w:t>
      </w:r>
      <w:r w:rsidR="00D21EA3" w:rsidRPr="00822942">
        <w:rPr>
          <w:rFonts w:ascii="Times New Roman" w:hAnsi="Times New Roman"/>
          <w:sz w:val="24"/>
          <w:szCs w:val="24"/>
        </w:rPr>
        <w:t>130</w:t>
      </w:r>
      <w:r w:rsidR="00075FA3" w:rsidRPr="00822942">
        <w:rPr>
          <w:rFonts w:ascii="Times New Roman" w:hAnsi="Times New Roman"/>
          <w:sz w:val="24"/>
          <w:szCs w:val="24"/>
        </w:rPr>
        <w:t xml:space="preserve"> estudiantes y reci</w:t>
      </w:r>
      <w:r w:rsidR="0009347F" w:rsidRPr="00822942">
        <w:rPr>
          <w:rFonts w:ascii="Times New Roman" w:hAnsi="Times New Roman"/>
          <w:sz w:val="24"/>
          <w:szCs w:val="24"/>
        </w:rPr>
        <w:t>é</w:t>
      </w:r>
      <w:r w:rsidR="00075FA3" w:rsidRPr="00822942">
        <w:rPr>
          <w:rFonts w:ascii="Times New Roman" w:hAnsi="Times New Roman"/>
          <w:sz w:val="24"/>
          <w:szCs w:val="24"/>
        </w:rPr>
        <w:t xml:space="preserve">n egresados de </w:t>
      </w:r>
      <w:r w:rsidR="0009347F" w:rsidRPr="00822942">
        <w:rPr>
          <w:rFonts w:ascii="Times New Roman" w:hAnsi="Times New Roman"/>
          <w:sz w:val="24"/>
          <w:szCs w:val="24"/>
        </w:rPr>
        <w:t xml:space="preserve">diseño gráfico </w:t>
      </w:r>
      <w:r w:rsidR="00075FA3" w:rsidRPr="00822942">
        <w:rPr>
          <w:rFonts w:ascii="Times New Roman" w:hAnsi="Times New Roman"/>
          <w:sz w:val="24"/>
          <w:szCs w:val="24"/>
        </w:rPr>
        <w:t>provenientes de</w:t>
      </w:r>
      <w:r w:rsidR="0009347F" w:rsidRPr="00822942">
        <w:rPr>
          <w:rFonts w:ascii="Times New Roman" w:hAnsi="Times New Roman"/>
          <w:sz w:val="24"/>
          <w:szCs w:val="24"/>
        </w:rPr>
        <w:t xml:space="preserve"> cuatro</w:t>
      </w:r>
      <w:r w:rsidR="00075FA3" w:rsidRPr="00822942">
        <w:rPr>
          <w:rFonts w:ascii="Times New Roman" w:hAnsi="Times New Roman"/>
          <w:sz w:val="24"/>
          <w:szCs w:val="24"/>
        </w:rPr>
        <w:t xml:space="preserve"> instituciones de la Ciudad de México y Toluca</w:t>
      </w:r>
      <w:r w:rsidR="7F61E642" w:rsidRPr="00822942">
        <w:rPr>
          <w:rFonts w:ascii="Times New Roman" w:hAnsi="Times New Roman"/>
          <w:sz w:val="24"/>
          <w:szCs w:val="24"/>
        </w:rPr>
        <w:t>,</w:t>
      </w:r>
      <w:r w:rsidR="3D8D196C" w:rsidRPr="00822942">
        <w:rPr>
          <w:rFonts w:ascii="Times New Roman" w:hAnsi="Times New Roman"/>
          <w:sz w:val="24"/>
          <w:szCs w:val="24"/>
        </w:rPr>
        <w:t xml:space="preserve"> </w:t>
      </w:r>
      <w:r w:rsidR="0009347F" w:rsidRPr="00822942">
        <w:rPr>
          <w:rFonts w:ascii="Times New Roman" w:hAnsi="Times New Roman"/>
          <w:sz w:val="24"/>
          <w:szCs w:val="24"/>
        </w:rPr>
        <w:t xml:space="preserve">dos </w:t>
      </w:r>
      <w:r w:rsidR="3D8D196C" w:rsidRPr="00822942">
        <w:rPr>
          <w:rFonts w:ascii="Times New Roman" w:hAnsi="Times New Roman"/>
          <w:sz w:val="24"/>
          <w:szCs w:val="24"/>
        </w:rPr>
        <w:t xml:space="preserve">públicas y </w:t>
      </w:r>
      <w:r w:rsidR="0009347F" w:rsidRPr="00822942">
        <w:rPr>
          <w:rFonts w:ascii="Times New Roman" w:hAnsi="Times New Roman"/>
          <w:sz w:val="24"/>
          <w:szCs w:val="24"/>
        </w:rPr>
        <w:t xml:space="preserve">dos </w:t>
      </w:r>
      <w:r w:rsidR="3D8D196C" w:rsidRPr="00822942">
        <w:rPr>
          <w:rFonts w:ascii="Times New Roman" w:hAnsi="Times New Roman"/>
          <w:sz w:val="24"/>
          <w:szCs w:val="24"/>
        </w:rPr>
        <w:t>privadas</w:t>
      </w:r>
      <w:r w:rsidR="007E3073" w:rsidRPr="00822942">
        <w:rPr>
          <w:rFonts w:ascii="Times New Roman" w:hAnsi="Times New Roman"/>
          <w:sz w:val="24"/>
          <w:szCs w:val="24"/>
        </w:rPr>
        <w:t>.</w:t>
      </w:r>
      <w:r w:rsidR="006C56C9" w:rsidRPr="00822942">
        <w:rPr>
          <w:rFonts w:ascii="Times New Roman" w:hAnsi="Times New Roman"/>
          <w:sz w:val="24"/>
          <w:szCs w:val="24"/>
        </w:rPr>
        <w:t xml:space="preserve"> </w:t>
      </w:r>
      <w:r w:rsidR="007E3073" w:rsidRPr="00822942">
        <w:rPr>
          <w:rFonts w:ascii="Times New Roman" w:hAnsi="Times New Roman"/>
          <w:sz w:val="24"/>
          <w:szCs w:val="24"/>
        </w:rPr>
        <w:t>E</w:t>
      </w:r>
      <w:r w:rsidR="006C56C9" w:rsidRPr="00822942">
        <w:rPr>
          <w:rFonts w:ascii="Times New Roman" w:hAnsi="Times New Roman"/>
          <w:sz w:val="24"/>
          <w:szCs w:val="24"/>
        </w:rPr>
        <w:t>n este ejercicio</w:t>
      </w:r>
      <w:r w:rsidR="00F97517" w:rsidRPr="00822942">
        <w:rPr>
          <w:rFonts w:ascii="Times New Roman" w:hAnsi="Times New Roman"/>
          <w:sz w:val="24"/>
          <w:szCs w:val="24"/>
        </w:rPr>
        <w:t xml:space="preserve"> </w:t>
      </w:r>
      <w:r w:rsidR="00075FA3" w:rsidRPr="00822942">
        <w:rPr>
          <w:rFonts w:ascii="Times New Roman" w:hAnsi="Times New Roman"/>
          <w:sz w:val="24"/>
          <w:szCs w:val="24"/>
        </w:rPr>
        <w:t xml:space="preserve">el </w:t>
      </w:r>
      <w:r w:rsidR="005D5870" w:rsidRPr="00822942">
        <w:rPr>
          <w:rFonts w:ascii="Times New Roman" w:hAnsi="Times New Roman"/>
          <w:sz w:val="24"/>
          <w:szCs w:val="24"/>
        </w:rPr>
        <w:t xml:space="preserve">alfa </w:t>
      </w:r>
      <w:r w:rsidR="00075FA3" w:rsidRPr="00822942">
        <w:rPr>
          <w:rFonts w:ascii="Times New Roman" w:hAnsi="Times New Roman"/>
          <w:sz w:val="24"/>
          <w:szCs w:val="24"/>
        </w:rPr>
        <w:t>de Cronbach fue de 0.</w:t>
      </w:r>
      <w:r w:rsidR="007C62DF" w:rsidRPr="00822942">
        <w:rPr>
          <w:rFonts w:ascii="Times New Roman" w:hAnsi="Times New Roman"/>
          <w:sz w:val="24"/>
          <w:szCs w:val="24"/>
        </w:rPr>
        <w:t>90</w:t>
      </w:r>
      <w:r w:rsidR="00977B83" w:rsidRPr="00822942">
        <w:rPr>
          <w:rFonts w:ascii="Times New Roman" w:hAnsi="Times New Roman"/>
          <w:sz w:val="24"/>
          <w:szCs w:val="24"/>
        </w:rPr>
        <w:t>,</w:t>
      </w:r>
      <w:r w:rsidR="00075FA3" w:rsidRPr="00822942">
        <w:rPr>
          <w:rFonts w:ascii="Times New Roman" w:hAnsi="Times New Roman"/>
          <w:sz w:val="24"/>
          <w:szCs w:val="24"/>
        </w:rPr>
        <w:t xml:space="preserve"> lo que </w:t>
      </w:r>
      <w:r w:rsidR="0009347F" w:rsidRPr="00822942">
        <w:rPr>
          <w:rFonts w:ascii="Times New Roman" w:hAnsi="Times New Roman"/>
          <w:sz w:val="24"/>
          <w:szCs w:val="24"/>
        </w:rPr>
        <w:t xml:space="preserve">indica </w:t>
      </w:r>
      <w:r w:rsidR="00075FA3" w:rsidRPr="00822942">
        <w:rPr>
          <w:rFonts w:ascii="Times New Roman" w:hAnsi="Times New Roman"/>
          <w:sz w:val="24"/>
          <w:szCs w:val="24"/>
        </w:rPr>
        <w:t>una confiabilidad muy alta para el instrumento</w:t>
      </w:r>
      <w:r w:rsidR="003D7FB3" w:rsidRPr="00822942">
        <w:rPr>
          <w:rFonts w:ascii="Times New Roman" w:hAnsi="Times New Roman"/>
          <w:sz w:val="24"/>
          <w:szCs w:val="24"/>
        </w:rPr>
        <w:t>.</w:t>
      </w:r>
      <w:r w:rsidR="008B74CB" w:rsidRPr="00822942">
        <w:rPr>
          <w:rFonts w:ascii="Times New Roman" w:hAnsi="Times New Roman"/>
          <w:sz w:val="24"/>
          <w:szCs w:val="24"/>
        </w:rPr>
        <w:t xml:space="preserve"> </w:t>
      </w:r>
    </w:p>
    <w:p w14:paraId="6F355E69" w14:textId="179C61A0" w:rsidR="003D7FB3" w:rsidRPr="00822942" w:rsidRDefault="00736773" w:rsidP="003B1EE9">
      <w:pPr>
        <w:spacing w:after="0" w:line="360" w:lineRule="auto"/>
        <w:ind w:firstLine="708"/>
        <w:contextualSpacing/>
        <w:jc w:val="both"/>
        <w:rPr>
          <w:rFonts w:ascii="Times New Roman" w:hAnsi="Times New Roman"/>
          <w:sz w:val="24"/>
          <w:szCs w:val="24"/>
        </w:rPr>
      </w:pPr>
      <w:r w:rsidRPr="00822942">
        <w:rPr>
          <w:rFonts w:ascii="Times New Roman" w:hAnsi="Times New Roman"/>
          <w:sz w:val="24"/>
          <w:szCs w:val="24"/>
        </w:rPr>
        <w:t xml:space="preserve">Durante el </w:t>
      </w:r>
      <w:r w:rsidR="00F97517" w:rsidRPr="00822942">
        <w:rPr>
          <w:rFonts w:ascii="Times New Roman" w:hAnsi="Times New Roman"/>
          <w:sz w:val="24"/>
          <w:szCs w:val="24"/>
        </w:rPr>
        <w:t xml:space="preserve">procesamiento de datos </w:t>
      </w:r>
      <w:r w:rsidRPr="00822942">
        <w:rPr>
          <w:rFonts w:ascii="Times New Roman" w:hAnsi="Times New Roman"/>
          <w:sz w:val="24"/>
          <w:szCs w:val="24"/>
        </w:rPr>
        <w:t>del</w:t>
      </w:r>
      <w:r w:rsidR="00F97517" w:rsidRPr="00822942">
        <w:rPr>
          <w:rFonts w:ascii="Times New Roman" w:hAnsi="Times New Roman"/>
          <w:sz w:val="24"/>
          <w:szCs w:val="24"/>
        </w:rPr>
        <w:t xml:space="preserve"> segundo piloto</w:t>
      </w:r>
      <w:r w:rsidR="00AF5707" w:rsidRPr="00822942">
        <w:rPr>
          <w:rFonts w:ascii="Times New Roman" w:hAnsi="Times New Roman"/>
          <w:sz w:val="24"/>
          <w:szCs w:val="24"/>
        </w:rPr>
        <w:t>,</w:t>
      </w:r>
      <w:r w:rsidR="00F97517" w:rsidRPr="00822942">
        <w:rPr>
          <w:rFonts w:ascii="Times New Roman" w:hAnsi="Times New Roman"/>
          <w:sz w:val="24"/>
          <w:szCs w:val="24"/>
        </w:rPr>
        <w:t xml:space="preserve"> se encontró </w:t>
      </w:r>
      <w:r w:rsidR="00837278" w:rsidRPr="00822942">
        <w:rPr>
          <w:rFonts w:ascii="Times New Roman" w:hAnsi="Times New Roman"/>
          <w:sz w:val="24"/>
          <w:szCs w:val="24"/>
        </w:rPr>
        <w:t xml:space="preserve">que la mayoría de los estudiantes de </w:t>
      </w:r>
      <w:r w:rsidR="004F3A52" w:rsidRPr="00822942">
        <w:rPr>
          <w:rFonts w:ascii="Times New Roman" w:hAnsi="Times New Roman"/>
          <w:sz w:val="24"/>
          <w:szCs w:val="24"/>
        </w:rPr>
        <w:t>diseño gráfico</w:t>
      </w:r>
      <w:r w:rsidR="00837278" w:rsidRPr="00822942">
        <w:rPr>
          <w:rFonts w:ascii="Times New Roman" w:hAnsi="Times New Roman"/>
          <w:sz w:val="24"/>
          <w:szCs w:val="24"/>
        </w:rPr>
        <w:t xml:space="preserve"> se muestran “neutrales” hacia la investigación</w:t>
      </w:r>
      <w:r w:rsidR="00C16007" w:rsidRPr="00822942">
        <w:rPr>
          <w:rFonts w:ascii="Times New Roman" w:hAnsi="Times New Roman"/>
          <w:sz w:val="24"/>
          <w:szCs w:val="24"/>
        </w:rPr>
        <w:t xml:space="preserve"> y se detectó una diferencia a la alza </w:t>
      </w:r>
      <w:r w:rsidR="00C615CA" w:rsidRPr="00822942">
        <w:rPr>
          <w:rFonts w:ascii="Times New Roman" w:hAnsi="Times New Roman"/>
          <w:sz w:val="24"/>
          <w:szCs w:val="24"/>
        </w:rPr>
        <w:t xml:space="preserve">de </w:t>
      </w:r>
      <w:r w:rsidR="00C67934" w:rsidRPr="00822942">
        <w:rPr>
          <w:rFonts w:ascii="Times New Roman" w:hAnsi="Times New Roman"/>
          <w:sz w:val="24"/>
          <w:szCs w:val="24"/>
        </w:rPr>
        <w:t>11</w:t>
      </w:r>
      <w:r w:rsidR="00C728FF" w:rsidRPr="00822942">
        <w:rPr>
          <w:rFonts w:ascii="Times New Roman" w:hAnsi="Times New Roman"/>
          <w:sz w:val="24"/>
          <w:szCs w:val="24"/>
        </w:rPr>
        <w:t xml:space="preserve"> </w:t>
      </w:r>
      <w:r w:rsidR="00DE3337" w:rsidRPr="00822942">
        <w:rPr>
          <w:rFonts w:ascii="Times New Roman" w:hAnsi="Times New Roman"/>
          <w:sz w:val="24"/>
          <w:szCs w:val="24"/>
        </w:rPr>
        <w:t>décimas entre las universi</w:t>
      </w:r>
      <w:r w:rsidR="000E5BF2" w:rsidRPr="00822942">
        <w:rPr>
          <w:rFonts w:ascii="Times New Roman" w:hAnsi="Times New Roman"/>
          <w:sz w:val="24"/>
          <w:szCs w:val="24"/>
        </w:rPr>
        <w:t>d</w:t>
      </w:r>
      <w:r w:rsidR="00DE3337" w:rsidRPr="00822942">
        <w:rPr>
          <w:rFonts w:ascii="Times New Roman" w:hAnsi="Times New Roman"/>
          <w:sz w:val="24"/>
          <w:szCs w:val="24"/>
        </w:rPr>
        <w:t>ades públicas</w:t>
      </w:r>
      <w:r w:rsidR="00B133A1" w:rsidRPr="00822942">
        <w:rPr>
          <w:rFonts w:ascii="Times New Roman" w:hAnsi="Times New Roman"/>
          <w:sz w:val="24"/>
          <w:szCs w:val="24"/>
        </w:rPr>
        <w:t xml:space="preserve"> </w:t>
      </w:r>
      <w:r w:rsidR="00C728FF" w:rsidRPr="00822942">
        <w:rPr>
          <w:rFonts w:ascii="Times New Roman" w:hAnsi="Times New Roman"/>
          <w:sz w:val="24"/>
          <w:szCs w:val="24"/>
        </w:rPr>
        <w:t>(3</w:t>
      </w:r>
      <w:r w:rsidR="00085B5E" w:rsidRPr="00822942">
        <w:rPr>
          <w:rFonts w:ascii="Times New Roman" w:hAnsi="Times New Roman"/>
          <w:sz w:val="24"/>
          <w:szCs w:val="24"/>
        </w:rPr>
        <w:t>.</w:t>
      </w:r>
      <w:r w:rsidR="00C728FF" w:rsidRPr="00822942">
        <w:rPr>
          <w:rFonts w:ascii="Times New Roman" w:hAnsi="Times New Roman"/>
          <w:sz w:val="24"/>
          <w:szCs w:val="24"/>
        </w:rPr>
        <w:t>6</w:t>
      </w:r>
      <w:r w:rsidR="00C67934" w:rsidRPr="00822942">
        <w:rPr>
          <w:rFonts w:ascii="Times New Roman" w:hAnsi="Times New Roman"/>
          <w:sz w:val="24"/>
          <w:szCs w:val="24"/>
        </w:rPr>
        <w:t>4</w:t>
      </w:r>
      <w:r w:rsidR="00C728FF" w:rsidRPr="00822942">
        <w:rPr>
          <w:rFonts w:ascii="Times New Roman" w:hAnsi="Times New Roman"/>
          <w:sz w:val="24"/>
          <w:szCs w:val="24"/>
        </w:rPr>
        <w:t>)</w:t>
      </w:r>
      <w:r w:rsidR="00DE3337" w:rsidRPr="00822942">
        <w:rPr>
          <w:rFonts w:ascii="Times New Roman" w:hAnsi="Times New Roman"/>
          <w:sz w:val="24"/>
          <w:szCs w:val="24"/>
        </w:rPr>
        <w:t xml:space="preserve"> respecto a las privadas</w:t>
      </w:r>
      <w:r w:rsidR="00B133A1" w:rsidRPr="00822942">
        <w:rPr>
          <w:rFonts w:ascii="Times New Roman" w:hAnsi="Times New Roman"/>
          <w:sz w:val="24"/>
          <w:szCs w:val="24"/>
        </w:rPr>
        <w:t xml:space="preserve"> (3</w:t>
      </w:r>
      <w:r w:rsidR="00085B5E" w:rsidRPr="00822942">
        <w:rPr>
          <w:rFonts w:ascii="Times New Roman" w:hAnsi="Times New Roman"/>
          <w:sz w:val="24"/>
          <w:szCs w:val="24"/>
        </w:rPr>
        <w:t>.</w:t>
      </w:r>
      <w:r w:rsidR="00B133A1" w:rsidRPr="00822942">
        <w:rPr>
          <w:rFonts w:ascii="Times New Roman" w:hAnsi="Times New Roman"/>
          <w:sz w:val="24"/>
          <w:szCs w:val="24"/>
        </w:rPr>
        <w:t>5</w:t>
      </w:r>
      <w:r w:rsidR="00C67934" w:rsidRPr="00822942">
        <w:rPr>
          <w:rFonts w:ascii="Times New Roman" w:hAnsi="Times New Roman"/>
          <w:sz w:val="24"/>
          <w:szCs w:val="24"/>
        </w:rPr>
        <w:t>3</w:t>
      </w:r>
      <w:r w:rsidR="00B133A1" w:rsidRPr="00822942">
        <w:rPr>
          <w:rFonts w:ascii="Times New Roman" w:hAnsi="Times New Roman"/>
          <w:sz w:val="24"/>
          <w:szCs w:val="24"/>
        </w:rPr>
        <w:t>)</w:t>
      </w:r>
      <w:r w:rsidR="00DE3337" w:rsidRPr="00822942">
        <w:rPr>
          <w:rFonts w:ascii="Times New Roman" w:hAnsi="Times New Roman"/>
          <w:sz w:val="24"/>
          <w:szCs w:val="24"/>
        </w:rPr>
        <w:t xml:space="preserve">. </w:t>
      </w:r>
      <w:r w:rsidR="00786B56" w:rsidRPr="00822942">
        <w:rPr>
          <w:rFonts w:ascii="Times New Roman" w:hAnsi="Times New Roman"/>
          <w:sz w:val="24"/>
          <w:szCs w:val="24"/>
        </w:rPr>
        <w:t xml:space="preserve">Al computar los datos </w:t>
      </w:r>
      <w:r w:rsidR="00AF5707" w:rsidRPr="00822942">
        <w:rPr>
          <w:rFonts w:ascii="Times New Roman" w:hAnsi="Times New Roman"/>
          <w:sz w:val="24"/>
          <w:szCs w:val="24"/>
        </w:rPr>
        <w:t xml:space="preserve">y separarlos </w:t>
      </w:r>
      <w:r w:rsidR="00F74EB0" w:rsidRPr="00822942">
        <w:rPr>
          <w:rFonts w:ascii="Times New Roman" w:hAnsi="Times New Roman"/>
          <w:sz w:val="24"/>
          <w:szCs w:val="24"/>
        </w:rPr>
        <w:t xml:space="preserve">por </w:t>
      </w:r>
      <w:r w:rsidR="00AF5707" w:rsidRPr="00822942">
        <w:rPr>
          <w:rFonts w:ascii="Times New Roman" w:hAnsi="Times New Roman"/>
          <w:sz w:val="24"/>
          <w:szCs w:val="24"/>
        </w:rPr>
        <w:t>género</w:t>
      </w:r>
      <w:r w:rsidR="00F74EB0" w:rsidRPr="00822942">
        <w:rPr>
          <w:rFonts w:ascii="Times New Roman" w:hAnsi="Times New Roman"/>
          <w:sz w:val="24"/>
          <w:szCs w:val="24"/>
        </w:rPr>
        <w:t xml:space="preserve">, se encontró que las </w:t>
      </w:r>
      <w:r w:rsidR="00075FA3" w:rsidRPr="00822942">
        <w:rPr>
          <w:rFonts w:ascii="Times New Roman" w:hAnsi="Times New Roman"/>
          <w:sz w:val="24"/>
          <w:szCs w:val="24"/>
        </w:rPr>
        <w:t xml:space="preserve">mujeres manifiestan mejor actitud hacia la investigación que los varones y </w:t>
      </w:r>
      <w:r w:rsidR="00972410" w:rsidRPr="00822942">
        <w:rPr>
          <w:rFonts w:ascii="Times New Roman" w:hAnsi="Times New Roman"/>
          <w:sz w:val="24"/>
          <w:szCs w:val="24"/>
        </w:rPr>
        <w:t>75</w:t>
      </w:r>
      <w:r w:rsidR="00AF5707" w:rsidRPr="00822942">
        <w:rPr>
          <w:rFonts w:ascii="Times New Roman" w:hAnsi="Times New Roman"/>
          <w:sz w:val="24"/>
          <w:szCs w:val="24"/>
        </w:rPr>
        <w:t> </w:t>
      </w:r>
      <w:r w:rsidR="00075FA3" w:rsidRPr="00822942">
        <w:rPr>
          <w:rFonts w:ascii="Times New Roman" w:hAnsi="Times New Roman"/>
          <w:sz w:val="24"/>
          <w:szCs w:val="24"/>
        </w:rPr>
        <w:t xml:space="preserve">% de los promedios más favorables fue obtenido por mujeres. </w:t>
      </w:r>
    </w:p>
    <w:p w14:paraId="6402600E" w14:textId="422C48F9" w:rsidR="00075FA3" w:rsidRPr="00822942" w:rsidRDefault="003D7FB3" w:rsidP="003B1EE9">
      <w:pPr>
        <w:spacing w:after="0" w:line="360" w:lineRule="auto"/>
        <w:ind w:firstLine="708"/>
        <w:contextualSpacing/>
        <w:jc w:val="both"/>
        <w:rPr>
          <w:rFonts w:ascii="Times New Roman" w:hAnsi="Times New Roman"/>
          <w:sz w:val="24"/>
          <w:szCs w:val="24"/>
        </w:rPr>
      </w:pPr>
      <w:r w:rsidRPr="00822942">
        <w:rPr>
          <w:rFonts w:ascii="Times New Roman" w:hAnsi="Times New Roman"/>
          <w:sz w:val="24"/>
          <w:szCs w:val="24"/>
        </w:rPr>
        <w:t xml:space="preserve">Para </w:t>
      </w:r>
      <w:r w:rsidR="00C7496E" w:rsidRPr="00822942">
        <w:rPr>
          <w:rFonts w:ascii="Times New Roman" w:hAnsi="Times New Roman"/>
          <w:sz w:val="24"/>
          <w:szCs w:val="24"/>
        </w:rPr>
        <w:t>procesar</w:t>
      </w:r>
      <w:r w:rsidRPr="00822942">
        <w:rPr>
          <w:rFonts w:ascii="Times New Roman" w:hAnsi="Times New Roman"/>
          <w:sz w:val="24"/>
          <w:szCs w:val="24"/>
        </w:rPr>
        <w:t xml:space="preserve"> la información </w:t>
      </w:r>
      <w:r w:rsidRPr="00822942">
        <w:rPr>
          <w:rFonts w:ascii="Times New Roman" w:eastAsia="Arial" w:hAnsi="Times New Roman"/>
          <w:sz w:val="24"/>
          <w:szCs w:val="24"/>
        </w:rPr>
        <w:t xml:space="preserve">se utilizó Excel de Microsoft </w:t>
      </w:r>
      <w:r w:rsidR="00BF5A3F" w:rsidRPr="00822942">
        <w:rPr>
          <w:rFonts w:ascii="Times New Roman" w:eastAsia="Arial" w:hAnsi="Times New Roman"/>
          <w:sz w:val="24"/>
          <w:szCs w:val="24"/>
        </w:rPr>
        <w:t>Office</w:t>
      </w:r>
      <w:r w:rsidRPr="00822942">
        <w:rPr>
          <w:rFonts w:ascii="Times New Roman" w:hAnsi="Times New Roman"/>
          <w:sz w:val="24"/>
          <w:szCs w:val="24"/>
        </w:rPr>
        <w:t>.</w:t>
      </w:r>
      <w:r w:rsidR="00BF5A3F" w:rsidRPr="00822942">
        <w:rPr>
          <w:rFonts w:ascii="Arial" w:hAnsi="Arial" w:cs="Arial"/>
          <w:color w:val="4D5156"/>
          <w:sz w:val="21"/>
          <w:szCs w:val="21"/>
          <w:shd w:val="clear" w:color="auto" w:fill="FFFFFF"/>
        </w:rPr>
        <w:t> </w:t>
      </w:r>
    </w:p>
    <w:p w14:paraId="4AFC679A" w14:textId="4F6F6296" w:rsidR="00FA5042" w:rsidRPr="00822942" w:rsidRDefault="00ED55D7" w:rsidP="003B1EE9">
      <w:pPr>
        <w:spacing w:after="0" w:line="360" w:lineRule="auto"/>
        <w:contextualSpacing/>
        <w:jc w:val="center"/>
        <w:rPr>
          <w:rFonts w:ascii="Times New Roman" w:eastAsia="Arial" w:hAnsi="Times New Roman"/>
          <w:b/>
          <w:bCs/>
          <w:sz w:val="28"/>
          <w:szCs w:val="28"/>
        </w:rPr>
      </w:pPr>
      <w:r w:rsidRPr="00822942">
        <w:rPr>
          <w:rFonts w:ascii="Times New Roman" w:eastAsia="Arial" w:hAnsi="Times New Roman"/>
          <w:b/>
          <w:bCs/>
          <w:sz w:val="28"/>
          <w:szCs w:val="28"/>
        </w:rPr>
        <w:lastRenderedPageBreak/>
        <w:t>I</w:t>
      </w:r>
      <w:r w:rsidR="000B4CD6" w:rsidRPr="00822942">
        <w:rPr>
          <w:rFonts w:ascii="Times New Roman" w:eastAsia="Arial" w:hAnsi="Times New Roman"/>
          <w:b/>
          <w:bCs/>
          <w:sz w:val="28"/>
          <w:szCs w:val="28"/>
        </w:rPr>
        <w:t>nvestigación universitaria y diseño gráfico</w:t>
      </w:r>
    </w:p>
    <w:p w14:paraId="1A1D7912" w14:textId="6800881D" w:rsidR="00CA5BE3" w:rsidRPr="00822942" w:rsidRDefault="00FA5042" w:rsidP="003B1EE9">
      <w:pPr>
        <w:pStyle w:val="NormalWeb"/>
        <w:spacing w:after="0" w:line="360" w:lineRule="auto"/>
        <w:ind w:firstLine="708"/>
        <w:contextualSpacing/>
        <w:jc w:val="both"/>
        <w:outlineLvl w:val="1"/>
        <w:rPr>
          <w:lang w:val="es-MX"/>
        </w:rPr>
      </w:pPr>
      <w:r w:rsidRPr="00822942">
        <w:rPr>
          <w:lang w:val="es-MX"/>
        </w:rPr>
        <w:t xml:space="preserve">La investigación forma parte de las </w:t>
      </w:r>
      <w:r w:rsidR="00011657" w:rsidRPr="00822942">
        <w:rPr>
          <w:lang w:val="es-MX"/>
        </w:rPr>
        <w:t xml:space="preserve">funciones </w:t>
      </w:r>
      <w:r w:rsidRPr="00822942">
        <w:rPr>
          <w:lang w:val="es-MX"/>
        </w:rPr>
        <w:t>sustantivas de toda universidad. Cada vez existe más consenso en que la calidad de las instituciones de educación superior se encuentra directamente relacionada con las actividades de investigación al interior de las academias (Restrepo, 2017)</w:t>
      </w:r>
      <w:r w:rsidR="00AF5707" w:rsidRPr="00822942">
        <w:rPr>
          <w:lang w:val="es-MX"/>
        </w:rPr>
        <w:t>.</w:t>
      </w:r>
      <w:r w:rsidRPr="00822942">
        <w:rPr>
          <w:lang w:val="es-MX"/>
        </w:rPr>
        <w:t xml:space="preserve"> </w:t>
      </w:r>
      <w:r w:rsidR="00AF5707" w:rsidRPr="00822942">
        <w:rPr>
          <w:lang w:val="es-MX"/>
        </w:rPr>
        <w:t xml:space="preserve">De </w:t>
      </w:r>
      <w:r w:rsidRPr="00822942">
        <w:rPr>
          <w:lang w:val="es-MX"/>
        </w:rPr>
        <w:t>ahí que se considere indispensable potenciar la cultura</w:t>
      </w:r>
      <w:r w:rsidR="006422FD" w:rsidRPr="00822942">
        <w:rPr>
          <w:lang w:val="es-MX"/>
        </w:rPr>
        <w:t xml:space="preserve"> científica y las competencias</w:t>
      </w:r>
      <w:r w:rsidRPr="00822942">
        <w:rPr>
          <w:lang w:val="es-MX"/>
        </w:rPr>
        <w:t xml:space="preserve"> investigativa</w:t>
      </w:r>
      <w:r w:rsidR="006422FD" w:rsidRPr="00822942">
        <w:rPr>
          <w:lang w:val="es-MX"/>
        </w:rPr>
        <w:t>s</w:t>
      </w:r>
      <w:r w:rsidRPr="00822942">
        <w:rPr>
          <w:lang w:val="es-MX"/>
        </w:rPr>
        <w:t xml:space="preserve"> entre los universitarios (Fernández,</w:t>
      </w:r>
      <w:r w:rsidR="00441CF4" w:rsidRPr="00822942">
        <w:rPr>
          <w:lang w:val="es-MX"/>
        </w:rPr>
        <w:t xml:space="preserve"> </w:t>
      </w:r>
      <w:proofErr w:type="spellStart"/>
      <w:r w:rsidR="00441CF4" w:rsidRPr="00822942">
        <w:rPr>
          <w:rFonts w:eastAsia="Calibri"/>
          <w:lang w:val="es-MX"/>
        </w:rPr>
        <w:t>Garófalo</w:t>
      </w:r>
      <w:proofErr w:type="spellEnd"/>
      <w:r w:rsidR="00441CF4" w:rsidRPr="00822942">
        <w:rPr>
          <w:rFonts w:eastAsia="Calibri"/>
          <w:lang w:val="es-MX"/>
        </w:rPr>
        <w:t xml:space="preserve"> e Hinojosa,</w:t>
      </w:r>
      <w:r w:rsidRPr="00822942">
        <w:rPr>
          <w:lang w:val="es-MX"/>
        </w:rPr>
        <w:t xml:space="preserve"> 2018)</w:t>
      </w:r>
      <w:r w:rsidR="003E328D" w:rsidRPr="00822942">
        <w:rPr>
          <w:lang w:val="es-MX"/>
        </w:rPr>
        <w:t xml:space="preserve">. </w:t>
      </w:r>
    </w:p>
    <w:p w14:paraId="501F63B9" w14:textId="66DFF2FB" w:rsidR="00FA5042" w:rsidRPr="00822942" w:rsidRDefault="005D5870" w:rsidP="000C2CD8">
      <w:pPr>
        <w:pStyle w:val="NormalWeb"/>
        <w:spacing w:after="0" w:line="360" w:lineRule="auto"/>
        <w:contextualSpacing/>
        <w:jc w:val="both"/>
        <w:outlineLvl w:val="1"/>
        <w:rPr>
          <w:lang w:val="es-MX"/>
        </w:rPr>
      </w:pPr>
      <w:r w:rsidRPr="00822942">
        <w:rPr>
          <w:lang w:val="es-MX"/>
        </w:rPr>
        <w:tab/>
      </w:r>
      <w:r w:rsidR="009C64FC" w:rsidRPr="00822942">
        <w:rPr>
          <w:lang w:val="es-MX"/>
        </w:rPr>
        <w:t>Dado el contexto actual de la economía del conocimiento, e</w:t>
      </w:r>
      <w:r w:rsidR="00CA5BE3" w:rsidRPr="00822942">
        <w:rPr>
          <w:lang w:val="es-MX"/>
        </w:rPr>
        <w:t xml:space="preserve">n los últimos años la esfera científica </w:t>
      </w:r>
      <w:r w:rsidR="003E01B4" w:rsidRPr="00822942">
        <w:rPr>
          <w:lang w:val="es-MX"/>
        </w:rPr>
        <w:t>ha adquirido gran relevancia. La</w:t>
      </w:r>
      <w:r w:rsidR="00E65615" w:rsidRPr="00822942">
        <w:rPr>
          <w:lang w:val="es-MX"/>
        </w:rPr>
        <w:t xml:space="preserve"> conexión </w:t>
      </w:r>
      <w:r w:rsidR="003E01B4" w:rsidRPr="00822942">
        <w:rPr>
          <w:lang w:val="es-MX"/>
        </w:rPr>
        <w:t xml:space="preserve">entre ciencia, universidad y sociedad </w:t>
      </w:r>
      <w:r w:rsidR="00E65615" w:rsidRPr="00822942">
        <w:rPr>
          <w:lang w:val="es-MX"/>
        </w:rPr>
        <w:t>se percibe como indis</w:t>
      </w:r>
      <w:r w:rsidR="008A4FF5" w:rsidRPr="00822942">
        <w:rPr>
          <w:lang w:val="es-MX"/>
        </w:rPr>
        <w:t>pensable</w:t>
      </w:r>
      <w:r w:rsidR="00E10FE5" w:rsidRPr="00822942">
        <w:rPr>
          <w:lang w:val="es-MX"/>
        </w:rPr>
        <w:t>,</w:t>
      </w:r>
      <w:r w:rsidR="00D32925" w:rsidRPr="00822942">
        <w:rPr>
          <w:lang w:val="es-MX"/>
        </w:rPr>
        <w:t xml:space="preserve"> </w:t>
      </w:r>
      <w:r w:rsidR="00E863A2" w:rsidRPr="00822942">
        <w:rPr>
          <w:lang w:val="es-MX"/>
        </w:rPr>
        <w:t>pues la propia civilización es consecuencia directa de los avances y alcances de la tecnociencia</w:t>
      </w:r>
      <w:r w:rsidR="00CF2B68" w:rsidRPr="00822942">
        <w:rPr>
          <w:lang w:val="es-MX"/>
        </w:rPr>
        <w:t>. Por lo anterior,</w:t>
      </w:r>
      <w:r w:rsidR="004D0B3E" w:rsidRPr="00822942">
        <w:rPr>
          <w:lang w:val="es-MX"/>
        </w:rPr>
        <w:t xml:space="preserve"> </w:t>
      </w:r>
      <w:r w:rsidR="00A55D67" w:rsidRPr="00822942">
        <w:rPr>
          <w:lang w:val="es-MX"/>
        </w:rPr>
        <w:t xml:space="preserve">las </w:t>
      </w:r>
      <w:r w:rsidR="004D0B3E" w:rsidRPr="00822942">
        <w:rPr>
          <w:lang w:val="es-MX"/>
        </w:rPr>
        <w:t>u</w:t>
      </w:r>
      <w:r w:rsidR="00A55D67" w:rsidRPr="00822942">
        <w:rPr>
          <w:lang w:val="es-MX"/>
        </w:rPr>
        <w:t xml:space="preserve">niversidades </w:t>
      </w:r>
      <w:r w:rsidR="00B0627F" w:rsidRPr="00822942">
        <w:rPr>
          <w:lang w:val="es-MX"/>
        </w:rPr>
        <w:t>se perfilan</w:t>
      </w:r>
      <w:r w:rsidR="004D0B3E" w:rsidRPr="00822942">
        <w:rPr>
          <w:lang w:val="es-MX"/>
        </w:rPr>
        <w:t xml:space="preserve"> </w:t>
      </w:r>
      <w:r w:rsidR="00983A13" w:rsidRPr="00822942">
        <w:rPr>
          <w:lang w:val="es-MX"/>
        </w:rPr>
        <w:t>como</w:t>
      </w:r>
      <w:r w:rsidR="00A55D67" w:rsidRPr="00822942">
        <w:rPr>
          <w:lang w:val="es-MX"/>
        </w:rPr>
        <w:t xml:space="preserve"> semillero</w:t>
      </w:r>
      <w:r w:rsidR="00E10FE5" w:rsidRPr="00822942">
        <w:rPr>
          <w:lang w:val="es-MX"/>
        </w:rPr>
        <w:t>s</w:t>
      </w:r>
      <w:r w:rsidR="00A55D67" w:rsidRPr="00822942">
        <w:rPr>
          <w:lang w:val="es-MX"/>
        </w:rPr>
        <w:t xml:space="preserve"> </w:t>
      </w:r>
      <w:r w:rsidR="00983A13" w:rsidRPr="00822942">
        <w:rPr>
          <w:lang w:val="es-MX"/>
        </w:rPr>
        <w:t>de conocimiento útil que favore</w:t>
      </w:r>
      <w:r w:rsidR="00510273" w:rsidRPr="00822942">
        <w:rPr>
          <w:lang w:val="es-MX"/>
        </w:rPr>
        <w:t>ce</w:t>
      </w:r>
      <w:r w:rsidR="00983A13" w:rsidRPr="00822942">
        <w:rPr>
          <w:lang w:val="es-MX"/>
        </w:rPr>
        <w:t xml:space="preserve"> el desarrollo social de manera </w:t>
      </w:r>
      <w:proofErr w:type="spellStart"/>
      <w:r w:rsidR="00855A70" w:rsidRPr="00822942">
        <w:rPr>
          <w:lang w:val="es-MX"/>
        </w:rPr>
        <w:t>polidimensional</w:t>
      </w:r>
      <w:proofErr w:type="spellEnd"/>
      <w:r w:rsidR="00510273" w:rsidRPr="00822942">
        <w:rPr>
          <w:lang w:val="es-MX"/>
        </w:rPr>
        <w:t>.</w:t>
      </w:r>
      <w:r w:rsidR="00CF2B68" w:rsidRPr="00822942">
        <w:rPr>
          <w:lang w:val="es-MX"/>
        </w:rPr>
        <w:t xml:space="preserve"> </w:t>
      </w:r>
      <w:r w:rsidR="00E10FE5" w:rsidRPr="00822942">
        <w:rPr>
          <w:lang w:val="es-MX"/>
        </w:rPr>
        <w:t>De acuerdo con</w:t>
      </w:r>
      <w:r w:rsidR="00CF2B68" w:rsidRPr="00822942">
        <w:rPr>
          <w:lang w:val="es-MX"/>
        </w:rPr>
        <w:t xml:space="preserve"> </w:t>
      </w:r>
      <w:proofErr w:type="spellStart"/>
      <w:r w:rsidR="00CF2B68" w:rsidRPr="00822942">
        <w:rPr>
          <w:lang w:val="es-MX"/>
        </w:rPr>
        <w:t>Cheetham</w:t>
      </w:r>
      <w:proofErr w:type="spellEnd"/>
      <w:r w:rsidR="00CF2B68" w:rsidRPr="00822942">
        <w:rPr>
          <w:lang w:val="es-MX"/>
        </w:rPr>
        <w:t xml:space="preserve"> (2007)</w:t>
      </w:r>
      <w:r w:rsidR="00E10FE5" w:rsidRPr="00822942">
        <w:rPr>
          <w:lang w:val="es-MX"/>
        </w:rPr>
        <w:t>,</w:t>
      </w:r>
      <w:r w:rsidR="00CF2B68" w:rsidRPr="00822942">
        <w:rPr>
          <w:lang w:val="es-MX"/>
        </w:rPr>
        <w:t xml:space="preserve"> </w:t>
      </w:r>
      <w:r w:rsidR="00FA5042" w:rsidRPr="00822942">
        <w:rPr>
          <w:lang w:val="es-MX"/>
        </w:rPr>
        <w:t xml:space="preserve">la </w:t>
      </w:r>
      <w:r w:rsidR="00E10FE5" w:rsidRPr="00822942">
        <w:rPr>
          <w:lang w:val="es-MX"/>
        </w:rPr>
        <w:t>educación s</w:t>
      </w:r>
      <w:r w:rsidR="00FA5042" w:rsidRPr="00822942">
        <w:rPr>
          <w:lang w:val="es-MX"/>
        </w:rPr>
        <w:t xml:space="preserve">uperior se encuentra sustentada en la investigación y </w:t>
      </w:r>
      <w:r w:rsidR="00E10FE5" w:rsidRPr="00822942">
        <w:rPr>
          <w:lang w:val="es-MX"/>
        </w:rPr>
        <w:t xml:space="preserve">esta </w:t>
      </w:r>
      <w:r w:rsidR="00E225D4" w:rsidRPr="00822942">
        <w:rPr>
          <w:lang w:val="es-MX"/>
        </w:rPr>
        <w:t xml:space="preserve">debe </w:t>
      </w:r>
      <w:r w:rsidR="00FA5042" w:rsidRPr="00822942">
        <w:rPr>
          <w:lang w:val="es-MX"/>
        </w:rPr>
        <w:t>ser el fundamento de la propia enseñanza</w:t>
      </w:r>
      <w:r w:rsidR="00CF2B68" w:rsidRPr="00822942">
        <w:rPr>
          <w:lang w:val="es-MX"/>
        </w:rPr>
        <w:t>.</w:t>
      </w:r>
    </w:p>
    <w:p w14:paraId="721D0BB9" w14:textId="53F1B91B" w:rsidR="00FA5042" w:rsidRPr="00822942" w:rsidRDefault="005D5870" w:rsidP="000C2CD8">
      <w:pPr>
        <w:pStyle w:val="NormalWeb"/>
        <w:spacing w:after="0" w:line="360" w:lineRule="auto"/>
        <w:contextualSpacing/>
        <w:jc w:val="both"/>
        <w:outlineLvl w:val="1"/>
        <w:rPr>
          <w:lang w:val="es-MX"/>
        </w:rPr>
      </w:pPr>
      <w:r w:rsidRPr="00822942">
        <w:rPr>
          <w:lang w:val="es-MX"/>
        </w:rPr>
        <w:tab/>
      </w:r>
      <w:r w:rsidR="00C21710" w:rsidRPr="00822942">
        <w:rPr>
          <w:lang w:val="es-MX"/>
        </w:rPr>
        <w:t xml:space="preserve">Adicionalmente, en materia de </w:t>
      </w:r>
      <w:r w:rsidR="00F110AA" w:rsidRPr="00822942">
        <w:rPr>
          <w:lang w:val="es-MX"/>
        </w:rPr>
        <w:t>acreditación académica</w:t>
      </w:r>
      <w:r w:rsidR="00C21710" w:rsidRPr="00822942">
        <w:rPr>
          <w:lang w:val="es-MX"/>
        </w:rPr>
        <w:t>, c</w:t>
      </w:r>
      <w:r w:rsidR="00FA5042" w:rsidRPr="00822942">
        <w:rPr>
          <w:lang w:val="es-MX"/>
        </w:rPr>
        <w:t xml:space="preserve">ada vez </w:t>
      </w:r>
      <w:r w:rsidR="00CC3F89" w:rsidRPr="00822942">
        <w:rPr>
          <w:lang w:val="es-MX"/>
        </w:rPr>
        <w:t>destaca</w:t>
      </w:r>
      <w:r w:rsidR="00E10FE5" w:rsidRPr="00822942">
        <w:rPr>
          <w:lang w:val="es-MX"/>
        </w:rPr>
        <w:t>n</w:t>
      </w:r>
      <w:r w:rsidR="00CC3F89" w:rsidRPr="00822942">
        <w:rPr>
          <w:lang w:val="es-MX"/>
        </w:rPr>
        <w:t xml:space="preserve"> </w:t>
      </w:r>
      <w:r w:rsidR="00FA5042" w:rsidRPr="00822942">
        <w:rPr>
          <w:lang w:val="es-MX"/>
        </w:rPr>
        <w:t xml:space="preserve">más las actividades de investigación científica como indicadores de calidad en </w:t>
      </w:r>
      <w:r w:rsidR="00B5024B" w:rsidRPr="00822942">
        <w:rPr>
          <w:lang w:val="es-MX"/>
        </w:rPr>
        <w:t xml:space="preserve">la </w:t>
      </w:r>
      <w:r w:rsidR="00E10FE5" w:rsidRPr="00822942">
        <w:rPr>
          <w:lang w:val="es-MX"/>
        </w:rPr>
        <w:t xml:space="preserve">educación superior </w:t>
      </w:r>
      <w:r w:rsidR="00FA5042" w:rsidRPr="00822942">
        <w:rPr>
          <w:lang w:val="es-MX"/>
        </w:rPr>
        <w:t xml:space="preserve">(Aldana y Joya, 2011; </w:t>
      </w:r>
      <w:r w:rsidR="008D68FC" w:rsidRPr="00822942">
        <w:rPr>
          <w:lang w:val="es-MX"/>
        </w:rPr>
        <w:t xml:space="preserve">Bullón, 2018; Méndez, 2007; </w:t>
      </w:r>
      <w:proofErr w:type="spellStart"/>
      <w:r w:rsidR="00FA5042" w:rsidRPr="00822942">
        <w:rPr>
          <w:lang w:val="es-MX"/>
        </w:rPr>
        <w:t>Papanastasiou</w:t>
      </w:r>
      <w:proofErr w:type="spellEnd"/>
      <w:r w:rsidR="00FA5042" w:rsidRPr="00822942">
        <w:rPr>
          <w:lang w:val="es-MX"/>
        </w:rPr>
        <w:t>, 2005; Restrepo, 2017)</w:t>
      </w:r>
      <w:r w:rsidR="00B35974" w:rsidRPr="00822942">
        <w:rPr>
          <w:lang w:val="es-MX"/>
        </w:rPr>
        <w:t>.</w:t>
      </w:r>
      <w:r w:rsidR="00FA5042" w:rsidRPr="00822942">
        <w:rPr>
          <w:lang w:val="es-MX"/>
        </w:rPr>
        <w:t xml:space="preserve"> </w:t>
      </w:r>
      <w:r w:rsidR="00B35974" w:rsidRPr="00822942">
        <w:rPr>
          <w:lang w:val="es-MX"/>
        </w:rPr>
        <w:t>Esto</w:t>
      </w:r>
      <w:r w:rsidR="00CF4D17" w:rsidRPr="00822942">
        <w:rPr>
          <w:lang w:val="es-MX"/>
        </w:rPr>
        <w:t xml:space="preserve"> evidencia aún más</w:t>
      </w:r>
      <w:r w:rsidR="00FA5042" w:rsidRPr="00822942">
        <w:rPr>
          <w:lang w:val="es-MX"/>
        </w:rPr>
        <w:t xml:space="preserve"> que la enseñanza y el aprendizaje de las metodologías de investigación </w:t>
      </w:r>
      <w:r w:rsidR="00CF4D17" w:rsidRPr="00822942">
        <w:rPr>
          <w:lang w:val="es-MX"/>
        </w:rPr>
        <w:t>debe</w:t>
      </w:r>
      <w:r w:rsidR="0090473C" w:rsidRPr="00822942">
        <w:rPr>
          <w:lang w:val="es-MX"/>
        </w:rPr>
        <w:t>n</w:t>
      </w:r>
      <w:r w:rsidR="00CF4D17" w:rsidRPr="00822942">
        <w:rPr>
          <w:lang w:val="es-MX"/>
        </w:rPr>
        <w:t xml:space="preserve"> ser</w:t>
      </w:r>
      <w:r w:rsidR="00FA5042" w:rsidRPr="00822942">
        <w:rPr>
          <w:lang w:val="es-MX"/>
        </w:rPr>
        <w:t xml:space="preserve"> priori</w:t>
      </w:r>
      <w:r w:rsidR="0090473C" w:rsidRPr="00822942">
        <w:rPr>
          <w:lang w:val="es-MX"/>
        </w:rPr>
        <w:t>dad</w:t>
      </w:r>
      <w:r w:rsidR="00FA5042" w:rsidRPr="00822942">
        <w:rPr>
          <w:lang w:val="es-MX"/>
        </w:rPr>
        <w:t xml:space="preserve"> en el marco de la formación universitaria.</w:t>
      </w:r>
    </w:p>
    <w:p w14:paraId="201E644F" w14:textId="05BB34A0" w:rsidR="00843851" w:rsidRPr="00822942" w:rsidRDefault="00793D9C" w:rsidP="000C2CD8">
      <w:pPr>
        <w:pStyle w:val="NormalWeb"/>
        <w:spacing w:after="0" w:line="360" w:lineRule="auto"/>
        <w:contextualSpacing/>
        <w:jc w:val="both"/>
        <w:outlineLvl w:val="1"/>
        <w:rPr>
          <w:lang w:val="es-MX"/>
        </w:rPr>
      </w:pPr>
      <w:r w:rsidRPr="00822942">
        <w:rPr>
          <w:rFonts w:eastAsia="Calibri"/>
          <w:lang w:val="es-MX"/>
        </w:rPr>
        <w:tab/>
      </w:r>
      <w:r w:rsidR="00843851" w:rsidRPr="00822942">
        <w:rPr>
          <w:lang w:val="es-MX"/>
        </w:rPr>
        <w:t xml:space="preserve">Asimismo, </w:t>
      </w:r>
      <w:r w:rsidR="009E7A45" w:rsidRPr="00822942">
        <w:rPr>
          <w:lang w:val="es-MX"/>
        </w:rPr>
        <w:t xml:space="preserve">se considera que </w:t>
      </w:r>
      <w:r w:rsidR="00843851" w:rsidRPr="00822942">
        <w:rPr>
          <w:lang w:val="es-MX"/>
        </w:rPr>
        <w:t>la investigación potencia las capacidades metacognitivas de los estudiantes (Aldana,</w:t>
      </w:r>
      <w:r w:rsidR="001C79C1" w:rsidRPr="00822942">
        <w:rPr>
          <w:lang w:val="es-MX"/>
        </w:rPr>
        <w:t xml:space="preserve"> </w:t>
      </w:r>
      <w:r w:rsidR="001C79C1" w:rsidRPr="00822942">
        <w:rPr>
          <w:rFonts w:eastAsia="Calibri"/>
          <w:lang w:val="es-MX"/>
        </w:rPr>
        <w:t>Babativa, Caraballo y Rey,</w:t>
      </w:r>
      <w:r w:rsidR="00843851" w:rsidRPr="00822942">
        <w:rPr>
          <w:lang w:val="es-MX"/>
        </w:rPr>
        <w:t xml:space="preserve"> 2019)</w:t>
      </w:r>
      <w:r w:rsidR="009C4A0E" w:rsidRPr="00822942">
        <w:rPr>
          <w:lang w:val="es-MX"/>
        </w:rPr>
        <w:t>.</w:t>
      </w:r>
      <w:r w:rsidR="00843851" w:rsidRPr="00822942">
        <w:rPr>
          <w:lang w:val="es-MX"/>
        </w:rPr>
        <w:t xml:space="preserve"> </w:t>
      </w:r>
      <w:r w:rsidR="009C4A0E" w:rsidRPr="00822942">
        <w:rPr>
          <w:lang w:val="es-MX"/>
        </w:rPr>
        <w:t>P</w:t>
      </w:r>
      <w:r w:rsidR="00843851" w:rsidRPr="00822942">
        <w:rPr>
          <w:lang w:val="es-MX"/>
        </w:rPr>
        <w:t xml:space="preserve">or ello, más allá de asignaturas específicamente relacionadas con las metodologías, la investigación </w:t>
      </w:r>
      <w:r w:rsidR="00913CB5" w:rsidRPr="00822942">
        <w:rPr>
          <w:lang w:val="es-MX"/>
        </w:rPr>
        <w:t xml:space="preserve">debe </w:t>
      </w:r>
      <w:r w:rsidR="00843851" w:rsidRPr="00822942">
        <w:rPr>
          <w:lang w:val="es-MX"/>
        </w:rPr>
        <w:t>forma</w:t>
      </w:r>
      <w:r w:rsidR="00913CB5" w:rsidRPr="00822942">
        <w:rPr>
          <w:lang w:val="es-MX"/>
        </w:rPr>
        <w:t>r</w:t>
      </w:r>
      <w:r w:rsidR="00843851" w:rsidRPr="00822942">
        <w:rPr>
          <w:lang w:val="es-MX"/>
        </w:rPr>
        <w:t xml:space="preserve"> parte de la configuración transversal que provee a los estudiantes una serie de competencias para la resolución de problemas en su realidad inmediata</w:t>
      </w:r>
      <w:r w:rsidR="00306E6C" w:rsidRPr="00822942">
        <w:rPr>
          <w:lang w:val="es-MX"/>
        </w:rPr>
        <w:t xml:space="preserve"> </w:t>
      </w:r>
      <w:r w:rsidR="00843851" w:rsidRPr="00822942">
        <w:rPr>
          <w:lang w:val="es-MX"/>
        </w:rPr>
        <w:t xml:space="preserve">(Rizo, 2011). </w:t>
      </w:r>
    </w:p>
    <w:p w14:paraId="5C8EA5FB" w14:textId="68EF44DA" w:rsidR="00843851" w:rsidRPr="00822942" w:rsidRDefault="005D5870" w:rsidP="000C2CD8">
      <w:pPr>
        <w:pStyle w:val="NormalWeb"/>
        <w:spacing w:after="0" w:line="360" w:lineRule="auto"/>
        <w:contextualSpacing/>
        <w:jc w:val="both"/>
        <w:outlineLvl w:val="1"/>
        <w:rPr>
          <w:lang w:val="es-MX"/>
        </w:rPr>
      </w:pPr>
      <w:r w:rsidRPr="00822942">
        <w:rPr>
          <w:lang w:val="es-MX"/>
        </w:rPr>
        <w:tab/>
      </w:r>
      <w:r w:rsidR="00843851" w:rsidRPr="00822942">
        <w:rPr>
          <w:lang w:val="es-MX"/>
        </w:rPr>
        <w:t xml:space="preserve">Sin embargo, no todas las carreras se relacionan de la misma manera con los conocimientos, habilidades y actitudes que en materia de investigación exige la academia. Con frecuencia las disciplinas ubicadas en la familia de las ciencias duras cuentan con mayor tradición y sistematización en el universo de la investigación académica. Las ciencias sociales, por su parte, han enfrentado una serie de polémicas que incluso ponen en duda su categoría de ciencias </w:t>
      </w:r>
      <w:r w:rsidR="0014325C" w:rsidRPr="00822942">
        <w:rPr>
          <w:lang w:val="es-MX"/>
        </w:rPr>
        <w:t>por</w:t>
      </w:r>
      <w:r w:rsidR="0065148F" w:rsidRPr="00822942">
        <w:rPr>
          <w:lang w:val="es-MX"/>
        </w:rPr>
        <w:t xml:space="preserve"> ser sustancialmente</w:t>
      </w:r>
      <w:r w:rsidR="00843851" w:rsidRPr="00822942">
        <w:rPr>
          <w:lang w:val="es-MX"/>
        </w:rPr>
        <w:t xml:space="preserve"> distintas a las ciencias naturales (Suárez, 2004). </w:t>
      </w:r>
    </w:p>
    <w:p w14:paraId="14B493A0" w14:textId="021178E2" w:rsidR="00843851" w:rsidRPr="00822942" w:rsidRDefault="005D5870" w:rsidP="000C2CD8">
      <w:pPr>
        <w:pStyle w:val="NormalWeb"/>
        <w:spacing w:after="0" w:line="360" w:lineRule="auto"/>
        <w:contextualSpacing/>
        <w:jc w:val="both"/>
        <w:outlineLvl w:val="1"/>
        <w:rPr>
          <w:lang w:val="es-MX"/>
        </w:rPr>
      </w:pPr>
      <w:r w:rsidRPr="00822942">
        <w:rPr>
          <w:lang w:val="es-MX"/>
        </w:rPr>
        <w:lastRenderedPageBreak/>
        <w:tab/>
      </w:r>
      <w:r w:rsidR="00843851" w:rsidRPr="00822942">
        <w:rPr>
          <w:lang w:val="es-MX"/>
        </w:rPr>
        <w:t xml:space="preserve">El caso del </w:t>
      </w:r>
      <w:r w:rsidR="004F3A52" w:rsidRPr="00822942">
        <w:rPr>
          <w:lang w:val="es-MX"/>
        </w:rPr>
        <w:t>diseño gráfico</w:t>
      </w:r>
      <w:r w:rsidR="00843851" w:rsidRPr="00822942">
        <w:rPr>
          <w:lang w:val="es-MX"/>
        </w:rPr>
        <w:t xml:space="preserve"> como profesión es más complejo. Por un lado</w:t>
      </w:r>
      <w:r w:rsidR="00E543C7" w:rsidRPr="00822942">
        <w:rPr>
          <w:lang w:val="es-MX"/>
        </w:rPr>
        <w:t>,</w:t>
      </w:r>
      <w:r w:rsidR="00843851" w:rsidRPr="00822942">
        <w:rPr>
          <w:lang w:val="es-MX"/>
        </w:rPr>
        <w:t xml:space="preserve"> se trata de </w:t>
      </w:r>
      <w:r w:rsidR="009D0107" w:rsidRPr="00822942">
        <w:rPr>
          <w:lang w:val="es-MX"/>
        </w:rPr>
        <w:t>una alternativa profesional</w:t>
      </w:r>
      <w:r w:rsidR="00843851" w:rsidRPr="00822942">
        <w:rPr>
          <w:lang w:val="es-MX"/>
        </w:rPr>
        <w:t xml:space="preserve"> con pocas décadas a cuesta</w:t>
      </w:r>
      <w:r w:rsidR="006E71FF" w:rsidRPr="00822942">
        <w:rPr>
          <w:lang w:val="es-MX"/>
        </w:rPr>
        <w:t>.</w:t>
      </w:r>
      <w:r w:rsidR="00843851" w:rsidRPr="00822942">
        <w:rPr>
          <w:lang w:val="es-MX"/>
        </w:rPr>
        <w:t xml:space="preserve"> </w:t>
      </w:r>
      <w:proofErr w:type="spellStart"/>
      <w:r w:rsidR="00843851" w:rsidRPr="00822942">
        <w:rPr>
          <w:lang w:val="es-MX"/>
        </w:rPr>
        <w:t>Calvera</w:t>
      </w:r>
      <w:proofErr w:type="spellEnd"/>
      <w:r w:rsidR="00843851" w:rsidRPr="00822942">
        <w:rPr>
          <w:lang w:val="es-MX"/>
        </w:rPr>
        <w:t xml:space="preserve"> y Tapias</w:t>
      </w:r>
      <w:r w:rsidR="00036B2A" w:rsidRPr="00822942">
        <w:rPr>
          <w:lang w:val="es-MX"/>
        </w:rPr>
        <w:t xml:space="preserve"> (2015)</w:t>
      </w:r>
      <w:r w:rsidR="00843851" w:rsidRPr="00822942">
        <w:rPr>
          <w:lang w:val="es-MX"/>
        </w:rPr>
        <w:t xml:space="preserve"> aseveran que esta </w:t>
      </w:r>
      <w:r w:rsidR="009D0107" w:rsidRPr="00822942">
        <w:rPr>
          <w:lang w:val="es-MX"/>
        </w:rPr>
        <w:t>carrera</w:t>
      </w:r>
      <w:r w:rsidR="00843851" w:rsidRPr="00822942">
        <w:rPr>
          <w:lang w:val="es-MX"/>
        </w:rPr>
        <w:t xml:space="preserve"> “es muy joven en el mapa de las profesiones socialmente reconocidas” (p. 118). Por otro lado</w:t>
      </w:r>
      <w:r w:rsidR="006E71FF" w:rsidRPr="00822942">
        <w:rPr>
          <w:lang w:val="es-MX"/>
        </w:rPr>
        <w:t>,</w:t>
      </w:r>
      <w:r w:rsidR="00843851" w:rsidRPr="00822942">
        <w:rPr>
          <w:lang w:val="es-MX"/>
        </w:rPr>
        <w:t xml:space="preserve"> no existe</w:t>
      </w:r>
      <w:r w:rsidR="357C959E" w:rsidRPr="00822942">
        <w:rPr>
          <w:lang w:val="es-MX"/>
        </w:rPr>
        <w:t xml:space="preserve"> al interior de las universidades</w:t>
      </w:r>
      <w:r w:rsidR="00843851" w:rsidRPr="00822942">
        <w:rPr>
          <w:lang w:val="es-MX"/>
        </w:rPr>
        <w:t xml:space="preserve"> consenso (ni práctico ni epistemológico) </w:t>
      </w:r>
      <w:r w:rsidR="004D1414" w:rsidRPr="00822942">
        <w:rPr>
          <w:lang w:val="es-MX"/>
        </w:rPr>
        <w:t>respecto</w:t>
      </w:r>
      <w:r w:rsidR="00F97F72" w:rsidRPr="00822942">
        <w:rPr>
          <w:lang w:val="es-MX"/>
        </w:rPr>
        <w:t xml:space="preserve"> a</w:t>
      </w:r>
      <w:r w:rsidR="00843851" w:rsidRPr="00822942">
        <w:rPr>
          <w:lang w:val="es-MX"/>
        </w:rPr>
        <w:t xml:space="preserve"> los alcances investigativos del </w:t>
      </w:r>
      <w:r w:rsidR="00036B2A" w:rsidRPr="00822942">
        <w:rPr>
          <w:lang w:val="es-MX"/>
        </w:rPr>
        <w:t>diseño</w:t>
      </w:r>
      <w:r w:rsidR="00843851" w:rsidRPr="00822942">
        <w:rPr>
          <w:lang w:val="es-MX"/>
        </w:rPr>
        <w:t xml:space="preserve">. </w:t>
      </w:r>
    </w:p>
    <w:p w14:paraId="29E31911" w14:textId="4E9DF1D2" w:rsidR="00843851" w:rsidRPr="00822942" w:rsidRDefault="005D5870" w:rsidP="000C2CD8">
      <w:pPr>
        <w:pStyle w:val="NormalWeb"/>
        <w:spacing w:after="0" w:line="360" w:lineRule="auto"/>
        <w:contextualSpacing/>
        <w:jc w:val="both"/>
        <w:outlineLvl w:val="1"/>
        <w:rPr>
          <w:lang w:val="es-MX"/>
        </w:rPr>
      </w:pPr>
      <w:r w:rsidRPr="00822942">
        <w:rPr>
          <w:lang w:val="es-MX"/>
        </w:rPr>
        <w:tab/>
      </w:r>
      <w:r w:rsidR="00843851" w:rsidRPr="00822942">
        <w:rPr>
          <w:lang w:val="es-MX"/>
        </w:rPr>
        <w:t xml:space="preserve">Desde un punto de vista más concreto, hay discrepancia sobre en qué </w:t>
      </w:r>
      <w:r w:rsidR="00036B2A" w:rsidRPr="00822942">
        <w:rPr>
          <w:lang w:val="es-MX"/>
        </w:rPr>
        <w:t xml:space="preserve">facultad </w:t>
      </w:r>
      <w:r w:rsidR="00843851" w:rsidRPr="00822942">
        <w:rPr>
          <w:lang w:val="es-MX"/>
        </w:rPr>
        <w:t xml:space="preserve">ubicar los programas académicos relacionados con el </w:t>
      </w:r>
      <w:r w:rsidR="004F3A52" w:rsidRPr="00822942">
        <w:rPr>
          <w:lang w:val="es-MX"/>
        </w:rPr>
        <w:t>diseño gráfico</w:t>
      </w:r>
      <w:r w:rsidR="00843851" w:rsidRPr="00822942">
        <w:rPr>
          <w:lang w:val="es-MX"/>
        </w:rPr>
        <w:t xml:space="preserve">. Más aún, autores como </w:t>
      </w:r>
      <w:proofErr w:type="spellStart"/>
      <w:r w:rsidR="00843851" w:rsidRPr="00822942">
        <w:rPr>
          <w:lang w:val="es-MX"/>
        </w:rPr>
        <w:t>Pontis</w:t>
      </w:r>
      <w:proofErr w:type="spellEnd"/>
      <w:r w:rsidR="00843851" w:rsidRPr="00822942">
        <w:rPr>
          <w:lang w:val="es-MX"/>
        </w:rPr>
        <w:t xml:space="preserve"> (2009) urgen a fortalecer </w:t>
      </w:r>
      <w:r w:rsidR="00015128" w:rsidRPr="00822942">
        <w:rPr>
          <w:lang w:val="es-MX"/>
        </w:rPr>
        <w:t>e</w:t>
      </w:r>
      <w:r w:rsidR="00843851" w:rsidRPr="00822942">
        <w:rPr>
          <w:lang w:val="es-MX"/>
        </w:rPr>
        <w:t xml:space="preserve">l </w:t>
      </w:r>
      <w:r w:rsidR="004F3A52" w:rsidRPr="00822942">
        <w:rPr>
          <w:lang w:val="es-MX"/>
        </w:rPr>
        <w:t>diseño gráfico</w:t>
      </w:r>
      <w:r w:rsidR="00843851" w:rsidRPr="00822942">
        <w:rPr>
          <w:lang w:val="es-MX"/>
        </w:rPr>
        <w:t xml:space="preserve"> como una disciplina compleja que </w:t>
      </w:r>
      <w:r w:rsidR="00F1668F" w:rsidRPr="00822942">
        <w:rPr>
          <w:lang w:val="es-MX"/>
        </w:rPr>
        <w:t>sea respaldada</w:t>
      </w:r>
      <w:r w:rsidR="00843851" w:rsidRPr="00822942">
        <w:rPr>
          <w:lang w:val="es-MX"/>
        </w:rPr>
        <w:t xml:space="preserve"> con un corpus teórico</w:t>
      </w:r>
      <w:r w:rsidR="00F1668F" w:rsidRPr="00822942">
        <w:rPr>
          <w:lang w:val="es-MX"/>
        </w:rPr>
        <w:t xml:space="preserve"> robusto</w:t>
      </w:r>
      <w:r w:rsidR="00843851" w:rsidRPr="00822942">
        <w:rPr>
          <w:lang w:val="es-MX"/>
        </w:rPr>
        <w:t xml:space="preserve">; mientras otros como Norberto Chaves (2021) se muestran en contra de referirse al </w:t>
      </w:r>
      <w:r w:rsidR="00890129" w:rsidRPr="00822942">
        <w:rPr>
          <w:lang w:val="es-MX"/>
        </w:rPr>
        <w:t xml:space="preserve">diseño </w:t>
      </w:r>
      <w:r w:rsidR="00843851" w:rsidRPr="00822942">
        <w:rPr>
          <w:lang w:val="es-MX"/>
        </w:rPr>
        <w:t xml:space="preserve">como una disciplina academicista, </w:t>
      </w:r>
      <w:r w:rsidR="00E7114B" w:rsidRPr="00822942">
        <w:rPr>
          <w:lang w:val="es-MX"/>
        </w:rPr>
        <w:t>pues considera que</w:t>
      </w:r>
      <w:r w:rsidR="00977B24" w:rsidRPr="00822942">
        <w:rPr>
          <w:lang w:val="es-MX"/>
        </w:rPr>
        <w:t xml:space="preserve"> </w:t>
      </w:r>
      <w:r w:rsidR="00E7114B" w:rsidRPr="00822942">
        <w:rPr>
          <w:lang w:val="es-MX"/>
        </w:rPr>
        <w:t>es</w:t>
      </w:r>
      <w:r w:rsidR="00843851" w:rsidRPr="00822942">
        <w:rPr>
          <w:lang w:val="es-MX"/>
        </w:rPr>
        <w:t xml:space="preserve"> una profesión al servicio de las necesidades gráficas de </w:t>
      </w:r>
      <w:r w:rsidR="000D3EE3" w:rsidRPr="00822942">
        <w:rPr>
          <w:lang w:val="es-MX"/>
        </w:rPr>
        <w:t>ciertos</w:t>
      </w:r>
      <w:r w:rsidR="00843851" w:rsidRPr="00822942">
        <w:rPr>
          <w:lang w:val="es-MX"/>
        </w:rPr>
        <w:t xml:space="preserve"> clientes.</w:t>
      </w:r>
      <w:r w:rsidR="004E0B01" w:rsidRPr="00822942">
        <w:rPr>
          <w:lang w:val="es-MX"/>
        </w:rPr>
        <w:t xml:space="preserve"> </w:t>
      </w:r>
    </w:p>
    <w:p w14:paraId="6831CC4D" w14:textId="5DF351E5" w:rsidR="00843851" w:rsidRPr="00822942" w:rsidRDefault="005D5870" w:rsidP="000C2CD8">
      <w:pPr>
        <w:pStyle w:val="NormalWeb"/>
        <w:spacing w:after="0" w:line="360" w:lineRule="auto"/>
        <w:contextualSpacing/>
        <w:jc w:val="both"/>
        <w:outlineLvl w:val="1"/>
        <w:rPr>
          <w:lang w:val="es-MX"/>
        </w:rPr>
      </w:pPr>
      <w:r w:rsidRPr="00822942">
        <w:rPr>
          <w:lang w:val="es-MX"/>
        </w:rPr>
        <w:tab/>
      </w:r>
      <w:r w:rsidR="00F41164" w:rsidRPr="00822942">
        <w:rPr>
          <w:lang w:val="es-MX"/>
        </w:rPr>
        <w:t>Lo anterior</w:t>
      </w:r>
      <w:r w:rsidR="00A94055" w:rsidRPr="00822942">
        <w:rPr>
          <w:lang w:val="es-MX"/>
        </w:rPr>
        <w:t xml:space="preserve"> encuentra explicación en que </w:t>
      </w:r>
      <w:r w:rsidR="00A37CD7" w:rsidRPr="00822942">
        <w:rPr>
          <w:lang w:val="es-MX"/>
        </w:rPr>
        <w:t xml:space="preserve">hace </w:t>
      </w:r>
      <w:r w:rsidR="00843851" w:rsidRPr="00822942">
        <w:rPr>
          <w:lang w:val="es-MX"/>
        </w:rPr>
        <w:t xml:space="preserve">relativamente poco que el </w:t>
      </w:r>
      <w:r w:rsidR="004F3A52" w:rsidRPr="00822942">
        <w:rPr>
          <w:lang w:val="es-MX"/>
        </w:rPr>
        <w:t>diseño gráfico</w:t>
      </w:r>
      <w:r w:rsidR="00843851" w:rsidRPr="00822942">
        <w:rPr>
          <w:lang w:val="es-MX"/>
        </w:rPr>
        <w:t xml:space="preserve"> </w:t>
      </w:r>
      <w:r w:rsidR="00A37CD7" w:rsidRPr="00822942">
        <w:rPr>
          <w:lang w:val="es-MX"/>
        </w:rPr>
        <w:t xml:space="preserve">empezó a figurar </w:t>
      </w:r>
      <w:r w:rsidR="00843851" w:rsidRPr="00822942">
        <w:rPr>
          <w:lang w:val="es-MX"/>
        </w:rPr>
        <w:t>en el espectro académico como carrera independiente</w:t>
      </w:r>
      <w:r w:rsidR="008509DD" w:rsidRPr="00822942">
        <w:rPr>
          <w:lang w:val="es-MX"/>
        </w:rPr>
        <w:t xml:space="preserve"> (</w:t>
      </w:r>
      <w:r w:rsidR="007A5178" w:rsidRPr="00822942">
        <w:rPr>
          <w:lang w:val="es-MX"/>
        </w:rPr>
        <w:t xml:space="preserve">en </w:t>
      </w:r>
      <w:r w:rsidR="00843851" w:rsidRPr="00822942">
        <w:rPr>
          <w:lang w:val="es-MX"/>
        </w:rPr>
        <w:t xml:space="preserve">algunos países devino </w:t>
      </w:r>
      <w:r w:rsidR="00F41164" w:rsidRPr="00822942">
        <w:rPr>
          <w:lang w:val="es-MX"/>
        </w:rPr>
        <w:t>como</w:t>
      </w:r>
      <w:r w:rsidR="00843851" w:rsidRPr="00822942">
        <w:rPr>
          <w:lang w:val="es-MX"/>
        </w:rPr>
        <w:t xml:space="preserve"> ramificación del </w:t>
      </w:r>
      <w:r w:rsidR="007A5178" w:rsidRPr="00822942">
        <w:rPr>
          <w:lang w:val="es-MX"/>
        </w:rPr>
        <w:t>diseño i</w:t>
      </w:r>
      <w:r w:rsidR="00843851" w:rsidRPr="00822942">
        <w:rPr>
          <w:lang w:val="es-MX"/>
        </w:rPr>
        <w:t>ndustrial</w:t>
      </w:r>
      <w:r w:rsidR="008509DD" w:rsidRPr="00822942">
        <w:rPr>
          <w:lang w:val="es-MX"/>
        </w:rPr>
        <w:t>)</w:t>
      </w:r>
      <w:r w:rsidR="00843851" w:rsidRPr="00822942">
        <w:rPr>
          <w:lang w:val="es-MX"/>
        </w:rPr>
        <w:t xml:space="preserve">. A pesar de que en 1966 se fundó la </w:t>
      </w:r>
      <w:proofErr w:type="spellStart"/>
      <w:r w:rsidR="00843851" w:rsidRPr="00822942">
        <w:rPr>
          <w:lang w:val="es-MX"/>
        </w:rPr>
        <w:t>Design</w:t>
      </w:r>
      <w:proofErr w:type="spellEnd"/>
      <w:r w:rsidR="00843851" w:rsidRPr="00822942">
        <w:rPr>
          <w:lang w:val="es-MX"/>
        </w:rPr>
        <w:t xml:space="preserve"> </w:t>
      </w:r>
      <w:proofErr w:type="spellStart"/>
      <w:r w:rsidR="00843851" w:rsidRPr="00822942">
        <w:rPr>
          <w:lang w:val="es-MX"/>
        </w:rPr>
        <w:t>Research</w:t>
      </w:r>
      <w:proofErr w:type="spellEnd"/>
      <w:r w:rsidR="00843851" w:rsidRPr="00822942">
        <w:rPr>
          <w:lang w:val="es-MX"/>
        </w:rPr>
        <w:t xml:space="preserve"> </w:t>
      </w:r>
      <w:proofErr w:type="spellStart"/>
      <w:r w:rsidR="00843851" w:rsidRPr="00822942">
        <w:rPr>
          <w:lang w:val="es-MX"/>
        </w:rPr>
        <w:t>Society</w:t>
      </w:r>
      <w:proofErr w:type="spellEnd"/>
      <w:r w:rsidR="00843851" w:rsidRPr="00822942">
        <w:rPr>
          <w:lang w:val="es-MX"/>
        </w:rPr>
        <w:t xml:space="preserve">, de la cual </w:t>
      </w:r>
      <w:r w:rsidR="009928B2" w:rsidRPr="00822942">
        <w:rPr>
          <w:lang w:val="es-MX"/>
        </w:rPr>
        <w:t>se ha desprendido</w:t>
      </w:r>
      <w:r w:rsidR="00843851" w:rsidRPr="00822942">
        <w:rPr>
          <w:lang w:val="es-MX"/>
        </w:rPr>
        <w:t xml:space="preserve"> un sinfín de </w:t>
      </w:r>
      <w:r w:rsidR="007A5178" w:rsidRPr="00822942">
        <w:rPr>
          <w:lang w:val="es-MX"/>
        </w:rPr>
        <w:t>congresos internacionales</w:t>
      </w:r>
      <w:r w:rsidR="00843851" w:rsidRPr="00822942">
        <w:rPr>
          <w:lang w:val="es-MX"/>
        </w:rPr>
        <w:t>, fue hasta 1995 que en las academias anglosajonas se comenzaron a organizar comunidades de investigadores que buscaban abordar de manera científica el diseño y las artes</w:t>
      </w:r>
      <w:r w:rsidR="004E0B01" w:rsidRPr="00822942">
        <w:rPr>
          <w:lang w:val="es-MX"/>
        </w:rPr>
        <w:t xml:space="preserve"> </w:t>
      </w:r>
      <w:r w:rsidR="00843851" w:rsidRPr="00822942">
        <w:rPr>
          <w:lang w:val="es-MX"/>
        </w:rPr>
        <w:t>(</w:t>
      </w:r>
      <w:proofErr w:type="spellStart"/>
      <w:r w:rsidR="00843851" w:rsidRPr="00822942">
        <w:rPr>
          <w:lang w:val="es-MX"/>
        </w:rPr>
        <w:t>Calvera</w:t>
      </w:r>
      <w:proofErr w:type="spellEnd"/>
      <w:r w:rsidR="00843851" w:rsidRPr="00822942">
        <w:rPr>
          <w:lang w:val="es-MX"/>
        </w:rPr>
        <w:t xml:space="preserve"> y Tapias, 2015). </w:t>
      </w:r>
    </w:p>
    <w:p w14:paraId="5C463401" w14:textId="72225AD9" w:rsidR="00843851" w:rsidRPr="00822942" w:rsidRDefault="00843851" w:rsidP="003B1EE9">
      <w:pPr>
        <w:pStyle w:val="NormalWeb"/>
        <w:spacing w:after="0" w:line="360" w:lineRule="auto"/>
        <w:ind w:firstLine="708"/>
        <w:contextualSpacing/>
        <w:jc w:val="both"/>
        <w:outlineLvl w:val="1"/>
        <w:rPr>
          <w:lang w:val="es-MX"/>
        </w:rPr>
      </w:pPr>
      <w:r w:rsidRPr="00822942">
        <w:rPr>
          <w:lang w:val="es-MX"/>
        </w:rPr>
        <w:t>Específicamente</w:t>
      </w:r>
      <w:r w:rsidR="0077318E" w:rsidRPr="00822942">
        <w:rPr>
          <w:lang w:val="es-MX"/>
        </w:rPr>
        <w:t xml:space="preserve"> </w:t>
      </w:r>
      <w:r w:rsidRPr="00822942">
        <w:rPr>
          <w:lang w:val="es-MX"/>
        </w:rPr>
        <w:t>en México</w:t>
      </w:r>
      <w:r w:rsidR="005D5870" w:rsidRPr="00822942">
        <w:rPr>
          <w:lang w:val="es-MX"/>
        </w:rPr>
        <w:t>,</w:t>
      </w:r>
      <w:r w:rsidRPr="00822942">
        <w:rPr>
          <w:lang w:val="es-MX"/>
        </w:rPr>
        <w:t xml:space="preserve"> la primera </w:t>
      </w:r>
      <w:r w:rsidR="005D5870" w:rsidRPr="00822942">
        <w:rPr>
          <w:lang w:val="es-MX"/>
        </w:rPr>
        <w:t xml:space="preserve">licenciatura </w:t>
      </w:r>
      <w:r w:rsidRPr="00822942">
        <w:rPr>
          <w:lang w:val="es-MX"/>
        </w:rPr>
        <w:t xml:space="preserve">en </w:t>
      </w:r>
      <w:r w:rsidR="003D0DEA" w:rsidRPr="00822942">
        <w:rPr>
          <w:lang w:val="es-MX"/>
        </w:rPr>
        <w:t xml:space="preserve">Diseño Gráfico </w:t>
      </w:r>
      <w:r w:rsidRPr="00822942">
        <w:rPr>
          <w:lang w:val="es-MX"/>
        </w:rPr>
        <w:t xml:space="preserve">oficialmente reconocida se abrió </w:t>
      </w:r>
      <w:r w:rsidR="005D5870" w:rsidRPr="00822942">
        <w:rPr>
          <w:lang w:val="es-MX"/>
        </w:rPr>
        <w:t xml:space="preserve">en </w:t>
      </w:r>
      <w:r w:rsidR="004040DF" w:rsidRPr="00822942">
        <w:rPr>
          <w:lang w:val="es-MX"/>
        </w:rPr>
        <w:t xml:space="preserve">1968 </w:t>
      </w:r>
      <w:r w:rsidRPr="00822942">
        <w:rPr>
          <w:lang w:val="es-MX"/>
        </w:rPr>
        <w:t>en la Universidad Iberoamericana. A</w:t>
      </w:r>
      <w:r w:rsidR="003D0DEA" w:rsidRPr="00822942">
        <w:rPr>
          <w:lang w:val="es-MX"/>
        </w:rPr>
        <w:t>sí pues, a</w:t>
      </w:r>
      <w:r w:rsidRPr="00822942">
        <w:rPr>
          <w:lang w:val="es-MX"/>
        </w:rPr>
        <w:t xml:space="preserve"> comparación de otras profesiones que cuentan con una trayectoria mucho más amplia en el ámbito de las actividades investigativas, </w:t>
      </w:r>
      <w:r w:rsidR="00FA48DA" w:rsidRPr="00822942">
        <w:rPr>
          <w:lang w:val="es-MX"/>
        </w:rPr>
        <w:t xml:space="preserve">el </w:t>
      </w:r>
      <w:r w:rsidR="005D5870" w:rsidRPr="00822942">
        <w:rPr>
          <w:lang w:val="es-MX"/>
        </w:rPr>
        <w:t xml:space="preserve">diseño gráfico </w:t>
      </w:r>
      <w:r w:rsidR="00FA48DA" w:rsidRPr="00822942">
        <w:rPr>
          <w:lang w:val="es-MX"/>
        </w:rPr>
        <w:t>enfrenta mayores obstáculos en el aprendizaje y práctica de la investigación, generativa o formativa</w:t>
      </w:r>
      <w:r w:rsidR="002E4C6C" w:rsidRPr="00822942">
        <w:rPr>
          <w:lang w:val="es-MX"/>
        </w:rPr>
        <w:t>, debido</w:t>
      </w:r>
      <w:r w:rsidR="00FA48DA" w:rsidRPr="00822942">
        <w:rPr>
          <w:lang w:val="es-MX"/>
        </w:rPr>
        <w:t xml:space="preserve"> </w:t>
      </w:r>
      <w:r w:rsidRPr="00822942">
        <w:rPr>
          <w:lang w:val="es-MX"/>
        </w:rPr>
        <w:t xml:space="preserve">a la juventud de los programas académicos y otra serie de variables </w:t>
      </w:r>
      <w:r w:rsidR="00FD779F" w:rsidRPr="00822942">
        <w:rPr>
          <w:lang w:val="es-MX"/>
        </w:rPr>
        <w:t>inherentes a</w:t>
      </w:r>
      <w:r w:rsidRPr="00822942">
        <w:rPr>
          <w:lang w:val="es-MX"/>
        </w:rPr>
        <w:t xml:space="preserve"> la propia carrera</w:t>
      </w:r>
      <w:r w:rsidR="002E4C6C" w:rsidRPr="00822942">
        <w:rPr>
          <w:lang w:val="es-MX"/>
        </w:rPr>
        <w:t xml:space="preserve">. </w:t>
      </w:r>
    </w:p>
    <w:p w14:paraId="2A06FA77" w14:textId="410A5441" w:rsidR="00562508" w:rsidRPr="00822942" w:rsidRDefault="005D5870" w:rsidP="000C2CD8">
      <w:pPr>
        <w:pStyle w:val="NormalWeb"/>
        <w:spacing w:after="0" w:line="360" w:lineRule="auto"/>
        <w:contextualSpacing/>
        <w:jc w:val="both"/>
        <w:outlineLvl w:val="1"/>
        <w:rPr>
          <w:lang w:val="es-MX"/>
        </w:rPr>
      </w:pPr>
      <w:r w:rsidRPr="00822942">
        <w:rPr>
          <w:lang w:val="es-MX"/>
        </w:rPr>
        <w:tab/>
      </w:r>
      <w:r w:rsidR="001B6889" w:rsidRPr="00822942">
        <w:rPr>
          <w:lang w:val="es-MX"/>
        </w:rPr>
        <w:t>Cabe subrayar que</w:t>
      </w:r>
      <w:r w:rsidR="00964CAB" w:rsidRPr="00822942">
        <w:rPr>
          <w:lang w:val="es-MX"/>
        </w:rPr>
        <w:t xml:space="preserve"> p</w:t>
      </w:r>
      <w:r w:rsidR="00033778" w:rsidRPr="00822942">
        <w:rPr>
          <w:lang w:val="es-MX"/>
        </w:rPr>
        <w:t xml:space="preserve">ara los estudiantes de </w:t>
      </w:r>
      <w:r w:rsidR="008C59AF" w:rsidRPr="00822942">
        <w:rPr>
          <w:lang w:val="es-MX"/>
        </w:rPr>
        <w:t>arte</w:t>
      </w:r>
      <w:r w:rsidR="00033778" w:rsidRPr="00822942">
        <w:rPr>
          <w:lang w:val="es-MX"/>
        </w:rPr>
        <w:t xml:space="preserve"> </w:t>
      </w:r>
      <w:r w:rsidR="001B6889" w:rsidRPr="00822942">
        <w:rPr>
          <w:lang w:val="es-MX"/>
        </w:rPr>
        <w:t>en general</w:t>
      </w:r>
      <w:r w:rsidR="006D343A" w:rsidRPr="00822942">
        <w:rPr>
          <w:lang w:val="es-MX"/>
        </w:rPr>
        <w:t>, y también para los diseñadores gráficos,</w:t>
      </w:r>
      <w:r w:rsidR="001B6889" w:rsidRPr="00822942">
        <w:rPr>
          <w:lang w:val="es-MX"/>
        </w:rPr>
        <w:t xml:space="preserve"> </w:t>
      </w:r>
      <w:r w:rsidR="002653A3" w:rsidRPr="00822942">
        <w:rPr>
          <w:lang w:val="es-MX"/>
        </w:rPr>
        <w:t>suele existir poca claridad entre lo que se entiende como “investigación para la creación”</w:t>
      </w:r>
      <w:r w:rsidR="008C59AF" w:rsidRPr="00822942">
        <w:rPr>
          <w:lang w:val="es-MX"/>
        </w:rPr>
        <w:t xml:space="preserve"> o “investigación sobre la creación”</w:t>
      </w:r>
      <w:r w:rsidR="006D343A" w:rsidRPr="00822942">
        <w:rPr>
          <w:lang w:val="es-MX"/>
        </w:rPr>
        <w:t>.</w:t>
      </w:r>
      <w:r w:rsidR="008C59AF" w:rsidRPr="00822942">
        <w:rPr>
          <w:lang w:val="es-MX"/>
        </w:rPr>
        <w:t xml:space="preserve"> </w:t>
      </w:r>
      <w:r w:rsidR="00BF1768" w:rsidRPr="00822942">
        <w:rPr>
          <w:lang w:val="es-MX"/>
        </w:rPr>
        <w:t xml:space="preserve">Ballesteros y Beltrán (2018) afirman que </w:t>
      </w:r>
      <w:r w:rsidR="00DA3FD0" w:rsidRPr="00822942">
        <w:rPr>
          <w:lang w:val="es-MX"/>
        </w:rPr>
        <w:t xml:space="preserve">en pleno siglo XXI existe cierta suspicacia que entorpece la </w:t>
      </w:r>
      <w:r w:rsidR="004824FB" w:rsidRPr="00822942">
        <w:rPr>
          <w:lang w:val="es-MX"/>
        </w:rPr>
        <w:t xml:space="preserve">integración entre investigación y creación </w:t>
      </w:r>
      <w:r w:rsidR="00AE3959" w:rsidRPr="00822942">
        <w:rPr>
          <w:lang w:val="es-MX"/>
        </w:rPr>
        <w:t>artístico-creativa.</w:t>
      </w:r>
    </w:p>
    <w:p w14:paraId="28CCAEF1" w14:textId="07345F8C" w:rsidR="00A317DA" w:rsidRPr="00822942" w:rsidRDefault="006A2308" w:rsidP="000C2CD8">
      <w:pPr>
        <w:pStyle w:val="NormalWeb"/>
        <w:spacing w:after="0" w:line="360" w:lineRule="auto"/>
        <w:contextualSpacing/>
        <w:jc w:val="both"/>
        <w:outlineLvl w:val="1"/>
        <w:rPr>
          <w:lang w:val="es-MX"/>
        </w:rPr>
      </w:pPr>
      <w:r w:rsidRPr="00822942">
        <w:rPr>
          <w:lang w:val="es-MX"/>
        </w:rPr>
        <w:tab/>
      </w:r>
      <w:r w:rsidR="00A317DA" w:rsidRPr="00822942">
        <w:rPr>
          <w:lang w:val="es-MX"/>
        </w:rPr>
        <w:t xml:space="preserve">La propuesta más extendida </w:t>
      </w:r>
      <w:r w:rsidR="003558D4" w:rsidRPr="00822942">
        <w:rPr>
          <w:lang w:val="es-MX"/>
        </w:rPr>
        <w:t>para ubicar el sitio de la investigación en el espectro de las artes plásticas</w:t>
      </w:r>
      <w:r w:rsidR="00B979A8" w:rsidRPr="00822942">
        <w:rPr>
          <w:lang w:val="es-MX"/>
        </w:rPr>
        <w:t xml:space="preserve"> y el </w:t>
      </w:r>
      <w:r w:rsidR="00343B0E" w:rsidRPr="00822942">
        <w:rPr>
          <w:lang w:val="es-MX"/>
        </w:rPr>
        <w:t xml:space="preserve">diseño </w:t>
      </w:r>
      <w:r w:rsidR="003558D4" w:rsidRPr="00822942">
        <w:rPr>
          <w:lang w:val="es-MX"/>
        </w:rPr>
        <w:t xml:space="preserve">es la de </w:t>
      </w:r>
      <w:r w:rsidR="00857C85" w:rsidRPr="00822942">
        <w:rPr>
          <w:lang w:val="es-MX"/>
        </w:rPr>
        <w:t>Christopher </w:t>
      </w:r>
      <w:proofErr w:type="spellStart"/>
      <w:r w:rsidR="00857C85" w:rsidRPr="00822942">
        <w:rPr>
          <w:lang w:val="es-MX"/>
        </w:rPr>
        <w:t>Frayling</w:t>
      </w:r>
      <w:proofErr w:type="spellEnd"/>
      <w:r w:rsidR="00436DD4" w:rsidRPr="00822942">
        <w:rPr>
          <w:lang w:val="es-MX"/>
        </w:rPr>
        <w:t xml:space="preserve"> (199</w:t>
      </w:r>
      <w:r w:rsidR="00402472" w:rsidRPr="00822942">
        <w:rPr>
          <w:lang w:val="es-MX"/>
        </w:rPr>
        <w:t>3/</w:t>
      </w:r>
      <w:r w:rsidR="00436DD4" w:rsidRPr="00822942">
        <w:rPr>
          <w:lang w:val="es-MX"/>
        </w:rPr>
        <w:t>4)</w:t>
      </w:r>
      <w:r w:rsidR="00343B0E" w:rsidRPr="00822942">
        <w:rPr>
          <w:lang w:val="es-MX"/>
        </w:rPr>
        <w:t>,</w:t>
      </w:r>
      <w:r w:rsidR="00A76080" w:rsidRPr="00822942">
        <w:rPr>
          <w:lang w:val="es-MX"/>
        </w:rPr>
        <w:t xml:space="preserve"> quien identificó tres posibilidades</w:t>
      </w:r>
      <w:r w:rsidR="00B979A8" w:rsidRPr="00822942">
        <w:rPr>
          <w:lang w:val="es-MX"/>
        </w:rPr>
        <w:t>:</w:t>
      </w:r>
    </w:p>
    <w:p w14:paraId="0B331A3B" w14:textId="7F423C59" w:rsidR="00055176" w:rsidRPr="00822942" w:rsidRDefault="000D2B10" w:rsidP="003B1EE9">
      <w:pPr>
        <w:pStyle w:val="NormalWeb"/>
        <w:numPr>
          <w:ilvl w:val="0"/>
          <w:numId w:val="11"/>
        </w:numPr>
        <w:spacing w:after="0" w:line="360" w:lineRule="auto"/>
        <w:ind w:left="0" w:firstLine="709"/>
        <w:contextualSpacing/>
        <w:jc w:val="both"/>
        <w:outlineLvl w:val="1"/>
        <w:rPr>
          <w:lang w:val="es-MX"/>
        </w:rPr>
      </w:pPr>
      <w:r w:rsidRPr="00822942">
        <w:rPr>
          <w:lang w:val="es-MX"/>
        </w:rPr>
        <w:lastRenderedPageBreak/>
        <w:t>I</w:t>
      </w:r>
      <w:r w:rsidR="00055176" w:rsidRPr="00822942">
        <w:rPr>
          <w:lang w:val="es-MX"/>
        </w:rPr>
        <w:t>nvestigación en arte y diseño</w:t>
      </w:r>
      <w:r w:rsidR="00402472" w:rsidRPr="00822942">
        <w:rPr>
          <w:lang w:val="es-MX"/>
        </w:rPr>
        <w:t xml:space="preserve"> (</w:t>
      </w:r>
      <w:proofErr w:type="spellStart"/>
      <w:r w:rsidR="005D2DA5" w:rsidRPr="00822942">
        <w:rPr>
          <w:i/>
          <w:iCs/>
          <w:lang w:val="es-MX"/>
        </w:rPr>
        <w:t>research</w:t>
      </w:r>
      <w:proofErr w:type="spellEnd"/>
      <w:r w:rsidR="005D2DA5" w:rsidRPr="00822942">
        <w:rPr>
          <w:i/>
          <w:iCs/>
          <w:lang w:val="es-MX"/>
        </w:rPr>
        <w:t xml:space="preserve"> </w:t>
      </w:r>
      <w:proofErr w:type="spellStart"/>
      <w:r w:rsidR="00402472" w:rsidRPr="00822942">
        <w:rPr>
          <w:i/>
          <w:iCs/>
          <w:lang w:val="es-MX"/>
        </w:rPr>
        <w:t>into</w:t>
      </w:r>
      <w:proofErr w:type="spellEnd"/>
      <w:r w:rsidR="00402472" w:rsidRPr="00822942">
        <w:rPr>
          <w:i/>
          <w:iCs/>
          <w:lang w:val="es-MX"/>
        </w:rPr>
        <w:t xml:space="preserve"> art and </w:t>
      </w:r>
      <w:proofErr w:type="spellStart"/>
      <w:r w:rsidR="00402472" w:rsidRPr="00822942">
        <w:rPr>
          <w:i/>
          <w:iCs/>
          <w:lang w:val="es-MX"/>
        </w:rPr>
        <w:t>design</w:t>
      </w:r>
      <w:proofErr w:type="spellEnd"/>
      <w:r w:rsidR="00402472" w:rsidRPr="00822942">
        <w:rPr>
          <w:lang w:val="es-MX"/>
        </w:rPr>
        <w:t>)</w:t>
      </w:r>
      <w:r w:rsidR="00A40DE9" w:rsidRPr="00822942">
        <w:rPr>
          <w:lang w:val="es-MX"/>
        </w:rPr>
        <w:t>.</w:t>
      </w:r>
      <w:r w:rsidR="00B90563" w:rsidRPr="00822942">
        <w:rPr>
          <w:lang w:val="es-MX"/>
        </w:rPr>
        <w:t xml:space="preserve"> Según </w:t>
      </w:r>
      <w:proofErr w:type="spellStart"/>
      <w:r w:rsidR="00B90563" w:rsidRPr="00822942">
        <w:rPr>
          <w:lang w:val="es-MX"/>
        </w:rPr>
        <w:t>F</w:t>
      </w:r>
      <w:r w:rsidR="00A40DE9" w:rsidRPr="00822942">
        <w:rPr>
          <w:lang w:val="es-MX"/>
        </w:rPr>
        <w:t>r</w:t>
      </w:r>
      <w:r w:rsidR="00B90563" w:rsidRPr="00822942">
        <w:rPr>
          <w:lang w:val="es-MX"/>
        </w:rPr>
        <w:t>ayling</w:t>
      </w:r>
      <w:proofErr w:type="spellEnd"/>
      <w:r w:rsidR="005D2DA5" w:rsidRPr="00822942">
        <w:rPr>
          <w:lang w:val="es-MX"/>
        </w:rPr>
        <w:t>,</w:t>
      </w:r>
      <w:r w:rsidR="00B90563" w:rsidRPr="00822942">
        <w:rPr>
          <w:lang w:val="es-MX"/>
        </w:rPr>
        <w:t xml:space="preserve"> la más sencilla y recurrente, abarca investigaciones con enfoque histórico, estético o de percepción </w:t>
      </w:r>
      <w:r w:rsidR="00754785" w:rsidRPr="00822942">
        <w:rPr>
          <w:lang w:val="es-MX"/>
        </w:rPr>
        <w:t>y desde perspectivas teóricas (economía, política, cultural, ética, etcétera).</w:t>
      </w:r>
    </w:p>
    <w:p w14:paraId="428202FB" w14:textId="2B120EE8" w:rsidR="00055176" w:rsidRPr="00822942" w:rsidRDefault="00A40DE9" w:rsidP="003B1EE9">
      <w:pPr>
        <w:pStyle w:val="NormalWeb"/>
        <w:numPr>
          <w:ilvl w:val="0"/>
          <w:numId w:val="11"/>
        </w:numPr>
        <w:spacing w:after="0" w:line="360" w:lineRule="auto"/>
        <w:ind w:left="0" w:firstLine="709"/>
        <w:contextualSpacing/>
        <w:jc w:val="both"/>
        <w:outlineLvl w:val="1"/>
        <w:rPr>
          <w:lang w:val="es-MX"/>
        </w:rPr>
      </w:pPr>
      <w:r w:rsidRPr="00822942">
        <w:rPr>
          <w:lang w:val="es-MX"/>
        </w:rPr>
        <w:t>I</w:t>
      </w:r>
      <w:r w:rsidR="00055176" w:rsidRPr="00822942">
        <w:rPr>
          <w:lang w:val="es-MX"/>
        </w:rPr>
        <w:t>nvestigación a través del arte y el diseño</w:t>
      </w:r>
      <w:r w:rsidRPr="00822942">
        <w:rPr>
          <w:lang w:val="es-MX"/>
        </w:rPr>
        <w:t xml:space="preserve"> (</w:t>
      </w:r>
      <w:proofErr w:type="spellStart"/>
      <w:r w:rsidR="005D2DA5" w:rsidRPr="00822942">
        <w:rPr>
          <w:i/>
          <w:iCs/>
          <w:lang w:val="es-MX"/>
        </w:rPr>
        <w:t>research</w:t>
      </w:r>
      <w:proofErr w:type="spellEnd"/>
      <w:r w:rsidR="005D2DA5" w:rsidRPr="00822942">
        <w:rPr>
          <w:i/>
          <w:iCs/>
          <w:lang w:val="es-MX"/>
        </w:rPr>
        <w:t xml:space="preserve"> </w:t>
      </w:r>
      <w:proofErr w:type="spellStart"/>
      <w:r w:rsidR="003B5A96" w:rsidRPr="00822942">
        <w:rPr>
          <w:i/>
          <w:iCs/>
          <w:lang w:val="es-MX"/>
        </w:rPr>
        <w:t>through</w:t>
      </w:r>
      <w:proofErr w:type="spellEnd"/>
      <w:r w:rsidR="003B5A96" w:rsidRPr="00822942">
        <w:rPr>
          <w:i/>
          <w:iCs/>
          <w:lang w:val="es-MX"/>
        </w:rPr>
        <w:t xml:space="preserve"> art and </w:t>
      </w:r>
      <w:proofErr w:type="spellStart"/>
      <w:r w:rsidR="003B5A96" w:rsidRPr="00822942">
        <w:rPr>
          <w:i/>
          <w:iCs/>
          <w:lang w:val="es-MX"/>
        </w:rPr>
        <w:t>design</w:t>
      </w:r>
      <w:proofErr w:type="spellEnd"/>
      <w:r w:rsidRPr="00822942">
        <w:rPr>
          <w:lang w:val="es-MX"/>
        </w:rPr>
        <w:t>).</w:t>
      </w:r>
      <w:r w:rsidR="003B5A96" w:rsidRPr="00822942">
        <w:rPr>
          <w:lang w:val="es-MX"/>
        </w:rPr>
        <w:t xml:space="preserve"> </w:t>
      </w:r>
      <w:r w:rsidR="00445BB0" w:rsidRPr="00822942">
        <w:rPr>
          <w:lang w:val="es-MX"/>
        </w:rPr>
        <w:t xml:space="preserve">Supone aquel tipo de investigación que explora materiales, métodos y procedimientos para la creación. </w:t>
      </w:r>
    </w:p>
    <w:p w14:paraId="10B91DD8" w14:textId="6ED29566" w:rsidR="00055176" w:rsidRPr="00822942" w:rsidRDefault="00A40DE9" w:rsidP="003B1EE9">
      <w:pPr>
        <w:pStyle w:val="NormalWeb"/>
        <w:numPr>
          <w:ilvl w:val="0"/>
          <w:numId w:val="11"/>
        </w:numPr>
        <w:spacing w:after="0" w:line="360" w:lineRule="auto"/>
        <w:ind w:left="0" w:firstLine="709"/>
        <w:contextualSpacing/>
        <w:jc w:val="both"/>
        <w:outlineLvl w:val="1"/>
        <w:rPr>
          <w:lang w:val="es-MX"/>
        </w:rPr>
      </w:pPr>
      <w:r w:rsidRPr="00822942">
        <w:rPr>
          <w:lang w:val="es-MX"/>
        </w:rPr>
        <w:t>I</w:t>
      </w:r>
      <w:r w:rsidR="00055176" w:rsidRPr="00822942">
        <w:rPr>
          <w:lang w:val="es-MX"/>
        </w:rPr>
        <w:t>nvestigación para el arte y el diseño</w:t>
      </w:r>
      <w:r w:rsidRPr="00822942">
        <w:rPr>
          <w:lang w:val="es-MX"/>
        </w:rPr>
        <w:t xml:space="preserve"> (</w:t>
      </w:r>
      <w:proofErr w:type="spellStart"/>
      <w:r w:rsidR="005D2DA5" w:rsidRPr="00822942">
        <w:rPr>
          <w:i/>
          <w:iCs/>
          <w:lang w:val="es-MX"/>
        </w:rPr>
        <w:t>r</w:t>
      </w:r>
      <w:r w:rsidR="00EC65AC" w:rsidRPr="00822942">
        <w:rPr>
          <w:i/>
          <w:iCs/>
          <w:lang w:val="es-MX"/>
        </w:rPr>
        <w:t>esearch</w:t>
      </w:r>
      <w:proofErr w:type="spellEnd"/>
      <w:r w:rsidR="00EC65AC" w:rsidRPr="00822942">
        <w:rPr>
          <w:i/>
          <w:iCs/>
          <w:lang w:val="es-MX"/>
        </w:rPr>
        <w:t xml:space="preserve"> </w:t>
      </w:r>
      <w:proofErr w:type="spellStart"/>
      <w:r w:rsidR="00F43573" w:rsidRPr="00822942">
        <w:rPr>
          <w:i/>
          <w:iCs/>
          <w:lang w:val="es-MX"/>
        </w:rPr>
        <w:t>for</w:t>
      </w:r>
      <w:proofErr w:type="spellEnd"/>
      <w:r w:rsidR="00F43573" w:rsidRPr="00822942">
        <w:rPr>
          <w:i/>
          <w:iCs/>
          <w:lang w:val="es-MX"/>
        </w:rPr>
        <w:t xml:space="preserve"> art and </w:t>
      </w:r>
      <w:proofErr w:type="spellStart"/>
      <w:r w:rsidR="00F43573" w:rsidRPr="00822942">
        <w:rPr>
          <w:i/>
          <w:iCs/>
          <w:lang w:val="es-MX"/>
        </w:rPr>
        <w:t>design</w:t>
      </w:r>
      <w:proofErr w:type="spellEnd"/>
      <w:r w:rsidRPr="00822942">
        <w:rPr>
          <w:lang w:val="es-MX"/>
        </w:rPr>
        <w:t>).</w:t>
      </w:r>
      <w:r w:rsidR="00445BB0" w:rsidRPr="00822942">
        <w:rPr>
          <w:lang w:val="es-MX"/>
        </w:rPr>
        <w:t xml:space="preserve"> Considerada por muchos la </w:t>
      </w:r>
      <w:r w:rsidR="00AF57CD" w:rsidRPr="00822942">
        <w:rPr>
          <w:lang w:val="es-MX"/>
        </w:rPr>
        <w:t>de menor jerarquía</w:t>
      </w:r>
      <w:r w:rsidR="007571E5" w:rsidRPr="00822942">
        <w:rPr>
          <w:lang w:val="es-MX"/>
        </w:rPr>
        <w:t xml:space="preserve"> científica</w:t>
      </w:r>
      <w:r w:rsidR="00AF57CD" w:rsidRPr="00822942">
        <w:rPr>
          <w:lang w:val="es-MX"/>
        </w:rPr>
        <w:t xml:space="preserve">, abarca el proceso de indagación </w:t>
      </w:r>
      <w:r w:rsidR="007571E5" w:rsidRPr="00822942">
        <w:rPr>
          <w:lang w:val="es-MX"/>
        </w:rPr>
        <w:t xml:space="preserve">estrictamente </w:t>
      </w:r>
      <w:r w:rsidR="008B6FE8" w:rsidRPr="00822942">
        <w:rPr>
          <w:lang w:val="es-MX"/>
        </w:rPr>
        <w:t>necesario durante el proceso para generar</w:t>
      </w:r>
      <w:r w:rsidR="00AF57CD" w:rsidRPr="00822942">
        <w:rPr>
          <w:lang w:val="es-MX"/>
        </w:rPr>
        <w:t xml:space="preserve"> un producto</w:t>
      </w:r>
      <w:r w:rsidR="00EE6AD2" w:rsidRPr="00822942">
        <w:rPr>
          <w:lang w:val="es-MX"/>
        </w:rPr>
        <w:t xml:space="preserve"> </w:t>
      </w:r>
      <w:r w:rsidR="008B6FE8" w:rsidRPr="00822942">
        <w:rPr>
          <w:lang w:val="es-MX"/>
        </w:rPr>
        <w:t>(o diseño).</w:t>
      </w:r>
      <w:r w:rsidRPr="00822942">
        <w:rPr>
          <w:lang w:val="es-MX"/>
        </w:rPr>
        <w:t xml:space="preserve"> </w:t>
      </w:r>
    </w:p>
    <w:p w14:paraId="55F19BC3" w14:textId="0AE5ADD9" w:rsidR="00AB7428" w:rsidRPr="00822942" w:rsidRDefault="00AB7428" w:rsidP="003B1EE9">
      <w:pPr>
        <w:pStyle w:val="NormalWeb"/>
        <w:spacing w:after="0" w:line="360" w:lineRule="auto"/>
        <w:ind w:firstLine="708"/>
        <w:contextualSpacing/>
        <w:jc w:val="both"/>
        <w:outlineLvl w:val="1"/>
        <w:rPr>
          <w:lang w:val="es-MX"/>
        </w:rPr>
      </w:pPr>
      <w:r w:rsidRPr="00822942">
        <w:rPr>
          <w:lang w:val="es-MX"/>
        </w:rPr>
        <w:t>Hoy en día la diversificación profesional ha dado muestra de que es posible concebir la investigación</w:t>
      </w:r>
      <w:r w:rsidR="00C963AA" w:rsidRPr="00822942">
        <w:rPr>
          <w:lang w:val="es-MX"/>
        </w:rPr>
        <w:t>,</w:t>
      </w:r>
      <w:r w:rsidRPr="00822942">
        <w:rPr>
          <w:lang w:val="es-MX"/>
        </w:rPr>
        <w:t xml:space="preserve"> y por tanto la formación científica, más allá de las ciencias duras y tradicionales</w:t>
      </w:r>
      <w:r w:rsidR="00C963AA" w:rsidRPr="00822942">
        <w:rPr>
          <w:lang w:val="es-MX"/>
        </w:rPr>
        <w:t>.</w:t>
      </w:r>
      <w:r w:rsidRPr="00822942">
        <w:rPr>
          <w:lang w:val="es-MX"/>
        </w:rPr>
        <w:t xml:space="preserve"> </w:t>
      </w:r>
      <w:r w:rsidR="00C963AA" w:rsidRPr="00822942">
        <w:rPr>
          <w:lang w:val="es-MX"/>
        </w:rPr>
        <w:t>P</w:t>
      </w:r>
      <w:r w:rsidRPr="00822942">
        <w:rPr>
          <w:lang w:val="es-MX"/>
        </w:rPr>
        <w:t>or lo que la generación de nuevo conocimiento tiene más salidas que únicamente los laboratorios y espacios académicos (</w:t>
      </w:r>
      <w:proofErr w:type="spellStart"/>
      <w:r w:rsidRPr="00822942">
        <w:rPr>
          <w:lang w:val="es-MX"/>
        </w:rPr>
        <w:t>Vessuri</w:t>
      </w:r>
      <w:proofErr w:type="spellEnd"/>
      <w:r w:rsidRPr="00822942">
        <w:rPr>
          <w:lang w:val="es-MX"/>
        </w:rPr>
        <w:t>, 2008</w:t>
      </w:r>
      <w:r w:rsidR="005C79F9" w:rsidRPr="00822942">
        <w:rPr>
          <w:lang w:val="es-MX"/>
        </w:rPr>
        <w:t>, p. 121</w:t>
      </w:r>
      <w:r w:rsidRPr="00822942">
        <w:rPr>
          <w:lang w:val="es-MX"/>
        </w:rPr>
        <w:t xml:space="preserve">). </w:t>
      </w:r>
      <w:r w:rsidR="00752B70" w:rsidRPr="00822942">
        <w:rPr>
          <w:lang w:val="es-MX"/>
        </w:rPr>
        <w:t>Lo anterior</w:t>
      </w:r>
      <w:r w:rsidRPr="00822942">
        <w:rPr>
          <w:lang w:val="es-MX"/>
        </w:rPr>
        <w:t xml:space="preserve"> aplica sobre todo a carreras como el </w:t>
      </w:r>
      <w:r w:rsidR="004F3A52" w:rsidRPr="00822942">
        <w:rPr>
          <w:lang w:val="es-MX"/>
        </w:rPr>
        <w:t>diseño gráfico</w:t>
      </w:r>
      <w:r w:rsidRPr="00822942">
        <w:rPr>
          <w:lang w:val="es-MX"/>
        </w:rPr>
        <w:t>, más emparentada con metodologías como la investigación-creación</w:t>
      </w:r>
      <w:r w:rsidR="0027540E" w:rsidRPr="00822942">
        <w:rPr>
          <w:lang w:val="es-MX"/>
        </w:rPr>
        <w:t xml:space="preserve"> </w:t>
      </w:r>
      <w:r w:rsidR="009E3DAF" w:rsidRPr="00822942">
        <w:rPr>
          <w:lang w:val="es-MX"/>
        </w:rPr>
        <w:t>que</w:t>
      </w:r>
      <w:r w:rsidR="00F876B2" w:rsidRPr="00822942">
        <w:rPr>
          <w:lang w:val="es-MX"/>
        </w:rPr>
        <w:t>,</w:t>
      </w:r>
      <w:r w:rsidR="009E3DAF" w:rsidRPr="00822942">
        <w:rPr>
          <w:lang w:val="es-MX"/>
        </w:rPr>
        <w:t xml:space="preserve"> </w:t>
      </w:r>
      <w:r w:rsidR="0027540E" w:rsidRPr="00822942">
        <w:rPr>
          <w:lang w:val="es-MX"/>
        </w:rPr>
        <w:t>desde</w:t>
      </w:r>
      <w:r w:rsidR="004168F2" w:rsidRPr="00822942">
        <w:rPr>
          <w:lang w:val="es-MX"/>
        </w:rPr>
        <w:t xml:space="preserve"> la </w:t>
      </w:r>
      <w:r w:rsidR="002911E7" w:rsidRPr="00822942">
        <w:rPr>
          <w:lang w:val="es-MX"/>
        </w:rPr>
        <w:t>perspectiva de</w:t>
      </w:r>
      <w:r w:rsidRPr="00822942">
        <w:rPr>
          <w:lang w:val="es-MX"/>
        </w:rPr>
        <w:t xml:space="preserve"> Ballesteros y Beltrán (2015)</w:t>
      </w:r>
      <w:r w:rsidR="00F876B2" w:rsidRPr="00822942">
        <w:rPr>
          <w:lang w:val="es-MX"/>
        </w:rPr>
        <w:t>,</w:t>
      </w:r>
      <w:r w:rsidRPr="00822942">
        <w:rPr>
          <w:lang w:val="es-MX"/>
        </w:rPr>
        <w:t xml:space="preserve"> </w:t>
      </w:r>
      <w:r w:rsidR="009E3DAF" w:rsidRPr="00822942">
        <w:rPr>
          <w:lang w:val="es-MX"/>
        </w:rPr>
        <w:t>funciona</w:t>
      </w:r>
      <w:r w:rsidR="0027540E" w:rsidRPr="00822942">
        <w:rPr>
          <w:lang w:val="es-MX"/>
        </w:rPr>
        <w:t>n</w:t>
      </w:r>
      <w:r w:rsidR="009E3DAF" w:rsidRPr="00822942">
        <w:rPr>
          <w:lang w:val="es-MX"/>
        </w:rPr>
        <w:t xml:space="preserve"> </w:t>
      </w:r>
      <w:r w:rsidRPr="00822942">
        <w:rPr>
          <w:lang w:val="es-MX"/>
        </w:rPr>
        <w:t xml:space="preserve">como una vía para generar nuevo conocimiento en el espectro de las disciplinas creativas. </w:t>
      </w:r>
    </w:p>
    <w:p w14:paraId="2861B6D3" w14:textId="242BC3A1" w:rsidR="002F5AD6" w:rsidRPr="00822942" w:rsidRDefault="00860823" w:rsidP="003B1EE9">
      <w:pPr>
        <w:pStyle w:val="NormalWeb"/>
        <w:spacing w:after="0" w:line="360" w:lineRule="auto"/>
        <w:ind w:firstLine="708"/>
        <w:contextualSpacing/>
        <w:jc w:val="both"/>
        <w:outlineLvl w:val="1"/>
        <w:rPr>
          <w:lang w:val="es-MX"/>
        </w:rPr>
      </w:pPr>
      <w:r w:rsidRPr="00822942">
        <w:rPr>
          <w:lang w:val="es-MX"/>
        </w:rPr>
        <w:t>Los</w:t>
      </w:r>
      <w:r w:rsidR="00585C51" w:rsidRPr="00822942">
        <w:rPr>
          <w:lang w:val="es-MX"/>
        </w:rPr>
        <w:t xml:space="preserve"> estudiantes de </w:t>
      </w:r>
      <w:r w:rsidR="004F3A52" w:rsidRPr="00822942">
        <w:rPr>
          <w:lang w:val="es-MX"/>
        </w:rPr>
        <w:t>diseño gráfico</w:t>
      </w:r>
      <w:r w:rsidRPr="00822942">
        <w:rPr>
          <w:lang w:val="es-MX"/>
        </w:rPr>
        <w:t xml:space="preserve"> quedan</w:t>
      </w:r>
      <w:r w:rsidR="00585C51" w:rsidRPr="00822942">
        <w:rPr>
          <w:lang w:val="es-MX"/>
        </w:rPr>
        <w:t xml:space="preserve"> e</w:t>
      </w:r>
      <w:r w:rsidR="002F5AD6" w:rsidRPr="00822942">
        <w:rPr>
          <w:lang w:val="es-MX"/>
        </w:rPr>
        <w:t>n medio de todas estas discusiones</w:t>
      </w:r>
      <w:r w:rsidR="00612A40" w:rsidRPr="00822942">
        <w:rPr>
          <w:lang w:val="es-MX"/>
        </w:rPr>
        <w:t xml:space="preserve"> </w:t>
      </w:r>
      <w:r w:rsidRPr="00822942">
        <w:rPr>
          <w:lang w:val="es-MX"/>
        </w:rPr>
        <w:t>y se enfrentan</w:t>
      </w:r>
      <w:r w:rsidR="007A040A" w:rsidRPr="00822942">
        <w:rPr>
          <w:lang w:val="es-MX"/>
        </w:rPr>
        <w:t xml:space="preserve"> a</w:t>
      </w:r>
      <w:r w:rsidR="002F5AD6" w:rsidRPr="00822942">
        <w:rPr>
          <w:lang w:val="es-MX"/>
        </w:rPr>
        <w:t xml:space="preserve"> planes curriculares</w:t>
      </w:r>
      <w:r w:rsidR="007A040A" w:rsidRPr="00822942">
        <w:rPr>
          <w:lang w:val="es-MX"/>
        </w:rPr>
        <w:t xml:space="preserve"> que</w:t>
      </w:r>
      <w:r w:rsidR="002F5AD6" w:rsidRPr="00822942">
        <w:rPr>
          <w:lang w:val="es-MX"/>
        </w:rPr>
        <w:t xml:space="preserve"> </w:t>
      </w:r>
      <w:r w:rsidR="00EA3E14" w:rsidRPr="00822942">
        <w:rPr>
          <w:lang w:val="es-MX"/>
        </w:rPr>
        <w:t>en ocasiones</w:t>
      </w:r>
      <w:r w:rsidR="002F5AD6" w:rsidRPr="00822942">
        <w:rPr>
          <w:lang w:val="es-MX"/>
        </w:rPr>
        <w:t xml:space="preserve"> no aportan</w:t>
      </w:r>
      <w:r w:rsidR="007A040A" w:rsidRPr="00822942">
        <w:rPr>
          <w:lang w:val="es-MX"/>
        </w:rPr>
        <w:t xml:space="preserve"> </w:t>
      </w:r>
      <w:r w:rsidR="002F5AD6" w:rsidRPr="00822942">
        <w:rPr>
          <w:lang w:val="es-MX"/>
        </w:rPr>
        <w:t xml:space="preserve">las herramientas teóricas y prácticas para desarrollar proyectos de investigación de índole </w:t>
      </w:r>
      <w:r w:rsidR="00030916" w:rsidRPr="00822942">
        <w:rPr>
          <w:lang w:val="es-MX"/>
        </w:rPr>
        <w:t>científi</w:t>
      </w:r>
      <w:r w:rsidR="002F5AD6" w:rsidRPr="00822942">
        <w:rPr>
          <w:lang w:val="es-MX"/>
        </w:rPr>
        <w:t xml:space="preserve">ca. Este panorama </w:t>
      </w:r>
      <w:r w:rsidR="008475FB" w:rsidRPr="00822942">
        <w:rPr>
          <w:lang w:val="es-MX"/>
        </w:rPr>
        <w:t>podría incidir</w:t>
      </w:r>
      <w:r w:rsidR="002F5AD6" w:rsidRPr="00822942">
        <w:rPr>
          <w:lang w:val="es-MX"/>
        </w:rPr>
        <w:t xml:space="preserve"> de forma negativa en la configuración de las actitudes hacia la metodología de la investigación y la eventual necesidad de realizar trabajos, ensayos o artículos académicos a lo largo de la carrera. </w:t>
      </w:r>
    </w:p>
    <w:p w14:paraId="0EEF2099" w14:textId="77777777" w:rsidR="00512D0F" w:rsidRPr="00822942" w:rsidRDefault="00512D0F" w:rsidP="000C2CD8">
      <w:pPr>
        <w:spacing w:after="0" w:line="360" w:lineRule="auto"/>
        <w:contextualSpacing/>
        <w:rPr>
          <w:rFonts w:ascii="Times New Roman" w:hAnsi="Times New Roman"/>
          <w:b/>
          <w:bCs/>
          <w:sz w:val="24"/>
          <w:szCs w:val="24"/>
        </w:rPr>
      </w:pPr>
    </w:p>
    <w:p w14:paraId="3177BFEA" w14:textId="5DF450E0" w:rsidR="002F5AD6" w:rsidRPr="00822942" w:rsidRDefault="00ED55D7" w:rsidP="003B1EE9">
      <w:pPr>
        <w:spacing w:after="0" w:line="360" w:lineRule="auto"/>
        <w:contextualSpacing/>
        <w:jc w:val="center"/>
        <w:rPr>
          <w:rFonts w:ascii="Times New Roman" w:eastAsia="Arial" w:hAnsi="Times New Roman"/>
          <w:b/>
          <w:bCs/>
          <w:sz w:val="28"/>
          <w:szCs w:val="28"/>
        </w:rPr>
      </w:pPr>
      <w:r w:rsidRPr="00822942">
        <w:rPr>
          <w:rFonts w:ascii="Times New Roman" w:eastAsia="Arial" w:hAnsi="Times New Roman"/>
          <w:b/>
          <w:bCs/>
          <w:sz w:val="28"/>
          <w:szCs w:val="28"/>
        </w:rPr>
        <w:t>Breve aproximación a las actitudes y su medición</w:t>
      </w:r>
    </w:p>
    <w:p w14:paraId="3C97EF48" w14:textId="0AFE5211" w:rsidR="0025772E" w:rsidRPr="00822942" w:rsidRDefault="001642F1" w:rsidP="003B1EE9">
      <w:pPr>
        <w:spacing w:after="0" w:line="360" w:lineRule="auto"/>
        <w:ind w:firstLine="708"/>
        <w:contextualSpacing/>
        <w:jc w:val="both"/>
        <w:rPr>
          <w:rFonts w:ascii="Times New Roman" w:hAnsi="Times New Roman"/>
          <w:sz w:val="24"/>
          <w:szCs w:val="24"/>
        </w:rPr>
      </w:pPr>
      <w:r w:rsidRPr="00822942">
        <w:rPr>
          <w:rFonts w:ascii="Times New Roman" w:hAnsi="Times New Roman"/>
          <w:sz w:val="24"/>
          <w:szCs w:val="24"/>
        </w:rPr>
        <w:t>Las</w:t>
      </w:r>
      <w:r w:rsidR="002F5AD6" w:rsidRPr="00822942">
        <w:rPr>
          <w:rFonts w:ascii="Times New Roman" w:hAnsi="Times New Roman"/>
          <w:sz w:val="24"/>
          <w:szCs w:val="24"/>
        </w:rPr>
        <w:t xml:space="preserve"> actitudes se relacionan con el comportamiento de los sujetos respecto a una idea, acción u objeto en específico</w:t>
      </w:r>
      <w:r w:rsidR="00376501" w:rsidRPr="00822942">
        <w:rPr>
          <w:rFonts w:ascii="Times New Roman" w:hAnsi="Times New Roman"/>
          <w:sz w:val="24"/>
          <w:szCs w:val="24"/>
        </w:rPr>
        <w:t xml:space="preserve"> y </w:t>
      </w:r>
      <w:r w:rsidR="0025772E" w:rsidRPr="00822942">
        <w:rPr>
          <w:rFonts w:ascii="Times New Roman" w:hAnsi="Times New Roman"/>
          <w:sz w:val="24"/>
          <w:szCs w:val="24"/>
        </w:rPr>
        <w:t>suponen una gama de predisposiciones</w:t>
      </w:r>
      <w:r w:rsidR="00293276" w:rsidRPr="00822942">
        <w:rPr>
          <w:rFonts w:ascii="Times New Roman" w:hAnsi="Times New Roman"/>
          <w:sz w:val="24"/>
          <w:szCs w:val="24"/>
        </w:rPr>
        <w:t>, aprendidas o adquiridas,</w:t>
      </w:r>
      <w:r w:rsidR="0025772E" w:rsidRPr="00822942">
        <w:rPr>
          <w:rFonts w:ascii="Times New Roman" w:hAnsi="Times New Roman"/>
          <w:sz w:val="24"/>
          <w:szCs w:val="24"/>
        </w:rPr>
        <w:t xml:space="preserve"> </w:t>
      </w:r>
      <w:r w:rsidR="00293276" w:rsidRPr="00822942">
        <w:rPr>
          <w:rFonts w:ascii="Times New Roman" w:hAnsi="Times New Roman"/>
          <w:sz w:val="24"/>
          <w:szCs w:val="24"/>
        </w:rPr>
        <w:t xml:space="preserve">que </w:t>
      </w:r>
      <w:r w:rsidR="0025772E" w:rsidRPr="00822942">
        <w:rPr>
          <w:rFonts w:ascii="Times New Roman" w:hAnsi="Times New Roman"/>
          <w:sz w:val="24"/>
          <w:szCs w:val="24"/>
        </w:rPr>
        <w:t>pueden ser modificadas. Para Hernández</w:t>
      </w:r>
      <w:r w:rsidR="00D62B51" w:rsidRPr="00822942">
        <w:rPr>
          <w:rFonts w:ascii="Times New Roman" w:hAnsi="Times New Roman"/>
          <w:sz w:val="24"/>
          <w:szCs w:val="24"/>
        </w:rPr>
        <w:t>, Fernández y Baptista</w:t>
      </w:r>
      <w:r w:rsidR="0025772E" w:rsidRPr="00822942">
        <w:rPr>
          <w:rFonts w:ascii="Times New Roman" w:hAnsi="Times New Roman"/>
          <w:sz w:val="24"/>
          <w:szCs w:val="24"/>
        </w:rPr>
        <w:t xml:space="preserve"> (200</w:t>
      </w:r>
      <w:r w:rsidR="00D62B51" w:rsidRPr="00822942">
        <w:rPr>
          <w:rFonts w:ascii="Times New Roman" w:hAnsi="Times New Roman"/>
          <w:sz w:val="24"/>
          <w:szCs w:val="24"/>
        </w:rPr>
        <w:t>6</w:t>
      </w:r>
      <w:r w:rsidR="0025772E" w:rsidRPr="00822942">
        <w:rPr>
          <w:rFonts w:ascii="Times New Roman" w:hAnsi="Times New Roman"/>
          <w:sz w:val="24"/>
          <w:szCs w:val="24"/>
        </w:rPr>
        <w:t>)</w:t>
      </w:r>
      <w:r w:rsidR="00245406" w:rsidRPr="00822942">
        <w:rPr>
          <w:rFonts w:ascii="Times New Roman" w:hAnsi="Times New Roman"/>
          <w:sz w:val="24"/>
          <w:szCs w:val="24"/>
        </w:rPr>
        <w:t>,</w:t>
      </w:r>
      <w:r w:rsidR="0025772E" w:rsidRPr="00822942">
        <w:rPr>
          <w:rFonts w:ascii="Times New Roman" w:hAnsi="Times New Roman"/>
          <w:sz w:val="24"/>
          <w:szCs w:val="24"/>
        </w:rPr>
        <w:t xml:space="preserve"> las actitudes son un indicador de la conducta, e incluso l</w:t>
      </w:r>
      <w:r w:rsidR="002F27FE" w:rsidRPr="00822942">
        <w:rPr>
          <w:rFonts w:ascii="Times New Roman" w:hAnsi="Times New Roman"/>
          <w:sz w:val="24"/>
          <w:szCs w:val="24"/>
        </w:rPr>
        <w:t>e</w:t>
      </w:r>
      <w:r w:rsidR="0025772E" w:rsidRPr="00822942">
        <w:rPr>
          <w:rFonts w:ascii="Times New Roman" w:hAnsi="Times New Roman"/>
          <w:sz w:val="24"/>
          <w:szCs w:val="24"/>
        </w:rPr>
        <w:t xml:space="preserve"> describen como “una semilla, que bajo ciertas condiciones puede germinar en comportamiento” (p. 341).</w:t>
      </w:r>
    </w:p>
    <w:p w14:paraId="64EAD2B0" w14:textId="1EC4B688" w:rsidR="0025772E" w:rsidRPr="00822942" w:rsidRDefault="004E0B01" w:rsidP="003B1EE9">
      <w:pPr>
        <w:spacing w:after="0" w:line="360" w:lineRule="auto"/>
        <w:contextualSpacing/>
        <w:jc w:val="both"/>
        <w:rPr>
          <w:rFonts w:ascii="Times New Roman" w:hAnsi="Times New Roman"/>
          <w:sz w:val="24"/>
          <w:szCs w:val="24"/>
        </w:rPr>
      </w:pPr>
      <w:r w:rsidRPr="00822942">
        <w:rPr>
          <w:rFonts w:ascii="Times New Roman" w:hAnsi="Times New Roman"/>
          <w:sz w:val="24"/>
          <w:szCs w:val="24"/>
        </w:rPr>
        <w:tab/>
      </w:r>
      <w:r w:rsidR="0025772E" w:rsidRPr="00822942">
        <w:rPr>
          <w:rFonts w:ascii="Times New Roman" w:hAnsi="Times New Roman"/>
          <w:sz w:val="24"/>
          <w:szCs w:val="24"/>
        </w:rPr>
        <w:t xml:space="preserve">El concepto </w:t>
      </w:r>
      <w:r w:rsidR="0025772E" w:rsidRPr="00822942">
        <w:rPr>
          <w:rFonts w:ascii="Times New Roman" w:hAnsi="Times New Roman"/>
          <w:i/>
          <w:iCs/>
          <w:sz w:val="24"/>
          <w:szCs w:val="24"/>
        </w:rPr>
        <w:t>actitud</w:t>
      </w:r>
      <w:r w:rsidR="0025772E" w:rsidRPr="00822942">
        <w:rPr>
          <w:rFonts w:ascii="Times New Roman" w:hAnsi="Times New Roman"/>
          <w:sz w:val="24"/>
          <w:szCs w:val="24"/>
        </w:rPr>
        <w:t xml:space="preserve"> se ha puntualizado desde diversos enfoques y perspectivas</w:t>
      </w:r>
      <w:r w:rsidR="00F15585" w:rsidRPr="00822942">
        <w:rPr>
          <w:rFonts w:ascii="Times New Roman" w:hAnsi="Times New Roman"/>
          <w:sz w:val="24"/>
          <w:szCs w:val="24"/>
        </w:rPr>
        <w:t>. E</w:t>
      </w:r>
      <w:r w:rsidR="00155FD1" w:rsidRPr="00822942">
        <w:rPr>
          <w:rFonts w:ascii="Times New Roman" w:hAnsi="Times New Roman"/>
          <w:sz w:val="24"/>
          <w:szCs w:val="24"/>
        </w:rPr>
        <w:t xml:space="preserve">strictamente, los primeros estudios formales sobre las actitudes derivaron de enfoques </w:t>
      </w:r>
      <w:r w:rsidR="00155FD1" w:rsidRPr="00822942">
        <w:rPr>
          <w:rFonts w:ascii="Times New Roman" w:hAnsi="Times New Roman"/>
          <w:sz w:val="24"/>
          <w:szCs w:val="24"/>
        </w:rPr>
        <w:lastRenderedPageBreak/>
        <w:t>psicosociales y datan de la sexta década del siglo XX</w:t>
      </w:r>
      <w:r w:rsidR="003C0CBA" w:rsidRPr="00822942">
        <w:rPr>
          <w:rFonts w:ascii="Times New Roman" w:hAnsi="Times New Roman"/>
          <w:sz w:val="24"/>
          <w:szCs w:val="24"/>
        </w:rPr>
        <w:t>. D</w:t>
      </w:r>
      <w:r w:rsidR="0025772E" w:rsidRPr="00822942">
        <w:rPr>
          <w:rFonts w:ascii="Times New Roman" w:hAnsi="Times New Roman"/>
          <w:sz w:val="24"/>
          <w:szCs w:val="24"/>
        </w:rPr>
        <w:t xml:space="preserve">e acuerdo con Echebarría (1991, </w:t>
      </w:r>
      <w:r w:rsidR="00785A20" w:rsidRPr="00822942">
        <w:rPr>
          <w:rFonts w:ascii="Times New Roman" w:hAnsi="Times New Roman"/>
          <w:sz w:val="24"/>
          <w:szCs w:val="24"/>
        </w:rPr>
        <w:t xml:space="preserve">citado </w:t>
      </w:r>
      <w:r w:rsidR="0025772E" w:rsidRPr="00822942">
        <w:rPr>
          <w:rFonts w:ascii="Times New Roman" w:hAnsi="Times New Roman"/>
          <w:sz w:val="24"/>
          <w:szCs w:val="24"/>
        </w:rPr>
        <w:t>en Méndez, 2007), se aprecian</w:t>
      </w:r>
      <w:r w:rsidR="00742DB2" w:rsidRPr="00822942">
        <w:rPr>
          <w:rFonts w:ascii="Times New Roman" w:hAnsi="Times New Roman"/>
          <w:sz w:val="24"/>
          <w:szCs w:val="24"/>
        </w:rPr>
        <w:t xml:space="preserve"> </w:t>
      </w:r>
      <w:r w:rsidR="0025772E" w:rsidRPr="00822942">
        <w:rPr>
          <w:rFonts w:ascii="Times New Roman" w:hAnsi="Times New Roman"/>
          <w:sz w:val="24"/>
          <w:szCs w:val="24"/>
        </w:rPr>
        <w:t xml:space="preserve">tres líneas centrales de abordaje: </w:t>
      </w:r>
      <w:r w:rsidR="0025772E" w:rsidRPr="00822942">
        <w:rPr>
          <w:rFonts w:ascii="Times New Roman" w:hAnsi="Times New Roman"/>
          <w:i/>
          <w:iCs/>
          <w:sz w:val="24"/>
          <w:szCs w:val="24"/>
        </w:rPr>
        <w:t>a)</w:t>
      </w:r>
      <w:r w:rsidR="0025772E" w:rsidRPr="00822942">
        <w:rPr>
          <w:rFonts w:ascii="Times New Roman" w:hAnsi="Times New Roman"/>
          <w:sz w:val="24"/>
          <w:szCs w:val="24"/>
        </w:rPr>
        <w:t xml:space="preserve"> </w:t>
      </w:r>
      <w:r w:rsidR="00785A20" w:rsidRPr="00822942">
        <w:rPr>
          <w:rFonts w:ascii="Times New Roman" w:hAnsi="Times New Roman"/>
          <w:sz w:val="24"/>
          <w:szCs w:val="24"/>
        </w:rPr>
        <w:t xml:space="preserve">definiciones </w:t>
      </w:r>
      <w:r w:rsidR="0025772E" w:rsidRPr="00822942">
        <w:rPr>
          <w:rFonts w:ascii="Times New Roman" w:hAnsi="Times New Roman"/>
          <w:sz w:val="24"/>
          <w:szCs w:val="24"/>
        </w:rPr>
        <w:t>de carácter social</w:t>
      </w:r>
      <w:r w:rsidR="004D3390" w:rsidRPr="00822942">
        <w:rPr>
          <w:rFonts w:ascii="Times New Roman" w:hAnsi="Times New Roman"/>
          <w:sz w:val="24"/>
          <w:szCs w:val="24"/>
        </w:rPr>
        <w:t>,</w:t>
      </w:r>
      <w:r w:rsidR="0025772E" w:rsidRPr="00822942">
        <w:rPr>
          <w:rFonts w:ascii="Times New Roman" w:hAnsi="Times New Roman"/>
          <w:sz w:val="24"/>
          <w:szCs w:val="24"/>
        </w:rPr>
        <w:t xml:space="preserve"> </w:t>
      </w:r>
      <w:r w:rsidR="004D3390" w:rsidRPr="00822942">
        <w:rPr>
          <w:rFonts w:ascii="Times New Roman" w:hAnsi="Times New Roman"/>
          <w:sz w:val="24"/>
          <w:szCs w:val="24"/>
        </w:rPr>
        <w:t>entendidas</w:t>
      </w:r>
      <w:r w:rsidR="000A589C" w:rsidRPr="00822942">
        <w:rPr>
          <w:rFonts w:ascii="Times New Roman" w:hAnsi="Times New Roman"/>
          <w:sz w:val="24"/>
          <w:szCs w:val="24"/>
        </w:rPr>
        <w:t xml:space="preserve"> como una</w:t>
      </w:r>
      <w:r w:rsidR="0025772E" w:rsidRPr="00822942">
        <w:rPr>
          <w:rFonts w:ascii="Times New Roman" w:hAnsi="Times New Roman"/>
          <w:sz w:val="24"/>
          <w:szCs w:val="24"/>
        </w:rPr>
        <w:t xml:space="preserve"> actitud </w:t>
      </w:r>
      <w:r w:rsidR="000A589C" w:rsidRPr="00822942">
        <w:rPr>
          <w:rFonts w:ascii="Times New Roman" w:hAnsi="Times New Roman"/>
          <w:sz w:val="24"/>
          <w:szCs w:val="24"/>
        </w:rPr>
        <w:t xml:space="preserve">o </w:t>
      </w:r>
      <w:r w:rsidR="0025772E" w:rsidRPr="00822942">
        <w:rPr>
          <w:rFonts w:ascii="Times New Roman" w:hAnsi="Times New Roman"/>
          <w:sz w:val="24"/>
          <w:szCs w:val="24"/>
        </w:rPr>
        <w:t>un reflejo individual absorbido de las valoraciones grupales</w:t>
      </w:r>
      <w:r w:rsidR="00C73B69" w:rsidRPr="00822942">
        <w:rPr>
          <w:rFonts w:ascii="Times New Roman" w:hAnsi="Times New Roman"/>
          <w:sz w:val="24"/>
          <w:szCs w:val="24"/>
        </w:rPr>
        <w:t>,</w:t>
      </w:r>
      <w:r w:rsidR="0025772E" w:rsidRPr="00822942">
        <w:rPr>
          <w:rFonts w:ascii="Times New Roman" w:hAnsi="Times New Roman"/>
          <w:sz w:val="24"/>
          <w:szCs w:val="24"/>
        </w:rPr>
        <w:t xml:space="preserve"> </w:t>
      </w:r>
      <w:r w:rsidR="0025772E" w:rsidRPr="00822942">
        <w:rPr>
          <w:rFonts w:ascii="Times New Roman" w:hAnsi="Times New Roman"/>
          <w:i/>
          <w:iCs/>
          <w:sz w:val="24"/>
          <w:szCs w:val="24"/>
        </w:rPr>
        <w:t>b)</w:t>
      </w:r>
      <w:r w:rsidR="0025772E" w:rsidRPr="00822942">
        <w:rPr>
          <w:rFonts w:ascii="Times New Roman" w:hAnsi="Times New Roman"/>
          <w:sz w:val="24"/>
          <w:szCs w:val="24"/>
        </w:rPr>
        <w:t xml:space="preserve"> </w:t>
      </w:r>
      <w:r w:rsidR="00785A20" w:rsidRPr="00822942">
        <w:rPr>
          <w:rFonts w:ascii="Times New Roman" w:hAnsi="Times New Roman"/>
          <w:sz w:val="24"/>
          <w:szCs w:val="24"/>
        </w:rPr>
        <w:t>d</w:t>
      </w:r>
      <w:r w:rsidR="0025772E" w:rsidRPr="00822942">
        <w:rPr>
          <w:rFonts w:ascii="Times New Roman" w:hAnsi="Times New Roman"/>
          <w:sz w:val="24"/>
          <w:szCs w:val="24"/>
        </w:rPr>
        <w:t>efiniciones conductuales</w:t>
      </w:r>
      <w:r w:rsidR="00FB00B2" w:rsidRPr="00822942">
        <w:rPr>
          <w:rFonts w:ascii="Times New Roman" w:hAnsi="Times New Roman"/>
          <w:sz w:val="24"/>
          <w:szCs w:val="24"/>
        </w:rPr>
        <w:t>,</w:t>
      </w:r>
      <w:r w:rsidR="0025772E" w:rsidRPr="00822942">
        <w:rPr>
          <w:rFonts w:ascii="Times New Roman" w:hAnsi="Times New Roman"/>
          <w:sz w:val="24"/>
          <w:szCs w:val="24"/>
        </w:rPr>
        <w:t xml:space="preserve"> </w:t>
      </w:r>
      <w:r w:rsidR="00A80652" w:rsidRPr="00822942">
        <w:rPr>
          <w:rFonts w:ascii="Times New Roman" w:hAnsi="Times New Roman"/>
          <w:sz w:val="24"/>
          <w:szCs w:val="24"/>
        </w:rPr>
        <w:t xml:space="preserve">que </w:t>
      </w:r>
      <w:r w:rsidR="0025772E" w:rsidRPr="00822942">
        <w:rPr>
          <w:rFonts w:ascii="Times New Roman" w:hAnsi="Times New Roman"/>
          <w:sz w:val="24"/>
          <w:szCs w:val="24"/>
        </w:rPr>
        <w:t>describen la actitud como u</w:t>
      </w:r>
      <w:r w:rsidR="00063016" w:rsidRPr="00822942">
        <w:rPr>
          <w:rFonts w:ascii="Times New Roman" w:hAnsi="Times New Roman"/>
          <w:sz w:val="24"/>
          <w:szCs w:val="24"/>
        </w:rPr>
        <w:t>na</w:t>
      </w:r>
      <w:r w:rsidR="0025772E" w:rsidRPr="00822942">
        <w:rPr>
          <w:rFonts w:ascii="Times New Roman" w:hAnsi="Times New Roman"/>
          <w:sz w:val="24"/>
          <w:szCs w:val="24"/>
        </w:rPr>
        <w:t xml:space="preserve"> predisposición para actuar o </w:t>
      </w:r>
      <w:r w:rsidR="001D1FEE" w:rsidRPr="00822942">
        <w:rPr>
          <w:rFonts w:ascii="Times New Roman" w:hAnsi="Times New Roman"/>
          <w:sz w:val="24"/>
          <w:szCs w:val="24"/>
        </w:rPr>
        <w:t>reaccionar</w:t>
      </w:r>
      <w:r w:rsidR="0025772E" w:rsidRPr="00822942">
        <w:rPr>
          <w:rFonts w:ascii="Times New Roman" w:hAnsi="Times New Roman"/>
          <w:sz w:val="24"/>
          <w:szCs w:val="24"/>
        </w:rPr>
        <w:t xml:space="preserve"> de determinada manera ante un estímulo </w:t>
      </w:r>
      <w:r w:rsidR="001D1FEE" w:rsidRPr="00822942">
        <w:rPr>
          <w:rFonts w:ascii="Times New Roman" w:hAnsi="Times New Roman"/>
          <w:sz w:val="24"/>
          <w:szCs w:val="24"/>
        </w:rPr>
        <w:t>en específico</w:t>
      </w:r>
      <w:r w:rsidR="0025772E" w:rsidRPr="00822942">
        <w:rPr>
          <w:rFonts w:ascii="Times New Roman" w:hAnsi="Times New Roman"/>
          <w:sz w:val="24"/>
          <w:szCs w:val="24"/>
        </w:rPr>
        <w:t xml:space="preserve"> y </w:t>
      </w:r>
      <w:r w:rsidR="0025772E" w:rsidRPr="00822942">
        <w:rPr>
          <w:rFonts w:ascii="Times New Roman" w:hAnsi="Times New Roman"/>
          <w:i/>
          <w:iCs/>
          <w:sz w:val="24"/>
          <w:szCs w:val="24"/>
        </w:rPr>
        <w:t>c)</w:t>
      </w:r>
      <w:r w:rsidR="0025772E" w:rsidRPr="00822942">
        <w:rPr>
          <w:rFonts w:ascii="Times New Roman" w:hAnsi="Times New Roman"/>
          <w:sz w:val="24"/>
          <w:szCs w:val="24"/>
        </w:rPr>
        <w:t xml:space="preserve"> </w:t>
      </w:r>
      <w:r w:rsidR="00785A20" w:rsidRPr="00822942">
        <w:rPr>
          <w:rFonts w:ascii="Times New Roman" w:hAnsi="Times New Roman"/>
          <w:sz w:val="24"/>
          <w:szCs w:val="24"/>
        </w:rPr>
        <w:t>d</w:t>
      </w:r>
      <w:r w:rsidR="0025772E" w:rsidRPr="00822942">
        <w:rPr>
          <w:rFonts w:ascii="Times New Roman" w:hAnsi="Times New Roman"/>
          <w:sz w:val="24"/>
          <w:szCs w:val="24"/>
        </w:rPr>
        <w:t>efin</w:t>
      </w:r>
      <w:r w:rsidR="00C73B69" w:rsidRPr="00822942">
        <w:rPr>
          <w:rFonts w:ascii="Times New Roman" w:hAnsi="Times New Roman"/>
          <w:sz w:val="24"/>
          <w:szCs w:val="24"/>
        </w:rPr>
        <w:t>i</w:t>
      </w:r>
      <w:r w:rsidR="0025772E" w:rsidRPr="00822942">
        <w:rPr>
          <w:rFonts w:ascii="Times New Roman" w:hAnsi="Times New Roman"/>
          <w:sz w:val="24"/>
          <w:szCs w:val="24"/>
        </w:rPr>
        <w:t>ciones cognitivas</w:t>
      </w:r>
      <w:r w:rsidR="00A80652" w:rsidRPr="00822942">
        <w:rPr>
          <w:rFonts w:ascii="Times New Roman" w:hAnsi="Times New Roman"/>
          <w:sz w:val="24"/>
          <w:szCs w:val="24"/>
        </w:rPr>
        <w:t xml:space="preserve">, que </w:t>
      </w:r>
      <w:r w:rsidR="0025772E" w:rsidRPr="00822942">
        <w:rPr>
          <w:rFonts w:ascii="Times New Roman" w:hAnsi="Times New Roman"/>
          <w:sz w:val="24"/>
          <w:szCs w:val="24"/>
        </w:rPr>
        <w:t xml:space="preserve">abarcan patrones cognitivos que intervienen en la interpretación y valoración de un objeto o situación. </w:t>
      </w:r>
    </w:p>
    <w:p w14:paraId="27F66DA7" w14:textId="62D22ED3" w:rsidR="00C6615E" w:rsidRPr="00822942" w:rsidRDefault="004E0B01" w:rsidP="003B1EE9">
      <w:pPr>
        <w:spacing w:after="0" w:line="360" w:lineRule="auto"/>
        <w:contextualSpacing/>
        <w:jc w:val="both"/>
        <w:rPr>
          <w:rFonts w:ascii="Times New Roman" w:hAnsi="Times New Roman"/>
          <w:sz w:val="24"/>
          <w:szCs w:val="24"/>
        </w:rPr>
      </w:pPr>
      <w:r w:rsidRPr="00822942">
        <w:rPr>
          <w:rFonts w:ascii="Times New Roman" w:hAnsi="Times New Roman"/>
          <w:sz w:val="24"/>
          <w:szCs w:val="24"/>
        </w:rPr>
        <w:tab/>
      </w:r>
      <w:r w:rsidR="00C6615E" w:rsidRPr="00822942">
        <w:rPr>
          <w:rFonts w:ascii="Times New Roman" w:hAnsi="Times New Roman"/>
          <w:sz w:val="24"/>
          <w:szCs w:val="24"/>
        </w:rPr>
        <w:t>Desde la perspectiva clásica</w:t>
      </w:r>
      <w:r w:rsidR="00785A20" w:rsidRPr="00822942">
        <w:rPr>
          <w:rFonts w:ascii="Times New Roman" w:hAnsi="Times New Roman"/>
          <w:sz w:val="24"/>
          <w:szCs w:val="24"/>
        </w:rPr>
        <w:t>,</w:t>
      </w:r>
      <w:r w:rsidR="00C6615E" w:rsidRPr="00822942">
        <w:rPr>
          <w:rFonts w:ascii="Times New Roman" w:hAnsi="Times New Roman"/>
          <w:sz w:val="24"/>
          <w:szCs w:val="24"/>
        </w:rPr>
        <w:t xml:space="preserve"> se suele abordar las actitudes </w:t>
      </w:r>
      <w:r w:rsidR="00497CA7" w:rsidRPr="00822942">
        <w:rPr>
          <w:rFonts w:ascii="Times New Roman" w:hAnsi="Times New Roman"/>
          <w:sz w:val="24"/>
          <w:szCs w:val="24"/>
        </w:rPr>
        <w:t>a través de</w:t>
      </w:r>
      <w:r w:rsidR="00C6615E" w:rsidRPr="00822942">
        <w:rPr>
          <w:rFonts w:ascii="Times New Roman" w:hAnsi="Times New Roman"/>
          <w:sz w:val="24"/>
          <w:szCs w:val="24"/>
        </w:rPr>
        <w:t xml:space="preserve"> una trinidad </w:t>
      </w:r>
      <w:r w:rsidR="00497CA7" w:rsidRPr="00822942">
        <w:rPr>
          <w:rFonts w:ascii="Times New Roman" w:hAnsi="Times New Roman"/>
          <w:sz w:val="24"/>
          <w:szCs w:val="24"/>
        </w:rPr>
        <w:t>integrada</w:t>
      </w:r>
      <w:r w:rsidR="00C6615E" w:rsidRPr="00822942">
        <w:rPr>
          <w:rFonts w:ascii="Times New Roman" w:hAnsi="Times New Roman"/>
          <w:sz w:val="24"/>
          <w:szCs w:val="24"/>
        </w:rPr>
        <w:t xml:space="preserve"> por los siguientes componentes: </w:t>
      </w:r>
      <w:r w:rsidR="00847CF2" w:rsidRPr="00822942">
        <w:rPr>
          <w:rFonts w:ascii="Times New Roman" w:hAnsi="Times New Roman"/>
          <w:i/>
          <w:iCs/>
          <w:sz w:val="24"/>
          <w:szCs w:val="24"/>
        </w:rPr>
        <w:t>1</w:t>
      </w:r>
      <w:r w:rsidR="00785A20" w:rsidRPr="00822942">
        <w:rPr>
          <w:rFonts w:ascii="Times New Roman" w:hAnsi="Times New Roman"/>
          <w:i/>
          <w:iCs/>
          <w:sz w:val="24"/>
          <w:szCs w:val="24"/>
        </w:rPr>
        <w:t>)</w:t>
      </w:r>
      <w:r w:rsidR="00785A20" w:rsidRPr="00822942">
        <w:rPr>
          <w:rFonts w:ascii="Times New Roman" w:hAnsi="Times New Roman"/>
          <w:sz w:val="24"/>
          <w:szCs w:val="24"/>
        </w:rPr>
        <w:t xml:space="preserve"> l</w:t>
      </w:r>
      <w:r w:rsidR="00C6615E" w:rsidRPr="00822942">
        <w:rPr>
          <w:rFonts w:ascii="Times New Roman" w:hAnsi="Times New Roman"/>
          <w:sz w:val="24"/>
          <w:szCs w:val="24"/>
        </w:rPr>
        <w:t>o cognitivo-perceptivo, que abarca opiniones, categorías, atributos y conceptos</w:t>
      </w:r>
      <w:r w:rsidR="00785A20" w:rsidRPr="00822942">
        <w:rPr>
          <w:rFonts w:ascii="Times New Roman" w:hAnsi="Times New Roman"/>
          <w:sz w:val="24"/>
          <w:szCs w:val="24"/>
        </w:rPr>
        <w:t>,</w:t>
      </w:r>
      <w:r w:rsidR="00C2117F" w:rsidRPr="00822942">
        <w:rPr>
          <w:rFonts w:ascii="Times New Roman" w:hAnsi="Times New Roman"/>
          <w:sz w:val="24"/>
          <w:szCs w:val="24"/>
        </w:rPr>
        <w:t xml:space="preserve"> </w:t>
      </w:r>
      <w:r w:rsidR="00847CF2" w:rsidRPr="00822942">
        <w:rPr>
          <w:rFonts w:ascii="Times New Roman" w:hAnsi="Times New Roman"/>
          <w:i/>
          <w:iCs/>
          <w:sz w:val="24"/>
          <w:szCs w:val="24"/>
        </w:rPr>
        <w:t>2</w:t>
      </w:r>
      <w:r w:rsidR="00785A20" w:rsidRPr="00822942">
        <w:rPr>
          <w:rFonts w:ascii="Times New Roman" w:hAnsi="Times New Roman"/>
          <w:i/>
          <w:iCs/>
          <w:sz w:val="24"/>
          <w:szCs w:val="24"/>
        </w:rPr>
        <w:t>)</w:t>
      </w:r>
      <w:r w:rsidR="00785A20" w:rsidRPr="00822942">
        <w:rPr>
          <w:rFonts w:ascii="Times New Roman" w:hAnsi="Times New Roman"/>
          <w:sz w:val="24"/>
          <w:szCs w:val="24"/>
        </w:rPr>
        <w:t xml:space="preserve"> l</w:t>
      </w:r>
      <w:r w:rsidR="00C6615E" w:rsidRPr="00822942">
        <w:rPr>
          <w:rFonts w:ascii="Times New Roman" w:hAnsi="Times New Roman"/>
          <w:sz w:val="24"/>
          <w:szCs w:val="24"/>
        </w:rPr>
        <w:t xml:space="preserve">o afectivo-emocional, </w:t>
      </w:r>
      <w:r w:rsidR="00497CA7" w:rsidRPr="00822942">
        <w:rPr>
          <w:rFonts w:ascii="Times New Roman" w:hAnsi="Times New Roman"/>
          <w:sz w:val="24"/>
          <w:szCs w:val="24"/>
        </w:rPr>
        <w:t xml:space="preserve">que </w:t>
      </w:r>
      <w:r w:rsidR="00C6615E" w:rsidRPr="00822942">
        <w:rPr>
          <w:rFonts w:ascii="Times New Roman" w:hAnsi="Times New Roman"/>
          <w:sz w:val="24"/>
          <w:szCs w:val="24"/>
        </w:rPr>
        <w:t>se refiere a la emotividad que reper</w:t>
      </w:r>
      <w:r w:rsidR="00415ED8" w:rsidRPr="00822942">
        <w:rPr>
          <w:rFonts w:ascii="Times New Roman" w:hAnsi="Times New Roman"/>
          <w:sz w:val="24"/>
          <w:szCs w:val="24"/>
        </w:rPr>
        <w:t>c</w:t>
      </w:r>
      <w:r w:rsidR="00C6615E" w:rsidRPr="00822942">
        <w:rPr>
          <w:rFonts w:ascii="Times New Roman" w:hAnsi="Times New Roman"/>
          <w:sz w:val="24"/>
          <w:szCs w:val="24"/>
        </w:rPr>
        <w:t>ute en los juicios y valoración</w:t>
      </w:r>
      <w:r w:rsidR="00F26B2C" w:rsidRPr="00822942">
        <w:rPr>
          <w:rFonts w:ascii="Times New Roman" w:hAnsi="Times New Roman"/>
          <w:sz w:val="24"/>
          <w:szCs w:val="24"/>
        </w:rPr>
        <w:t xml:space="preserve">, </w:t>
      </w:r>
      <w:r w:rsidR="00C6615E" w:rsidRPr="00822942">
        <w:rPr>
          <w:rFonts w:ascii="Times New Roman" w:hAnsi="Times New Roman"/>
          <w:sz w:val="24"/>
          <w:szCs w:val="24"/>
        </w:rPr>
        <w:t>positiva o negativa</w:t>
      </w:r>
      <w:r w:rsidR="001A000E" w:rsidRPr="00822942">
        <w:rPr>
          <w:rFonts w:ascii="Times New Roman" w:hAnsi="Times New Roman"/>
          <w:sz w:val="24"/>
          <w:szCs w:val="24"/>
        </w:rPr>
        <w:t>/</w:t>
      </w:r>
      <w:r w:rsidR="00C6615E" w:rsidRPr="00822942">
        <w:rPr>
          <w:rFonts w:ascii="Times New Roman" w:hAnsi="Times New Roman"/>
          <w:sz w:val="24"/>
          <w:szCs w:val="24"/>
        </w:rPr>
        <w:t>de agrado o desagrado</w:t>
      </w:r>
      <w:r w:rsidR="001A000E" w:rsidRPr="00822942">
        <w:rPr>
          <w:rFonts w:ascii="Times New Roman" w:hAnsi="Times New Roman"/>
          <w:sz w:val="24"/>
          <w:szCs w:val="24"/>
        </w:rPr>
        <w:t>,</w:t>
      </w:r>
      <w:r w:rsidR="00C6615E" w:rsidRPr="00822942">
        <w:rPr>
          <w:rFonts w:ascii="Times New Roman" w:hAnsi="Times New Roman"/>
          <w:sz w:val="24"/>
          <w:szCs w:val="24"/>
        </w:rPr>
        <w:t xml:space="preserve"> hacia cierto objeto</w:t>
      </w:r>
      <w:r w:rsidR="00785A20" w:rsidRPr="00822942">
        <w:rPr>
          <w:rFonts w:ascii="Times New Roman" w:hAnsi="Times New Roman"/>
          <w:sz w:val="24"/>
          <w:szCs w:val="24"/>
        </w:rPr>
        <w:t xml:space="preserve"> y</w:t>
      </w:r>
      <w:r w:rsidR="008770E1" w:rsidRPr="00822942">
        <w:rPr>
          <w:rFonts w:ascii="Times New Roman" w:hAnsi="Times New Roman"/>
          <w:sz w:val="24"/>
          <w:szCs w:val="24"/>
        </w:rPr>
        <w:t xml:space="preserve"> </w:t>
      </w:r>
      <w:r w:rsidR="008770E1" w:rsidRPr="00822942">
        <w:rPr>
          <w:rFonts w:ascii="Times New Roman" w:hAnsi="Times New Roman"/>
          <w:i/>
          <w:iCs/>
          <w:sz w:val="24"/>
          <w:szCs w:val="24"/>
        </w:rPr>
        <w:t>3</w:t>
      </w:r>
      <w:r w:rsidR="00785A20" w:rsidRPr="00822942">
        <w:rPr>
          <w:rFonts w:ascii="Times New Roman" w:hAnsi="Times New Roman"/>
          <w:i/>
          <w:iCs/>
          <w:sz w:val="24"/>
          <w:szCs w:val="24"/>
        </w:rPr>
        <w:t>)</w:t>
      </w:r>
      <w:r w:rsidR="00785A20" w:rsidRPr="00822942">
        <w:rPr>
          <w:rFonts w:ascii="Times New Roman" w:hAnsi="Times New Roman"/>
          <w:sz w:val="24"/>
          <w:szCs w:val="24"/>
        </w:rPr>
        <w:t xml:space="preserve"> l</w:t>
      </w:r>
      <w:r w:rsidR="00C6615E" w:rsidRPr="00822942">
        <w:rPr>
          <w:rFonts w:ascii="Times New Roman" w:hAnsi="Times New Roman"/>
          <w:sz w:val="24"/>
          <w:szCs w:val="24"/>
        </w:rPr>
        <w:t>o conativo o predisposición a actuar</w:t>
      </w:r>
      <w:r w:rsidR="00785A20" w:rsidRPr="00822942">
        <w:rPr>
          <w:rFonts w:ascii="Times New Roman" w:hAnsi="Times New Roman"/>
          <w:sz w:val="24"/>
          <w:szCs w:val="24"/>
        </w:rPr>
        <w:t>,</w:t>
      </w:r>
      <w:r w:rsidR="00C6615E" w:rsidRPr="00822942">
        <w:rPr>
          <w:rFonts w:ascii="Times New Roman" w:hAnsi="Times New Roman"/>
          <w:sz w:val="24"/>
          <w:szCs w:val="24"/>
        </w:rPr>
        <w:t xml:space="preserve"> </w:t>
      </w:r>
      <w:r w:rsidR="00785A20" w:rsidRPr="00822942">
        <w:rPr>
          <w:rFonts w:ascii="Times New Roman" w:hAnsi="Times New Roman"/>
          <w:sz w:val="24"/>
          <w:szCs w:val="24"/>
        </w:rPr>
        <w:t xml:space="preserve">es </w:t>
      </w:r>
      <w:r w:rsidR="00C6615E" w:rsidRPr="00822942">
        <w:rPr>
          <w:rFonts w:ascii="Times New Roman" w:hAnsi="Times New Roman"/>
          <w:sz w:val="24"/>
          <w:szCs w:val="24"/>
        </w:rPr>
        <w:t>decir</w:t>
      </w:r>
      <w:r w:rsidR="00785A20" w:rsidRPr="00822942">
        <w:rPr>
          <w:rFonts w:ascii="Times New Roman" w:hAnsi="Times New Roman"/>
          <w:sz w:val="24"/>
          <w:szCs w:val="24"/>
        </w:rPr>
        <w:t>,</w:t>
      </w:r>
      <w:r w:rsidR="00C6615E" w:rsidRPr="00822942">
        <w:rPr>
          <w:rFonts w:ascii="Times New Roman" w:hAnsi="Times New Roman"/>
          <w:sz w:val="24"/>
          <w:szCs w:val="24"/>
        </w:rPr>
        <w:t xml:space="preserve"> aquella inclinación para comportarse de cierto modo y </w:t>
      </w:r>
      <w:r w:rsidR="006467BB" w:rsidRPr="00822942">
        <w:rPr>
          <w:rFonts w:ascii="Times New Roman" w:hAnsi="Times New Roman"/>
          <w:sz w:val="24"/>
          <w:szCs w:val="24"/>
        </w:rPr>
        <w:t>que puede surgir</w:t>
      </w:r>
      <w:r w:rsidR="00C6615E" w:rsidRPr="00822942">
        <w:rPr>
          <w:rFonts w:ascii="Times New Roman" w:hAnsi="Times New Roman"/>
          <w:sz w:val="24"/>
          <w:szCs w:val="24"/>
        </w:rPr>
        <w:t xml:space="preserve"> como una consecuencia de los componentes cognitivo y afectivo (Morales, 2006). </w:t>
      </w:r>
    </w:p>
    <w:p w14:paraId="33D954B8" w14:textId="2DA274F1" w:rsidR="00C6615E" w:rsidRPr="00822942" w:rsidRDefault="004E0B01" w:rsidP="003B1EE9">
      <w:pPr>
        <w:spacing w:after="0" w:line="360" w:lineRule="auto"/>
        <w:contextualSpacing/>
        <w:jc w:val="both"/>
        <w:rPr>
          <w:rFonts w:ascii="Times New Roman" w:hAnsi="Times New Roman"/>
          <w:sz w:val="24"/>
          <w:szCs w:val="24"/>
        </w:rPr>
      </w:pPr>
      <w:r w:rsidRPr="00822942">
        <w:rPr>
          <w:rFonts w:ascii="Times New Roman" w:hAnsi="Times New Roman"/>
          <w:sz w:val="24"/>
          <w:szCs w:val="24"/>
        </w:rPr>
        <w:tab/>
      </w:r>
      <w:r w:rsidR="00C6615E" w:rsidRPr="00822942">
        <w:rPr>
          <w:rFonts w:ascii="Times New Roman" w:hAnsi="Times New Roman"/>
          <w:sz w:val="24"/>
          <w:szCs w:val="24"/>
        </w:rPr>
        <w:t>Si se recurre a las posturas instrumentalistas</w:t>
      </w:r>
      <w:r w:rsidR="00F8569D" w:rsidRPr="00822942">
        <w:rPr>
          <w:rFonts w:ascii="Times New Roman" w:hAnsi="Times New Roman"/>
          <w:sz w:val="24"/>
          <w:szCs w:val="24"/>
        </w:rPr>
        <w:t>,</w:t>
      </w:r>
      <w:r w:rsidR="00C6615E" w:rsidRPr="00822942">
        <w:rPr>
          <w:rFonts w:ascii="Times New Roman" w:hAnsi="Times New Roman"/>
          <w:sz w:val="24"/>
          <w:szCs w:val="24"/>
        </w:rPr>
        <w:t xml:space="preserve"> las actitudes cuentan únicamente con los componentes cognitivo y afectivo</w:t>
      </w:r>
      <w:r w:rsidR="00121C82" w:rsidRPr="00822942">
        <w:rPr>
          <w:rFonts w:ascii="Times New Roman" w:hAnsi="Times New Roman"/>
          <w:sz w:val="24"/>
          <w:szCs w:val="24"/>
        </w:rPr>
        <w:t xml:space="preserve"> </w:t>
      </w:r>
      <w:r w:rsidR="00C6615E" w:rsidRPr="00822942">
        <w:rPr>
          <w:rFonts w:ascii="Times New Roman" w:hAnsi="Times New Roman"/>
          <w:sz w:val="24"/>
          <w:szCs w:val="24"/>
        </w:rPr>
        <w:t>y</w:t>
      </w:r>
      <w:r w:rsidR="00F8569D" w:rsidRPr="00822942">
        <w:rPr>
          <w:rFonts w:ascii="Times New Roman" w:hAnsi="Times New Roman"/>
          <w:sz w:val="24"/>
          <w:szCs w:val="24"/>
        </w:rPr>
        <w:t>,</w:t>
      </w:r>
      <w:r w:rsidR="00C6615E" w:rsidRPr="00822942">
        <w:rPr>
          <w:rFonts w:ascii="Times New Roman" w:hAnsi="Times New Roman"/>
          <w:sz w:val="24"/>
          <w:szCs w:val="24"/>
        </w:rPr>
        <w:t xml:space="preserve"> en este sentido</w:t>
      </w:r>
      <w:r w:rsidR="00F8569D" w:rsidRPr="00822942">
        <w:rPr>
          <w:rFonts w:ascii="Times New Roman" w:hAnsi="Times New Roman"/>
          <w:sz w:val="24"/>
          <w:szCs w:val="24"/>
        </w:rPr>
        <w:t>,</w:t>
      </w:r>
      <w:r w:rsidR="00C6615E" w:rsidRPr="00822942">
        <w:rPr>
          <w:rFonts w:ascii="Times New Roman" w:hAnsi="Times New Roman"/>
          <w:sz w:val="24"/>
          <w:szCs w:val="24"/>
        </w:rPr>
        <w:t xml:space="preserve"> “actuarían como expectativas de utilidad. El sujeto asociaría unos atributos u otros a un objeto social, y desarrollaría una actitud determinada hacia el mismo en función de la utilidad de dichos atributos hacia unos objetivos concretos” (Méndez, 2007, p. 26).</w:t>
      </w:r>
    </w:p>
    <w:p w14:paraId="4154E210" w14:textId="4C6D036A" w:rsidR="00884BCE" w:rsidRPr="00822942" w:rsidRDefault="004E0B01" w:rsidP="003B1EE9">
      <w:pPr>
        <w:spacing w:after="0" w:line="360" w:lineRule="auto"/>
        <w:contextualSpacing/>
        <w:jc w:val="both"/>
        <w:rPr>
          <w:rFonts w:ascii="Times New Roman" w:eastAsia="Calibri" w:hAnsi="Times New Roman"/>
          <w:sz w:val="24"/>
          <w:szCs w:val="24"/>
        </w:rPr>
      </w:pPr>
      <w:r w:rsidRPr="00822942">
        <w:rPr>
          <w:rFonts w:ascii="Times New Roman" w:hAnsi="Times New Roman"/>
          <w:sz w:val="24"/>
          <w:szCs w:val="24"/>
        </w:rPr>
        <w:tab/>
      </w:r>
      <w:r w:rsidR="004D3294" w:rsidRPr="00822942">
        <w:rPr>
          <w:rFonts w:ascii="Times New Roman" w:hAnsi="Times New Roman"/>
          <w:sz w:val="24"/>
          <w:szCs w:val="24"/>
        </w:rPr>
        <w:t xml:space="preserve">Ahora bien, tal como lo indica </w:t>
      </w:r>
      <w:r w:rsidR="00B22399" w:rsidRPr="00822942">
        <w:rPr>
          <w:rFonts w:ascii="Times New Roman" w:hAnsi="Times New Roman"/>
          <w:sz w:val="24"/>
          <w:szCs w:val="24"/>
        </w:rPr>
        <w:t>Gairín (1990)</w:t>
      </w:r>
      <w:r w:rsidR="00F8569D" w:rsidRPr="00822942">
        <w:rPr>
          <w:rFonts w:ascii="Times New Roman" w:hAnsi="Times New Roman"/>
          <w:sz w:val="24"/>
          <w:szCs w:val="24"/>
        </w:rPr>
        <w:t>,</w:t>
      </w:r>
      <w:r w:rsidR="00B22399" w:rsidRPr="00822942">
        <w:rPr>
          <w:rFonts w:ascii="Times New Roman" w:hAnsi="Times New Roman"/>
          <w:sz w:val="24"/>
          <w:szCs w:val="24"/>
        </w:rPr>
        <w:t xml:space="preserve"> la educación como tema de discusión lleva en sí misma una carga implícita de procesos actitudinales</w:t>
      </w:r>
      <w:r w:rsidR="00394114" w:rsidRPr="00822942">
        <w:rPr>
          <w:rFonts w:ascii="Times New Roman" w:hAnsi="Times New Roman"/>
          <w:sz w:val="24"/>
          <w:szCs w:val="24"/>
        </w:rPr>
        <w:t>,</w:t>
      </w:r>
      <w:r w:rsidR="00B22399" w:rsidRPr="00822942">
        <w:rPr>
          <w:rFonts w:ascii="Times New Roman" w:hAnsi="Times New Roman"/>
          <w:sz w:val="24"/>
          <w:szCs w:val="24"/>
        </w:rPr>
        <w:t xml:space="preserve"> ya que las actitudes se relacionan directamente con la eficacia del proceso educativo.</w:t>
      </w:r>
      <w:r w:rsidR="00880338" w:rsidRPr="00822942">
        <w:rPr>
          <w:rFonts w:ascii="Times New Roman" w:hAnsi="Times New Roman"/>
          <w:sz w:val="24"/>
          <w:szCs w:val="24"/>
        </w:rPr>
        <w:t xml:space="preserve"> </w:t>
      </w:r>
      <w:r w:rsidR="00884BCE" w:rsidRPr="00822942">
        <w:rPr>
          <w:rFonts w:ascii="Times New Roman" w:hAnsi="Times New Roman"/>
          <w:sz w:val="24"/>
          <w:szCs w:val="24"/>
        </w:rPr>
        <w:t>L</w:t>
      </w:r>
      <w:r w:rsidR="00054CC9" w:rsidRPr="00822942">
        <w:rPr>
          <w:rFonts w:ascii="Times New Roman" w:eastAsia="Calibri" w:hAnsi="Times New Roman"/>
          <w:sz w:val="24"/>
          <w:szCs w:val="24"/>
        </w:rPr>
        <w:t>as</w:t>
      </w:r>
      <w:r w:rsidR="00FD52FE" w:rsidRPr="00822942">
        <w:rPr>
          <w:rFonts w:ascii="Times New Roman" w:eastAsia="Calibri" w:hAnsi="Times New Roman"/>
          <w:sz w:val="24"/>
          <w:szCs w:val="24"/>
        </w:rPr>
        <w:t xml:space="preserve"> actitudes en el ámbito educativo s</w:t>
      </w:r>
      <w:r w:rsidR="004B6C2E" w:rsidRPr="00822942">
        <w:rPr>
          <w:rFonts w:ascii="Times New Roman" w:eastAsia="Calibri" w:hAnsi="Times New Roman"/>
          <w:sz w:val="24"/>
          <w:szCs w:val="24"/>
        </w:rPr>
        <w:t xml:space="preserve">uponen </w:t>
      </w:r>
      <w:r w:rsidR="00FD52FE" w:rsidRPr="00822942">
        <w:rPr>
          <w:rFonts w:ascii="Times New Roman" w:eastAsia="Calibri" w:hAnsi="Times New Roman"/>
          <w:sz w:val="24"/>
          <w:szCs w:val="24"/>
        </w:rPr>
        <w:t>aquellas</w:t>
      </w:r>
      <w:r w:rsidR="002F5AD6" w:rsidRPr="00822942">
        <w:rPr>
          <w:rFonts w:ascii="Times New Roman" w:eastAsia="Calibri" w:hAnsi="Times New Roman"/>
          <w:sz w:val="24"/>
          <w:szCs w:val="24"/>
        </w:rPr>
        <w:t xml:space="preserve"> instancias que generan una </w:t>
      </w:r>
      <w:r w:rsidR="00FD52FE" w:rsidRPr="00822942">
        <w:rPr>
          <w:rFonts w:ascii="Times New Roman" w:eastAsia="Calibri" w:hAnsi="Times New Roman"/>
          <w:sz w:val="24"/>
          <w:szCs w:val="24"/>
        </w:rPr>
        <w:t xml:space="preserve">cierta </w:t>
      </w:r>
      <w:r w:rsidR="002F5AD6" w:rsidRPr="00822942">
        <w:rPr>
          <w:rFonts w:ascii="Times New Roman" w:eastAsia="Calibri" w:hAnsi="Times New Roman"/>
          <w:sz w:val="24"/>
          <w:szCs w:val="24"/>
        </w:rPr>
        <w:t xml:space="preserve">predisposición y direccionalidad </w:t>
      </w:r>
      <w:r w:rsidR="0059239A" w:rsidRPr="00822942">
        <w:rPr>
          <w:rFonts w:ascii="Times New Roman" w:eastAsia="Calibri" w:hAnsi="Times New Roman"/>
          <w:sz w:val="24"/>
          <w:szCs w:val="24"/>
        </w:rPr>
        <w:t>en particu</w:t>
      </w:r>
      <w:r w:rsidR="007910B2" w:rsidRPr="00822942">
        <w:rPr>
          <w:rFonts w:ascii="Times New Roman" w:eastAsia="Calibri" w:hAnsi="Times New Roman"/>
          <w:sz w:val="24"/>
          <w:szCs w:val="24"/>
        </w:rPr>
        <w:t>la</w:t>
      </w:r>
      <w:r w:rsidR="0059239A" w:rsidRPr="00822942">
        <w:rPr>
          <w:rFonts w:ascii="Times New Roman" w:eastAsia="Calibri" w:hAnsi="Times New Roman"/>
          <w:sz w:val="24"/>
          <w:szCs w:val="24"/>
        </w:rPr>
        <w:t>r r</w:t>
      </w:r>
      <w:r w:rsidR="002F5AD6" w:rsidRPr="00822942">
        <w:rPr>
          <w:rFonts w:ascii="Times New Roman" w:eastAsia="Calibri" w:hAnsi="Times New Roman"/>
          <w:sz w:val="24"/>
          <w:szCs w:val="24"/>
        </w:rPr>
        <w:t xml:space="preserve">especto </w:t>
      </w:r>
      <w:r w:rsidR="0059239A" w:rsidRPr="00822942">
        <w:rPr>
          <w:rFonts w:ascii="Times New Roman" w:eastAsia="Calibri" w:hAnsi="Times New Roman"/>
          <w:sz w:val="24"/>
          <w:szCs w:val="24"/>
        </w:rPr>
        <w:t>a los contenidos, procesos, experiencias, sujetos y contexto educativo en general</w:t>
      </w:r>
      <w:r w:rsidR="002F5AD6" w:rsidRPr="00822942">
        <w:rPr>
          <w:rFonts w:ascii="Times New Roman" w:eastAsia="Calibri" w:hAnsi="Times New Roman"/>
          <w:sz w:val="24"/>
          <w:szCs w:val="24"/>
        </w:rPr>
        <w:t xml:space="preserve">. </w:t>
      </w:r>
    </w:p>
    <w:p w14:paraId="13E56735" w14:textId="35BCA3AB" w:rsidR="00476183" w:rsidRPr="00822942" w:rsidRDefault="004E0B01" w:rsidP="003B1EE9">
      <w:pPr>
        <w:spacing w:after="0" w:line="360" w:lineRule="auto"/>
        <w:contextualSpacing/>
        <w:jc w:val="both"/>
        <w:rPr>
          <w:rFonts w:ascii="Times New Roman" w:hAnsi="Times New Roman"/>
          <w:sz w:val="24"/>
          <w:szCs w:val="24"/>
        </w:rPr>
      </w:pPr>
      <w:r w:rsidRPr="00822942">
        <w:rPr>
          <w:rFonts w:ascii="Times New Roman" w:eastAsia="Calibri" w:hAnsi="Times New Roman"/>
          <w:sz w:val="24"/>
          <w:szCs w:val="24"/>
        </w:rPr>
        <w:tab/>
      </w:r>
      <w:r w:rsidR="002F5AD6" w:rsidRPr="00822942">
        <w:rPr>
          <w:rFonts w:ascii="Times New Roman" w:eastAsia="Calibri" w:hAnsi="Times New Roman"/>
          <w:sz w:val="24"/>
          <w:szCs w:val="24"/>
        </w:rPr>
        <w:t>Dichas instancias suelen ser estudiadas a través de escalas que miden o valoran ciertas dimensiones e indicadores</w:t>
      </w:r>
      <w:r w:rsidR="00394114" w:rsidRPr="00822942">
        <w:rPr>
          <w:rFonts w:ascii="Times New Roman" w:eastAsia="Calibri" w:hAnsi="Times New Roman"/>
          <w:sz w:val="24"/>
          <w:szCs w:val="24"/>
        </w:rPr>
        <w:t>, lo que permite</w:t>
      </w:r>
      <w:r w:rsidR="002F5AD6" w:rsidRPr="00822942">
        <w:rPr>
          <w:rFonts w:ascii="Times New Roman" w:eastAsia="Calibri" w:hAnsi="Times New Roman"/>
          <w:sz w:val="24"/>
          <w:szCs w:val="24"/>
        </w:rPr>
        <w:t xml:space="preserve"> la observación objetiva de los factores predispositivos ante determinados temas o fenómenos</w:t>
      </w:r>
      <w:r w:rsidR="00DA0729" w:rsidRPr="00822942">
        <w:rPr>
          <w:rFonts w:ascii="Times New Roman" w:eastAsia="Calibri" w:hAnsi="Times New Roman"/>
          <w:sz w:val="24"/>
          <w:szCs w:val="24"/>
        </w:rPr>
        <w:t>.</w:t>
      </w:r>
      <w:r w:rsidR="000C298A" w:rsidRPr="00822942">
        <w:rPr>
          <w:rFonts w:ascii="Times New Roman" w:eastAsia="Calibri" w:hAnsi="Times New Roman"/>
          <w:sz w:val="24"/>
          <w:szCs w:val="24"/>
        </w:rPr>
        <w:t xml:space="preserve"> </w:t>
      </w:r>
      <w:r w:rsidR="00DA0729" w:rsidRPr="00822942">
        <w:rPr>
          <w:rFonts w:ascii="Times New Roman" w:hAnsi="Times New Roman"/>
          <w:sz w:val="24"/>
          <w:szCs w:val="24"/>
        </w:rPr>
        <w:t>P</w:t>
      </w:r>
      <w:r w:rsidR="00476183" w:rsidRPr="00822942">
        <w:rPr>
          <w:rFonts w:ascii="Times New Roman" w:hAnsi="Times New Roman"/>
          <w:sz w:val="24"/>
          <w:szCs w:val="24"/>
        </w:rPr>
        <w:t>ara efectos de este trabajo</w:t>
      </w:r>
      <w:r w:rsidR="00394114" w:rsidRPr="00822942">
        <w:rPr>
          <w:rFonts w:ascii="Times New Roman" w:hAnsi="Times New Roman"/>
          <w:sz w:val="24"/>
          <w:szCs w:val="24"/>
        </w:rPr>
        <w:t>,</w:t>
      </w:r>
      <w:r w:rsidR="00476183" w:rsidRPr="00822942">
        <w:rPr>
          <w:rFonts w:ascii="Times New Roman" w:hAnsi="Times New Roman"/>
          <w:sz w:val="24"/>
          <w:szCs w:val="24"/>
        </w:rPr>
        <w:t xml:space="preserve"> se destacarán los enfoques relacionados con la postura de los estudiantes </w:t>
      </w:r>
      <w:r w:rsidR="00227B8B" w:rsidRPr="00822942">
        <w:rPr>
          <w:rFonts w:ascii="Times New Roman" w:hAnsi="Times New Roman"/>
          <w:sz w:val="24"/>
          <w:szCs w:val="24"/>
        </w:rPr>
        <w:t xml:space="preserve">de </w:t>
      </w:r>
      <w:r w:rsidR="004F3A52" w:rsidRPr="00822942">
        <w:rPr>
          <w:rFonts w:ascii="Times New Roman" w:hAnsi="Times New Roman"/>
          <w:sz w:val="24"/>
          <w:szCs w:val="24"/>
        </w:rPr>
        <w:t>diseño gráfico</w:t>
      </w:r>
      <w:r w:rsidR="00227B8B" w:rsidRPr="00822942">
        <w:rPr>
          <w:rFonts w:ascii="Times New Roman" w:hAnsi="Times New Roman"/>
          <w:sz w:val="24"/>
          <w:szCs w:val="24"/>
        </w:rPr>
        <w:t xml:space="preserve"> </w:t>
      </w:r>
      <w:r w:rsidR="00476183" w:rsidRPr="00822942">
        <w:rPr>
          <w:rFonts w:ascii="Times New Roman" w:hAnsi="Times New Roman"/>
          <w:sz w:val="24"/>
          <w:szCs w:val="24"/>
        </w:rPr>
        <w:t xml:space="preserve">respecto al acto de aprender, especialmente en lo que concierne a la ciencia y la investigación. </w:t>
      </w:r>
    </w:p>
    <w:p w14:paraId="50C427D9" w14:textId="21244F5B" w:rsidR="000B129B" w:rsidRPr="00822942" w:rsidRDefault="004E0B01" w:rsidP="003B1EE9">
      <w:pPr>
        <w:spacing w:after="0" w:line="360" w:lineRule="auto"/>
        <w:contextualSpacing/>
        <w:jc w:val="both"/>
        <w:rPr>
          <w:rFonts w:ascii="Times New Roman" w:hAnsi="Times New Roman"/>
          <w:sz w:val="24"/>
          <w:szCs w:val="24"/>
        </w:rPr>
      </w:pPr>
      <w:r w:rsidRPr="00822942">
        <w:rPr>
          <w:rFonts w:ascii="Times New Roman" w:hAnsi="Times New Roman"/>
          <w:sz w:val="24"/>
          <w:szCs w:val="24"/>
        </w:rPr>
        <w:tab/>
      </w:r>
      <w:r w:rsidR="005B1E3A" w:rsidRPr="00822942">
        <w:rPr>
          <w:rFonts w:ascii="Times New Roman" w:hAnsi="Times New Roman"/>
          <w:sz w:val="24"/>
          <w:szCs w:val="24"/>
        </w:rPr>
        <w:t>Entre los</w:t>
      </w:r>
      <w:r w:rsidR="00227B8B" w:rsidRPr="00822942">
        <w:rPr>
          <w:rFonts w:ascii="Times New Roman" w:hAnsi="Times New Roman"/>
          <w:sz w:val="24"/>
          <w:szCs w:val="24"/>
        </w:rPr>
        <w:t xml:space="preserve"> estudios </w:t>
      </w:r>
      <w:r w:rsidR="005B1E3A" w:rsidRPr="00822942">
        <w:rPr>
          <w:rFonts w:ascii="Times New Roman" w:hAnsi="Times New Roman"/>
          <w:sz w:val="24"/>
          <w:szCs w:val="24"/>
        </w:rPr>
        <w:t>más difundidos</w:t>
      </w:r>
      <w:r w:rsidR="009F0361" w:rsidRPr="00822942">
        <w:rPr>
          <w:rFonts w:ascii="Times New Roman" w:hAnsi="Times New Roman"/>
          <w:sz w:val="24"/>
          <w:szCs w:val="24"/>
        </w:rPr>
        <w:t xml:space="preserve"> y recuperados</w:t>
      </w:r>
      <w:r w:rsidR="005B1E3A" w:rsidRPr="00822942">
        <w:rPr>
          <w:rFonts w:ascii="Times New Roman" w:hAnsi="Times New Roman"/>
          <w:sz w:val="24"/>
          <w:szCs w:val="24"/>
        </w:rPr>
        <w:t xml:space="preserve"> sobre</w:t>
      </w:r>
      <w:r w:rsidR="00227B8B" w:rsidRPr="00822942">
        <w:rPr>
          <w:rFonts w:ascii="Times New Roman" w:hAnsi="Times New Roman"/>
          <w:sz w:val="24"/>
          <w:szCs w:val="24"/>
        </w:rPr>
        <w:t xml:space="preserve"> las actitudes hacia la investigación </w:t>
      </w:r>
      <w:r w:rsidR="009F0361" w:rsidRPr="00822942">
        <w:rPr>
          <w:rFonts w:ascii="Times New Roman" w:hAnsi="Times New Roman"/>
          <w:sz w:val="24"/>
          <w:szCs w:val="24"/>
        </w:rPr>
        <w:t>entre universitarios destaca el</w:t>
      </w:r>
      <w:r w:rsidR="00227B8B" w:rsidRPr="00822942">
        <w:rPr>
          <w:rFonts w:ascii="Times New Roman" w:hAnsi="Times New Roman"/>
          <w:sz w:val="24"/>
          <w:szCs w:val="24"/>
        </w:rPr>
        <w:t xml:space="preserve"> de Elena Papanastasou (2005), que propone una </w:t>
      </w:r>
      <w:r w:rsidR="00227B8B" w:rsidRPr="00822942">
        <w:rPr>
          <w:rFonts w:ascii="Times New Roman" w:hAnsi="Times New Roman"/>
          <w:sz w:val="24"/>
          <w:szCs w:val="24"/>
        </w:rPr>
        <w:lastRenderedPageBreak/>
        <w:t xml:space="preserve">escala </w:t>
      </w:r>
      <w:r w:rsidR="00634907" w:rsidRPr="00822942">
        <w:rPr>
          <w:rFonts w:ascii="Times New Roman" w:hAnsi="Times New Roman"/>
          <w:sz w:val="24"/>
          <w:szCs w:val="24"/>
        </w:rPr>
        <w:t>conformada por</w:t>
      </w:r>
      <w:r w:rsidR="00227B8B" w:rsidRPr="00822942">
        <w:rPr>
          <w:rFonts w:ascii="Times New Roman" w:hAnsi="Times New Roman"/>
          <w:sz w:val="24"/>
          <w:szCs w:val="24"/>
        </w:rPr>
        <w:t xml:space="preserve"> las</w:t>
      </w:r>
      <w:r w:rsidR="000C3A72" w:rsidRPr="00822942">
        <w:rPr>
          <w:rFonts w:ascii="Times New Roman" w:hAnsi="Times New Roman"/>
          <w:sz w:val="24"/>
          <w:szCs w:val="24"/>
        </w:rPr>
        <w:t xml:space="preserve"> </w:t>
      </w:r>
      <w:r w:rsidR="00227B8B" w:rsidRPr="00822942">
        <w:rPr>
          <w:rFonts w:ascii="Times New Roman" w:hAnsi="Times New Roman"/>
          <w:sz w:val="24"/>
          <w:szCs w:val="24"/>
        </w:rPr>
        <w:t>dimensiones</w:t>
      </w:r>
      <w:r w:rsidR="000C3A72" w:rsidRPr="00822942">
        <w:rPr>
          <w:rFonts w:ascii="Times New Roman" w:hAnsi="Times New Roman"/>
          <w:sz w:val="24"/>
          <w:szCs w:val="24"/>
        </w:rPr>
        <w:t xml:space="preserve"> que se mencionan a continuación</w:t>
      </w:r>
      <w:r w:rsidR="00227B8B" w:rsidRPr="00822942">
        <w:rPr>
          <w:rFonts w:ascii="Times New Roman" w:hAnsi="Times New Roman"/>
          <w:sz w:val="24"/>
          <w:szCs w:val="24"/>
        </w:rPr>
        <w:t xml:space="preserve">: </w:t>
      </w:r>
      <w:r w:rsidR="00802A54" w:rsidRPr="00822942">
        <w:rPr>
          <w:rFonts w:ascii="Times New Roman" w:hAnsi="Times New Roman"/>
          <w:i/>
          <w:iCs/>
          <w:sz w:val="24"/>
          <w:szCs w:val="24"/>
        </w:rPr>
        <w:t>a)</w:t>
      </w:r>
      <w:r w:rsidR="00802A54" w:rsidRPr="00822942">
        <w:rPr>
          <w:rFonts w:ascii="Times New Roman" w:hAnsi="Times New Roman"/>
          <w:sz w:val="24"/>
          <w:szCs w:val="24"/>
        </w:rPr>
        <w:t xml:space="preserve"> </w:t>
      </w:r>
      <w:r w:rsidR="00227B8B" w:rsidRPr="00822942">
        <w:rPr>
          <w:rFonts w:ascii="Times New Roman" w:hAnsi="Times New Roman"/>
          <w:sz w:val="24"/>
          <w:szCs w:val="24"/>
        </w:rPr>
        <w:t xml:space="preserve">utilidad de la investigación en la profesión, </w:t>
      </w:r>
      <w:r w:rsidR="00802A54" w:rsidRPr="00822942">
        <w:rPr>
          <w:rFonts w:ascii="Times New Roman" w:hAnsi="Times New Roman"/>
          <w:i/>
          <w:iCs/>
          <w:sz w:val="24"/>
          <w:szCs w:val="24"/>
        </w:rPr>
        <w:t>b)</w:t>
      </w:r>
      <w:r w:rsidR="00802A54" w:rsidRPr="00822942">
        <w:rPr>
          <w:rFonts w:ascii="Times New Roman" w:hAnsi="Times New Roman"/>
          <w:sz w:val="24"/>
          <w:szCs w:val="24"/>
        </w:rPr>
        <w:t xml:space="preserve"> </w:t>
      </w:r>
      <w:r w:rsidR="00227B8B" w:rsidRPr="00822942">
        <w:rPr>
          <w:rFonts w:ascii="Times New Roman" w:hAnsi="Times New Roman"/>
          <w:sz w:val="24"/>
          <w:szCs w:val="24"/>
        </w:rPr>
        <w:t>relevancia de la investigación en la vida cotidiana</w:t>
      </w:r>
      <w:r w:rsidR="006F772E" w:rsidRPr="00822942">
        <w:rPr>
          <w:rFonts w:ascii="Times New Roman" w:hAnsi="Times New Roman"/>
          <w:sz w:val="24"/>
          <w:szCs w:val="24"/>
        </w:rPr>
        <w:t xml:space="preserve"> y</w:t>
      </w:r>
      <w:r w:rsidR="00227B8B" w:rsidRPr="00822942">
        <w:rPr>
          <w:rFonts w:ascii="Times New Roman" w:hAnsi="Times New Roman"/>
          <w:sz w:val="24"/>
          <w:szCs w:val="24"/>
        </w:rPr>
        <w:t xml:space="preserve"> </w:t>
      </w:r>
      <w:r w:rsidR="00802A54" w:rsidRPr="00822942">
        <w:rPr>
          <w:rFonts w:ascii="Times New Roman" w:hAnsi="Times New Roman"/>
          <w:i/>
          <w:iCs/>
          <w:sz w:val="24"/>
          <w:szCs w:val="24"/>
        </w:rPr>
        <w:t>c)</w:t>
      </w:r>
      <w:r w:rsidR="00802A54" w:rsidRPr="00822942">
        <w:rPr>
          <w:rFonts w:ascii="Times New Roman" w:hAnsi="Times New Roman"/>
          <w:sz w:val="24"/>
          <w:szCs w:val="24"/>
        </w:rPr>
        <w:t xml:space="preserve"> </w:t>
      </w:r>
      <w:r w:rsidR="00227B8B" w:rsidRPr="00822942">
        <w:rPr>
          <w:rFonts w:ascii="Times New Roman" w:hAnsi="Times New Roman"/>
          <w:sz w:val="24"/>
          <w:szCs w:val="24"/>
        </w:rPr>
        <w:t>sentimientos y afectos hacia la inve</w:t>
      </w:r>
      <w:r w:rsidR="00016496" w:rsidRPr="00822942">
        <w:rPr>
          <w:rFonts w:ascii="Times New Roman" w:hAnsi="Times New Roman"/>
          <w:sz w:val="24"/>
          <w:szCs w:val="24"/>
        </w:rPr>
        <w:t>st</w:t>
      </w:r>
      <w:r w:rsidR="00227B8B" w:rsidRPr="00822942">
        <w:rPr>
          <w:rFonts w:ascii="Times New Roman" w:hAnsi="Times New Roman"/>
          <w:sz w:val="24"/>
          <w:szCs w:val="24"/>
        </w:rPr>
        <w:t>igación</w:t>
      </w:r>
      <w:r w:rsidR="0030205B" w:rsidRPr="00822942">
        <w:rPr>
          <w:rFonts w:ascii="Times New Roman" w:hAnsi="Times New Roman"/>
          <w:sz w:val="24"/>
          <w:szCs w:val="24"/>
        </w:rPr>
        <w:t xml:space="preserve">. </w:t>
      </w:r>
      <w:r w:rsidR="006F772E" w:rsidRPr="00822942">
        <w:rPr>
          <w:rFonts w:ascii="Times New Roman" w:hAnsi="Times New Roman"/>
          <w:sz w:val="24"/>
          <w:szCs w:val="24"/>
        </w:rPr>
        <w:t>Cabe señalar que estas abarcan las tradiciones de abordaje clásico de las actitudes como la instrumentalista</w:t>
      </w:r>
    </w:p>
    <w:p w14:paraId="191ABFDA" w14:textId="79A69006" w:rsidR="00227B8B" w:rsidRPr="00822942" w:rsidRDefault="004E0B01" w:rsidP="003B1EE9">
      <w:pPr>
        <w:spacing w:after="0" w:line="360" w:lineRule="auto"/>
        <w:contextualSpacing/>
        <w:jc w:val="both"/>
        <w:rPr>
          <w:rFonts w:ascii="Times New Roman" w:hAnsi="Times New Roman"/>
          <w:sz w:val="24"/>
          <w:szCs w:val="24"/>
        </w:rPr>
      </w:pPr>
      <w:r w:rsidRPr="00822942">
        <w:rPr>
          <w:rFonts w:ascii="Times New Roman" w:hAnsi="Times New Roman"/>
          <w:sz w:val="24"/>
          <w:szCs w:val="24"/>
        </w:rPr>
        <w:tab/>
      </w:r>
      <w:r w:rsidR="00356343" w:rsidRPr="00822942">
        <w:rPr>
          <w:rFonts w:ascii="Times New Roman" w:hAnsi="Times New Roman"/>
          <w:sz w:val="24"/>
          <w:szCs w:val="24"/>
        </w:rPr>
        <w:t xml:space="preserve">La </w:t>
      </w:r>
      <w:r w:rsidR="00AA6AA7" w:rsidRPr="00822942">
        <w:rPr>
          <w:rFonts w:ascii="Times New Roman" w:hAnsi="Times New Roman"/>
          <w:sz w:val="24"/>
          <w:szCs w:val="24"/>
        </w:rPr>
        <w:t>escala de Papa</w:t>
      </w:r>
      <w:r w:rsidR="00A70F20" w:rsidRPr="00822942">
        <w:rPr>
          <w:rFonts w:ascii="Times New Roman" w:hAnsi="Times New Roman"/>
          <w:sz w:val="24"/>
          <w:szCs w:val="24"/>
        </w:rPr>
        <w:t>nastasou</w:t>
      </w:r>
      <w:r w:rsidR="00D37288" w:rsidRPr="00822942">
        <w:rPr>
          <w:rFonts w:ascii="Times New Roman" w:hAnsi="Times New Roman"/>
          <w:sz w:val="24"/>
          <w:szCs w:val="24"/>
        </w:rPr>
        <w:t xml:space="preserve"> (2005)</w:t>
      </w:r>
      <w:r w:rsidR="00A70F20" w:rsidRPr="00822942">
        <w:rPr>
          <w:rFonts w:ascii="Times New Roman" w:hAnsi="Times New Roman"/>
          <w:sz w:val="24"/>
          <w:szCs w:val="24"/>
        </w:rPr>
        <w:t xml:space="preserve"> se ha convertido en referente para diversos estudios </w:t>
      </w:r>
      <w:r w:rsidR="00E848E4" w:rsidRPr="00822942">
        <w:rPr>
          <w:rFonts w:ascii="Times New Roman" w:hAnsi="Times New Roman"/>
          <w:sz w:val="24"/>
          <w:szCs w:val="24"/>
        </w:rPr>
        <w:t>actitudinales en la esfera universitaria</w:t>
      </w:r>
      <w:r w:rsidR="0021380F" w:rsidRPr="00822942">
        <w:rPr>
          <w:rFonts w:ascii="Times New Roman" w:hAnsi="Times New Roman"/>
          <w:sz w:val="24"/>
          <w:szCs w:val="24"/>
        </w:rPr>
        <w:t>.</w:t>
      </w:r>
      <w:r w:rsidR="00B27B42" w:rsidRPr="00822942">
        <w:rPr>
          <w:rFonts w:ascii="Times New Roman" w:hAnsi="Times New Roman"/>
          <w:sz w:val="24"/>
          <w:szCs w:val="24"/>
        </w:rPr>
        <w:t xml:space="preserve"> </w:t>
      </w:r>
      <w:r w:rsidR="0021380F" w:rsidRPr="00822942">
        <w:rPr>
          <w:rFonts w:ascii="Times New Roman" w:hAnsi="Times New Roman"/>
          <w:sz w:val="24"/>
          <w:szCs w:val="24"/>
        </w:rPr>
        <w:t>E</w:t>
      </w:r>
      <w:r w:rsidR="00855877" w:rsidRPr="00822942">
        <w:rPr>
          <w:rFonts w:ascii="Times New Roman" w:hAnsi="Times New Roman"/>
          <w:sz w:val="24"/>
          <w:szCs w:val="24"/>
        </w:rPr>
        <w:t xml:space="preserve">n </w:t>
      </w:r>
      <w:r w:rsidR="006F772E" w:rsidRPr="00822942">
        <w:rPr>
          <w:rFonts w:ascii="Times New Roman" w:hAnsi="Times New Roman"/>
          <w:sz w:val="24"/>
          <w:szCs w:val="24"/>
        </w:rPr>
        <w:t>esa línea</w:t>
      </w:r>
      <w:r w:rsidR="00855877" w:rsidRPr="00822942">
        <w:rPr>
          <w:rFonts w:ascii="Times New Roman" w:hAnsi="Times New Roman"/>
          <w:sz w:val="24"/>
          <w:szCs w:val="24"/>
        </w:rPr>
        <w:t xml:space="preserve"> </w:t>
      </w:r>
      <w:r w:rsidR="00B11482" w:rsidRPr="00822942">
        <w:rPr>
          <w:rFonts w:ascii="Times New Roman" w:hAnsi="Times New Roman"/>
          <w:sz w:val="24"/>
          <w:szCs w:val="24"/>
        </w:rPr>
        <w:t>resalta</w:t>
      </w:r>
      <w:r w:rsidR="00B27B42" w:rsidRPr="00822942">
        <w:rPr>
          <w:rFonts w:ascii="Times New Roman" w:hAnsi="Times New Roman"/>
          <w:sz w:val="24"/>
          <w:szCs w:val="24"/>
        </w:rPr>
        <w:t xml:space="preserve"> el</w:t>
      </w:r>
      <w:r w:rsidR="00E848E4" w:rsidRPr="00822942">
        <w:rPr>
          <w:rFonts w:ascii="Times New Roman" w:hAnsi="Times New Roman"/>
          <w:sz w:val="24"/>
          <w:szCs w:val="24"/>
        </w:rPr>
        <w:t xml:space="preserve"> trabajo</w:t>
      </w:r>
      <w:r w:rsidR="00B27B42" w:rsidRPr="00822942">
        <w:rPr>
          <w:rFonts w:ascii="Times New Roman" w:hAnsi="Times New Roman"/>
          <w:sz w:val="24"/>
          <w:szCs w:val="24"/>
        </w:rPr>
        <w:t xml:space="preserve"> de</w:t>
      </w:r>
      <w:r w:rsidR="00A70F20" w:rsidRPr="00822942">
        <w:rPr>
          <w:rFonts w:ascii="Times New Roman" w:hAnsi="Times New Roman"/>
          <w:sz w:val="24"/>
          <w:szCs w:val="24"/>
        </w:rPr>
        <w:t xml:space="preserve"> </w:t>
      </w:r>
      <w:r w:rsidR="00404504" w:rsidRPr="00822942">
        <w:rPr>
          <w:rFonts w:ascii="Times New Roman" w:hAnsi="Times New Roman"/>
          <w:sz w:val="24"/>
          <w:szCs w:val="24"/>
        </w:rPr>
        <w:t>Hussain</w:t>
      </w:r>
      <w:r w:rsidR="00207F6A" w:rsidRPr="00822942">
        <w:rPr>
          <w:rFonts w:ascii="Times New Roman" w:hAnsi="Times New Roman"/>
          <w:sz w:val="24"/>
          <w:szCs w:val="24"/>
        </w:rPr>
        <w:t xml:space="preserve">, </w:t>
      </w:r>
      <w:r w:rsidR="00207F6A" w:rsidRPr="00822942">
        <w:rPr>
          <w:rFonts w:ascii="Times New Roman" w:eastAsia="Calibri" w:hAnsi="Times New Roman"/>
          <w:sz w:val="24"/>
          <w:szCs w:val="24"/>
        </w:rPr>
        <w:t>Qayyum, Akhter, Abid y Sabir</w:t>
      </w:r>
      <w:r w:rsidR="00404504" w:rsidRPr="00822942">
        <w:rPr>
          <w:rFonts w:ascii="Times New Roman" w:hAnsi="Times New Roman"/>
          <w:sz w:val="24"/>
          <w:szCs w:val="24"/>
        </w:rPr>
        <w:t xml:space="preserve"> (2016)</w:t>
      </w:r>
      <w:r w:rsidR="006F772E" w:rsidRPr="00822942">
        <w:rPr>
          <w:rFonts w:ascii="Times New Roman" w:hAnsi="Times New Roman"/>
          <w:sz w:val="24"/>
          <w:szCs w:val="24"/>
        </w:rPr>
        <w:t>,</w:t>
      </w:r>
      <w:r w:rsidR="00404504" w:rsidRPr="00822942">
        <w:rPr>
          <w:rFonts w:ascii="Times New Roman" w:hAnsi="Times New Roman"/>
          <w:sz w:val="24"/>
          <w:szCs w:val="24"/>
        </w:rPr>
        <w:t xml:space="preserve"> </w:t>
      </w:r>
      <w:r w:rsidR="00B27B42" w:rsidRPr="00822942">
        <w:rPr>
          <w:rFonts w:ascii="Times New Roman" w:hAnsi="Times New Roman"/>
          <w:sz w:val="24"/>
          <w:szCs w:val="24"/>
        </w:rPr>
        <w:t>qu</w:t>
      </w:r>
      <w:r w:rsidR="0021380F" w:rsidRPr="00822942">
        <w:rPr>
          <w:rFonts w:ascii="Times New Roman" w:hAnsi="Times New Roman"/>
          <w:sz w:val="24"/>
          <w:szCs w:val="24"/>
        </w:rPr>
        <w:t>ienes</w:t>
      </w:r>
      <w:r w:rsidR="00B27B42" w:rsidRPr="00822942">
        <w:rPr>
          <w:rFonts w:ascii="Times New Roman" w:hAnsi="Times New Roman"/>
          <w:sz w:val="24"/>
          <w:szCs w:val="24"/>
        </w:rPr>
        <w:t xml:space="preserve"> ad</w:t>
      </w:r>
      <w:r w:rsidR="00A345BC" w:rsidRPr="00822942">
        <w:rPr>
          <w:rFonts w:ascii="Times New Roman" w:hAnsi="Times New Roman"/>
          <w:sz w:val="24"/>
          <w:szCs w:val="24"/>
        </w:rPr>
        <w:t>a</w:t>
      </w:r>
      <w:r w:rsidR="00B27B42" w:rsidRPr="00822942">
        <w:rPr>
          <w:rFonts w:ascii="Times New Roman" w:hAnsi="Times New Roman"/>
          <w:sz w:val="24"/>
          <w:szCs w:val="24"/>
        </w:rPr>
        <w:t>ptaron el cuestionario para una aplicación</w:t>
      </w:r>
      <w:r w:rsidR="00404504" w:rsidRPr="00822942">
        <w:rPr>
          <w:rFonts w:ascii="Times New Roman" w:hAnsi="Times New Roman"/>
          <w:sz w:val="24"/>
          <w:szCs w:val="24"/>
        </w:rPr>
        <w:t xml:space="preserve"> con enfoque de género </w:t>
      </w:r>
      <w:r w:rsidR="0046107D" w:rsidRPr="00822942">
        <w:rPr>
          <w:rFonts w:ascii="Times New Roman" w:hAnsi="Times New Roman"/>
          <w:sz w:val="24"/>
          <w:szCs w:val="24"/>
        </w:rPr>
        <w:t xml:space="preserve">en una universidad de </w:t>
      </w:r>
      <w:r w:rsidR="00404504" w:rsidRPr="00822942">
        <w:rPr>
          <w:rFonts w:ascii="Times New Roman" w:hAnsi="Times New Roman"/>
          <w:sz w:val="24"/>
          <w:szCs w:val="24"/>
        </w:rPr>
        <w:t>Pakistán</w:t>
      </w:r>
      <w:r w:rsidR="007C50FD" w:rsidRPr="00822942">
        <w:rPr>
          <w:rFonts w:ascii="Times New Roman" w:hAnsi="Times New Roman"/>
          <w:sz w:val="24"/>
          <w:szCs w:val="24"/>
        </w:rPr>
        <w:t>,</w:t>
      </w:r>
      <w:r w:rsidR="00D37288" w:rsidRPr="00822942">
        <w:rPr>
          <w:rFonts w:ascii="Times New Roman" w:hAnsi="Times New Roman"/>
          <w:sz w:val="24"/>
          <w:szCs w:val="24"/>
        </w:rPr>
        <w:t xml:space="preserve"> y </w:t>
      </w:r>
      <w:r w:rsidR="0022776E" w:rsidRPr="00822942">
        <w:rPr>
          <w:rFonts w:ascii="Times New Roman" w:hAnsi="Times New Roman"/>
          <w:sz w:val="24"/>
          <w:szCs w:val="24"/>
        </w:rPr>
        <w:t>la investigación</w:t>
      </w:r>
      <w:r w:rsidR="00D37288" w:rsidRPr="00822942">
        <w:rPr>
          <w:rFonts w:ascii="Times New Roman" w:hAnsi="Times New Roman"/>
          <w:sz w:val="24"/>
          <w:szCs w:val="24"/>
        </w:rPr>
        <w:t xml:space="preserve"> de </w:t>
      </w:r>
      <w:r w:rsidR="00404504" w:rsidRPr="00822942">
        <w:rPr>
          <w:rFonts w:ascii="Times New Roman" w:hAnsi="Times New Roman"/>
          <w:sz w:val="24"/>
          <w:szCs w:val="24"/>
        </w:rPr>
        <w:t>Alhaidar (2019)</w:t>
      </w:r>
      <w:r w:rsidR="007C50FD" w:rsidRPr="00822942">
        <w:rPr>
          <w:rFonts w:ascii="Times New Roman" w:hAnsi="Times New Roman"/>
          <w:sz w:val="24"/>
          <w:szCs w:val="24"/>
        </w:rPr>
        <w:t>,</w:t>
      </w:r>
      <w:r w:rsidR="00404504" w:rsidRPr="00822942">
        <w:rPr>
          <w:rFonts w:ascii="Times New Roman" w:hAnsi="Times New Roman"/>
          <w:sz w:val="24"/>
          <w:szCs w:val="24"/>
        </w:rPr>
        <w:t xml:space="preserve"> </w:t>
      </w:r>
      <w:r w:rsidR="00D37288" w:rsidRPr="00822942">
        <w:rPr>
          <w:rFonts w:ascii="Times New Roman" w:hAnsi="Times New Roman"/>
          <w:sz w:val="24"/>
          <w:szCs w:val="24"/>
        </w:rPr>
        <w:t xml:space="preserve">quien </w:t>
      </w:r>
      <w:r w:rsidR="00404504" w:rsidRPr="00822942">
        <w:rPr>
          <w:rFonts w:ascii="Times New Roman" w:hAnsi="Times New Roman"/>
          <w:sz w:val="24"/>
          <w:szCs w:val="24"/>
        </w:rPr>
        <w:t xml:space="preserve">también retoma el </w:t>
      </w:r>
      <w:r w:rsidR="00276DDE" w:rsidRPr="00822942">
        <w:rPr>
          <w:rFonts w:ascii="Times New Roman" w:hAnsi="Times New Roman"/>
          <w:sz w:val="24"/>
          <w:szCs w:val="24"/>
        </w:rPr>
        <w:t xml:space="preserve">mencionado </w:t>
      </w:r>
      <w:r w:rsidR="00404504" w:rsidRPr="00822942">
        <w:rPr>
          <w:rFonts w:ascii="Times New Roman" w:hAnsi="Times New Roman"/>
          <w:sz w:val="24"/>
          <w:szCs w:val="24"/>
        </w:rPr>
        <w:t xml:space="preserve">instrumento y lo complementa con dimensiones demográficas e información sobre experiencias de investigación previas para abordar a estudiantes de pregrado de </w:t>
      </w:r>
      <w:r w:rsidR="00C37963" w:rsidRPr="00822942">
        <w:rPr>
          <w:rFonts w:ascii="Times New Roman" w:hAnsi="Times New Roman"/>
          <w:sz w:val="24"/>
          <w:szCs w:val="24"/>
        </w:rPr>
        <w:t xml:space="preserve">ciencias médicas </w:t>
      </w:r>
      <w:r w:rsidR="00404504" w:rsidRPr="00822942">
        <w:rPr>
          <w:rFonts w:ascii="Times New Roman" w:hAnsi="Times New Roman"/>
          <w:sz w:val="24"/>
          <w:szCs w:val="24"/>
        </w:rPr>
        <w:t>de la Universidad de Arabia Saudita.</w:t>
      </w:r>
    </w:p>
    <w:p w14:paraId="08EC5B6E" w14:textId="573BCF28" w:rsidR="002F5AD6" w:rsidRPr="00822942" w:rsidRDefault="00200014" w:rsidP="003B1EE9">
      <w:pPr>
        <w:spacing w:after="0" w:line="360" w:lineRule="auto"/>
        <w:ind w:firstLine="708"/>
        <w:contextualSpacing/>
        <w:jc w:val="both"/>
        <w:rPr>
          <w:rFonts w:ascii="Times New Roman" w:eastAsia="Calibri" w:hAnsi="Times New Roman"/>
          <w:sz w:val="24"/>
          <w:szCs w:val="24"/>
        </w:rPr>
      </w:pPr>
      <w:r w:rsidRPr="00822942">
        <w:rPr>
          <w:rFonts w:ascii="Times New Roman" w:eastAsia="Calibri" w:hAnsi="Times New Roman"/>
          <w:sz w:val="24"/>
          <w:szCs w:val="24"/>
        </w:rPr>
        <w:t>E</w:t>
      </w:r>
      <w:r w:rsidR="00831A24" w:rsidRPr="00822942">
        <w:rPr>
          <w:rFonts w:ascii="Times New Roman" w:eastAsia="Calibri" w:hAnsi="Times New Roman"/>
          <w:sz w:val="24"/>
          <w:szCs w:val="24"/>
        </w:rPr>
        <w:t>n</w:t>
      </w:r>
      <w:r w:rsidR="00A01746" w:rsidRPr="00822942">
        <w:rPr>
          <w:rFonts w:ascii="Times New Roman" w:eastAsia="Calibri" w:hAnsi="Times New Roman"/>
          <w:sz w:val="24"/>
          <w:szCs w:val="24"/>
        </w:rPr>
        <w:t xml:space="preserve">tre los principales atributos que </w:t>
      </w:r>
      <w:r w:rsidR="002F7AE4" w:rsidRPr="00822942">
        <w:rPr>
          <w:rFonts w:ascii="Times New Roman" w:eastAsia="Calibri" w:hAnsi="Times New Roman"/>
          <w:sz w:val="24"/>
          <w:szCs w:val="24"/>
        </w:rPr>
        <w:t>evidencia</w:t>
      </w:r>
      <w:r w:rsidR="00A01746" w:rsidRPr="00822942">
        <w:rPr>
          <w:rFonts w:ascii="Times New Roman" w:eastAsia="Calibri" w:hAnsi="Times New Roman"/>
          <w:sz w:val="24"/>
          <w:szCs w:val="24"/>
        </w:rPr>
        <w:t xml:space="preserve"> la medición de las actitudes destaca la dirección y la intensidad (Hernández </w:t>
      </w:r>
      <w:r w:rsidR="00A01746" w:rsidRPr="00822942">
        <w:rPr>
          <w:rFonts w:ascii="Times New Roman" w:eastAsia="Calibri" w:hAnsi="Times New Roman"/>
          <w:i/>
          <w:iCs/>
          <w:sz w:val="24"/>
          <w:szCs w:val="24"/>
        </w:rPr>
        <w:t>et al</w:t>
      </w:r>
      <w:r w:rsidR="00A01746" w:rsidRPr="00822942">
        <w:rPr>
          <w:rFonts w:ascii="Times New Roman" w:eastAsia="Calibri" w:hAnsi="Times New Roman"/>
          <w:sz w:val="24"/>
          <w:szCs w:val="24"/>
        </w:rPr>
        <w:t xml:space="preserve">., </w:t>
      </w:r>
      <w:r w:rsidR="00D62B51" w:rsidRPr="00822942">
        <w:rPr>
          <w:rFonts w:ascii="Times New Roman" w:eastAsia="Calibri" w:hAnsi="Times New Roman"/>
          <w:sz w:val="24"/>
          <w:szCs w:val="24"/>
        </w:rPr>
        <w:t>2006</w:t>
      </w:r>
      <w:r w:rsidR="00A01746" w:rsidRPr="00822942">
        <w:rPr>
          <w:rFonts w:ascii="Times New Roman" w:eastAsia="Calibri" w:hAnsi="Times New Roman"/>
          <w:sz w:val="24"/>
          <w:szCs w:val="24"/>
        </w:rPr>
        <w:t>). La dirección puede orientarse hacia percepciones positivas</w:t>
      </w:r>
      <w:r w:rsidR="00F71416" w:rsidRPr="00822942">
        <w:rPr>
          <w:rFonts w:ascii="Times New Roman" w:eastAsia="Calibri" w:hAnsi="Times New Roman"/>
          <w:sz w:val="24"/>
          <w:szCs w:val="24"/>
        </w:rPr>
        <w:t xml:space="preserve"> </w:t>
      </w:r>
      <w:r w:rsidR="00A01746" w:rsidRPr="00822942">
        <w:rPr>
          <w:rFonts w:ascii="Times New Roman" w:eastAsia="Calibri" w:hAnsi="Times New Roman"/>
          <w:sz w:val="24"/>
          <w:szCs w:val="24"/>
        </w:rPr>
        <w:t xml:space="preserve">o negativas respecto del objeto de estudio, mientras </w:t>
      </w:r>
      <w:r w:rsidR="003A09FE" w:rsidRPr="00822942">
        <w:rPr>
          <w:rFonts w:ascii="Times New Roman" w:eastAsia="Calibri" w:hAnsi="Times New Roman"/>
          <w:sz w:val="24"/>
          <w:szCs w:val="24"/>
        </w:rPr>
        <w:t xml:space="preserve">que </w:t>
      </w:r>
      <w:r w:rsidR="00A01746" w:rsidRPr="00822942">
        <w:rPr>
          <w:rFonts w:ascii="Times New Roman" w:eastAsia="Calibri" w:hAnsi="Times New Roman"/>
          <w:sz w:val="24"/>
          <w:szCs w:val="24"/>
        </w:rPr>
        <w:t xml:space="preserve">la intensidad </w:t>
      </w:r>
      <w:r w:rsidR="008446A4" w:rsidRPr="00822942">
        <w:rPr>
          <w:rFonts w:ascii="Times New Roman" w:eastAsia="Calibri" w:hAnsi="Times New Roman"/>
          <w:sz w:val="24"/>
          <w:szCs w:val="24"/>
        </w:rPr>
        <w:t>demuestra</w:t>
      </w:r>
      <w:r w:rsidR="00A01746" w:rsidRPr="00822942">
        <w:rPr>
          <w:rFonts w:ascii="Times New Roman" w:eastAsia="Calibri" w:hAnsi="Times New Roman"/>
          <w:sz w:val="24"/>
          <w:szCs w:val="24"/>
        </w:rPr>
        <w:t xml:space="preserve"> qué tan alta o baja es una actitud.</w:t>
      </w:r>
      <w:r w:rsidR="00EB42EB" w:rsidRPr="00822942">
        <w:rPr>
          <w:rFonts w:ascii="Times New Roman" w:eastAsia="Calibri" w:hAnsi="Times New Roman"/>
          <w:sz w:val="24"/>
          <w:szCs w:val="24"/>
        </w:rPr>
        <w:t xml:space="preserve"> </w:t>
      </w:r>
      <w:r w:rsidR="00B35200" w:rsidRPr="00822942">
        <w:rPr>
          <w:rFonts w:ascii="Times New Roman" w:eastAsia="Calibri" w:hAnsi="Times New Roman"/>
          <w:sz w:val="24"/>
          <w:szCs w:val="24"/>
        </w:rPr>
        <w:t xml:space="preserve">Un buen ejemplo </w:t>
      </w:r>
      <w:r w:rsidR="00696B5A" w:rsidRPr="00822942">
        <w:rPr>
          <w:rFonts w:ascii="Times New Roman" w:eastAsia="Calibri" w:hAnsi="Times New Roman"/>
          <w:sz w:val="24"/>
          <w:szCs w:val="24"/>
        </w:rPr>
        <w:t xml:space="preserve">que </w:t>
      </w:r>
      <w:r w:rsidR="00D8110C" w:rsidRPr="00822942">
        <w:rPr>
          <w:rFonts w:ascii="Times New Roman" w:eastAsia="Calibri" w:hAnsi="Times New Roman"/>
          <w:sz w:val="24"/>
          <w:szCs w:val="24"/>
        </w:rPr>
        <w:t>explora</w:t>
      </w:r>
      <w:r w:rsidR="00B35200" w:rsidRPr="00822942">
        <w:rPr>
          <w:rFonts w:ascii="Times New Roman" w:eastAsia="Calibri" w:hAnsi="Times New Roman"/>
          <w:sz w:val="24"/>
          <w:szCs w:val="24"/>
        </w:rPr>
        <w:t xml:space="preserve"> </w:t>
      </w:r>
      <w:r w:rsidR="00696B5A" w:rsidRPr="00822942">
        <w:rPr>
          <w:rFonts w:ascii="Times New Roman" w:eastAsia="Calibri" w:hAnsi="Times New Roman"/>
          <w:sz w:val="24"/>
          <w:szCs w:val="24"/>
        </w:rPr>
        <w:t>tanto la dirección como la</w:t>
      </w:r>
      <w:r w:rsidR="00B35200" w:rsidRPr="00822942">
        <w:rPr>
          <w:rFonts w:ascii="Times New Roman" w:eastAsia="Calibri" w:hAnsi="Times New Roman"/>
          <w:sz w:val="24"/>
          <w:szCs w:val="24"/>
        </w:rPr>
        <w:t xml:space="preserve"> intensidad, en el tema que aquí se discurre, es </w:t>
      </w:r>
      <w:r w:rsidR="00A64E2A" w:rsidRPr="00822942">
        <w:rPr>
          <w:rFonts w:ascii="Times New Roman" w:eastAsia="Calibri" w:hAnsi="Times New Roman"/>
          <w:sz w:val="24"/>
          <w:szCs w:val="24"/>
        </w:rPr>
        <w:t xml:space="preserve">la escala sumativa tipo Likert para medir la actitud del docente investigador universitario hacia el proceso de investigación </w:t>
      </w:r>
      <w:r w:rsidR="005D6B8B" w:rsidRPr="00822942">
        <w:rPr>
          <w:rFonts w:ascii="Times New Roman" w:eastAsia="Calibri" w:hAnsi="Times New Roman"/>
          <w:sz w:val="24"/>
          <w:szCs w:val="24"/>
        </w:rPr>
        <w:t>científico social</w:t>
      </w:r>
      <w:r w:rsidR="008C1E79" w:rsidRPr="00822942">
        <w:rPr>
          <w:rFonts w:ascii="Times New Roman" w:eastAsia="Calibri" w:hAnsi="Times New Roman"/>
          <w:sz w:val="24"/>
          <w:szCs w:val="24"/>
        </w:rPr>
        <w:t xml:space="preserve"> d</w:t>
      </w:r>
      <w:r w:rsidR="00893154" w:rsidRPr="00822942">
        <w:rPr>
          <w:rFonts w:ascii="Times New Roman" w:eastAsia="Calibri" w:hAnsi="Times New Roman"/>
          <w:sz w:val="24"/>
          <w:szCs w:val="24"/>
        </w:rPr>
        <w:t>esarrollada por Blanco y Alvarado (2005)</w:t>
      </w:r>
      <w:r w:rsidR="008C4CDE" w:rsidRPr="00822942">
        <w:rPr>
          <w:rFonts w:ascii="Times New Roman" w:eastAsia="Calibri" w:hAnsi="Times New Roman"/>
          <w:sz w:val="24"/>
          <w:szCs w:val="24"/>
        </w:rPr>
        <w:t>, la cual</w:t>
      </w:r>
      <w:r w:rsidR="008038CE" w:rsidRPr="00822942">
        <w:rPr>
          <w:rFonts w:ascii="Times New Roman" w:eastAsia="Calibri" w:hAnsi="Times New Roman"/>
          <w:sz w:val="24"/>
          <w:szCs w:val="24"/>
        </w:rPr>
        <w:t xml:space="preserve"> fue</w:t>
      </w:r>
      <w:r w:rsidR="00E97E59" w:rsidRPr="00822942">
        <w:rPr>
          <w:rFonts w:ascii="Times New Roman" w:eastAsia="Calibri" w:hAnsi="Times New Roman"/>
          <w:sz w:val="24"/>
          <w:szCs w:val="24"/>
        </w:rPr>
        <w:t xml:space="preserve"> diseña</w:t>
      </w:r>
      <w:r w:rsidR="003A212B" w:rsidRPr="00822942">
        <w:rPr>
          <w:rFonts w:ascii="Times New Roman" w:eastAsia="Calibri" w:hAnsi="Times New Roman"/>
          <w:sz w:val="24"/>
          <w:szCs w:val="24"/>
        </w:rPr>
        <w:t xml:space="preserve">da con </w:t>
      </w:r>
      <w:r w:rsidR="00E33E88" w:rsidRPr="00822942">
        <w:rPr>
          <w:rFonts w:ascii="Times New Roman" w:eastAsia="Calibri" w:hAnsi="Times New Roman"/>
          <w:sz w:val="24"/>
          <w:szCs w:val="24"/>
        </w:rPr>
        <w:t xml:space="preserve">cinco </w:t>
      </w:r>
      <w:r w:rsidR="003A212B" w:rsidRPr="00822942">
        <w:rPr>
          <w:rFonts w:ascii="Times New Roman" w:eastAsia="Calibri" w:hAnsi="Times New Roman"/>
          <w:sz w:val="24"/>
          <w:szCs w:val="24"/>
        </w:rPr>
        <w:t xml:space="preserve">opciones de respuesta que miden las actitudes </w:t>
      </w:r>
      <w:r w:rsidR="00DA22F8" w:rsidRPr="00822942">
        <w:rPr>
          <w:rFonts w:ascii="Times New Roman" w:eastAsia="Calibri" w:hAnsi="Times New Roman"/>
          <w:sz w:val="24"/>
          <w:szCs w:val="24"/>
        </w:rPr>
        <w:t>desde</w:t>
      </w:r>
      <w:r w:rsidR="003A212B" w:rsidRPr="00822942">
        <w:rPr>
          <w:rFonts w:ascii="Times New Roman" w:eastAsia="Calibri" w:hAnsi="Times New Roman"/>
          <w:sz w:val="24"/>
          <w:szCs w:val="24"/>
        </w:rPr>
        <w:t xml:space="preserve"> muy positiva </w:t>
      </w:r>
      <w:r w:rsidR="00DA22F8" w:rsidRPr="00822942">
        <w:rPr>
          <w:rFonts w:ascii="Times New Roman" w:eastAsia="Calibri" w:hAnsi="Times New Roman"/>
          <w:sz w:val="24"/>
          <w:szCs w:val="24"/>
        </w:rPr>
        <w:t>hasta muy negativa</w:t>
      </w:r>
      <w:r w:rsidR="00A12DDE" w:rsidRPr="00822942">
        <w:rPr>
          <w:rFonts w:ascii="Times New Roman" w:eastAsia="Calibri" w:hAnsi="Times New Roman"/>
          <w:sz w:val="24"/>
          <w:szCs w:val="24"/>
        </w:rPr>
        <w:t xml:space="preserve"> (dirección)</w:t>
      </w:r>
      <w:r w:rsidR="00685B8E" w:rsidRPr="00822942">
        <w:rPr>
          <w:rFonts w:ascii="Times New Roman" w:eastAsia="Calibri" w:hAnsi="Times New Roman"/>
          <w:sz w:val="24"/>
          <w:szCs w:val="24"/>
        </w:rPr>
        <w:t xml:space="preserve"> y </w:t>
      </w:r>
      <w:r w:rsidR="003A212B" w:rsidRPr="00822942">
        <w:rPr>
          <w:rFonts w:ascii="Times New Roman" w:eastAsia="Calibri" w:hAnsi="Times New Roman"/>
          <w:sz w:val="24"/>
          <w:szCs w:val="24"/>
        </w:rPr>
        <w:t xml:space="preserve">otorgan mayor puntaje </w:t>
      </w:r>
      <w:r w:rsidR="00777032" w:rsidRPr="00822942">
        <w:rPr>
          <w:rFonts w:ascii="Times New Roman" w:eastAsia="Calibri" w:hAnsi="Times New Roman"/>
          <w:sz w:val="24"/>
          <w:szCs w:val="24"/>
        </w:rPr>
        <w:t xml:space="preserve">(intensidad) </w:t>
      </w:r>
      <w:r w:rsidR="003A212B" w:rsidRPr="00822942">
        <w:rPr>
          <w:rFonts w:ascii="Times New Roman" w:eastAsia="Calibri" w:hAnsi="Times New Roman"/>
          <w:sz w:val="24"/>
          <w:szCs w:val="24"/>
        </w:rPr>
        <w:t xml:space="preserve">a </w:t>
      </w:r>
      <w:r w:rsidR="003C6561" w:rsidRPr="00822942">
        <w:rPr>
          <w:rFonts w:ascii="Times New Roman" w:eastAsia="Calibri" w:hAnsi="Times New Roman"/>
          <w:sz w:val="24"/>
          <w:szCs w:val="24"/>
        </w:rPr>
        <w:t>las opciones positivas</w:t>
      </w:r>
      <w:r w:rsidR="00DA22F8" w:rsidRPr="00822942">
        <w:rPr>
          <w:rFonts w:ascii="Times New Roman" w:eastAsia="Calibri" w:hAnsi="Times New Roman"/>
          <w:sz w:val="24"/>
          <w:szCs w:val="24"/>
        </w:rPr>
        <w:t xml:space="preserve"> y menor a las negativas</w:t>
      </w:r>
      <w:r w:rsidR="003C6561" w:rsidRPr="00822942">
        <w:rPr>
          <w:rFonts w:ascii="Times New Roman" w:eastAsia="Calibri" w:hAnsi="Times New Roman"/>
          <w:sz w:val="24"/>
          <w:szCs w:val="24"/>
        </w:rPr>
        <w:t>.</w:t>
      </w:r>
    </w:p>
    <w:p w14:paraId="500A123E" w14:textId="77777777" w:rsidR="00F81A0D" w:rsidRPr="00822942" w:rsidRDefault="00F81A0D" w:rsidP="000C2CD8">
      <w:pPr>
        <w:spacing w:after="0" w:line="360" w:lineRule="auto"/>
        <w:contextualSpacing/>
        <w:jc w:val="both"/>
        <w:rPr>
          <w:rFonts w:ascii="Times New Roman" w:eastAsia="Calibri" w:hAnsi="Times New Roman"/>
          <w:b/>
          <w:bCs/>
          <w:sz w:val="24"/>
          <w:szCs w:val="24"/>
        </w:rPr>
      </w:pPr>
    </w:p>
    <w:p w14:paraId="1D656594" w14:textId="2D6AA1DA" w:rsidR="00F81A0D" w:rsidRPr="00822942" w:rsidRDefault="00F81A0D" w:rsidP="003B1EE9">
      <w:pPr>
        <w:spacing w:after="0" w:line="360" w:lineRule="auto"/>
        <w:contextualSpacing/>
        <w:jc w:val="center"/>
        <w:rPr>
          <w:rFonts w:ascii="Times New Roman" w:eastAsia="Calibri" w:hAnsi="Times New Roman"/>
          <w:b/>
          <w:bCs/>
          <w:sz w:val="24"/>
          <w:szCs w:val="24"/>
        </w:rPr>
      </w:pPr>
      <w:r w:rsidRPr="00822942">
        <w:rPr>
          <w:rFonts w:ascii="Times New Roman" w:eastAsia="Calibri" w:hAnsi="Times New Roman"/>
          <w:b/>
          <w:bCs/>
          <w:sz w:val="24"/>
          <w:szCs w:val="24"/>
        </w:rPr>
        <w:t xml:space="preserve">Tabla 1. </w:t>
      </w:r>
      <w:r w:rsidRPr="00822942">
        <w:rPr>
          <w:rFonts w:ascii="Times New Roman" w:eastAsia="Calibri" w:hAnsi="Times New Roman"/>
          <w:sz w:val="24"/>
          <w:szCs w:val="24"/>
        </w:rPr>
        <w:t>Atributos para la medición de escalas de actitud hacia la investigación</w:t>
      </w:r>
    </w:p>
    <w:tbl>
      <w:tblPr>
        <w:tblStyle w:val="Tablaconcuadrcula"/>
        <w:tblW w:w="0" w:type="auto"/>
        <w:tblInd w:w="-5" w:type="dxa"/>
        <w:tblLook w:val="04A0" w:firstRow="1" w:lastRow="0" w:firstColumn="1" w:lastColumn="0" w:noHBand="0" w:noVBand="1"/>
      </w:tblPr>
      <w:tblGrid>
        <w:gridCol w:w="1721"/>
        <w:gridCol w:w="1775"/>
        <w:gridCol w:w="1767"/>
        <w:gridCol w:w="1838"/>
        <w:gridCol w:w="1732"/>
      </w:tblGrid>
      <w:tr w:rsidR="00D6519A" w:rsidRPr="00822942" w14:paraId="42067797" w14:textId="77777777" w:rsidTr="000A1C6B">
        <w:tc>
          <w:tcPr>
            <w:tcW w:w="9394" w:type="dxa"/>
            <w:gridSpan w:val="5"/>
            <w:shd w:val="clear" w:color="auto" w:fill="auto"/>
          </w:tcPr>
          <w:p w14:paraId="3F5F31CE" w14:textId="2C8724B3" w:rsidR="00D6519A" w:rsidRPr="00822942" w:rsidRDefault="00C94E15" w:rsidP="000C2CD8">
            <w:pPr>
              <w:spacing w:line="360" w:lineRule="auto"/>
              <w:contextualSpacing/>
              <w:jc w:val="center"/>
              <w:rPr>
                <w:rFonts w:ascii="Times New Roman" w:eastAsia="Calibri" w:hAnsi="Times New Roman"/>
                <w:sz w:val="24"/>
                <w:szCs w:val="24"/>
                <w:lang w:val="es-MX"/>
              </w:rPr>
            </w:pPr>
            <w:r w:rsidRPr="00822942">
              <w:rPr>
                <w:rFonts w:ascii="Times New Roman" w:eastAsia="Calibri" w:hAnsi="Times New Roman"/>
                <w:sz w:val="24"/>
                <w:szCs w:val="24"/>
                <w:lang w:val="es-MX"/>
              </w:rPr>
              <w:t xml:space="preserve">Dirección de las </w:t>
            </w:r>
            <w:r w:rsidR="00E33E88" w:rsidRPr="00822942">
              <w:rPr>
                <w:rFonts w:ascii="Times New Roman" w:eastAsia="Calibri" w:hAnsi="Times New Roman"/>
                <w:sz w:val="24"/>
                <w:szCs w:val="24"/>
                <w:lang w:val="es-MX"/>
              </w:rPr>
              <w:t>actitudes</w:t>
            </w:r>
          </w:p>
        </w:tc>
      </w:tr>
      <w:tr w:rsidR="008C6801" w:rsidRPr="00822942" w14:paraId="56B6891A" w14:textId="77777777" w:rsidTr="000A1C6B">
        <w:tc>
          <w:tcPr>
            <w:tcW w:w="1878" w:type="dxa"/>
          </w:tcPr>
          <w:p w14:paraId="0D26A7D6" w14:textId="75015C53" w:rsidR="008C6801" w:rsidRPr="00822942" w:rsidRDefault="003B0571" w:rsidP="000C2CD8">
            <w:pPr>
              <w:spacing w:line="360" w:lineRule="auto"/>
              <w:contextualSpacing/>
              <w:jc w:val="center"/>
              <w:rPr>
                <w:rFonts w:ascii="Times New Roman" w:eastAsia="Calibri" w:hAnsi="Times New Roman"/>
                <w:sz w:val="24"/>
                <w:szCs w:val="24"/>
                <w:lang w:val="es-MX"/>
              </w:rPr>
            </w:pPr>
            <w:r w:rsidRPr="00822942">
              <w:rPr>
                <w:rFonts w:ascii="Times New Roman" w:eastAsia="Calibri" w:hAnsi="Times New Roman"/>
                <w:sz w:val="24"/>
                <w:szCs w:val="24"/>
                <w:lang w:val="es-MX"/>
              </w:rPr>
              <w:t>Muy positiva</w:t>
            </w:r>
          </w:p>
        </w:tc>
        <w:tc>
          <w:tcPr>
            <w:tcW w:w="1803" w:type="dxa"/>
            <w:shd w:val="clear" w:color="auto" w:fill="auto"/>
          </w:tcPr>
          <w:p w14:paraId="1F017743" w14:textId="0AEC7298" w:rsidR="008C6801" w:rsidRPr="00822942" w:rsidRDefault="003B0571" w:rsidP="000C2CD8">
            <w:pPr>
              <w:spacing w:line="360" w:lineRule="auto"/>
              <w:contextualSpacing/>
              <w:jc w:val="center"/>
              <w:rPr>
                <w:rFonts w:ascii="Times New Roman" w:eastAsia="Calibri" w:hAnsi="Times New Roman"/>
                <w:sz w:val="24"/>
                <w:szCs w:val="24"/>
                <w:lang w:val="es-MX"/>
              </w:rPr>
            </w:pPr>
            <w:r w:rsidRPr="00822942">
              <w:rPr>
                <w:rFonts w:ascii="Times New Roman" w:eastAsia="Calibri" w:hAnsi="Times New Roman"/>
                <w:sz w:val="24"/>
                <w:szCs w:val="24"/>
                <w:lang w:val="es-MX"/>
              </w:rPr>
              <w:t>Medianamente positiva</w:t>
            </w:r>
          </w:p>
        </w:tc>
        <w:tc>
          <w:tcPr>
            <w:tcW w:w="1955" w:type="dxa"/>
            <w:shd w:val="clear" w:color="auto" w:fill="auto"/>
          </w:tcPr>
          <w:p w14:paraId="164919DD" w14:textId="588514E1" w:rsidR="008C6801" w:rsidRPr="00822942" w:rsidRDefault="003B0571" w:rsidP="000C2CD8">
            <w:pPr>
              <w:spacing w:line="360" w:lineRule="auto"/>
              <w:contextualSpacing/>
              <w:jc w:val="center"/>
              <w:rPr>
                <w:rFonts w:ascii="Times New Roman" w:eastAsia="Calibri" w:hAnsi="Times New Roman"/>
                <w:sz w:val="24"/>
                <w:szCs w:val="24"/>
                <w:lang w:val="es-MX"/>
              </w:rPr>
            </w:pPr>
            <w:r w:rsidRPr="00822942">
              <w:rPr>
                <w:rFonts w:ascii="Times New Roman" w:eastAsia="Calibri" w:hAnsi="Times New Roman"/>
                <w:sz w:val="24"/>
                <w:szCs w:val="24"/>
                <w:lang w:val="es-MX"/>
              </w:rPr>
              <w:t>Neutra</w:t>
            </w:r>
          </w:p>
        </w:tc>
        <w:tc>
          <w:tcPr>
            <w:tcW w:w="1879" w:type="dxa"/>
            <w:shd w:val="clear" w:color="auto" w:fill="auto"/>
          </w:tcPr>
          <w:p w14:paraId="0D71E291" w14:textId="5AC12AF0" w:rsidR="008C6801" w:rsidRPr="00822942" w:rsidRDefault="003B0571" w:rsidP="000C2CD8">
            <w:pPr>
              <w:spacing w:line="360" w:lineRule="auto"/>
              <w:contextualSpacing/>
              <w:jc w:val="center"/>
              <w:rPr>
                <w:rFonts w:ascii="Times New Roman" w:eastAsia="Calibri" w:hAnsi="Times New Roman"/>
                <w:sz w:val="24"/>
                <w:szCs w:val="24"/>
                <w:lang w:val="es-MX"/>
              </w:rPr>
            </w:pPr>
            <w:r w:rsidRPr="00822942">
              <w:rPr>
                <w:rFonts w:ascii="Times New Roman" w:eastAsia="Calibri" w:hAnsi="Times New Roman"/>
                <w:sz w:val="24"/>
                <w:szCs w:val="24"/>
                <w:lang w:val="es-MX"/>
              </w:rPr>
              <w:t>Medianamente negativa</w:t>
            </w:r>
          </w:p>
        </w:tc>
        <w:tc>
          <w:tcPr>
            <w:tcW w:w="1879" w:type="dxa"/>
            <w:shd w:val="clear" w:color="auto" w:fill="auto"/>
          </w:tcPr>
          <w:p w14:paraId="650D9FC1" w14:textId="520CA502" w:rsidR="008C6801" w:rsidRPr="00822942" w:rsidRDefault="00A1603D" w:rsidP="000C2CD8">
            <w:pPr>
              <w:spacing w:line="360" w:lineRule="auto"/>
              <w:contextualSpacing/>
              <w:jc w:val="center"/>
              <w:rPr>
                <w:rFonts w:ascii="Times New Roman" w:eastAsia="Calibri" w:hAnsi="Times New Roman"/>
                <w:sz w:val="24"/>
                <w:szCs w:val="24"/>
                <w:lang w:val="es-MX"/>
              </w:rPr>
            </w:pPr>
            <w:r w:rsidRPr="00822942">
              <w:rPr>
                <w:rFonts w:ascii="Times New Roman" w:eastAsia="Calibri" w:hAnsi="Times New Roman"/>
                <w:sz w:val="24"/>
                <w:szCs w:val="24"/>
                <w:lang w:val="es-MX"/>
              </w:rPr>
              <w:t>Muy negativa</w:t>
            </w:r>
          </w:p>
        </w:tc>
      </w:tr>
      <w:tr w:rsidR="00A1603D" w:rsidRPr="00822942" w14:paraId="5CBB6BDE" w14:textId="77777777" w:rsidTr="000A1C6B">
        <w:tc>
          <w:tcPr>
            <w:tcW w:w="9394" w:type="dxa"/>
            <w:gridSpan w:val="5"/>
            <w:shd w:val="clear" w:color="auto" w:fill="auto"/>
          </w:tcPr>
          <w:p w14:paraId="6DD342ED" w14:textId="34EAF51E" w:rsidR="00A1603D" w:rsidRPr="00822942" w:rsidRDefault="00CA7D69" w:rsidP="000C2CD8">
            <w:pPr>
              <w:spacing w:line="360" w:lineRule="auto"/>
              <w:contextualSpacing/>
              <w:jc w:val="center"/>
              <w:rPr>
                <w:rFonts w:ascii="Times New Roman" w:eastAsia="Calibri" w:hAnsi="Times New Roman"/>
                <w:sz w:val="24"/>
                <w:szCs w:val="24"/>
                <w:lang w:val="es-MX"/>
              </w:rPr>
            </w:pPr>
            <w:r w:rsidRPr="00822942">
              <w:rPr>
                <w:rFonts w:ascii="Times New Roman" w:eastAsia="Calibri" w:hAnsi="Times New Roman"/>
                <w:sz w:val="24"/>
                <w:szCs w:val="24"/>
                <w:lang w:val="es-MX"/>
              </w:rPr>
              <w:t>Valor asignado (intensidad de las actitudes)</w:t>
            </w:r>
          </w:p>
        </w:tc>
      </w:tr>
      <w:tr w:rsidR="00A1603D" w:rsidRPr="00822942" w14:paraId="1ABBCA45" w14:textId="77777777" w:rsidTr="000A1C6B">
        <w:tc>
          <w:tcPr>
            <w:tcW w:w="1878" w:type="dxa"/>
          </w:tcPr>
          <w:p w14:paraId="1D260D13" w14:textId="2D811C05" w:rsidR="00A1603D" w:rsidRPr="00822942" w:rsidRDefault="00F24AEA" w:rsidP="000C2CD8">
            <w:pPr>
              <w:spacing w:line="360" w:lineRule="auto"/>
              <w:contextualSpacing/>
              <w:jc w:val="center"/>
              <w:rPr>
                <w:rFonts w:ascii="Times New Roman" w:eastAsia="Calibri" w:hAnsi="Times New Roman"/>
                <w:sz w:val="24"/>
                <w:szCs w:val="24"/>
                <w:lang w:val="es-MX"/>
              </w:rPr>
            </w:pPr>
            <w:r w:rsidRPr="00822942">
              <w:rPr>
                <w:rFonts w:ascii="Times New Roman" w:eastAsia="Calibri" w:hAnsi="Times New Roman"/>
                <w:sz w:val="24"/>
                <w:szCs w:val="24"/>
                <w:lang w:val="es-MX"/>
              </w:rPr>
              <w:t>5</w:t>
            </w:r>
          </w:p>
        </w:tc>
        <w:tc>
          <w:tcPr>
            <w:tcW w:w="1803" w:type="dxa"/>
            <w:shd w:val="clear" w:color="auto" w:fill="auto"/>
          </w:tcPr>
          <w:p w14:paraId="57D05B2E" w14:textId="4D1CA968" w:rsidR="00A1603D" w:rsidRPr="00822942" w:rsidRDefault="00F24AEA" w:rsidP="000C2CD8">
            <w:pPr>
              <w:spacing w:line="360" w:lineRule="auto"/>
              <w:contextualSpacing/>
              <w:jc w:val="center"/>
              <w:rPr>
                <w:rFonts w:ascii="Times New Roman" w:eastAsia="Calibri" w:hAnsi="Times New Roman"/>
                <w:sz w:val="24"/>
                <w:szCs w:val="24"/>
                <w:lang w:val="es-MX"/>
              </w:rPr>
            </w:pPr>
            <w:r w:rsidRPr="00822942">
              <w:rPr>
                <w:rFonts w:ascii="Times New Roman" w:eastAsia="Calibri" w:hAnsi="Times New Roman"/>
                <w:sz w:val="24"/>
                <w:szCs w:val="24"/>
                <w:lang w:val="es-MX"/>
              </w:rPr>
              <w:t>4</w:t>
            </w:r>
          </w:p>
        </w:tc>
        <w:tc>
          <w:tcPr>
            <w:tcW w:w="1955" w:type="dxa"/>
            <w:shd w:val="clear" w:color="auto" w:fill="auto"/>
          </w:tcPr>
          <w:p w14:paraId="6F46E646" w14:textId="5F9BE075" w:rsidR="00A1603D" w:rsidRPr="00822942" w:rsidRDefault="00F24AEA" w:rsidP="000C2CD8">
            <w:pPr>
              <w:spacing w:line="360" w:lineRule="auto"/>
              <w:contextualSpacing/>
              <w:jc w:val="center"/>
              <w:rPr>
                <w:rFonts w:ascii="Times New Roman" w:eastAsia="Calibri" w:hAnsi="Times New Roman"/>
                <w:sz w:val="24"/>
                <w:szCs w:val="24"/>
                <w:lang w:val="es-MX"/>
              </w:rPr>
            </w:pPr>
            <w:r w:rsidRPr="00822942">
              <w:rPr>
                <w:rFonts w:ascii="Times New Roman" w:eastAsia="Calibri" w:hAnsi="Times New Roman"/>
                <w:sz w:val="24"/>
                <w:szCs w:val="24"/>
                <w:lang w:val="es-MX"/>
              </w:rPr>
              <w:t>3</w:t>
            </w:r>
          </w:p>
        </w:tc>
        <w:tc>
          <w:tcPr>
            <w:tcW w:w="1879" w:type="dxa"/>
            <w:shd w:val="clear" w:color="auto" w:fill="auto"/>
          </w:tcPr>
          <w:p w14:paraId="0DFD0138" w14:textId="79FED4FF" w:rsidR="00A1603D" w:rsidRPr="00822942" w:rsidRDefault="00F24AEA" w:rsidP="000C2CD8">
            <w:pPr>
              <w:spacing w:line="360" w:lineRule="auto"/>
              <w:contextualSpacing/>
              <w:jc w:val="center"/>
              <w:rPr>
                <w:rFonts w:ascii="Times New Roman" w:eastAsia="Calibri" w:hAnsi="Times New Roman"/>
                <w:sz w:val="24"/>
                <w:szCs w:val="24"/>
                <w:lang w:val="es-MX"/>
              </w:rPr>
            </w:pPr>
            <w:r w:rsidRPr="00822942">
              <w:rPr>
                <w:rFonts w:ascii="Times New Roman" w:eastAsia="Calibri" w:hAnsi="Times New Roman"/>
                <w:sz w:val="24"/>
                <w:szCs w:val="24"/>
                <w:lang w:val="es-MX"/>
              </w:rPr>
              <w:t>2</w:t>
            </w:r>
          </w:p>
        </w:tc>
        <w:tc>
          <w:tcPr>
            <w:tcW w:w="1879" w:type="dxa"/>
            <w:shd w:val="clear" w:color="auto" w:fill="auto"/>
          </w:tcPr>
          <w:p w14:paraId="3E248980" w14:textId="403E3B70" w:rsidR="00A1603D" w:rsidRPr="00822942" w:rsidRDefault="00F24AEA" w:rsidP="000C2CD8">
            <w:pPr>
              <w:spacing w:line="360" w:lineRule="auto"/>
              <w:contextualSpacing/>
              <w:jc w:val="center"/>
              <w:rPr>
                <w:rFonts w:ascii="Times New Roman" w:eastAsia="Calibri" w:hAnsi="Times New Roman"/>
                <w:sz w:val="24"/>
                <w:szCs w:val="24"/>
                <w:lang w:val="es-MX"/>
              </w:rPr>
            </w:pPr>
            <w:r w:rsidRPr="00822942">
              <w:rPr>
                <w:rFonts w:ascii="Times New Roman" w:eastAsia="Calibri" w:hAnsi="Times New Roman"/>
                <w:sz w:val="24"/>
                <w:szCs w:val="24"/>
                <w:lang w:val="es-MX"/>
              </w:rPr>
              <w:t>1</w:t>
            </w:r>
          </w:p>
        </w:tc>
      </w:tr>
      <w:tr w:rsidR="00D6519A" w:rsidRPr="00822942" w14:paraId="679744F1" w14:textId="77777777" w:rsidTr="00F81A0D">
        <w:tc>
          <w:tcPr>
            <w:tcW w:w="9394" w:type="dxa"/>
            <w:gridSpan w:val="5"/>
            <w:tcBorders>
              <w:left w:val="nil"/>
              <w:bottom w:val="nil"/>
              <w:right w:val="nil"/>
            </w:tcBorders>
          </w:tcPr>
          <w:p w14:paraId="510929D9" w14:textId="63C190FD" w:rsidR="00D6519A" w:rsidRPr="00822942" w:rsidRDefault="004E0B01" w:rsidP="003B1EE9">
            <w:pPr>
              <w:spacing w:line="360" w:lineRule="auto"/>
              <w:contextualSpacing/>
              <w:jc w:val="center"/>
              <w:rPr>
                <w:rFonts w:ascii="Times New Roman" w:eastAsia="Calibri" w:hAnsi="Times New Roman"/>
                <w:sz w:val="24"/>
                <w:szCs w:val="24"/>
                <w:lang w:val="es-MX"/>
              </w:rPr>
            </w:pPr>
            <w:r w:rsidRPr="00822942">
              <w:rPr>
                <w:rFonts w:ascii="Times New Roman" w:eastAsia="Calibri" w:hAnsi="Times New Roman"/>
                <w:sz w:val="24"/>
                <w:szCs w:val="24"/>
                <w:lang w:val="es-MX"/>
              </w:rPr>
              <w:t>Fuente:</w:t>
            </w:r>
            <w:r w:rsidR="00B44DE4" w:rsidRPr="00822942">
              <w:rPr>
                <w:rFonts w:ascii="Times New Roman" w:eastAsia="Calibri" w:hAnsi="Times New Roman"/>
                <w:sz w:val="24"/>
                <w:szCs w:val="24"/>
                <w:lang w:val="es-MX"/>
              </w:rPr>
              <w:t xml:space="preserve"> </w:t>
            </w:r>
            <w:r w:rsidRPr="00822942">
              <w:rPr>
                <w:rFonts w:ascii="Times New Roman" w:eastAsia="Calibri" w:hAnsi="Times New Roman"/>
                <w:sz w:val="24"/>
                <w:szCs w:val="24"/>
                <w:lang w:val="es-MX"/>
              </w:rPr>
              <w:t xml:space="preserve">Elaboración propia con base </w:t>
            </w:r>
            <w:r w:rsidR="00B44DE4" w:rsidRPr="00822942">
              <w:rPr>
                <w:rFonts w:ascii="Times New Roman" w:eastAsia="Calibri" w:hAnsi="Times New Roman"/>
                <w:sz w:val="24"/>
                <w:szCs w:val="24"/>
                <w:lang w:val="es-MX"/>
              </w:rPr>
              <w:t>Blanco y Alvarado</w:t>
            </w:r>
            <w:r w:rsidR="00D824F4" w:rsidRPr="00822942">
              <w:rPr>
                <w:rFonts w:ascii="Times New Roman" w:eastAsia="Calibri" w:hAnsi="Times New Roman"/>
                <w:sz w:val="24"/>
                <w:szCs w:val="24"/>
                <w:lang w:val="es-MX"/>
              </w:rPr>
              <w:t xml:space="preserve"> </w:t>
            </w:r>
            <w:r w:rsidRPr="00822942">
              <w:rPr>
                <w:rFonts w:ascii="Times New Roman" w:eastAsia="Calibri" w:hAnsi="Times New Roman"/>
                <w:sz w:val="24"/>
                <w:szCs w:val="24"/>
                <w:lang w:val="es-MX"/>
              </w:rPr>
              <w:t>(</w:t>
            </w:r>
            <w:r w:rsidR="00B44DE4" w:rsidRPr="00822942">
              <w:rPr>
                <w:rFonts w:ascii="Times New Roman" w:eastAsia="Calibri" w:hAnsi="Times New Roman"/>
                <w:sz w:val="24"/>
                <w:szCs w:val="24"/>
                <w:lang w:val="es-MX"/>
              </w:rPr>
              <w:t>2005)</w:t>
            </w:r>
          </w:p>
        </w:tc>
      </w:tr>
    </w:tbl>
    <w:p w14:paraId="3DBAF055" w14:textId="48694C87" w:rsidR="00273C7D" w:rsidRPr="00822942" w:rsidRDefault="00273C7D" w:rsidP="000C2CD8">
      <w:pPr>
        <w:spacing w:after="0" w:line="360" w:lineRule="auto"/>
        <w:contextualSpacing/>
        <w:jc w:val="both"/>
        <w:rPr>
          <w:rFonts w:ascii="Times New Roman" w:eastAsia="Calibri" w:hAnsi="Times New Roman"/>
          <w:sz w:val="24"/>
          <w:szCs w:val="24"/>
        </w:rPr>
      </w:pPr>
    </w:p>
    <w:p w14:paraId="41A5E566" w14:textId="77777777" w:rsidR="00822942" w:rsidRPr="00822942" w:rsidRDefault="00822942" w:rsidP="000C2CD8">
      <w:pPr>
        <w:spacing w:after="0" w:line="360" w:lineRule="auto"/>
        <w:contextualSpacing/>
        <w:jc w:val="both"/>
        <w:rPr>
          <w:rFonts w:ascii="Times New Roman" w:eastAsia="Calibri" w:hAnsi="Times New Roman"/>
          <w:sz w:val="24"/>
          <w:szCs w:val="24"/>
        </w:rPr>
      </w:pPr>
    </w:p>
    <w:p w14:paraId="02A4C9AA" w14:textId="4585A2DE" w:rsidR="000C4B8F" w:rsidRPr="00822942" w:rsidRDefault="00ED55D7" w:rsidP="003B1EE9">
      <w:pPr>
        <w:spacing w:after="0" w:line="360" w:lineRule="auto"/>
        <w:contextualSpacing/>
        <w:jc w:val="center"/>
        <w:rPr>
          <w:rFonts w:ascii="Times New Roman" w:eastAsia="Arial" w:hAnsi="Times New Roman"/>
          <w:b/>
          <w:bCs/>
          <w:sz w:val="28"/>
          <w:szCs w:val="28"/>
        </w:rPr>
      </w:pPr>
      <w:r w:rsidRPr="00822942">
        <w:rPr>
          <w:rFonts w:ascii="Times New Roman" w:eastAsia="Arial" w:hAnsi="Times New Roman"/>
          <w:b/>
          <w:bCs/>
          <w:sz w:val="28"/>
          <w:szCs w:val="28"/>
        </w:rPr>
        <w:lastRenderedPageBreak/>
        <w:t>Diseño y validación de la escala</w:t>
      </w:r>
    </w:p>
    <w:p w14:paraId="3030AE08" w14:textId="35515D9D" w:rsidR="00AE21E4" w:rsidRPr="00822942" w:rsidRDefault="000430B3" w:rsidP="003B1EE9">
      <w:pPr>
        <w:spacing w:after="0" w:line="360" w:lineRule="auto"/>
        <w:ind w:firstLine="708"/>
        <w:contextualSpacing/>
        <w:jc w:val="both"/>
        <w:rPr>
          <w:rFonts w:ascii="Times New Roman" w:eastAsia="Arial" w:hAnsi="Times New Roman"/>
          <w:sz w:val="24"/>
          <w:szCs w:val="24"/>
        </w:rPr>
      </w:pPr>
      <w:r w:rsidRPr="00822942">
        <w:rPr>
          <w:rFonts w:ascii="Times New Roman" w:eastAsia="Arial" w:hAnsi="Times New Roman"/>
          <w:sz w:val="24"/>
          <w:szCs w:val="24"/>
        </w:rPr>
        <w:t>En este apartado se detalla el procedim</w:t>
      </w:r>
      <w:r w:rsidR="00AB0D1A" w:rsidRPr="00822942">
        <w:rPr>
          <w:rFonts w:ascii="Times New Roman" w:eastAsia="Arial" w:hAnsi="Times New Roman"/>
          <w:sz w:val="24"/>
          <w:szCs w:val="24"/>
        </w:rPr>
        <w:t>ie</w:t>
      </w:r>
      <w:r w:rsidRPr="00822942">
        <w:rPr>
          <w:rFonts w:ascii="Times New Roman" w:eastAsia="Arial" w:hAnsi="Times New Roman"/>
          <w:sz w:val="24"/>
          <w:szCs w:val="24"/>
        </w:rPr>
        <w:t xml:space="preserve">nto </w:t>
      </w:r>
      <w:r w:rsidR="00ED4DDB" w:rsidRPr="00822942">
        <w:rPr>
          <w:rFonts w:ascii="Times New Roman" w:eastAsia="Arial" w:hAnsi="Times New Roman"/>
          <w:sz w:val="24"/>
          <w:szCs w:val="24"/>
        </w:rPr>
        <w:t>utilizado en el desarrollo y validación de</w:t>
      </w:r>
      <w:r w:rsidR="004132EE" w:rsidRPr="00822942">
        <w:rPr>
          <w:rFonts w:ascii="Times New Roman" w:eastAsia="Arial" w:hAnsi="Times New Roman"/>
          <w:sz w:val="24"/>
          <w:szCs w:val="24"/>
        </w:rPr>
        <w:t xml:space="preserve"> una e</w:t>
      </w:r>
      <w:r w:rsidRPr="00822942">
        <w:rPr>
          <w:rFonts w:ascii="Times New Roman" w:eastAsia="Arial" w:hAnsi="Times New Roman"/>
          <w:sz w:val="24"/>
          <w:szCs w:val="24"/>
        </w:rPr>
        <w:t xml:space="preserve">scala para medir las actitudes de los estudiantes de </w:t>
      </w:r>
      <w:r w:rsidR="004F3A52" w:rsidRPr="00822942">
        <w:rPr>
          <w:rFonts w:ascii="Times New Roman" w:eastAsia="Arial" w:hAnsi="Times New Roman"/>
          <w:sz w:val="24"/>
          <w:szCs w:val="24"/>
        </w:rPr>
        <w:t>diseño gráfico</w:t>
      </w:r>
      <w:r w:rsidRPr="00822942">
        <w:rPr>
          <w:rFonts w:ascii="Times New Roman" w:eastAsia="Arial" w:hAnsi="Times New Roman"/>
          <w:sz w:val="24"/>
          <w:szCs w:val="24"/>
        </w:rPr>
        <w:t xml:space="preserve"> hacia el aprendizaje de metodologías de investigación y la producción de nuevo conocimiento</w:t>
      </w:r>
      <w:r w:rsidR="004132EE" w:rsidRPr="00822942">
        <w:rPr>
          <w:rFonts w:ascii="Times New Roman" w:eastAsia="Arial" w:hAnsi="Times New Roman"/>
          <w:sz w:val="24"/>
          <w:szCs w:val="24"/>
        </w:rPr>
        <w:t xml:space="preserve">. </w:t>
      </w:r>
      <w:r w:rsidR="00F21CBA" w:rsidRPr="00822942">
        <w:rPr>
          <w:rFonts w:ascii="Times New Roman" w:eastAsia="Arial" w:hAnsi="Times New Roman"/>
          <w:sz w:val="24"/>
          <w:szCs w:val="24"/>
        </w:rPr>
        <w:t>Para el</w:t>
      </w:r>
      <w:r w:rsidR="00093F43" w:rsidRPr="00822942">
        <w:rPr>
          <w:rFonts w:ascii="Times New Roman" w:eastAsia="Arial" w:hAnsi="Times New Roman"/>
          <w:sz w:val="24"/>
          <w:szCs w:val="24"/>
        </w:rPr>
        <w:t xml:space="preserve"> diseño del cuestionario </w:t>
      </w:r>
      <w:r w:rsidR="00F21CBA" w:rsidRPr="00822942">
        <w:rPr>
          <w:rFonts w:ascii="Times New Roman" w:eastAsia="Arial" w:hAnsi="Times New Roman"/>
          <w:sz w:val="24"/>
          <w:szCs w:val="24"/>
        </w:rPr>
        <w:t>s</w:t>
      </w:r>
      <w:r w:rsidR="00C0401C" w:rsidRPr="00822942">
        <w:rPr>
          <w:rFonts w:ascii="Times New Roman" w:eastAsia="Arial" w:hAnsi="Times New Roman"/>
          <w:sz w:val="24"/>
          <w:szCs w:val="24"/>
        </w:rPr>
        <w:t>e recurrió a una escala de intervalos</w:t>
      </w:r>
      <w:r w:rsidR="004B4A31" w:rsidRPr="00822942">
        <w:rPr>
          <w:rFonts w:ascii="Times New Roman" w:eastAsia="Arial" w:hAnsi="Times New Roman"/>
          <w:sz w:val="24"/>
          <w:szCs w:val="24"/>
        </w:rPr>
        <w:t xml:space="preserve"> </w:t>
      </w:r>
      <w:r w:rsidR="00607FF1" w:rsidRPr="00822942">
        <w:rPr>
          <w:rFonts w:ascii="Times New Roman" w:eastAsia="Arial" w:hAnsi="Times New Roman"/>
          <w:sz w:val="24"/>
          <w:szCs w:val="24"/>
        </w:rPr>
        <w:t>dirigida a</w:t>
      </w:r>
      <w:r w:rsidR="00C0401C" w:rsidRPr="00822942">
        <w:rPr>
          <w:rFonts w:ascii="Times New Roman" w:eastAsia="Arial" w:hAnsi="Times New Roman"/>
          <w:sz w:val="24"/>
          <w:szCs w:val="24"/>
        </w:rPr>
        <w:t xml:space="preserve"> la calificación de actitudes</w:t>
      </w:r>
      <w:r w:rsidR="00C941FB" w:rsidRPr="00822942">
        <w:rPr>
          <w:rFonts w:ascii="Times New Roman" w:eastAsia="Arial" w:hAnsi="Times New Roman"/>
          <w:sz w:val="24"/>
          <w:szCs w:val="24"/>
        </w:rPr>
        <w:t xml:space="preserve">. </w:t>
      </w:r>
      <w:r w:rsidR="000F4434" w:rsidRPr="00822942">
        <w:rPr>
          <w:rFonts w:ascii="Times New Roman" w:eastAsia="Arial" w:hAnsi="Times New Roman"/>
          <w:sz w:val="24"/>
          <w:szCs w:val="24"/>
        </w:rPr>
        <w:t>En concordancia con</w:t>
      </w:r>
      <w:r w:rsidR="00AE21E4" w:rsidRPr="00822942">
        <w:rPr>
          <w:rFonts w:ascii="Times New Roman" w:eastAsia="Arial" w:hAnsi="Times New Roman"/>
          <w:sz w:val="24"/>
          <w:szCs w:val="24"/>
        </w:rPr>
        <w:t xml:space="preserve"> la propuesta de Blanco y Alvarado (2005)</w:t>
      </w:r>
      <w:r w:rsidR="007C4008" w:rsidRPr="00822942">
        <w:rPr>
          <w:rFonts w:ascii="Times New Roman" w:eastAsia="Arial" w:hAnsi="Times New Roman"/>
          <w:sz w:val="24"/>
          <w:szCs w:val="24"/>
        </w:rPr>
        <w:t>,</w:t>
      </w:r>
      <w:r w:rsidR="004E0B01" w:rsidRPr="00822942">
        <w:rPr>
          <w:rFonts w:ascii="Times New Roman" w:eastAsia="Arial" w:hAnsi="Times New Roman"/>
          <w:sz w:val="24"/>
          <w:szCs w:val="24"/>
        </w:rPr>
        <w:t xml:space="preserve"> </w:t>
      </w:r>
      <w:r w:rsidR="00C941FB" w:rsidRPr="00822942">
        <w:rPr>
          <w:rFonts w:ascii="Times New Roman" w:eastAsia="Arial" w:hAnsi="Times New Roman"/>
          <w:sz w:val="24"/>
          <w:szCs w:val="24"/>
        </w:rPr>
        <w:t xml:space="preserve">se asignó mayor puntaje a las </w:t>
      </w:r>
      <w:r w:rsidR="00B40CCC" w:rsidRPr="00822942">
        <w:rPr>
          <w:rFonts w:ascii="Times New Roman" w:eastAsia="Arial" w:hAnsi="Times New Roman"/>
          <w:sz w:val="24"/>
          <w:szCs w:val="24"/>
        </w:rPr>
        <w:t>opciones de respuesta positiva</w:t>
      </w:r>
      <w:r w:rsidR="0036750A" w:rsidRPr="00822942">
        <w:rPr>
          <w:rFonts w:ascii="Times New Roman" w:eastAsia="Arial" w:hAnsi="Times New Roman"/>
          <w:sz w:val="24"/>
          <w:szCs w:val="24"/>
        </w:rPr>
        <w:t xml:space="preserve"> y menor puntaje a las respuestas </w:t>
      </w:r>
      <w:r w:rsidR="00670145" w:rsidRPr="00822942">
        <w:rPr>
          <w:rFonts w:ascii="Times New Roman" w:eastAsia="Arial" w:hAnsi="Times New Roman"/>
          <w:sz w:val="24"/>
          <w:szCs w:val="24"/>
        </w:rPr>
        <w:t>de opción negativa</w:t>
      </w:r>
      <w:r w:rsidR="000F4434" w:rsidRPr="00822942">
        <w:rPr>
          <w:rFonts w:ascii="Times New Roman" w:eastAsia="Arial" w:hAnsi="Times New Roman"/>
          <w:sz w:val="24"/>
          <w:szCs w:val="24"/>
        </w:rPr>
        <w:t>.</w:t>
      </w:r>
      <w:r w:rsidR="0072687A" w:rsidRPr="00822942">
        <w:rPr>
          <w:rFonts w:ascii="Times New Roman" w:eastAsia="Arial" w:hAnsi="Times New Roman"/>
          <w:sz w:val="24"/>
          <w:szCs w:val="24"/>
        </w:rPr>
        <w:t xml:space="preserve"> Lo anterior</w:t>
      </w:r>
      <w:r w:rsidR="00B87902" w:rsidRPr="00822942">
        <w:rPr>
          <w:rFonts w:ascii="Times New Roman" w:eastAsia="Arial" w:hAnsi="Times New Roman"/>
          <w:sz w:val="24"/>
          <w:szCs w:val="24"/>
        </w:rPr>
        <w:t xml:space="preserve"> </w:t>
      </w:r>
      <w:r w:rsidR="0072687A" w:rsidRPr="00822942">
        <w:rPr>
          <w:rFonts w:ascii="Times New Roman" w:eastAsia="Arial" w:hAnsi="Times New Roman"/>
          <w:sz w:val="24"/>
          <w:szCs w:val="24"/>
        </w:rPr>
        <w:t>con la finalidad</w:t>
      </w:r>
      <w:r w:rsidR="00B87902" w:rsidRPr="00822942">
        <w:rPr>
          <w:rFonts w:ascii="Times New Roman" w:eastAsia="Arial" w:hAnsi="Times New Roman"/>
          <w:sz w:val="24"/>
          <w:szCs w:val="24"/>
        </w:rPr>
        <w:t xml:space="preserve"> de evidenciar la sumatoria de la intensidad de las actitudes</w:t>
      </w:r>
      <w:r w:rsidR="0036750A" w:rsidRPr="00822942">
        <w:rPr>
          <w:rFonts w:ascii="Times New Roman" w:eastAsia="Arial" w:hAnsi="Times New Roman"/>
          <w:sz w:val="24"/>
          <w:szCs w:val="24"/>
        </w:rPr>
        <w:t xml:space="preserve"> (ver </w:t>
      </w:r>
      <w:r w:rsidR="007C4008" w:rsidRPr="00822942">
        <w:rPr>
          <w:rFonts w:ascii="Times New Roman" w:eastAsia="Arial" w:hAnsi="Times New Roman"/>
          <w:sz w:val="24"/>
          <w:szCs w:val="24"/>
        </w:rPr>
        <w:t xml:space="preserve">tabla </w:t>
      </w:r>
      <w:r w:rsidR="0036750A" w:rsidRPr="00822942">
        <w:rPr>
          <w:rFonts w:ascii="Times New Roman" w:eastAsia="Arial" w:hAnsi="Times New Roman"/>
          <w:sz w:val="24"/>
          <w:szCs w:val="24"/>
        </w:rPr>
        <w:t>1)</w:t>
      </w:r>
      <w:r w:rsidR="004B4A31" w:rsidRPr="00822942">
        <w:rPr>
          <w:rFonts w:ascii="Times New Roman" w:eastAsia="Arial" w:hAnsi="Times New Roman"/>
          <w:sz w:val="24"/>
          <w:szCs w:val="24"/>
        </w:rPr>
        <w:t>. Por su parte, la</w:t>
      </w:r>
      <w:r w:rsidR="002945FA" w:rsidRPr="00822942">
        <w:rPr>
          <w:rFonts w:ascii="Times New Roman" w:eastAsia="Arial" w:hAnsi="Times New Roman"/>
          <w:sz w:val="24"/>
          <w:szCs w:val="24"/>
        </w:rPr>
        <w:t xml:space="preserve"> direccionalidad fue definida mediante un diseño de respuestas balanceadas en estilo de Likert (con </w:t>
      </w:r>
      <w:r w:rsidR="007C4008" w:rsidRPr="00822942">
        <w:rPr>
          <w:rFonts w:ascii="Times New Roman" w:eastAsia="Arial" w:hAnsi="Times New Roman"/>
          <w:sz w:val="24"/>
          <w:szCs w:val="24"/>
        </w:rPr>
        <w:t xml:space="preserve">cinco </w:t>
      </w:r>
      <w:r w:rsidR="002945FA" w:rsidRPr="00822942">
        <w:rPr>
          <w:rFonts w:ascii="Times New Roman" w:eastAsia="Arial" w:hAnsi="Times New Roman"/>
          <w:sz w:val="24"/>
          <w:szCs w:val="24"/>
        </w:rPr>
        <w:t>opciones de respuesta: muy de acuerdo, de acuerdo, indeciso, </w:t>
      </w:r>
      <w:r w:rsidR="00AB11EA" w:rsidRPr="00822942">
        <w:rPr>
          <w:rFonts w:ascii="Times New Roman" w:eastAsia="Arial" w:hAnsi="Times New Roman"/>
          <w:sz w:val="24"/>
          <w:szCs w:val="24"/>
        </w:rPr>
        <w:t xml:space="preserve">en </w:t>
      </w:r>
      <w:r w:rsidR="002945FA" w:rsidRPr="00822942">
        <w:rPr>
          <w:rFonts w:ascii="Times New Roman" w:eastAsia="Arial" w:hAnsi="Times New Roman"/>
          <w:sz w:val="24"/>
          <w:szCs w:val="24"/>
        </w:rPr>
        <w:t>desacuerdo, muy en desacuerdo)</w:t>
      </w:r>
      <w:r w:rsidR="00AB11EA" w:rsidRPr="00822942">
        <w:rPr>
          <w:rFonts w:ascii="Times New Roman" w:eastAsia="Arial" w:hAnsi="Times New Roman"/>
          <w:sz w:val="24"/>
          <w:szCs w:val="24"/>
        </w:rPr>
        <w:t xml:space="preserve"> para evidenciar las percepciones positivas o negativas respecto del objeto de estudio</w:t>
      </w:r>
      <w:r w:rsidR="00135905" w:rsidRPr="00822942">
        <w:rPr>
          <w:rFonts w:ascii="Times New Roman" w:eastAsia="Arial" w:hAnsi="Times New Roman"/>
          <w:sz w:val="24"/>
          <w:szCs w:val="24"/>
        </w:rPr>
        <w:t xml:space="preserve"> </w:t>
      </w:r>
      <w:r w:rsidR="00670145" w:rsidRPr="00822942">
        <w:rPr>
          <w:rFonts w:ascii="Times New Roman" w:eastAsia="Arial" w:hAnsi="Times New Roman"/>
          <w:sz w:val="24"/>
          <w:szCs w:val="24"/>
        </w:rPr>
        <w:t>.</w:t>
      </w:r>
    </w:p>
    <w:p w14:paraId="480B91C6" w14:textId="78D8CC29" w:rsidR="00C0401C" w:rsidRPr="00822942" w:rsidRDefault="00A92BB3" w:rsidP="003B1EE9">
      <w:pPr>
        <w:spacing w:after="0" w:line="360" w:lineRule="auto"/>
        <w:ind w:firstLine="708"/>
        <w:contextualSpacing/>
        <w:jc w:val="both"/>
        <w:rPr>
          <w:rFonts w:ascii="Times New Roman" w:eastAsia="Arial" w:hAnsi="Times New Roman"/>
          <w:sz w:val="24"/>
          <w:szCs w:val="24"/>
        </w:rPr>
      </w:pPr>
      <w:r w:rsidRPr="00822942">
        <w:rPr>
          <w:rFonts w:ascii="Times New Roman" w:eastAsia="Arial" w:hAnsi="Times New Roman"/>
          <w:sz w:val="24"/>
          <w:szCs w:val="24"/>
        </w:rPr>
        <w:t xml:space="preserve">En cuanto a la construcción </w:t>
      </w:r>
      <w:r w:rsidR="00D021F7" w:rsidRPr="00822942">
        <w:rPr>
          <w:rFonts w:ascii="Times New Roman" w:eastAsia="Arial" w:hAnsi="Times New Roman"/>
          <w:sz w:val="24"/>
          <w:szCs w:val="24"/>
        </w:rPr>
        <w:t>de los ítems</w:t>
      </w:r>
      <w:r w:rsidR="007C4008" w:rsidRPr="00822942">
        <w:rPr>
          <w:rFonts w:ascii="Times New Roman" w:eastAsia="Arial" w:hAnsi="Times New Roman"/>
          <w:sz w:val="24"/>
          <w:szCs w:val="24"/>
        </w:rPr>
        <w:t>,</w:t>
      </w:r>
      <w:r w:rsidR="00D021F7" w:rsidRPr="00822942">
        <w:rPr>
          <w:rFonts w:ascii="Times New Roman" w:eastAsia="Arial" w:hAnsi="Times New Roman"/>
          <w:sz w:val="24"/>
          <w:szCs w:val="24"/>
        </w:rPr>
        <w:t xml:space="preserve"> se</w:t>
      </w:r>
      <w:r w:rsidR="00BB7606" w:rsidRPr="00822942">
        <w:rPr>
          <w:rFonts w:ascii="Times New Roman" w:eastAsia="Arial" w:hAnsi="Times New Roman"/>
          <w:sz w:val="24"/>
          <w:szCs w:val="24"/>
        </w:rPr>
        <w:t xml:space="preserve"> trabajó con </w:t>
      </w:r>
      <w:r w:rsidR="007C4008" w:rsidRPr="00822942">
        <w:rPr>
          <w:rFonts w:ascii="Times New Roman" w:eastAsia="Arial" w:hAnsi="Times New Roman"/>
          <w:sz w:val="24"/>
          <w:szCs w:val="24"/>
        </w:rPr>
        <w:t xml:space="preserve">seis </w:t>
      </w:r>
      <w:r w:rsidR="00BB7606" w:rsidRPr="00822942">
        <w:rPr>
          <w:rFonts w:ascii="Times New Roman" w:eastAsia="Arial" w:hAnsi="Times New Roman"/>
          <w:sz w:val="24"/>
          <w:szCs w:val="24"/>
        </w:rPr>
        <w:t xml:space="preserve">dimensiones </w:t>
      </w:r>
      <w:r w:rsidRPr="00822942">
        <w:rPr>
          <w:rFonts w:ascii="Times New Roman" w:eastAsia="Arial" w:hAnsi="Times New Roman"/>
          <w:sz w:val="24"/>
          <w:szCs w:val="24"/>
        </w:rPr>
        <w:t>distribuidas</w:t>
      </w:r>
      <w:r w:rsidR="00BB7606" w:rsidRPr="00822942">
        <w:rPr>
          <w:rFonts w:ascii="Times New Roman" w:eastAsia="Arial" w:hAnsi="Times New Roman"/>
          <w:sz w:val="24"/>
          <w:szCs w:val="24"/>
        </w:rPr>
        <w:t xml:space="preserve"> bajo la </w:t>
      </w:r>
      <w:r w:rsidR="001E3209" w:rsidRPr="00822942">
        <w:rPr>
          <w:rFonts w:ascii="Times New Roman" w:eastAsia="Arial" w:hAnsi="Times New Roman"/>
          <w:sz w:val="24"/>
          <w:szCs w:val="24"/>
        </w:rPr>
        <w:t>lógica</w:t>
      </w:r>
      <w:r w:rsidR="00DB1034" w:rsidRPr="00822942">
        <w:rPr>
          <w:rFonts w:ascii="Times New Roman" w:eastAsia="Arial" w:hAnsi="Times New Roman"/>
          <w:sz w:val="24"/>
          <w:szCs w:val="24"/>
        </w:rPr>
        <w:t xml:space="preserve"> </w:t>
      </w:r>
      <w:r w:rsidR="00EA11EB" w:rsidRPr="00822942">
        <w:rPr>
          <w:rFonts w:ascii="Times New Roman" w:eastAsia="Arial" w:hAnsi="Times New Roman"/>
          <w:sz w:val="24"/>
          <w:szCs w:val="24"/>
        </w:rPr>
        <w:t>teórico-</w:t>
      </w:r>
      <w:r w:rsidR="00DB1034" w:rsidRPr="00822942">
        <w:rPr>
          <w:rFonts w:ascii="Times New Roman" w:eastAsia="Arial" w:hAnsi="Times New Roman"/>
          <w:sz w:val="24"/>
          <w:szCs w:val="24"/>
        </w:rPr>
        <w:t>metodológica</w:t>
      </w:r>
      <w:r w:rsidR="007C4008" w:rsidRPr="00822942">
        <w:rPr>
          <w:rFonts w:ascii="Times New Roman" w:eastAsia="Arial" w:hAnsi="Times New Roman"/>
          <w:sz w:val="24"/>
          <w:szCs w:val="24"/>
        </w:rPr>
        <w:t xml:space="preserve"> expuesta en la tabla 2.</w:t>
      </w:r>
    </w:p>
    <w:p w14:paraId="27131141" w14:textId="145E5924" w:rsidR="00AD17A1" w:rsidRPr="00822942" w:rsidRDefault="00AD17A1" w:rsidP="000C2CD8">
      <w:pPr>
        <w:spacing w:after="0" w:line="360" w:lineRule="auto"/>
        <w:contextualSpacing/>
        <w:jc w:val="both"/>
        <w:rPr>
          <w:rFonts w:ascii="Times New Roman" w:eastAsia="Arial" w:hAnsi="Times New Roman"/>
          <w:sz w:val="24"/>
          <w:szCs w:val="24"/>
        </w:rPr>
      </w:pPr>
    </w:p>
    <w:p w14:paraId="028E80D1" w14:textId="2FF07106" w:rsidR="00822942" w:rsidRPr="00822942" w:rsidRDefault="00822942" w:rsidP="000C2CD8">
      <w:pPr>
        <w:spacing w:after="0" w:line="360" w:lineRule="auto"/>
        <w:contextualSpacing/>
        <w:jc w:val="both"/>
        <w:rPr>
          <w:rFonts w:ascii="Times New Roman" w:eastAsia="Arial" w:hAnsi="Times New Roman"/>
          <w:sz w:val="24"/>
          <w:szCs w:val="24"/>
        </w:rPr>
      </w:pPr>
    </w:p>
    <w:p w14:paraId="362CB545" w14:textId="6C32EA7C" w:rsidR="00822942" w:rsidRPr="00822942" w:rsidRDefault="00822942" w:rsidP="000C2CD8">
      <w:pPr>
        <w:spacing w:after="0" w:line="360" w:lineRule="auto"/>
        <w:contextualSpacing/>
        <w:jc w:val="both"/>
        <w:rPr>
          <w:rFonts w:ascii="Times New Roman" w:eastAsia="Arial" w:hAnsi="Times New Roman"/>
          <w:sz w:val="24"/>
          <w:szCs w:val="24"/>
        </w:rPr>
      </w:pPr>
    </w:p>
    <w:p w14:paraId="785A8FC1" w14:textId="4549D0EE" w:rsidR="00822942" w:rsidRPr="00822942" w:rsidRDefault="00822942" w:rsidP="000C2CD8">
      <w:pPr>
        <w:spacing w:after="0" w:line="360" w:lineRule="auto"/>
        <w:contextualSpacing/>
        <w:jc w:val="both"/>
        <w:rPr>
          <w:rFonts w:ascii="Times New Roman" w:eastAsia="Arial" w:hAnsi="Times New Roman"/>
          <w:sz w:val="24"/>
          <w:szCs w:val="24"/>
        </w:rPr>
      </w:pPr>
    </w:p>
    <w:p w14:paraId="3BE11101" w14:textId="44562556" w:rsidR="00822942" w:rsidRPr="00822942" w:rsidRDefault="00822942" w:rsidP="000C2CD8">
      <w:pPr>
        <w:spacing w:after="0" w:line="360" w:lineRule="auto"/>
        <w:contextualSpacing/>
        <w:jc w:val="both"/>
        <w:rPr>
          <w:rFonts w:ascii="Times New Roman" w:eastAsia="Arial" w:hAnsi="Times New Roman"/>
          <w:sz w:val="24"/>
          <w:szCs w:val="24"/>
        </w:rPr>
      </w:pPr>
    </w:p>
    <w:p w14:paraId="37E32324" w14:textId="1FC8002F" w:rsidR="00822942" w:rsidRPr="00822942" w:rsidRDefault="00822942" w:rsidP="000C2CD8">
      <w:pPr>
        <w:spacing w:after="0" w:line="360" w:lineRule="auto"/>
        <w:contextualSpacing/>
        <w:jc w:val="both"/>
        <w:rPr>
          <w:rFonts w:ascii="Times New Roman" w:eastAsia="Arial" w:hAnsi="Times New Roman"/>
          <w:sz w:val="24"/>
          <w:szCs w:val="24"/>
        </w:rPr>
      </w:pPr>
    </w:p>
    <w:p w14:paraId="56BBD853" w14:textId="7F66CC67" w:rsidR="00822942" w:rsidRPr="00822942" w:rsidRDefault="00822942" w:rsidP="000C2CD8">
      <w:pPr>
        <w:spacing w:after="0" w:line="360" w:lineRule="auto"/>
        <w:contextualSpacing/>
        <w:jc w:val="both"/>
        <w:rPr>
          <w:rFonts w:ascii="Times New Roman" w:eastAsia="Arial" w:hAnsi="Times New Roman"/>
          <w:sz w:val="24"/>
          <w:szCs w:val="24"/>
        </w:rPr>
      </w:pPr>
    </w:p>
    <w:p w14:paraId="25BC8CF9" w14:textId="4D78E22E" w:rsidR="00822942" w:rsidRPr="00822942" w:rsidRDefault="00822942" w:rsidP="000C2CD8">
      <w:pPr>
        <w:spacing w:after="0" w:line="360" w:lineRule="auto"/>
        <w:contextualSpacing/>
        <w:jc w:val="both"/>
        <w:rPr>
          <w:rFonts w:ascii="Times New Roman" w:eastAsia="Arial" w:hAnsi="Times New Roman"/>
          <w:sz w:val="24"/>
          <w:szCs w:val="24"/>
        </w:rPr>
      </w:pPr>
    </w:p>
    <w:p w14:paraId="3189E19E" w14:textId="11A13B40" w:rsidR="00822942" w:rsidRPr="00822942" w:rsidRDefault="00822942" w:rsidP="000C2CD8">
      <w:pPr>
        <w:spacing w:after="0" w:line="360" w:lineRule="auto"/>
        <w:contextualSpacing/>
        <w:jc w:val="both"/>
        <w:rPr>
          <w:rFonts w:ascii="Times New Roman" w:eastAsia="Arial" w:hAnsi="Times New Roman"/>
          <w:sz w:val="24"/>
          <w:szCs w:val="24"/>
        </w:rPr>
      </w:pPr>
    </w:p>
    <w:p w14:paraId="716AB959" w14:textId="265586E4" w:rsidR="00822942" w:rsidRPr="00822942" w:rsidRDefault="00822942" w:rsidP="000C2CD8">
      <w:pPr>
        <w:spacing w:after="0" w:line="360" w:lineRule="auto"/>
        <w:contextualSpacing/>
        <w:jc w:val="both"/>
        <w:rPr>
          <w:rFonts w:ascii="Times New Roman" w:eastAsia="Arial" w:hAnsi="Times New Roman"/>
          <w:sz w:val="24"/>
          <w:szCs w:val="24"/>
        </w:rPr>
      </w:pPr>
    </w:p>
    <w:p w14:paraId="3A24A089" w14:textId="2A2F7B17" w:rsidR="00822942" w:rsidRPr="00822942" w:rsidRDefault="00822942" w:rsidP="000C2CD8">
      <w:pPr>
        <w:spacing w:after="0" w:line="360" w:lineRule="auto"/>
        <w:contextualSpacing/>
        <w:jc w:val="both"/>
        <w:rPr>
          <w:rFonts w:ascii="Times New Roman" w:eastAsia="Arial" w:hAnsi="Times New Roman"/>
          <w:sz w:val="24"/>
          <w:szCs w:val="24"/>
        </w:rPr>
      </w:pPr>
    </w:p>
    <w:p w14:paraId="7A91FA98" w14:textId="4D477FDF" w:rsidR="00822942" w:rsidRPr="00822942" w:rsidRDefault="00822942" w:rsidP="000C2CD8">
      <w:pPr>
        <w:spacing w:after="0" w:line="360" w:lineRule="auto"/>
        <w:contextualSpacing/>
        <w:jc w:val="both"/>
        <w:rPr>
          <w:rFonts w:ascii="Times New Roman" w:eastAsia="Arial" w:hAnsi="Times New Roman"/>
          <w:sz w:val="24"/>
          <w:szCs w:val="24"/>
        </w:rPr>
      </w:pPr>
    </w:p>
    <w:p w14:paraId="4B016228" w14:textId="0F1F71B3" w:rsidR="00822942" w:rsidRPr="00822942" w:rsidRDefault="00822942" w:rsidP="000C2CD8">
      <w:pPr>
        <w:spacing w:after="0" w:line="360" w:lineRule="auto"/>
        <w:contextualSpacing/>
        <w:jc w:val="both"/>
        <w:rPr>
          <w:rFonts w:ascii="Times New Roman" w:eastAsia="Arial" w:hAnsi="Times New Roman"/>
          <w:sz w:val="24"/>
          <w:szCs w:val="24"/>
        </w:rPr>
      </w:pPr>
    </w:p>
    <w:p w14:paraId="44599959" w14:textId="3C5CC373" w:rsidR="00822942" w:rsidRPr="00822942" w:rsidRDefault="00822942" w:rsidP="000C2CD8">
      <w:pPr>
        <w:spacing w:after="0" w:line="360" w:lineRule="auto"/>
        <w:contextualSpacing/>
        <w:jc w:val="both"/>
        <w:rPr>
          <w:rFonts w:ascii="Times New Roman" w:eastAsia="Arial" w:hAnsi="Times New Roman"/>
          <w:sz w:val="24"/>
          <w:szCs w:val="24"/>
        </w:rPr>
      </w:pPr>
    </w:p>
    <w:p w14:paraId="4DC2DDA1" w14:textId="47BD54EF" w:rsidR="00822942" w:rsidRPr="00822942" w:rsidRDefault="00822942" w:rsidP="000C2CD8">
      <w:pPr>
        <w:spacing w:after="0" w:line="360" w:lineRule="auto"/>
        <w:contextualSpacing/>
        <w:jc w:val="both"/>
        <w:rPr>
          <w:rFonts w:ascii="Times New Roman" w:eastAsia="Arial" w:hAnsi="Times New Roman"/>
          <w:sz w:val="24"/>
          <w:szCs w:val="24"/>
        </w:rPr>
      </w:pPr>
    </w:p>
    <w:p w14:paraId="457040CC" w14:textId="7E72A221" w:rsidR="00822942" w:rsidRPr="00822942" w:rsidRDefault="00822942" w:rsidP="000C2CD8">
      <w:pPr>
        <w:spacing w:after="0" w:line="360" w:lineRule="auto"/>
        <w:contextualSpacing/>
        <w:jc w:val="both"/>
        <w:rPr>
          <w:rFonts w:ascii="Times New Roman" w:eastAsia="Arial" w:hAnsi="Times New Roman"/>
          <w:sz w:val="24"/>
          <w:szCs w:val="24"/>
        </w:rPr>
      </w:pPr>
    </w:p>
    <w:p w14:paraId="687B9CF8" w14:textId="77777777" w:rsidR="00822942" w:rsidRPr="00822942" w:rsidRDefault="00822942" w:rsidP="000C2CD8">
      <w:pPr>
        <w:spacing w:after="0" w:line="360" w:lineRule="auto"/>
        <w:contextualSpacing/>
        <w:jc w:val="both"/>
        <w:rPr>
          <w:rFonts w:ascii="Times New Roman" w:eastAsia="Arial" w:hAnsi="Times New Roman"/>
          <w:sz w:val="24"/>
          <w:szCs w:val="24"/>
        </w:rPr>
      </w:pPr>
    </w:p>
    <w:p w14:paraId="6138AC29" w14:textId="7A9F21DA" w:rsidR="000A1C6B" w:rsidRPr="00822942" w:rsidRDefault="000A1C6B" w:rsidP="003B1EE9">
      <w:pPr>
        <w:spacing w:after="0" w:line="360" w:lineRule="auto"/>
        <w:contextualSpacing/>
        <w:jc w:val="center"/>
        <w:rPr>
          <w:rFonts w:ascii="Times New Roman" w:eastAsia="Arial" w:hAnsi="Times New Roman"/>
          <w:b/>
          <w:bCs/>
          <w:sz w:val="24"/>
          <w:szCs w:val="24"/>
        </w:rPr>
      </w:pPr>
      <w:r w:rsidRPr="00822942">
        <w:rPr>
          <w:rFonts w:ascii="Times New Roman" w:eastAsia="Arial" w:hAnsi="Times New Roman"/>
          <w:b/>
          <w:bCs/>
          <w:sz w:val="24"/>
          <w:szCs w:val="24"/>
        </w:rPr>
        <w:lastRenderedPageBreak/>
        <w:t xml:space="preserve">Tabla 2. </w:t>
      </w:r>
      <w:r w:rsidRPr="00822942">
        <w:rPr>
          <w:rFonts w:ascii="Times New Roman" w:eastAsia="Arial" w:hAnsi="Times New Roman"/>
          <w:sz w:val="24"/>
          <w:szCs w:val="24"/>
        </w:rPr>
        <w:t>Congruencia teórico metodológica en la construcción de dimensiones</w:t>
      </w:r>
    </w:p>
    <w:tbl>
      <w:tblPr>
        <w:tblW w:w="938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3"/>
        <w:gridCol w:w="4285"/>
      </w:tblGrid>
      <w:tr w:rsidR="004462CD" w:rsidRPr="00822942" w14:paraId="1EFBE497" w14:textId="77777777" w:rsidTr="000A1C6B">
        <w:trPr>
          <w:tblHeader/>
        </w:trPr>
        <w:tc>
          <w:tcPr>
            <w:tcW w:w="51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0B603E" w14:textId="698760F2" w:rsidR="004462CD" w:rsidRPr="00822942" w:rsidRDefault="004462CD" w:rsidP="000C2CD8">
            <w:pPr>
              <w:spacing w:after="0" w:line="360" w:lineRule="auto"/>
              <w:contextualSpacing/>
              <w:jc w:val="center"/>
              <w:rPr>
                <w:rFonts w:ascii="Times New Roman" w:eastAsia="Arial" w:hAnsi="Times New Roman"/>
                <w:sz w:val="24"/>
                <w:szCs w:val="24"/>
              </w:rPr>
            </w:pPr>
            <w:r w:rsidRPr="00822942">
              <w:rPr>
                <w:rFonts w:ascii="Times New Roman" w:eastAsia="Arial" w:hAnsi="Times New Roman"/>
                <w:sz w:val="24"/>
                <w:szCs w:val="24"/>
              </w:rPr>
              <w:t>Sustento teórico metodológico</w:t>
            </w:r>
          </w:p>
        </w:tc>
        <w:tc>
          <w:tcPr>
            <w:tcW w:w="4285"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1D77FB99" w14:textId="099F2565" w:rsidR="004462CD" w:rsidRPr="00822942" w:rsidRDefault="004462CD" w:rsidP="000C2CD8">
            <w:pPr>
              <w:spacing w:after="0" w:line="360" w:lineRule="auto"/>
              <w:contextualSpacing/>
              <w:jc w:val="center"/>
              <w:rPr>
                <w:rFonts w:ascii="Times New Roman" w:eastAsia="Arial" w:hAnsi="Times New Roman"/>
                <w:sz w:val="24"/>
                <w:szCs w:val="24"/>
              </w:rPr>
            </w:pPr>
            <w:r w:rsidRPr="00822942">
              <w:rPr>
                <w:rFonts w:ascii="Times New Roman" w:eastAsia="Arial" w:hAnsi="Times New Roman"/>
                <w:sz w:val="24"/>
                <w:szCs w:val="24"/>
              </w:rPr>
              <w:t>Adaptación para el cuestionario</w:t>
            </w:r>
          </w:p>
        </w:tc>
      </w:tr>
      <w:tr w:rsidR="004462CD" w:rsidRPr="00822942" w14:paraId="63AEDB73" w14:textId="77777777" w:rsidTr="000A1C6B">
        <w:tc>
          <w:tcPr>
            <w:tcW w:w="5103"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407D3DB0" w14:textId="77777777" w:rsidR="004462CD" w:rsidRPr="00822942" w:rsidRDefault="004462CD" w:rsidP="000C2CD8">
            <w:pPr>
              <w:spacing w:after="0" w:line="360" w:lineRule="auto"/>
              <w:ind w:left="142" w:right="170"/>
              <w:contextualSpacing/>
              <w:rPr>
                <w:rFonts w:ascii="Times New Roman" w:eastAsia="Arial" w:hAnsi="Times New Roman"/>
                <w:sz w:val="24"/>
                <w:szCs w:val="24"/>
              </w:rPr>
            </w:pPr>
            <w:r w:rsidRPr="00822942">
              <w:rPr>
                <w:rFonts w:ascii="Times New Roman" w:eastAsia="Arial" w:hAnsi="Times New Roman"/>
                <w:sz w:val="24"/>
                <w:szCs w:val="24"/>
              </w:rPr>
              <w:t>Utilidad de la investigación para la profesión (Papanastasou, 2005) </w:t>
            </w:r>
          </w:p>
        </w:tc>
        <w:tc>
          <w:tcPr>
            <w:tcW w:w="4285" w:type="dxa"/>
            <w:tcBorders>
              <w:top w:val="nil"/>
              <w:left w:val="nil"/>
              <w:bottom w:val="single" w:sz="6" w:space="0" w:color="000000" w:themeColor="text1"/>
              <w:right w:val="single" w:sz="6" w:space="0" w:color="000000" w:themeColor="text1"/>
            </w:tcBorders>
            <w:shd w:val="clear" w:color="auto" w:fill="auto"/>
            <w:hideMark/>
          </w:tcPr>
          <w:p w14:paraId="1FB451B2" w14:textId="713BA2EA" w:rsidR="004462CD" w:rsidRPr="00822942" w:rsidRDefault="004462CD" w:rsidP="000C2CD8">
            <w:pPr>
              <w:spacing w:after="0" w:line="360" w:lineRule="auto"/>
              <w:ind w:left="113" w:right="163"/>
              <w:contextualSpacing/>
              <w:rPr>
                <w:rFonts w:ascii="Times New Roman" w:eastAsia="Arial" w:hAnsi="Times New Roman"/>
                <w:sz w:val="24"/>
                <w:szCs w:val="24"/>
              </w:rPr>
            </w:pPr>
            <w:r w:rsidRPr="00822942">
              <w:rPr>
                <w:rFonts w:ascii="Times New Roman" w:eastAsia="Arial" w:hAnsi="Times New Roman"/>
                <w:sz w:val="24"/>
                <w:szCs w:val="24"/>
              </w:rPr>
              <w:t xml:space="preserve">Utilidad de la investigación para el </w:t>
            </w:r>
            <w:r w:rsidR="004F3A52" w:rsidRPr="00822942">
              <w:rPr>
                <w:rFonts w:ascii="Times New Roman" w:eastAsia="Arial" w:hAnsi="Times New Roman"/>
                <w:sz w:val="24"/>
                <w:szCs w:val="24"/>
              </w:rPr>
              <w:t>diseño gráfico</w:t>
            </w:r>
            <w:r w:rsidRPr="00822942">
              <w:rPr>
                <w:rFonts w:ascii="Times New Roman" w:eastAsia="Arial" w:hAnsi="Times New Roman"/>
                <w:sz w:val="24"/>
                <w:szCs w:val="24"/>
              </w:rPr>
              <w:t> </w:t>
            </w:r>
          </w:p>
        </w:tc>
      </w:tr>
      <w:tr w:rsidR="004462CD" w:rsidRPr="00822942" w14:paraId="13773409" w14:textId="77777777" w:rsidTr="000A1C6B">
        <w:tc>
          <w:tcPr>
            <w:tcW w:w="5103"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4625B70C" w14:textId="77777777" w:rsidR="004462CD" w:rsidRPr="00822942" w:rsidRDefault="004462CD" w:rsidP="000C2CD8">
            <w:pPr>
              <w:spacing w:after="0" w:line="360" w:lineRule="auto"/>
              <w:ind w:left="142" w:right="170"/>
              <w:contextualSpacing/>
              <w:rPr>
                <w:rFonts w:ascii="Times New Roman" w:eastAsia="Arial" w:hAnsi="Times New Roman"/>
                <w:sz w:val="24"/>
                <w:szCs w:val="24"/>
              </w:rPr>
            </w:pPr>
            <w:r w:rsidRPr="00822942">
              <w:rPr>
                <w:rFonts w:ascii="Times New Roman" w:eastAsia="Arial" w:hAnsi="Times New Roman"/>
                <w:sz w:val="24"/>
                <w:szCs w:val="24"/>
              </w:rPr>
              <w:t>Utilidad de la investigación para la vida diaria (Papanastasou, 2005) </w:t>
            </w:r>
          </w:p>
        </w:tc>
        <w:tc>
          <w:tcPr>
            <w:tcW w:w="4285" w:type="dxa"/>
            <w:tcBorders>
              <w:top w:val="nil"/>
              <w:left w:val="nil"/>
              <w:bottom w:val="single" w:sz="6" w:space="0" w:color="000000" w:themeColor="text1"/>
              <w:right w:val="single" w:sz="6" w:space="0" w:color="000000" w:themeColor="text1"/>
            </w:tcBorders>
            <w:shd w:val="clear" w:color="auto" w:fill="auto"/>
            <w:hideMark/>
          </w:tcPr>
          <w:p w14:paraId="2FEC3342" w14:textId="77777777" w:rsidR="004462CD" w:rsidRPr="00822942" w:rsidRDefault="004462CD" w:rsidP="000C2CD8">
            <w:pPr>
              <w:spacing w:after="0" w:line="360" w:lineRule="auto"/>
              <w:ind w:left="113" w:right="163"/>
              <w:contextualSpacing/>
              <w:rPr>
                <w:rFonts w:ascii="Times New Roman" w:eastAsia="Arial" w:hAnsi="Times New Roman"/>
                <w:sz w:val="24"/>
                <w:szCs w:val="24"/>
              </w:rPr>
            </w:pPr>
            <w:r w:rsidRPr="00822942">
              <w:rPr>
                <w:rFonts w:ascii="Times New Roman" w:eastAsia="Arial" w:hAnsi="Times New Roman"/>
                <w:sz w:val="24"/>
                <w:szCs w:val="24"/>
              </w:rPr>
              <w:t>Utilidad de la investigación y el conocimiento científico para la vida diaria </w:t>
            </w:r>
          </w:p>
        </w:tc>
      </w:tr>
      <w:tr w:rsidR="004462CD" w:rsidRPr="00822942" w14:paraId="4F4721AC" w14:textId="77777777" w:rsidTr="000A1C6B">
        <w:tc>
          <w:tcPr>
            <w:tcW w:w="5103"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5F13F491" w14:textId="77777777" w:rsidR="004462CD" w:rsidRPr="00822942" w:rsidRDefault="004462CD" w:rsidP="003B1EE9">
            <w:pPr>
              <w:spacing w:after="0" w:line="360" w:lineRule="auto"/>
              <w:ind w:left="142" w:right="170"/>
              <w:rPr>
                <w:rFonts w:ascii="Times New Roman" w:eastAsia="Arial" w:hAnsi="Times New Roman"/>
                <w:sz w:val="24"/>
                <w:szCs w:val="24"/>
              </w:rPr>
            </w:pPr>
            <w:r w:rsidRPr="00822942">
              <w:rPr>
                <w:rFonts w:ascii="Times New Roman" w:eastAsia="Arial" w:hAnsi="Times New Roman"/>
                <w:sz w:val="24"/>
                <w:szCs w:val="24"/>
              </w:rPr>
              <w:t>Emociones-actitudes positivas hacia la investigación (Papanastasou, 2005) </w:t>
            </w:r>
          </w:p>
          <w:p w14:paraId="53403468" w14:textId="77777777" w:rsidR="00EA11EB" w:rsidRPr="00822942" w:rsidRDefault="00EA11EB" w:rsidP="003B1EE9">
            <w:pPr>
              <w:spacing w:after="0" w:line="360" w:lineRule="auto"/>
              <w:ind w:left="142" w:right="170"/>
              <w:rPr>
                <w:rFonts w:ascii="Times New Roman" w:eastAsia="Arial" w:hAnsi="Times New Roman"/>
                <w:sz w:val="24"/>
                <w:szCs w:val="24"/>
              </w:rPr>
            </w:pPr>
          </w:p>
          <w:p w14:paraId="1B9A3A77" w14:textId="43C05281" w:rsidR="004462CD" w:rsidRPr="00822942" w:rsidRDefault="004462CD" w:rsidP="003B1EE9">
            <w:pPr>
              <w:spacing w:after="0" w:line="360" w:lineRule="auto"/>
              <w:ind w:left="142" w:right="170"/>
              <w:rPr>
                <w:rFonts w:ascii="Times New Roman" w:eastAsia="Arial" w:hAnsi="Times New Roman"/>
                <w:sz w:val="24"/>
                <w:szCs w:val="24"/>
              </w:rPr>
            </w:pPr>
            <w:r w:rsidRPr="00822942">
              <w:rPr>
                <w:rFonts w:ascii="Times New Roman" w:eastAsia="Arial" w:hAnsi="Times New Roman"/>
                <w:sz w:val="24"/>
                <w:szCs w:val="24"/>
              </w:rPr>
              <w:t>Valoración </w:t>
            </w:r>
            <w:r w:rsidR="001806B5" w:rsidRPr="00822942">
              <w:rPr>
                <w:rFonts w:ascii="Times New Roman" w:eastAsia="Arial" w:hAnsi="Times New Roman"/>
                <w:sz w:val="24"/>
                <w:szCs w:val="24"/>
              </w:rPr>
              <w:t>p</w:t>
            </w:r>
            <w:r w:rsidRPr="00822942">
              <w:rPr>
                <w:rFonts w:ascii="Times New Roman" w:eastAsia="Arial" w:hAnsi="Times New Roman"/>
                <w:sz w:val="24"/>
                <w:szCs w:val="24"/>
              </w:rPr>
              <w:t>ositiva hacia la investigación (Barrios y Delgado, 2020) </w:t>
            </w:r>
          </w:p>
        </w:tc>
        <w:tc>
          <w:tcPr>
            <w:tcW w:w="4285" w:type="dxa"/>
            <w:tcBorders>
              <w:top w:val="nil"/>
              <w:left w:val="nil"/>
              <w:bottom w:val="single" w:sz="6" w:space="0" w:color="000000" w:themeColor="text1"/>
              <w:right w:val="single" w:sz="6" w:space="0" w:color="000000" w:themeColor="text1"/>
            </w:tcBorders>
            <w:shd w:val="clear" w:color="auto" w:fill="auto"/>
            <w:hideMark/>
          </w:tcPr>
          <w:p w14:paraId="06C1AE44" w14:textId="667DF667" w:rsidR="004462CD" w:rsidRPr="00822942" w:rsidRDefault="004462CD" w:rsidP="000C2CD8">
            <w:pPr>
              <w:spacing w:after="0" w:line="360" w:lineRule="auto"/>
              <w:ind w:left="113" w:right="163"/>
              <w:contextualSpacing/>
              <w:rPr>
                <w:rFonts w:ascii="Times New Roman" w:eastAsia="Arial" w:hAnsi="Times New Roman"/>
                <w:sz w:val="24"/>
                <w:szCs w:val="24"/>
              </w:rPr>
            </w:pPr>
            <w:r w:rsidRPr="00822942">
              <w:rPr>
                <w:rFonts w:ascii="Times New Roman" w:eastAsia="Arial" w:hAnsi="Times New Roman"/>
                <w:sz w:val="24"/>
                <w:szCs w:val="24"/>
              </w:rPr>
              <w:t xml:space="preserve">Interés y valoración positiva hacia la investigación en estudiantes de </w:t>
            </w:r>
            <w:r w:rsidR="004F3A52" w:rsidRPr="00822942">
              <w:rPr>
                <w:rFonts w:ascii="Times New Roman" w:eastAsia="Arial" w:hAnsi="Times New Roman"/>
                <w:sz w:val="24"/>
                <w:szCs w:val="24"/>
              </w:rPr>
              <w:t>diseño gráfico</w:t>
            </w:r>
            <w:r w:rsidRPr="00822942">
              <w:rPr>
                <w:rFonts w:ascii="Times New Roman" w:eastAsia="Arial" w:hAnsi="Times New Roman"/>
                <w:sz w:val="24"/>
                <w:szCs w:val="24"/>
              </w:rPr>
              <w:t> </w:t>
            </w:r>
          </w:p>
        </w:tc>
      </w:tr>
      <w:tr w:rsidR="004462CD" w:rsidRPr="00822942" w14:paraId="28E58621" w14:textId="77777777" w:rsidTr="000A1C6B">
        <w:tc>
          <w:tcPr>
            <w:tcW w:w="5103"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6E39B72" w14:textId="77777777" w:rsidR="004462CD" w:rsidRPr="00822942" w:rsidRDefault="004462CD" w:rsidP="003B1EE9">
            <w:pPr>
              <w:spacing w:after="0" w:line="360" w:lineRule="auto"/>
              <w:ind w:left="142" w:right="170"/>
              <w:rPr>
                <w:rFonts w:ascii="Times New Roman" w:eastAsia="Arial" w:hAnsi="Times New Roman"/>
                <w:sz w:val="24"/>
                <w:szCs w:val="24"/>
              </w:rPr>
            </w:pPr>
            <w:r w:rsidRPr="00822942">
              <w:rPr>
                <w:rFonts w:ascii="Times New Roman" w:eastAsia="Arial" w:hAnsi="Times New Roman"/>
                <w:sz w:val="24"/>
                <w:szCs w:val="24"/>
              </w:rPr>
              <w:t>Emociones-ansiedad (Papanastasou, 2005) </w:t>
            </w:r>
          </w:p>
          <w:p w14:paraId="7A2B77F0" w14:textId="77777777" w:rsidR="00EA11EB" w:rsidRPr="00822942" w:rsidRDefault="00EA11EB" w:rsidP="003B1EE9">
            <w:pPr>
              <w:spacing w:after="0" w:line="360" w:lineRule="auto"/>
              <w:ind w:left="142" w:right="170"/>
              <w:rPr>
                <w:rFonts w:ascii="Times New Roman" w:eastAsia="Arial" w:hAnsi="Times New Roman"/>
                <w:sz w:val="24"/>
                <w:szCs w:val="24"/>
              </w:rPr>
            </w:pPr>
          </w:p>
          <w:p w14:paraId="14CF6E0F" w14:textId="301D4119" w:rsidR="004462CD" w:rsidRPr="00822942" w:rsidRDefault="004462CD" w:rsidP="003B1EE9">
            <w:pPr>
              <w:spacing w:after="0" w:line="360" w:lineRule="auto"/>
              <w:ind w:left="142" w:right="170"/>
              <w:rPr>
                <w:rFonts w:ascii="Times New Roman" w:eastAsia="Arial" w:hAnsi="Times New Roman"/>
                <w:sz w:val="24"/>
                <w:szCs w:val="24"/>
              </w:rPr>
            </w:pPr>
            <w:r w:rsidRPr="00822942">
              <w:rPr>
                <w:rFonts w:ascii="Times New Roman" w:eastAsia="Arial" w:hAnsi="Times New Roman"/>
                <w:sz w:val="24"/>
                <w:szCs w:val="24"/>
              </w:rPr>
              <w:t>Desinterés por la investigación (Aldana</w:t>
            </w:r>
            <w:r w:rsidR="001C79C1" w:rsidRPr="00822942">
              <w:rPr>
                <w:rFonts w:ascii="Times New Roman" w:eastAsia="Arial" w:hAnsi="Times New Roman"/>
                <w:sz w:val="24"/>
                <w:szCs w:val="24"/>
              </w:rPr>
              <w:t xml:space="preserve"> </w:t>
            </w:r>
            <w:r w:rsidRPr="00822942">
              <w:rPr>
                <w:rFonts w:ascii="Times New Roman" w:eastAsia="Arial" w:hAnsi="Times New Roman"/>
                <w:i/>
                <w:iCs/>
                <w:sz w:val="24"/>
                <w:szCs w:val="24"/>
              </w:rPr>
              <w:t>et al</w:t>
            </w:r>
            <w:r w:rsidRPr="00822942">
              <w:rPr>
                <w:rFonts w:ascii="Times New Roman" w:eastAsia="Arial" w:hAnsi="Times New Roman"/>
                <w:sz w:val="24"/>
                <w:szCs w:val="24"/>
              </w:rPr>
              <w:t>., 2019) </w:t>
            </w:r>
          </w:p>
          <w:p w14:paraId="6E43FB1E" w14:textId="77777777" w:rsidR="00EA11EB" w:rsidRPr="00822942" w:rsidRDefault="00EA11EB" w:rsidP="003B1EE9">
            <w:pPr>
              <w:spacing w:after="0" w:line="360" w:lineRule="auto"/>
              <w:ind w:left="142" w:right="170"/>
              <w:rPr>
                <w:rFonts w:ascii="Times New Roman" w:eastAsia="Arial" w:hAnsi="Times New Roman"/>
                <w:sz w:val="24"/>
                <w:szCs w:val="24"/>
              </w:rPr>
            </w:pPr>
          </w:p>
          <w:p w14:paraId="74BE02D9" w14:textId="75C3A954" w:rsidR="004462CD" w:rsidRPr="00822942" w:rsidRDefault="004462CD" w:rsidP="003B1EE9">
            <w:pPr>
              <w:spacing w:after="0" w:line="360" w:lineRule="auto"/>
              <w:ind w:left="142" w:right="170"/>
              <w:rPr>
                <w:rFonts w:ascii="Times New Roman" w:eastAsia="Arial" w:hAnsi="Times New Roman"/>
                <w:sz w:val="24"/>
                <w:szCs w:val="24"/>
              </w:rPr>
            </w:pPr>
            <w:r w:rsidRPr="00822942">
              <w:rPr>
                <w:rFonts w:ascii="Times New Roman" w:eastAsia="Arial" w:hAnsi="Times New Roman"/>
                <w:sz w:val="24"/>
                <w:szCs w:val="24"/>
              </w:rPr>
              <w:t xml:space="preserve">Valoración </w:t>
            </w:r>
            <w:r w:rsidR="00A74B35" w:rsidRPr="00822942">
              <w:rPr>
                <w:rFonts w:ascii="Times New Roman" w:eastAsia="Arial" w:hAnsi="Times New Roman"/>
                <w:sz w:val="24"/>
                <w:szCs w:val="24"/>
              </w:rPr>
              <w:t>n</w:t>
            </w:r>
            <w:r w:rsidRPr="00822942">
              <w:rPr>
                <w:rFonts w:ascii="Times New Roman" w:eastAsia="Arial" w:hAnsi="Times New Roman"/>
                <w:sz w:val="24"/>
                <w:szCs w:val="24"/>
              </w:rPr>
              <w:t>egativa hacia la investigación (Barrios y Delgado, 2020) </w:t>
            </w:r>
          </w:p>
        </w:tc>
        <w:tc>
          <w:tcPr>
            <w:tcW w:w="4285" w:type="dxa"/>
            <w:tcBorders>
              <w:top w:val="nil"/>
              <w:left w:val="nil"/>
              <w:bottom w:val="single" w:sz="6" w:space="0" w:color="000000" w:themeColor="text1"/>
              <w:right w:val="single" w:sz="6" w:space="0" w:color="000000" w:themeColor="text1"/>
            </w:tcBorders>
            <w:shd w:val="clear" w:color="auto" w:fill="auto"/>
            <w:hideMark/>
          </w:tcPr>
          <w:p w14:paraId="38803106" w14:textId="15F71DFE" w:rsidR="004462CD" w:rsidRPr="00822942" w:rsidRDefault="004462CD" w:rsidP="000C2CD8">
            <w:pPr>
              <w:spacing w:after="0" w:line="360" w:lineRule="auto"/>
              <w:ind w:left="113" w:right="163"/>
              <w:contextualSpacing/>
              <w:rPr>
                <w:rFonts w:ascii="Times New Roman" w:eastAsia="Arial" w:hAnsi="Times New Roman"/>
                <w:sz w:val="24"/>
                <w:szCs w:val="24"/>
              </w:rPr>
            </w:pPr>
            <w:r w:rsidRPr="00822942">
              <w:rPr>
                <w:rFonts w:ascii="Times New Roman" w:eastAsia="Arial" w:hAnsi="Times New Roman"/>
                <w:sz w:val="24"/>
                <w:szCs w:val="24"/>
              </w:rPr>
              <w:t xml:space="preserve">Desinterés y valoración negativa hacia la investigación en estudiantes de </w:t>
            </w:r>
            <w:r w:rsidR="004F3A52" w:rsidRPr="00822942">
              <w:rPr>
                <w:rFonts w:ascii="Times New Roman" w:eastAsia="Arial" w:hAnsi="Times New Roman"/>
                <w:sz w:val="24"/>
                <w:szCs w:val="24"/>
              </w:rPr>
              <w:t>diseño gráfico</w:t>
            </w:r>
            <w:r w:rsidRPr="00822942">
              <w:rPr>
                <w:rFonts w:ascii="Times New Roman" w:eastAsia="Arial" w:hAnsi="Times New Roman"/>
                <w:sz w:val="24"/>
                <w:szCs w:val="24"/>
              </w:rPr>
              <w:t> </w:t>
            </w:r>
          </w:p>
        </w:tc>
      </w:tr>
      <w:tr w:rsidR="004462CD" w:rsidRPr="00822942" w14:paraId="18CC0CD6" w14:textId="77777777" w:rsidTr="000A1C6B">
        <w:tc>
          <w:tcPr>
            <w:tcW w:w="5103"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8575664" w14:textId="2E031DA7" w:rsidR="004462CD" w:rsidRPr="00822942" w:rsidRDefault="004462CD" w:rsidP="00EA11EB">
            <w:pPr>
              <w:spacing w:after="0" w:line="360" w:lineRule="auto"/>
              <w:ind w:left="142" w:right="170"/>
              <w:rPr>
                <w:rFonts w:ascii="Times New Roman" w:eastAsia="Arial" w:hAnsi="Times New Roman"/>
                <w:sz w:val="24"/>
                <w:szCs w:val="24"/>
              </w:rPr>
            </w:pPr>
            <w:r w:rsidRPr="00822942">
              <w:rPr>
                <w:rFonts w:ascii="Times New Roman" w:eastAsia="Arial" w:hAnsi="Times New Roman"/>
                <w:sz w:val="24"/>
                <w:szCs w:val="24"/>
              </w:rPr>
              <w:t>In</w:t>
            </w:r>
            <w:r w:rsidR="00424BBF" w:rsidRPr="00822942">
              <w:rPr>
                <w:rFonts w:ascii="Times New Roman" w:eastAsia="Arial" w:hAnsi="Times New Roman"/>
                <w:sz w:val="24"/>
                <w:szCs w:val="24"/>
              </w:rPr>
              <w:t>fluencia</w:t>
            </w:r>
            <w:r w:rsidRPr="00822942">
              <w:rPr>
                <w:rFonts w:ascii="Times New Roman" w:eastAsia="Arial" w:hAnsi="Times New Roman"/>
                <w:sz w:val="24"/>
                <w:szCs w:val="24"/>
              </w:rPr>
              <w:t xml:space="preserve"> de profesores </w:t>
            </w:r>
          </w:p>
          <w:p w14:paraId="309639CB" w14:textId="77777777" w:rsidR="00EA11EB" w:rsidRPr="00822942" w:rsidRDefault="00EA11EB" w:rsidP="003B1EE9">
            <w:pPr>
              <w:spacing w:after="0" w:line="360" w:lineRule="auto"/>
              <w:ind w:left="142" w:right="170"/>
              <w:rPr>
                <w:rFonts w:ascii="Times New Roman" w:eastAsia="Arial" w:hAnsi="Times New Roman"/>
                <w:sz w:val="24"/>
                <w:szCs w:val="24"/>
              </w:rPr>
            </w:pPr>
          </w:p>
          <w:p w14:paraId="1999E8DC" w14:textId="6D572DD4" w:rsidR="004462CD" w:rsidRPr="00822942" w:rsidRDefault="004462CD" w:rsidP="003B1EE9">
            <w:pPr>
              <w:spacing w:after="0" w:line="360" w:lineRule="auto"/>
              <w:ind w:left="142" w:right="170"/>
              <w:rPr>
                <w:rFonts w:ascii="Times New Roman" w:eastAsia="Arial" w:hAnsi="Times New Roman"/>
                <w:sz w:val="24"/>
                <w:szCs w:val="24"/>
              </w:rPr>
            </w:pPr>
            <w:r w:rsidRPr="00822942">
              <w:rPr>
                <w:rFonts w:ascii="Times New Roman" w:eastAsia="Arial" w:hAnsi="Times New Roman"/>
                <w:sz w:val="24"/>
                <w:szCs w:val="24"/>
              </w:rPr>
              <w:t>I</w:t>
            </w:r>
            <w:r w:rsidR="00424BBF" w:rsidRPr="00822942">
              <w:rPr>
                <w:rFonts w:ascii="Times New Roman" w:eastAsia="Arial" w:hAnsi="Times New Roman"/>
                <w:sz w:val="24"/>
                <w:szCs w:val="24"/>
              </w:rPr>
              <w:t>nfluencia</w:t>
            </w:r>
            <w:r w:rsidRPr="00822942">
              <w:rPr>
                <w:rFonts w:ascii="Times New Roman" w:eastAsia="Arial" w:hAnsi="Times New Roman"/>
                <w:sz w:val="24"/>
                <w:szCs w:val="24"/>
              </w:rPr>
              <w:t xml:space="preserve"> institucional</w:t>
            </w:r>
            <w:r w:rsidR="004E0B01" w:rsidRPr="00822942">
              <w:rPr>
                <w:rFonts w:ascii="Times New Roman" w:eastAsia="Arial" w:hAnsi="Times New Roman"/>
                <w:sz w:val="24"/>
                <w:szCs w:val="24"/>
              </w:rPr>
              <w:t xml:space="preserve"> </w:t>
            </w:r>
          </w:p>
        </w:tc>
        <w:tc>
          <w:tcPr>
            <w:tcW w:w="4285" w:type="dxa"/>
            <w:tcBorders>
              <w:top w:val="nil"/>
              <w:left w:val="nil"/>
              <w:bottom w:val="single" w:sz="6" w:space="0" w:color="000000" w:themeColor="text1"/>
              <w:right w:val="single" w:sz="6" w:space="0" w:color="000000" w:themeColor="text1"/>
            </w:tcBorders>
            <w:shd w:val="clear" w:color="auto" w:fill="auto"/>
            <w:hideMark/>
          </w:tcPr>
          <w:p w14:paraId="4087120B" w14:textId="637C7321" w:rsidR="004462CD" w:rsidRPr="00822942" w:rsidRDefault="004462CD" w:rsidP="000C2CD8">
            <w:pPr>
              <w:spacing w:after="0" w:line="360" w:lineRule="auto"/>
              <w:ind w:left="113" w:right="163"/>
              <w:contextualSpacing/>
              <w:rPr>
                <w:rFonts w:ascii="Times New Roman" w:eastAsia="Arial" w:hAnsi="Times New Roman"/>
                <w:sz w:val="24"/>
                <w:szCs w:val="24"/>
              </w:rPr>
            </w:pPr>
            <w:r w:rsidRPr="00822942">
              <w:rPr>
                <w:rFonts w:ascii="Times New Roman" w:eastAsia="Arial" w:hAnsi="Times New Roman"/>
                <w:sz w:val="24"/>
                <w:szCs w:val="24"/>
              </w:rPr>
              <w:t xml:space="preserve">Influencia de los </w:t>
            </w:r>
            <w:r w:rsidR="007C47AD" w:rsidRPr="00822942">
              <w:rPr>
                <w:rFonts w:ascii="Times New Roman" w:eastAsia="Arial" w:hAnsi="Times New Roman"/>
                <w:sz w:val="24"/>
                <w:szCs w:val="24"/>
              </w:rPr>
              <w:t xml:space="preserve">profesores en los estudiantes de </w:t>
            </w:r>
            <w:r w:rsidR="004F3A52" w:rsidRPr="00822942">
              <w:rPr>
                <w:rFonts w:ascii="Times New Roman" w:eastAsia="Arial" w:hAnsi="Times New Roman"/>
                <w:sz w:val="24"/>
                <w:szCs w:val="24"/>
              </w:rPr>
              <w:t>diseño gráfico</w:t>
            </w:r>
            <w:r w:rsidR="007C47AD" w:rsidRPr="00822942">
              <w:rPr>
                <w:rFonts w:ascii="Times New Roman" w:eastAsia="Arial" w:hAnsi="Times New Roman"/>
                <w:sz w:val="24"/>
                <w:szCs w:val="24"/>
              </w:rPr>
              <w:t>.</w:t>
            </w:r>
            <w:r w:rsidR="004E0B01" w:rsidRPr="00822942">
              <w:rPr>
                <w:rFonts w:ascii="Times New Roman" w:eastAsia="Arial" w:hAnsi="Times New Roman"/>
                <w:sz w:val="24"/>
                <w:szCs w:val="24"/>
              </w:rPr>
              <w:t xml:space="preserve"> </w:t>
            </w:r>
          </w:p>
        </w:tc>
      </w:tr>
      <w:tr w:rsidR="004462CD" w:rsidRPr="00822942" w14:paraId="612724E4" w14:textId="77777777" w:rsidTr="000A1C6B">
        <w:tc>
          <w:tcPr>
            <w:tcW w:w="5103" w:type="dxa"/>
            <w:tcBorders>
              <w:top w:val="nil"/>
              <w:left w:val="single" w:sz="6" w:space="0" w:color="000000" w:themeColor="text1"/>
              <w:bottom w:val="single" w:sz="4" w:space="0" w:color="auto"/>
              <w:right w:val="single" w:sz="6" w:space="0" w:color="000000" w:themeColor="text1"/>
            </w:tcBorders>
            <w:shd w:val="clear" w:color="auto" w:fill="auto"/>
            <w:hideMark/>
          </w:tcPr>
          <w:p w14:paraId="6715233D" w14:textId="77777777" w:rsidR="004462CD" w:rsidRPr="00822942" w:rsidRDefault="004462CD" w:rsidP="000C2CD8">
            <w:pPr>
              <w:spacing w:after="0" w:line="360" w:lineRule="auto"/>
              <w:ind w:left="142" w:right="170"/>
              <w:contextualSpacing/>
              <w:rPr>
                <w:rFonts w:ascii="Times New Roman" w:eastAsia="Arial" w:hAnsi="Times New Roman"/>
                <w:sz w:val="24"/>
                <w:szCs w:val="24"/>
              </w:rPr>
            </w:pPr>
            <w:r w:rsidRPr="00822942">
              <w:rPr>
                <w:rFonts w:ascii="Times New Roman" w:eastAsia="Arial" w:hAnsi="Times New Roman"/>
                <w:sz w:val="24"/>
                <w:szCs w:val="24"/>
              </w:rPr>
              <w:t>Competencia cognitiva sobre métodos y estadística (Li, 2012) </w:t>
            </w:r>
          </w:p>
        </w:tc>
        <w:tc>
          <w:tcPr>
            <w:tcW w:w="4285" w:type="dxa"/>
            <w:tcBorders>
              <w:top w:val="nil"/>
              <w:left w:val="nil"/>
              <w:bottom w:val="single" w:sz="4" w:space="0" w:color="auto"/>
              <w:right w:val="single" w:sz="6" w:space="0" w:color="000000" w:themeColor="text1"/>
            </w:tcBorders>
            <w:shd w:val="clear" w:color="auto" w:fill="auto"/>
            <w:hideMark/>
          </w:tcPr>
          <w:p w14:paraId="30F5CF86" w14:textId="66C8C37F" w:rsidR="004462CD" w:rsidRPr="00822942" w:rsidRDefault="004462CD" w:rsidP="000C2CD8">
            <w:pPr>
              <w:spacing w:after="0" w:line="360" w:lineRule="auto"/>
              <w:ind w:left="113" w:right="163"/>
              <w:contextualSpacing/>
              <w:rPr>
                <w:rFonts w:ascii="Times New Roman" w:eastAsia="Arial" w:hAnsi="Times New Roman"/>
                <w:sz w:val="24"/>
                <w:szCs w:val="24"/>
              </w:rPr>
            </w:pPr>
            <w:r w:rsidRPr="00822942">
              <w:rPr>
                <w:rFonts w:ascii="Times New Roman" w:eastAsia="Arial" w:hAnsi="Times New Roman"/>
                <w:sz w:val="24"/>
                <w:szCs w:val="24"/>
              </w:rPr>
              <w:t xml:space="preserve">Competencia cognitiva sobre metodología y modelos de investigación en </w:t>
            </w:r>
            <w:r w:rsidR="004F3A52" w:rsidRPr="00822942">
              <w:rPr>
                <w:rFonts w:ascii="Times New Roman" w:eastAsia="Arial" w:hAnsi="Times New Roman"/>
                <w:sz w:val="24"/>
                <w:szCs w:val="24"/>
              </w:rPr>
              <w:t>diseño gráfico</w:t>
            </w:r>
            <w:r w:rsidRPr="00822942">
              <w:rPr>
                <w:rFonts w:ascii="Times New Roman" w:eastAsia="Arial" w:hAnsi="Times New Roman"/>
                <w:sz w:val="24"/>
                <w:szCs w:val="24"/>
              </w:rPr>
              <w:t> </w:t>
            </w:r>
          </w:p>
        </w:tc>
      </w:tr>
    </w:tbl>
    <w:p w14:paraId="35BF172B" w14:textId="6417204F" w:rsidR="004462CD" w:rsidRPr="00822942" w:rsidRDefault="00F8569D" w:rsidP="00F8569D">
      <w:pPr>
        <w:spacing w:after="0" w:line="360" w:lineRule="auto"/>
        <w:contextualSpacing/>
        <w:jc w:val="center"/>
        <w:rPr>
          <w:rFonts w:ascii="Times New Roman" w:eastAsia="Arial" w:hAnsi="Times New Roman"/>
          <w:sz w:val="24"/>
          <w:szCs w:val="24"/>
        </w:rPr>
      </w:pPr>
      <w:r w:rsidRPr="00822942">
        <w:rPr>
          <w:rFonts w:ascii="Times New Roman" w:eastAsia="Arial" w:hAnsi="Times New Roman"/>
          <w:sz w:val="24"/>
          <w:szCs w:val="24"/>
        </w:rPr>
        <w:t xml:space="preserve">Fuente: Elaboración propia con base en Aldana </w:t>
      </w:r>
      <w:r w:rsidRPr="00822942">
        <w:rPr>
          <w:rFonts w:ascii="Times New Roman" w:eastAsia="Arial" w:hAnsi="Times New Roman"/>
          <w:i/>
          <w:iCs/>
          <w:sz w:val="24"/>
          <w:szCs w:val="24"/>
        </w:rPr>
        <w:t>et al</w:t>
      </w:r>
      <w:r w:rsidRPr="00822942">
        <w:rPr>
          <w:rFonts w:ascii="Times New Roman" w:eastAsia="Arial" w:hAnsi="Times New Roman"/>
          <w:sz w:val="24"/>
          <w:szCs w:val="24"/>
        </w:rPr>
        <w:t>. (2019), Barrios y Delgado (2020)</w:t>
      </w:r>
      <w:r w:rsidR="00194409" w:rsidRPr="00822942">
        <w:rPr>
          <w:rFonts w:ascii="Times New Roman" w:eastAsia="Arial" w:hAnsi="Times New Roman"/>
          <w:sz w:val="24"/>
          <w:szCs w:val="24"/>
        </w:rPr>
        <w:t xml:space="preserve">, </w:t>
      </w:r>
      <w:r w:rsidRPr="00822942">
        <w:rPr>
          <w:rFonts w:ascii="Times New Roman" w:eastAsia="Arial" w:hAnsi="Times New Roman"/>
          <w:sz w:val="24"/>
          <w:szCs w:val="24"/>
        </w:rPr>
        <w:t>Gairín (1990)</w:t>
      </w:r>
      <w:r w:rsidR="00194409" w:rsidRPr="00822942">
        <w:rPr>
          <w:rFonts w:ascii="Times New Roman" w:eastAsia="Arial" w:hAnsi="Times New Roman"/>
          <w:sz w:val="24"/>
          <w:szCs w:val="24"/>
        </w:rPr>
        <w:t>,</w:t>
      </w:r>
      <w:r w:rsidRPr="00822942">
        <w:rPr>
          <w:rFonts w:ascii="Times New Roman" w:eastAsia="Arial" w:hAnsi="Times New Roman"/>
          <w:sz w:val="24"/>
          <w:szCs w:val="24"/>
        </w:rPr>
        <w:t xml:space="preserve"> Li (2012)</w:t>
      </w:r>
      <w:r w:rsidR="00194409" w:rsidRPr="00822942">
        <w:rPr>
          <w:rFonts w:ascii="Times New Roman" w:eastAsia="Arial" w:hAnsi="Times New Roman"/>
          <w:sz w:val="24"/>
          <w:szCs w:val="24"/>
        </w:rPr>
        <w:t>,</w:t>
      </w:r>
      <w:r w:rsidRPr="00822942">
        <w:rPr>
          <w:rFonts w:ascii="Times New Roman" w:eastAsia="Arial" w:hAnsi="Times New Roman"/>
          <w:sz w:val="24"/>
          <w:szCs w:val="24"/>
        </w:rPr>
        <w:t> Maqsood</w:t>
      </w:r>
      <w:r w:rsidR="00F54C9A" w:rsidRPr="00822942">
        <w:rPr>
          <w:rFonts w:ascii="Times New Roman" w:eastAsia="Arial" w:hAnsi="Times New Roman"/>
          <w:sz w:val="24"/>
          <w:szCs w:val="24"/>
        </w:rPr>
        <w:t xml:space="preserve">, </w:t>
      </w:r>
      <w:r w:rsidR="00F54C9A" w:rsidRPr="00822942">
        <w:rPr>
          <w:rFonts w:ascii="Times New Roman" w:eastAsia="Calibri" w:hAnsi="Times New Roman"/>
          <w:sz w:val="24"/>
          <w:szCs w:val="24"/>
        </w:rPr>
        <w:t>Huma, Riaz y Sardar</w:t>
      </w:r>
      <w:r w:rsidR="00F54C9A" w:rsidRPr="00822942">
        <w:rPr>
          <w:rFonts w:ascii="Times New Roman" w:eastAsia="Arial" w:hAnsi="Times New Roman"/>
          <w:sz w:val="24"/>
          <w:szCs w:val="24"/>
        </w:rPr>
        <w:t xml:space="preserve"> </w:t>
      </w:r>
      <w:r w:rsidRPr="00822942">
        <w:rPr>
          <w:rFonts w:ascii="Times New Roman" w:eastAsia="Arial" w:hAnsi="Times New Roman"/>
          <w:sz w:val="24"/>
          <w:szCs w:val="24"/>
        </w:rPr>
        <w:t>(2019)</w:t>
      </w:r>
      <w:r w:rsidR="00194409" w:rsidRPr="00822942">
        <w:rPr>
          <w:rFonts w:ascii="Times New Roman" w:eastAsia="Arial" w:hAnsi="Times New Roman"/>
          <w:sz w:val="24"/>
          <w:szCs w:val="24"/>
        </w:rPr>
        <w:t>,</w:t>
      </w:r>
      <w:r w:rsidRPr="00822942">
        <w:rPr>
          <w:rFonts w:ascii="Times New Roman" w:eastAsia="Arial" w:hAnsi="Times New Roman"/>
          <w:sz w:val="24"/>
          <w:szCs w:val="24"/>
        </w:rPr>
        <w:t> Papanastasou (2005)</w:t>
      </w:r>
      <w:r w:rsidR="00194409" w:rsidRPr="00822942">
        <w:rPr>
          <w:rFonts w:ascii="Times New Roman" w:eastAsia="Arial" w:hAnsi="Times New Roman"/>
          <w:sz w:val="24"/>
          <w:szCs w:val="24"/>
        </w:rPr>
        <w:t xml:space="preserve"> y</w:t>
      </w:r>
      <w:r w:rsidRPr="00822942">
        <w:rPr>
          <w:rFonts w:ascii="Times New Roman" w:eastAsia="Arial" w:hAnsi="Times New Roman"/>
          <w:sz w:val="24"/>
          <w:szCs w:val="24"/>
        </w:rPr>
        <w:t xml:space="preserve"> Rojas </w:t>
      </w:r>
      <w:r w:rsidRPr="00822942">
        <w:rPr>
          <w:rFonts w:ascii="Times New Roman" w:eastAsia="Arial" w:hAnsi="Times New Roman"/>
          <w:i/>
          <w:iCs/>
          <w:sz w:val="24"/>
          <w:szCs w:val="24"/>
        </w:rPr>
        <w:t>et al</w:t>
      </w:r>
      <w:r w:rsidRPr="00822942">
        <w:rPr>
          <w:rFonts w:ascii="Times New Roman" w:eastAsia="Arial" w:hAnsi="Times New Roman"/>
          <w:sz w:val="24"/>
          <w:szCs w:val="24"/>
        </w:rPr>
        <w:t>. (2012)</w:t>
      </w:r>
    </w:p>
    <w:p w14:paraId="7BE4443A" w14:textId="6943AA59" w:rsidR="00D76B52" w:rsidRPr="00822942" w:rsidRDefault="00D76B52" w:rsidP="003B1EE9">
      <w:pPr>
        <w:spacing w:after="0" w:line="360" w:lineRule="auto"/>
        <w:ind w:firstLine="708"/>
        <w:contextualSpacing/>
        <w:jc w:val="both"/>
        <w:rPr>
          <w:rFonts w:ascii="Times New Roman" w:eastAsia="Arial" w:hAnsi="Times New Roman"/>
          <w:sz w:val="24"/>
          <w:szCs w:val="24"/>
        </w:rPr>
      </w:pPr>
      <w:r w:rsidRPr="00822942">
        <w:rPr>
          <w:rFonts w:ascii="Times New Roman" w:eastAsia="Arial" w:hAnsi="Times New Roman"/>
          <w:sz w:val="24"/>
          <w:szCs w:val="24"/>
        </w:rPr>
        <w:t>Para considerarse científicamente confiable</w:t>
      </w:r>
      <w:r w:rsidR="006B0AA4" w:rsidRPr="00822942">
        <w:rPr>
          <w:rFonts w:ascii="Times New Roman" w:eastAsia="Arial" w:hAnsi="Times New Roman"/>
          <w:sz w:val="24"/>
          <w:szCs w:val="24"/>
        </w:rPr>
        <w:t>,</w:t>
      </w:r>
      <w:r w:rsidRPr="00822942">
        <w:rPr>
          <w:rFonts w:ascii="Times New Roman" w:eastAsia="Arial" w:hAnsi="Times New Roman"/>
          <w:sz w:val="24"/>
          <w:szCs w:val="24"/>
        </w:rPr>
        <w:t xml:space="preserve"> toda investigación debe poseer ciertas propiedades deseables tales como la confiabilidad y validez (Frías, 2020)</w:t>
      </w:r>
      <w:r w:rsidR="00EF58C6" w:rsidRPr="00822942">
        <w:rPr>
          <w:rFonts w:ascii="Times New Roman" w:eastAsia="Arial" w:hAnsi="Times New Roman"/>
          <w:sz w:val="24"/>
          <w:szCs w:val="24"/>
        </w:rPr>
        <w:t xml:space="preserve">; </w:t>
      </w:r>
      <w:r w:rsidRPr="00822942">
        <w:rPr>
          <w:rFonts w:ascii="Times New Roman" w:eastAsia="Arial" w:hAnsi="Times New Roman"/>
          <w:sz w:val="24"/>
          <w:szCs w:val="24"/>
        </w:rPr>
        <w:t xml:space="preserve">demostrar antes </w:t>
      </w:r>
      <w:r w:rsidRPr="00822942">
        <w:rPr>
          <w:rFonts w:ascii="Times New Roman" w:eastAsia="Arial" w:hAnsi="Times New Roman"/>
          <w:sz w:val="24"/>
          <w:szCs w:val="24"/>
        </w:rPr>
        <w:lastRenderedPageBreak/>
        <w:t xml:space="preserve">de aplicar cualquier instrumento que los ítems que </w:t>
      </w:r>
      <w:r w:rsidR="00EF58C6" w:rsidRPr="00822942">
        <w:rPr>
          <w:rFonts w:ascii="Times New Roman" w:eastAsia="Arial" w:hAnsi="Times New Roman"/>
          <w:sz w:val="24"/>
          <w:szCs w:val="24"/>
        </w:rPr>
        <w:t xml:space="preserve">lo </w:t>
      </w:r>
      <w:r w:rsidRPr="00822942">
        <w:rPr>
          <w:rFonts w:ascii="Times New Roman" w:eastAsia="Arial" w:hAnsi="Times New Roman"/>
          <w:sz w:val="24"/>
          <w:szCs w:val="24"/>
        </w:rPr>
        <w:t>conforman cuentan con consistencia interna, así como validez de contenido y de criterio.</w:t>
      </w:r>
    </w:p>
    <w:p w14:paraId="25C0BBBA" w14:textId="0EE2B55B" w:rsidR="009C5C92" w:rsidRPr="00822942" w:rsidRDefault="009C5C92" w:rsidP="003B1EE9">
      <w:pPr>
        <w:spacing w:after="0" w:line="360" w:lineRule="auto"/>
        <w:ind w:firstLine="708"/>
        <w:contextualSpacing/>
        <w:jc w:val="both"/>
        <w:rPr>
          <w:rFonts w:ascii="Times New Roman" w:eastAsia="Arial" w:hAnsi="Times New Roman"/>
          <w:sz w:val="24"/>
          <w:szCs w:val="24"/>
        </w:rPr>
      </w:pPr>
      <w:r w:rsidRPr="00822942">
        <w:rPr>
          <w:rFonts w:ascii="Times New Roman" w:eastAsia="Arial" w:hAnsi="Times New Roman"/>
          <w:sz w:val="24"/>
          <w:szCs w:val="24"/>
        </w:rPr>
        <w:t xml:space="preserve">En este sentido, los procesos de validación de instrumentos de recolección representan un criterio de calidad para cualquier investigación, sea </w:t>
      </w:r>
      <w:r w:rsidR="006747C8" w:rsidRPr="00822942">
        <w:rPr>
          <w:rFonts w:ascii="Times New Roman" w:eastAsia="Arial" w:hAnsi="Times New Roman"/>
          <w:sz w:val="24"/>
          <w:szCs w:val="24"/>
        </w:rPr>
        <w:t xml:space="preserve">esta </w:t>
      </w:r>
      <w:r w:rsidRPr="00822942">
        <w:rPr>
          <w:rFonts w:ascii="Times New Roman" w:eastAsia="Arial" w:hAnsi="Times New Roman"/>
          <w:sz w:val="24"/>
          <w:szCs w:val="24"/>
        </w:rPr>
        <w:t>cualitativa o cuantitativa. Por tanto, para asegurar la confianza y el rigor metodológico de la información obtenida mediante cuestionarios o escalas es necesario evidenciar la validez de</w:t>
      </w:r>
      <w:r w:rsidR="0019608F" w:rsidRPr="00822942">
        <w:rPr>
          <w:rFonts w:ascii="Times New Roman" w:eastAsia="Arial" w:hAnsi="Times New Roman"/>
          <w:sz w:val="24"/>
          <w:szCs w:val="24"/>
        </w:rPr>
        <w:t>l</w:t>
      </w:r>
      <w:r w:rsidRPr="00822942">
        <w:rPr>
          <w:rFonts w:ascii="Times New Roman" w:eastAsia="Arial" w:hAnsi="Times New Roman"/>
          <w:sz w:val="24"/>
          <w:szCs w:val="24"/>
        </w:rPr>
        <w:t xml:space="preserve"> constructo, del criterio o contenido (Ga</w:t>
      </w:r>
      <w:r w:rsidR="006F6CF4" w:rsidRPr="00822942">
        <w:rPr>
          <w:rFonts w:ascii="Times New Roman" w:eastAsia="Arial" w:hAnsi="Times New Roman"/>
          <w:sz w:val="24"/>
          <w:szCs w:val="24"/>
        </w:rPr>
        <w:t>licia</w:t>
      </w:r>
      <w:r w:rsidRPr="00822942">
        <w:rPr>
          <w:rFonts w:ascii="Times New Roman" w:eastAsia="Arial" w:hAnsi="Times New Roman"/>
          <w:sz w:val="24"/>
          <w:szCs w:val="24"/>
        </w:rPr>
        <w:t xml:space="preserve"> </w:t>
      </w:r>
      <w:r w:rsidRPr="00822942">
        <w:rPr>
          <w:rFonts w:ascii="Times New Roman" w:eastAsia="Arial" w:hAnsi="Times New Roman"/>
          <w:i/>
          <w:iCs/>
          <w:sz w:val="24"/>
          <w:szCs w:val="24"/>
        </w:rPr>
        <w:t>et al</w:t>
      </w:r>
      <w:r w:rsidRPr="00822942">
        <w:rPr>
          <w:rFonts w:ascii="Times New Roman" w:eastAsia="Arial" w:hAnsi="Times New Roman"/>
          <w:sz w:val="24"/>
          <w:szCs w:val="24"/>
        </w:rPr>
        <w:t>., 2017).</w:t>
      </w:r>
      <w:r w:rsidR="00743FB0" w:rsidRPr="00822942">
        <w:rPr>
          <w:rFonts w:ascii="Times New Roman" w:eastAsia="Arial" w:hAnsi="Times New Roman"/>
          <w:sz w:val="24"/>
          <w:szCs w:val="24"/>
        </w:rPr>
        <w:t xml:space="preserve"> </w:t>
      </w:r>
      <w:r w:rsidR="0019608F" w:rsidRPr="00822942">
        <w:rPr>
          <w:rFonts w:ascii="Times New Roman" w:eastAsia="Arial" w:hAnsi="Times New Roman"/>
          <w:sz w:val="24"/>
          <w:szCs w:val="24"/>
        </w:rPr>
        <w:t xml:space="preserve">Y a </w:t>
      </w:r>
      <w:r w:rsidRPr="00822942">
        <w:rPr>
          <w:rFonts w:ascii="Times New Roman" w:eastAsia="Arial" w:hAnsi="Times New Roman"/>
          <w:sz w:val="24"/>
          <w:szCs w:val="24"/>
        </w:rPr>
        <w:t>fin de asegurar la validez de contenido</w:t>
      </w:r>
      <w:r w:rsidR="008576E2" w:rsidRPr="00822942">
        <w:rPr>
          <w:rFonts w:ascii="Times New Roman" w:eastAsia="Arial" w:hAnsi="Times New Roman"/>
          <w:sz w:val="24"/>
          <w:szCs w:val="24"/>
        </w:rPr>
        <w:t>, la versión inicial del cuestionario</w:t>
      </w:r>
      <w:r w:rsidR="0019608F" w:rsidRPr="00822942">
        <w:rPr>
          <w:rFonts w:ascii="Times New Roman" w:eastAsia="Arial" w:hAnsi="Times New Roman"/>
          <w:sz w:val="24"/>
          <w:szCs w:val="24"/>
        </w:rPr>
        <w:t xml:space="preserve"> aquí presentado</w:t>
      </w:r>
      <w:r w:rsidRPr="00822942">
        <w:rPr>
          <w:rFonts w:ascii="Times New Roman" w:eastAsia="Arial" w:hAnsi="Times New Roman"/>
          <w:sz w:val="24"/>
          <w:szCs w:val="24"/>
        </w:rPr>
        <w:t xml:space="preserve"> </w:t>
      </w:r>
      <w:r w:rsidR="005F762E" w:rsidRPr="00822942">
        <w:rPr>
          <w:rFonts w:ascii="Times New Roman" w:eastAsia="Arial" w:hAnsi="Times New Roman"/>
          <w:sz w:val="24"/>
          <w:szCs w:val="24"/>
        </w:rPr>
        <w:t>fue sometida a</w:t>
      </w:r>
      <w:r w:rsidRPr="00822942">
        <w:rPr>
          <w:rFonts w:ascii="Times New Roman" w:eastAsia="Arial" w:hAnsi="Times New Roman"/>
          <w:sz w:val="24"/>
          <w:szCs w:val="24"/>
        </w:rPr>
        <w:t xml:space="preserve"> una </w:t>
      </w:r>
      <w:r w:rsidR="0019608F" w:rsidRPr="00822942">
        <w:rPr>
          <w:rFonts w:ascii="Times New Roman" w:eastAsia="Arial" w:hAnsi="Times New Roman"/>
          <w:sz w:val="24"/>
          <w:szCs w:val="24"/>
        </w:rPr>
        <w:t>revisión</w:t>
      </w:r>
      <w:r w:rsidRPr="00822942">
        <w:rPr>
          <w:rFonts w:ascii="Times New Roman" w:eastAsia="Arial" w:hAnsi="Times New Roman"/>
          <w:sz w:val="24"/>
          <w:szCs w:val="24"/>
        </w:rPr>
        <w:t xml:space="preserve"> de expertos, </w:t>
      </w:r>
      <w:r w:rsidR="00C504A4" w:rsidRPr="00822942">
        <w:rPr>
          <w:rFonts w:ascii="Times New Roman" w:eastAsia="Arial" w:hAnsi="Times New Roman"/>
          <w:sz w:val="24"/>
          <w:szCs w:val="24"/>
        </w:rPr>
        <w:t xml:space="preserve">mediante dictamen cuantitativo, </w:t>
      </w:r>
      <w:r w:rsidRPr="00822942">
        <w:rPr>
          <w:rFonts w:ascii="Times New Roman" w:eastAsia="Arial" w:hAnsi="Times New Roman"/>
          <w:sz w:val="24"/>
          <w:szCs w:val="24"/>
        </w:rPr>
        <w:t>la cual tuvo como propósito confirmar la concordancia entre los fundamentos teóricos, las dimensiones e ítems del instrumento.</w:t>
      </w:r>
    </w:p>
    <w:p w14:paraId="3CC48222" w14:textId="1BA33F31" w:rsidR="0070175B" w:rsidRPr="00822942" w:rsidRDefault="009C5C92" w:rsidP="003B1EE9">
      <w:pPr>
        <w:spacing w:after="0" w:line="360" w:lineRule="auto"/>
        <w:ind w:firstLine="708"/>
        <w:contextualSpacing/>
        <w:jc w:val="both"/>
        <w:rPr>
          <w:rFonts w:ascii="Times New Roman" w:eastAsia="Arial" w:hAnsi="Times New Roman"/>
          <w:sz w:val="24"/>
          <w:szCs w:val="24"/>
        </w:rPr>
      </w:pPr>
      <w:r w:rsidRPr="00822942">
        <w:rPr>
          <w:rFonts w:ascii="Times New Roman" w:eastAsia="Arial" w:hAnsi="Times New Roman"/>
          <w:sz w:val="24"/>
          <w:szCs w:val="24"/>
        </w:rPr>
        <w:t>Para cumplir con lo anterior</w:t>
      </w:r>
      <w:r w:rsidR="0019608F" w:rsidRPr="00822942">
        <w:rPr>
          <w:rFonts w:ascii="Times New Roman" w:eastAsia="Arial" w:hAnsi="Times New Roman"/>
          <w:sz w:val="24"/>
          <w:szCs w:val="24"/>
        </w:rPr>
        <w:t>,</w:t>
      </w:r>
      <w:r w:rsidRPr="00822942">
        <w:rPr>
          <w:rFonts w:ascii="Times New Roman" w:eastAsia="Arial" w:hAnsi="Times New Roman"/>
          <w:sz w:val="24"/>
          <w:szCs w:val="24"/>
        </w:rPr>
        <w:t xml:space="preserve"> se recurrió a la metodología de Lawshe (1975, </w:t>
      </w:r>
      <w:r w:rsidR="0019608F" w:rsidRPr="00822942">
        <w:rPr>
          <w:rFonts w:ascii="Times New Roman" w:eastAsia="Arial" w:hAnsi="Times New Roman"/>
          <w:sz w:val="24"/>
          <w:szCs w:val="24"/>
        </w:rPr>
        <w:t xml:space="preserve">citado </w:t>
      </w:r>
      <w:r w:rsidRPr="00822942">
        <w:rPr>
          <w:rFonts w:ascii="Times New Roman" w:eastAsia="Arial" w:hAnsi="Times New Roman"/>
          <w:sz w:val="24"/>
          <w:szCs w:val="24"/>
        </w:rPr>
        <w:t xml:space="preserve">en </w:t>
      </w:r>
      <w:r w:rsidR="006B17AE" w:rsidRPr="00822942">
        <w:rPr>
          <w:rFonts w:ascii="Times New Roman" w:eastAsia="Arial" w:hAnsi="Times New Roman"/>
          <w:sz w:val="24"/>
          <w:szCs w:val="24"/>
        </w:rPr>
        <w:t>Díaz,</w:t>
      </w:r>
      <w:r w:rsidR="007D0DC5" w:rsidRPr="00822942">
        <w:rPr>
          <w:rFonts w:ascii="Times New Roman" w:eastAsia="Arial" w:hAnsi="Times New Roman"/>
          <w:sz w:val="24"/>
          <w:szCs w:val="24"/>
        </w:rPr>
        <w:t xml:space="preserve"> Durán y López,</w:t>
      </w:r>
      <w:r w:rsidR="006B17AE" w:rsidRPr="00822942">
        <w:rPr>
          <w:rFonts w:ascii="Times New Roman" w:eastAsia="Arial" w:hAnsi="Times New Roman"/>
          <w:sz w:val="24"/>
          <w:szCs w:val="24"/>
        </w:rPr>
        <w:t xml:space="preserve"> 2019</w:t>
      </w:r>
      <w:r w:rsidR="00B71D7D" w:rsidRPr="00822942">
        <w:rPr>
          <w:rFonts w:ascii="Times New Roman" w:eastAsia="Arial" w:hAnsi="Times New Roman"/>
          <w:sz w:val="24"/>
          <w:szCs w:val="24"/>
        </w:rPr>
        <w:t>; Ga</w:t>
      </w:r>
      <w:r w:rsidR="006F6CF4" w:rsidRPr="00822942">
        <w:rPr>
          <w:rFonts w:ascii="Times New Roman" w:eastAsia="Arial" w:hAnsi="Times New Roman"/>
          <w:sz w:val="24"/>
          <w:szCs w:val="24"/>
        </w:rPr>
        <w:t>licia</w:t>
      </w:r>
      <w:r w:rsidR="00B71D7D" w:rsidRPr="00822942">
        <w:rPr>
          <w:rFonts w:ascii="Times New Roman" w:eastAsia="Arial" w:hAnsi="Times New Roman"/>
          <w:sz w:val="24"/>
          <w:szCs w:val="24"/>
        </w:rPr>
        <w:t xml:space="preserve"> </w:t>
      </w:r>
      <w:r w:rsidR="00B71D7D" w:rsidRPr="00822942">
        <w:rPr>
          <w:rFonts w:ascii="Times New Roman" w:eastAsia="Arial" w:hAnsi="Times New Roman"/>
          <w:i/>
          <w:iCs/>
          <w:sz w:val="24"/>
          <w:szCs w:val="24"/>
        </w:rPr>
        <w:t>et al</w:t>
      </w:r>
      <w:r w:rsidR="00B71D7D" w:rsidRPr="00822942">
        <w:rPr>
          <w:rFonts w:ascii="Times New Roman" w:eastAsia="Arial" w:hAnsi="Times New Roman"/>
          <w:sz w:val="24"/>
          <w:szCs w:val="24"/>
        </w:rPr>
        <w:t>.</w:t>
      </w:r>
      <w:r w:rsidR="00BF2D96" w:rsidRPr="00822942">
        <w:rPr>
          <w:rFonts w:ascii="Times New Roman" w:eastAsia="Arial" w:hAnsi="Times New Roman"/>
          <w:sz w:val="24"/>
          <w:szCs w:val="24"/>
        </w:rPr>
        <w:t>,</w:t>
      </w:r>
      <w:r w:rsidR="00B71D7D" w:rsidRPr="00822942">
        <w:rPr>
          <w:rFonts w:ascii="Times New Roman" w:eastAsia="Arial" w:hAnsi="Times New Roman"/>
          <w:sz w:val="24"/>
          <w:szCs w:val="24"/>
        </w:rPr>
        <w:t xml:space="preserve"> 2017; Pedrosa,</w:t>
      </w:r>
      <w:r w:rsidR="004271C3" w:rsidRPr="00822942">
        <w:rPr>
          <w:rStyle w:val="normaltextrun"/>
          <w:rFonts w:ascii="Times New Roman" w:hAnsi="Times New Roman"/>
          <w:color w:val="000000"/>
          <w:sz w:val="24"/>
          <w:szCs w:val="24"/>
          <w:shd w:val="clear" w:color="auto" w:fill="FFFFFF"/>
        </w:rPr>
        <w:t xml:space="preserve"> Suárez y García,</w:t>
      </w:r>
      <w:r w:rsidR="00B71D7D" w:rsidRPr="00822942">
        <w:rPr>
          <w:rFonts w:ascii="Times New Roman" w:eastAsia="Arial" w:hAnsi="Times New Roman"/>
          <w:sz w:val="24"/>
          <w:szCs w:val="24"/>
        </w:rPr>
        <w:t xml:space="preserve"> 2014; </w:t>
      </w:r>
      <w:r w:rsidRPr="00822942">
        <w:rPr>
          <w:rFonts w:ascii="Times New Roman" w:eastAsia="Arial" w:hAnsi="Times New Roman"/>
          <w:sz w:val="24"/>
          <w:szCs w:val="24"/>
        </w:rPr>
        <w:t>Urrutia,</w:t>
      </w:r>
      <w:r w:rsidR="004271C3" w:rsidRPr="00822942">
        <w:rPr>
          <w:rStyle w:val="normaltextrun"/>
          <w:rFonts w:ascii="Times New Roman" w:hAnsi="Times New Roman"/>
          <w:color w:val="000000"/>
          <w:sz w:val="24"/>
          <w:szCs w:val="24"/>
          <w:shd w:val="clear" w:color="auto" w:fill="FFFFFF"/>
        </w:rPr>
        <w:t xml:space="preserve"> Barrios, Gutiérrez y Mayorga,</w:t>
      </w:r>
      <w:r w:rsidRPr="00822942">
        <w:rPr>
          <w:rFonts w:ascii="Times New Roman" w:eastAsia="Arial" w:hAnsi="Times New Roman"/>
          <w:sz w:val="24"/>
          <w:szCs w:val="24"/>
        </w:rPr>
        <w:t xml:space="preserve"> 2014)</w:t>
      </w:r>
      <w:r w:rsidR="004271C3" w:rsidRPr="00822942">
        <w:rPr>
          <w:rFonts w:ascii="Times New Roman" w:eastAsia="Arial" w:hAnsi="Times New Roman"/>
          <w:sz w:val="24"/>
          <w:szCs w:val="24"/>
        </w:rPr>
        <w:t>,</w:t>
      </w:r>
      <w:r w:rsidRPr="00822942">
        <w:rPr>
          <w:rFonts w:ascii="Times New Roman" w:eastAsia="Arial" w:hAnsi="Times New Roman"/>
          <w:sz w:val="24"/>
          <w:szCs w:val="24"/>
        </w:rPr>
        <w:t xml:space="preserve"> según la cual se requiere de la participación de un grupo de expertos que </w:t>
      </w:r>
      <w:r w:rsidR="00FF4FE3" w:rsidRPr="00822942">
        <w:rPr>
          <w:rFonts w:ascii="Times New Roman" w:eastAsia="Arial" w:hAnsi="Times New Roman"/>
          <w:sz w:val="24"/>
          <w:szCs w:val="24"/>
        </w:rPr>
        <w:t xml:space="preserve">revisen </w:t>
      </w:r>
      <w:r w:rsidRPr="00822942">
        <w:rPr>
          <w:rFonts w:ascii="Times New Roman" w:eastAsia="Arial" w:hAnsi="Times New Roman"/>
          <w:sz w:val="24"/>
          <w:szCs w:val="24"/>
        </w:rPr>
        <w:t xml:space="preserve">cada ítem y lo </w:t>
      </w:r>
      <w:r w:rsidR="00FF4FE3" w:rsidRPr="00822942">
        <w:rPr>
          <w:rFonts w:ascii="Times New Roman" w:eastAsia="Arial" w:hAnsi="Times New Roman"/>
          <w:sz w:val="24"/>
          <w:szCs w:val="24"/>
        </w:rPr>
        <w:t xml:space="preserve">clasifiquen ya sea </w:t>
      </w:r>
      <w:r w:rsidRPr="00822942">
        <w:rPr>
          <w:rFonts w:ascii="Times New Roman" w:eastAsia="Arial" w:hAnsi="Times New Roman"/>
          <w:sz w:val="24"/>
          <w:szCs w:val="24"/>
        </w:rPr>
        <w:t xml:space="preserve">como “esencial”, “útil pero no esencial” </w:t>
      </w:r>
      <w:r w:rsidR="00FF4FE3" w:rsidRPr="00822942">
        <w:rPr>
          <w:rFonts w:ascii="Times New Roman" w:eastAsia="Arial" w:hAnsi="Times New Roman"/>
          <w:sz w:val="24"/>
          <w:szCs w:val="24"/>
        </w:rPr>
        <w:t xml:space="preserve">o </w:t>
      </w:r>
      <w:r w:rsidRPr="00822942">
        <w:rPr>
          <w:rFonts w:ascii="Times New Roman" w:eastAsia="Arial" w:hAnsi="Times New Roman"/>
          <w:sz w:val="24"/>
          <w:szCs w:val="24"/>
        </w:rPr>
        <w:t>“no necesario”</w:t>
      </w:r>
      <w:r w:rsidR="00F02828" w:rsidRPr="00822942">
        <w:rPr>
          <w:rFonts w:ascii="Times New Roman" w:eastAsia="Arial" w:hAnsi="Times New Roman"/>
          <w:sz w:val="24"/>
          <w:szCs w:val="24"/>
        </w:rPr>
        <w:t>. Con base en dicha metodología</w:t>
      </w:r>
      <w:r w:rsidR="00FF4FE3" w:rsidRPr="00822942">
        <w:rPr>
          <w:rFonts w:ascii="Times New Roman" w:eastAsia="Arial" w:hAnsi="Times New Roman"/>
          <w:sz w:val="24"/>
          <w:szCs w:val="24"/>
        </w:rPr>
        <w:t>,</w:t>
      </w:r>
      <w:r w:rsidR="00F02828" w:rsidRPr="00822942">
        <w:rPr>
          <w:rFonts w:ascii="Times New Roman" w:eastAsia="Arial" w:hAnsi="Times New Roman"/>
          <w:sz w:val="24"/>
          <w:szCs w:val="24"/>
        </w:rPr>
        <w:t xml:space="preserve"> se </w:t>
      </w:r>
      <w:r w:rsidR="00136A19" w:rsidRPr="00822942">
        <w:rPr>
          <w:rFonts w:ascii="Times New Roman" w:eastAsia="Arial" w:hAnsi="Times New Roman"/>
          <w:sz w:val="24"/>
          <w:szCs w:val="24"/>
        </w:rPr>
        <w:t>tomaron los siguientes cr</w:t>
      </w:r>
      <w:r w:rsidR="00E80253" w:rsidRPr="00822942">
        <w:rPr>
          <w:rFonts w:ascii="Times New Roman" w:eastAsia="Arial" w:hAnsi="Times New Roman"/>
          <w:sz w:val="24"/>
          <w:szCs w:val="24"/>
        </w:rPr>
        <w:t>i</w:t>
      </w:r>
      <w:r w:rsidR="00136A19" w:rsidRPr="00822942">
        <w:rPr>
          <w:rFonts w:ascii="Times New Roman" w:eastAsia="Arial" w:hAnsi="Times New Roman"/>
          <w:sz w:val="24"/>
          <w:szCs w:val="24"/>
        </w:rPr>
        <w:t xml:space="preserve">terios </w:t>
      </w:r>
      <w:r w:rsidR="0070175B" w:rsidRPr="00822942">
        <w:rPr>
          <w:rFonts w:ascii="Times New Roman" w:eastAsia="Arial" w:hAnsi="Times New Roman"/>
          <w:sz w:val="24"/>
          <w:szCs w:val="24"/>
        </w:rPr>
        <w:t>para determinar si hay que conservar o eliminar un ítem</w:t>
      </w:r>
      <w:r w:rsidR="00FF4FE3" w:rsidRPr="00822942">
        <w:rPr>
          <w:rFonts w:ascii="Times New Roman" w:eastAsia="Arial" w:hAnsi="Times New Roman"/>
          <w:sz w:val="24"/>
          <w:szCs w:val="24"/>
        </w:rPr>
        <w:t xml:space="preserve"> (véase tabla 3).</w:t>
      </w:r>
    </w:p>
    <w:p w14:paraId="2CC0A92B" w14:textId="77777777" w:rsidR="00583449" w:rsidRPr="00822942" w:rsidRDefault="00583449" w:rsidP="000C2CD8">
      <w:pPr>
        <w:spacing w:after="0" w:line="360" w:lineRule="auto"/>
        <w:contextualSpacing/>
        <w:jc w:val="both"/>
        <w:rPr>
          <w:rFonts w:ascii="Times New Roman" w:eastAsia="Arial" w:hAnsi="Times New Roman"/>
          <w:sz w:val="24"/>
          <w:szCs w:val="24"/>
        </w:rPr>
      </w:pPr>
    </w:p>
    <w:tbl>
      <w:tblPr>
        <w:tblStyle w:val="Tablaconcuadrcula"/>
        <w:tblpPr w:leftFromText="141" w:rightFromText="141" w:vertAnchor="text" w:horzAnchor="margin" w:tblpY="505"/>
        <w:tblW w:w="9346" w:type="dxa"/>
        <w:tblLayout w:type="fixed"/>
        <w:tblLook w:val="04A0" w:firstRow="1" w:lastRow="0" w:firstColumn="1" w:lastColumn="0" w:noHBand="0" w:noVBand="1"/>
      </w:tblPr>
      <w:tblGrid>
        <w:gridCol w:w="1843"/>
        <w:gridCol w:w="2542"/>
        <w:gridCol w:w="1984"/>
        <w:gridCol w:w="2977"/>
      </w:tblGrid>
      <w:tr w:rsidR="0070175B" w:rsidRPr="00822942" w14:paraId="124E2CC6" w14:textId="77777777" w:rsidTr="003B1EE9">
        <w:tc>
          <w:tcPr>
            <w:tcW w:w="1843" w:type="dxa"/>
          </w:tcPr>
          <w:p w14:paraId="73BF415A" w14:textId="77777777" w:rsidR="0070175B" w:rsidRPr="00822942" w:rsidRDefault="0070175B"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Número de expertos</w:t>
            </w:r>
          </w:p>
        </w:tc>
        <w:tc>
          <w:tcPr>
            <w:tcW w:w="2542" w:type="dxa"/>
          </w:tcPr>
          <w:p w14:paraId="0B3AFE7A" w14:textId="77777777" w:rsidR="0070175B" w:rsidRPr="00822942" w:rsidRDefault="0070175B"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Valor mínimo para conservar el ítem</w:t>
            </w:r>
          </w:p>
        </w:tc>
        <w:tc>
          <w:tcPr>
            <w:tcW w:w="1984" w:type="dxa"/>
          </w:tcPr>
          <w:p w14:paraId="71414DA2" w14:textId="77777777" w:rsidR="0070175B" w:rsidRPr="00822942" w:rsidRDefault="0070175B" w:rsidP="000C2CD8">
            <w:pPr>
              <w:spacing w:line="360" w:lineRule="auto"/>
              <w:contextualSpacing/>
              <w:jc w:val="center"/>
              <w:rPr>
                <w:rFonts w:ascii="Times New Roman" w:eastAsia="Arial" w:hAnsi="Times New Roman"/>
                <w:color w:val="000000" w:themeColor="text1"/>
                <w:sz w:val="24"/>
                <w:szCs w:val="24"/>
                <w:lang w:val="es-MX"/>
              </w:rPr>
            </w:pPr>
            <w:r w:rsidRPr="00822942">
              <w:rPr>
                <w:rFonts w:ascii="Times New Roman" w:eastAsia="Arial" w:hAnsi="Times New Roman"/>
                <w:color w:val="000000" w:themeColor="text1"/>
                <w:sz w:val="24"/>
                <w:szCs w:val="24"/>
              </w:rPr>
              <w:t>Número de expertos</w:t>
            </w:r>
          </w:p>
        </w:tc>
        <w:tc>
          <w:tcPr>
            <w:tcW w:w="2977" w:type="dxa"/>
          </w:tcPr>
          <w:p w14:paraId="714C2C58" w14:textId="77777777" w:rsidR="0070175B" w:rsidRPr="00822942" w:rsidRDefault="0070175B" w:rsidP="000C2CD8">
            <w:pPr>
              <w:spacing w:line="360" w:lineRule="auto"/>
              <w:contextualSpacing/>
              <w:jc w:val="center"/>
              <w:rPr>
                <w:rFonts w:ascii="Times New Roman" w:eastAsia="Arial" w:hAnsi="Times New Roman"/>
                <w:color w:val="000000" w:themeColor="text1"/>
                <w:sz w:val="24"/>
                <w:szCs w:val="24"/>
                <w:lang w:val="es-MX"/>
              </w:rPr>
            </w:pPr>
            <w:r w:rsidRPr="00822942">
              <w:rPr>
                <w:rFonts w:ascii="Times New Roman" w:eastAsia="Arial" w:hAnsi="Times New Roman"/>
                <w:color w:val="000000" w:themeColor="text1"/>
                <w:sz w:val="24"/>
                <w:szCs w:val="24"/>
                <w:lang w:val="es-MX"/>
              </w:rPr>
              <w:t>Valor mínimo para conservar el ítem</w:t>
            </w:r>
          </w:p>
        </w:tc>
      </w:tr>
      <w:tr w:rsidR="0070175B" w:rsidRPr="00822942" w14:paraId="33E6185C" w14:textId="77777777" w:rsidTr="003B1EE9">
        <w:tc>
          <w:tcPr>
            <w:tcW w:w="1843" w:type="dxa"/>
          </w:tcPr>
          <w:p w14:paraId="5C1864B2" w14:textId="77777777" w:rsidR="0070175B" w:rsidRPr="00822942" w:rsidRDefault="0070175B"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6</w:t>
            </w:r>
          </w:p>
        </w:tc>
        <w:tc>
          <w:tcPr>
            <w:tcW w:w="2542" w:type="dxa"/>
          </w:tcPr>
          <w:p w14:paraId="2EDBE66B" w14:textId="77777777" w:rsidR="0070175B" w:rsidRPr="00822942" w:rsidRDefault="0070175B"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0.99</w:t>
            </w:r>
          </w:p>
        </w:tc>
        <w:tc>
          <w:tcPr>
            <w:tcW w:w="1984" w:type="dxa"/>
          </w:tcPr>
          <w:p w14:paraId="452363F9" w14:textId="77777777" w:rsidR="0070175B" w:rsidRPr="00822942" w:rsidRDefault="0070175B" w:rsidP="000C2CD8">
            <w:pPr>
              <w:spacing w:line="360" w:lineRule="auto"/>
              <w:contextualSpacing/>
              <w:jc w:val="center"/>
              <w:rPr>
                <w:rFonts w:ascii="Times New Roman" w:eastAsia="Arial" w:hAnsi="Times New Roman"/>
                <w:i/>
                <w:iCs/>
                <w:color w:val="000000" w:themeColor="text1"/>
                <w:sz w:val="24"/>
                <w:szCs w:val="24"/>
                <w:lang w:val="es-MX"/>
              </w:rPr>
            </w:pPr>
            <w:r w:rsidRPr="00822942">
              <w:rPr>
                <w:rFonts w:ascii="Times New Roman" w:eastAsia="Arial" w:hAnsi="Times New Roman"/>
                <w:i/>
                <w:iCs/>
                <w:color w:val="000000" w:themeColor="text1"/>
                <w:sz w:val="24"/>
                <w:szCs w:val="24"/>
              </w:rPr>
              <w:t>9</w:t>
            </w:r>
          </w:p>
        </w:tc>
        <w:tc>
          <w:tcPr>
            <w:tcW w:w="2977" w:type="dxa"/>
          </w:tcPr>
          <w:p w14:paraId="79BF1DC5" w14:textId="77777777" w:rsidR="0070175B" w:rsidRPr="00822942" w:rsidRDefault="0070175B" w:rsidP="000C2CD8">
            <w:pPr>
              <w:spacing w:line="360" w:lineRule="auto"/>
              <w:contextualSpacing/>
              <w:jc w:val="center"/>
              <w:rPr>
                <w:rFonts w:ascii="Times New Roman" w:eastAsia="Arial" w:hAnsi="Times New Roman"/>
                <w:i/>
                <w:iCs/>
                <w:color w:val="000000" w:themeColor="text1"/>
                <w:sz w:val="24"/>
                <w:szCs w:val="24"/>
                <w:lang w:val="es-MX"/>
              </w:rPr>
            </w:pPr>
            <w:r w:rsidRPr="00822942">
              <w:rPr>
                <w:rFonts w:ascii="Times New Roman" w:eastAsia="Arial" w:hAnsi="Times New Roman"/>
                <w:i/>
                <w:iCs/>
                <w:color w:val="000000" w:themeColor="text1"/>
                <w:sz w:val="24"/>
                <w:szCs w:val="24"/>
              </w:rPr>
              <w:t>0.78</w:t>
            </w:r>
          </w:p>
        </w:tc>
      </w:tr>
      <w:tr w:rsidR="0070175B" w:rsidRPr="00822942" w14:paraId="24DB78A6" w14:textId="77777777" w:rsidTr="003B1EE9">
        <w:tc>
          <w:tcPr>
            <w:tcW w:w="1843" w:type="dxa"/>
          </w:tcPr>
          <w:p w14:paraId="1D415CC3" w14:textId="77777777" w:rsidR="0070175B" w:rsidRPr="00822942" w:rsidRDefault="0070175B"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7</w:t>
            </w:r>
          </w:p>
        </w:tc>
        <w:tc>
          <w:tcPr>
            <w:tcW w:w="2542" w:type="dxa"/>
          </w:tcPr>
          <w:p w14:paraId="6F90686C" w14:textId="77777777" w:rsidR="0070175B" w:rsidRPr="00822942" w:rsidRDefault="0070175B"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0.99</w:t>
            </w:r>
          </w:p>
        </w:tc>
        <w:tc>
          <w:tcPr>
            <w:tcW w:w="1984" w:type="dxa"/>
          </w:tcPr>
          <w:p w14:paraId="1202F14C" w14:textId="77777777" w:rsidR="0070175B" w:rsidRPr="00822942" w:rsidRDefault="0070175B" w:rsidP="000C2CD8">
            <w:pPr>
              <w:spacing w:line="360" w:lineRule="auto"/>
              <w:contextualSpacing/>
              <w:jc w:val="center"/>
              <w:rPr>
                <w:rFonts w:ascii="Times New Roman" w:eastAsia="Arial" w:hAnsi="Times New Roman"/>
                <w:color w:val="000000" w:themeColor="text1"/>
                <w:sz w:val="24"/>
                <w:szCs w:val="24"/>
                <w:lang w:val="es-MX"/>
              </w:rPr>
            </w:pPr>
            <w:r w:rsidRPr="00822942">
              <w:rPr>
                <w:rFonts w:ascii="Times New Roman" w:eastAsia="Arial" w:hAnsi="Times New Roman"/>
                <w:color w:val="000000" w:themeColor="text1"/>
                <w:sz w:val="24"/>
                <w:szCs w:val="24"/>
              </w:rPr>
              <w:t>10</w:t>
            </w:r>
          </w:p>
        </w:tc>
        <w:tc>
          <w:tcPr>
            <w:tcW w:w="2977" w:type="dxa"/>
          </w:tcPr>
          <w:p w14:paraId="15EFA00B" w14:textId="77777777" w:rsidR="0070175B" w:rsidRPr="00822942" w:rsidRDefault="0070175B" w:rsidP="000C2CD8">
            <w:pPr>
              <w:spacing w:line="360" w:lineRule="auto"/>
              <w:contextualSpacing/>
              <w:jc w:val="center"/>
              <w:rPr>
                <w:rFonts w:ascii="Times New Roman" w:eastAsia="Arial" w:hAnsi="Times New Roman"/>
                <w:color w:val="000000" w:themeColor="text1"/>
                <w:sz w:val="24"/>
                <w:szCs w:val="24"/>
                <w:lang w:val="es-MX"/>
              </w:rPr>
            </w:pPr>
            <w:r w:rsidRPr="00822942">
              <w:rPr>
                <w:rFonts w:ascii="Times New Roman" w:eastAsia="Arial" w:hAnsi="Times New Roman"/>
                <w:color w:val="000000" w:themeColor="text1"/>
                <w:sz w:val="24"/>
                <w:szCs w:val="24"/>
              </w:rPr>
              <w:t>0.62</w:t>
            </w:r>
          </w:p>
        </w:tc>
      </w:tr>
      <w:tr w:rsidR="0070175B" w:rsidRPr="00822942" w14:paraId="5699660D" w14:textId="77777777" w:rsidTr="003B1EE9">
        <w:tc>
          <w:tcPr>
            <w:tcW w:w="1843" w:type="dxa"/>
          </w:tcPr>
          <w:p w14:paraId="12B04A0E" w14:textId="77777777" w:rsidR="0070175B" w:rsidRPr="00822942" w:rsidRDefault="0070175B"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8</w:t>
            </w:r>
          </w:p>
        </w:tc>
        <w:tc>
          <w:tcPr>
            <w:tcW w:w="2542" w:type="dxa"/>
          </w:tcPr>
          <w:p w14:paraId="1015B515" w14:textId="77777777" w:rsidR="0070175B" w:rsidRPr="00822942" w:rsidRDefault="0070175B"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0.85</w:t>
            </w:r>
          </w:p>
        </w:tc>
        <w:tc>
          <w:tcPr>
            <w:tcW w:w="1984" w:type="dxa"/>
          </w:tcPr>
          <w:p w14:paraId="2BD0B0BC" w14:textId="77777777" w:rsidR="0070175B" w:rsidRPr="00822942" w:rsidRDefault="0070175B" w:rsidP="000C2CD8">
            <w:pPr>
              <w:spacing w:line="360" w:lineRule="auto"/>
              <w:contextualSpacing/>
              <w:jc w:val="center"/>
              <w:rPr>
                <w:rFonts w:ascii="Times New Roman" w:eastAsia="Arial" w:hAnsi="Times New Roman"/>
                <w:color w:val="000000" w:themeColor="text1"/>
                <w:sz w:val="24"/>
                <w:szCs w:val="24"/>
                <w:lang w:val="es-MX"/>
              </w:rPr>
            </w:pPr>
            <w:r w:rsidRPr="00822942">
              <w:rPr>
                <w:rFonts w:ascii="Times New Roman" w:eastAsia="Arial" w:hAnsi="Times New Roman"/>
                <w:color w:val="000000" w:themeColor="text1"/>
                <w:sz w:val="24"/>
                <w:szCs w:val="24"/>
              </w:rPr>
              <w:t>11</w:t>
            </w:r>
          </w:p>
        </w:tc>
        <w:tc>
          <w:tcPr>
            <w:tcW w:w="2977" w:type="dxa"/>
          </w:tcPr>
          <w:p w14:paraId="0018E86E" w14:textId="77777777" w:rsidR="0070175B" w:rsidRPr="00822942" w:rsidRDefault="0070175B" w:rsidP="000C2CD8">
            <w:pPr>
              <w:spacing w:line="360" w:lineRule="auto"/>
              <w:contextualSpacing/>
              <w:jc w:val="center"/>
              <w:rPr>
                <w:rFonts w:ascii="Times New Roman" w:eastAsia="Arial" w:hAnsi="Times New Roman"/>
                <w:color w:val="000000" w:themeColor="text1"/>
                <w:sz w:val="24"/>
                <w:szCs w:val="24"/>
                <w:lang w:val="es-MX"/>
              </w:rPr>
            </w:pPr>
            <w:r w:rsidRPr="00822942">
              <w:rPr>
                <w:rFonts w:ascii="Times New Roman" w:eastAsia="Arial" w:hAnsi="Times New Roman"/>
                <w:color w:val="000000" w:themeColor="text1"/>
                <w:sz w:val="24"/>
                <w:szCs w:val="24"/>
              </w:rPr>
              <w:t>0.59</w:t>
            </w:r>
          </w:p>
        </w:tc>
      </w:tr>
    </w:tbl>
    <w:p w14:paraId="137A1DDB" w14:textId="760146C8" w:rsidR="00751B76" w:rsidRPr="00822942" w:rsidRDefault="00583449" w:rsidP="003B1EE9">
      <w:pPr>
        <w:spacing w:after="0" w:line="360" w:lineRule="auto"/>
        <w:contextualSpacing/>
        <w:jc w:val="center"/>
        <w:rPr>
          <w:rFonts w:ascii="Times New Roman" w:eastAsia="Arial" w:hAnsi="Times New Roman"/>
          <w:sz w:val="24"/>
          <w:szCs w:val="24"/>
        </w:rPr>
      </w:pPr>
      <w:r w:rsidRPr="00822942">
        <w:rPr>
          <w:rFonts w:ascii="Times New Roman" w:eastAsia="Arial" w:hAnsi="Times New Roman"/>
          <w:b/>
          <w:bCs/>
          <w:sz w:val="24"/>
          <w:szCs w:val="24"/>
        </w:rPr>
        <w:t>Tabla 3</w:t>
      </w:r>
      <w:r w:rsidRPr="00822942">
        <w:rPr>
          <w:rFonts w:ascii="Times New Roman" w:eastAsia="Arial" w:hAnsi="Times New Roman"/>
          <w:sz w:val="24"/>
          <w:szCs w:val="24"/>
        </w:rPr>
        <w:t>. Criterios para evaluar la razón de validez de contenido</w:t>
      </w:r>
    </w:p>
    <w:p w14:paraId="3E1D8AAF" w14:textId="3BC7E4AF" w:rsidR="00BC378A" w:rsidRPr="00822942" w:rsidRDefault="00197E14" w:rsidP="00197E14">
      <w:pPr>
        <w:spacing w:after="0" w:line="360" w:lineRule="auto"/>
        <w:contextualSpacing/>
        <w:jc w:val="center"/>
        <w:rPr>
          <w:rFonts w:ascii="Times New Roman" w:eastAsia="Arial" w:hAnsi="Times New Roman"/>
          <w:sz w:val="24"/>
          <w:szCs w:val="24"/>
        </w:rPr>
      </w:pPr>
      <w:r w:rsidRPr="00822942">
        <w:rPr>
          <w:rFonts w:ascii="Times New Roman" w:eastAsia="Arial" w:hAnsi="Times New Roman"/>
          <w:sz w:val="24"/>
          <w:szCs w:val="24"/>
        </w:rPr>
        <w:t>Fuente: Elaboración propia</w:t>
      </w:r>
    </w:p>
    <w:p w14:paraId="5527CDC4" w14:textId="4164CBD9" w:rsidR="00751B76" w:rsidRPr="00822942" w:rsidRDefault="009C5C92" w:rsidP="003B1EE9">
      <w:pPr>
        <w:spacing w:after="0" w:line="360" w:lineRule="auto"/>
        <w:ind w:firstLine="708"/>
        <w:contextualSpacing/>
        <w:jc w:val="both"/>
        <w:rPr>
          <w:rFonts w:ascii="Times New Roman" w:eastAsia="Arial" w:hAnsi="Times New Roman"/>
          <w:sz w:val="24"/>
          <w:szCs w:val="24"/>
        </w:rPr>
      </w:pPr>
      <w:r w:rsidRPr="00822942">
        <w:rPr>
          <w:rFonts w:ascii="Times New Roman" w:eastAsia="Arial" w:hAnsi="Times New Roman"/>
          <w:sz w:val="24"/>
          <w:szCs w:val="24"/>
        </w:rPr>
        <w:t>El cálculo se obt</w:t>
      </w:r>
      <w:r w:rsidR="002514D8" w:rsidRPr="00822942">
        <w:rPr>
          <w:rFonts w:ascii="Times New Roman" w:eastAsia="Arial" w:hAnsi="Times New Roman"/>
          <w:sz w:val="24"/>
          <w:szCs w:val="24"/>
        </w:rPr>
        <w:t>uvo</w:t>
      </w:r>
      <w:r w:rsidRPr="00822942">
        <w:rPr>
          <w:rFonts w:ascii="Times New Roman" w:eastAsia="Arial" w:hAnsi="Times New Roman"/>
          <w:sz w:val="24"/>
          <w:szCs w:val="24"/>
        </w:rPr>
        <w:t xml:space="preserve"> a través de la aplicación </w:t>
      </w:r>
      <w:r w:rsidR="00D33748" w:rsidRPr="00822942">
        <w:rPr>
          <w:rFonts w:ascii="Times New Roman" w:eastAsia="Arial" w:hAnsi="Times New Roman"/>
          <w:sz w:val="24"/>
          <w:szCs w:val="24"/>
        </w:rPr>
        <w:t xml:space="preserve">a cada ítem </w:t>
      </w:r>
      <w:r w:rsidR="000042CF" w:rsidRPr="00822942">
        <w:rPr>
          <w:rFonts w:ascii="Times New Roman" w:eastAsia="Arial" w:hAnsi="Times New Roman"/>
          <w:sz w:val="24"/>
          <w:szCs w:val="24"/>
        </w:rPr>
        <w:t xml:space="preserve">de la siguiente fórmula </w:t>
      </w:r>
      <w:r w:rsidRPr="00822942">
        <w:rPr>
          <w:rFonts w:ascii="Times New Roman" w:eastAsia="Arial" w:hAnsi="Times New Roman"/>
          <w:sz w:val="24"/>
          <w:szCs w:val="24"/>
        </w:rPr>
        <w:t>(</w:t>
      </w:r>
      <w:r w:rsidR="00972CB2" w:rsidRPr="00822942">
        <w:rPr>
          <w:rFonts w:ascii="Times New Roman" w:eastAsia="Arial" w:hAnsi="Times New Roman"/>
          <w:sz w:val="24"/>
          <w:szCs w:val="24"/>
        </w:rPr>
        <w:t>Ga</w:t>
      </w:r>
      <w:r w:rsidR="007C1D83" w:rsidRPr="00822942">
        <w:rPr>
          <w:rFonts w:ascii="Times New Roman" w:eastAsia="Arial" w:hAnsi="Times New Roman"/>
          <w:sz w:val="24"/>
          <w:szCs w:val="24"/>
        </w:rPr>
        <w:t>licia</w:t>
      </w:r>
      <w:r w:rsidR="00972CB2" w:rsidRPr="00822942">
        <w:rPr>
          <w:rFonts w:ascii="Times New Roman" w:eastAsia="Arial" w:hAnsi="Times New Roman"/>
          <w:sz w:val="24"/>
          <w:szCs w:val="24"/>
        </w:rPr>
        <w:t xml:space="preserve"> </w:t>
      </w:r>
      <w:r w:rsidR="00972CB2" w:rsidRPr="00822942">
        <w:rPr>
          <w:rFonts w:ascii="Times New Roman" w:eastAsia="Arial" w:hAnsi="Times New Roman"/>
          <w:i/>
          <w:iCs/>
          <w:sz w:val="24"/>
          <w:szCs w:val="24"/>
        </w:rPr>
        <w:t>et al</w:t>
      </w:r>
      <w:r w:rsidR="00972CB2" w:rsidRPr="00822942">
        <w:rPr>
          <w:rFonts w:ascii="Times New Roman" w:eastAsia="Arial" w:hAnsi="Times New Roman"/>
          <w:sz w:val="24"/>
          <w:szCs w:val="24"/>
        </w:rPr>
        <w:t>., 2017</w:t>
      </w:r>
      <w:r w:rsidR="00BF2D96" w:rsidRPr="00822942">
        <w:rPr>
          <w:rFonts w:ascii="Times New Roman" w:eastAsia="Arial" w:hAnsi="Times New Roman"/>
          <w:sz w:val="24"/>
          <w:szCs w:val="24"/>
        </w:rPr>
        <w:t>;</w:t>
      </w:r>
      <w:r w:rsidR="008F0812" w:rsidRPr="00822942">
        <w:rPr>
          <w:rFonts w:ascii="Times New Roman" w:eastAsia="Arial" w:hAnsi="Times New Roman"/>
          <w:sz w:val="24"/>
          <w:szCs w:val="24"/>
        </w:rPr>
        <w:t xml:space="preserve"> </w:t>
      </w:r>
      <w:r w:rsidRPr="00822942">
        <w:rPr>
          <w:rFonts w:ascii="Times New Roman" w:eastAsia="Arial" w:hAnsi="Times New Roman"/>
          <w:sz w:val="24"/>
          <w:szCs w:val="24"/>
        </w:rPr>
        <w:t xml:space="preserve">Pedrosa </w:t>
      </w:r>
      <w:r w:rsidRPr="00822942">
        <w:rPr>
          <w:rFonts w:ascii="Times New Roman" w:eastAsia="Arial" w:hAnsi="Times New Roman"/>
          <w:i/>
          <w:iCs/>
          <w:sz w:val="24"/>
          <w:szCs w:val="24"/>
        </w:rPr>
        <w:t>et al</w:t>
      </w:r>
      <w:r w:rsidRPr="00822942">
        <w:rPr>
          <w:rFonts w:ascii="Times New Roman" w:eastAsia="Arial" w:hAnsi="Times New Roman"/>
          <w:sz w:val="24"/>
          <w:szCs w:val="24"/>
        </w:rPr>
        <w:t>., 2014</w:t>
      </w:r>
      <w:r w:rsidR="00FF4FE3" w:rsidRPr="00822942">
        <w:rPr>
          <w:rFonts w:ascii="Times New Roman" w:eastAsia="Arial" w:hAnsi="Times New Roman"/>
          <w:sz w:val="24"/>
          <w:szCs w:val="24"/>
        </w:rPr>
        <w:t xml:space="preserve">), donde </w:t>
      </w:r>
      <w:r w:rsidR="000E55E5" w:rsidRPr="00822942">
        <w:rPr>
          <w:rFonts w:ascii="Times New Roman" w:eastAsia="Arial" w:hAnsi="Times New Roman"/>
          <w:i/>
          <w:iCs/>
          <w:sz w:val="24"/>
          <w:szCs w:val="24"/>
        </w:rPr>
        <w:t>RVC</w:t>
      </w:r>
      <w:r w:rsidR="000E55E5" w:rsidRPr="00822942">
        <w:rPr>
          <w:rFonts w:ascii="Times New Roman" w:eastAsia="Arial" w:hAnsi="Times New Roman"/>
          <w:sz w:val="24"/>
          <w:szCs w:val="24"/>
        </w:rPr>
        <w:t xml:space="preserve"> representa la razón de validez de contenido, </w:t>
      </w:r>
      <w:r w:rsidR="000E55E5" w:rsidRPr="00822942">
        <w:rPr>
          <w:rFonts w:ascii="Times New Roman" w:eastAsia="Arial" w:hAnsi="Times New Roman"/>
          <w:i/>
          <w:iCs/>
          <w:sz w:val="32"/>
          <w:szCs w:val="32"/>
        </w:rPr>
        <w:t>n</w:t>
      </w:r>
      <w:r w:rsidR="000E55E5" w:rsidRPr="00822942">
        <w:rPr>
          <w:rFonts w:ascii="Times New Roman" w:eastAsia="Arial" w:hAnsi="Times New Roman"/>
          <w:i/>
          <w:iCs/>
          <w:sz w:val="32"/>
          <w:szCs w:val="32"/>
          <w:vertAlign w:val="subscript"/>
        </w:rPr>
        <w:t>e</w:t>
      </w:r>
      <w:r w:rsidR="000E55E5" w:rsidRPr="00822942">
        <w:rPr>
          <w:rFonts w:ascii="Times New Roman" w:eastAsia="Arial" w:hAnsi="Times New Roman"/>
          <w:sz w:val="32"/>
          <w:szCs w:val="32"/>
          <w:vertAlign w:val="subscript"/>
        </w:rPr>
        <w:t xml:space="preserve"> </w:t>
      </w:r>
      <w:r w:rsidR="000E55E5" w:rsidRPr="00822942">
        <w:rPr>
          <w:rFonts w:ascii="Times New Roman" w:eastAsia="Arial" w:hAnsi="Times New Roman"/>
          <w:sz w:val="24"/>
          <w:szCs w:val="24"/>
        </w:rPr>
        <w:t xml:space="preserve">el número de expertos que indican cada ítem como esencial y </w:t>
      </w:r>
      <w:r w:rsidR="000E55E5" w:rsidRPr="00822942">
        <w:rPr>
          <w:rFonts w:ascii="Times New Roman" w:eastAsia="Arial" w:hAnsi="Times New Roman"/>
          <w:i/>
          <w:iCs/>
          <w:sz w:val="24"/>
          <w:szCs w:val="24"/>
        </w:rPr>
        <w:t>N</w:t>
      </w:r>
      <w:r w:rsidR="000E55E5" w:rsidRPr="00822942">
        <w:rPr>
          <w:rFonts w:ascii="Times New Roman" w:eastAsia="Arial" w:hAnsi="Times New Roman"/>
          <w:sz w:val="24"/>
          <w:szCs w:val="24"/>
        </w:rPr>
        <w:t xml:space="preserve"> el número total de expertos evaluadores.</w:t>
      </w:r>
    </w:p>
    <w:p w14:paraId="364640A6" w14:textId="65114702" w:rsidR="009C5C92" w:rsidRPr="00822942" w:rsidRDefault="009C5C92" w:rsidP="00197E14">
      <w:pPr>
        <w:spacing w:after="0" w:line="360" w:lineRule="auto"/>
        <w:contextualSpacing/>
        <w:jc w:val="center"/>
        <w:rPr>
          <w:rFonts w:ascii="Times New Roman" w:eastAsia="Arial" w:hAnsi="Times New Roman"/>
          <w:sz w:val="24"/>
          <w:szCs w:val="24"/>
        </w:rPr>
      </w:pPr>
      <m:oMathPara>
        <m:oMath>
          <m:r>
            <m:rPr>
              <m:sty m:val="p"/>
            </m:rPr>
            <w:rPr>
              <w:rFonts w:ascii="Cambria Math" w:eastAsia="Arial" w:hAnsi="Cambria Math"/>
              <w:sz w:val="24"/>
              <w:szCs w:val="24"/>
            </w:rPr>
            <m:t>RVC</m:t>
          </m:r>
          <m:r>
            <w:rPr>
              <w:rFonts w:ascii="Cambria Math" w:eastAsia="Cambria Math" w:hAnsi="Cambria Math"/>
              <w:sz w:val="24"/>
              <w:szCs w:val="24"/>
            </w:rPr>
            <m:t>=</m:t>
          </m:r>
          <m:f>
            <m:fPr>
              <m:ctrlPr>
                <w:rPr>
                  <w:rFonts w:ascii="Cambria Math" w:eastAsia="Arial" w:hAnsi="Cambria Math"/>
                  <w:sz w:val="24"/>
                  <w:szCs w:val="24"/>
                </w:rPr>
              </m:ctrlPr>
            </m:fPr>
            <m:num>
              <m:r>
                <m:rPr>
                  <m:sty m:val="p"/>
                </m:rPr>
                <w:rPr>
                  <w:rFonts w:ascii="Cambria Math" w:eastAsia="Arial" w:hAnsi="Cambria Math"/>
                  <w:sz w:val="24"/>
                  <w:szCs w:val="24"/>
                </w:rPr>
                <m:t>n</m:t>
              </m:r>
              <m:r>
                <m:rPr>
                  <m:sty m:val="p"/>
                </m:rPr>
                <w:rPr>
                  <w:rFonts w:ascii="Cambria Math" w:eastAsia="Arial" w:hAnsi="Cambria Math"/>
                  <w:sz w:val="24"/>
                  <w:szCs w:val="24"/>
                  <w:vertAlign w:val="subscript"/>
                </w:rPr>
                <m:t>e</m:t>
              </m:r>
              <m:r>
                <m:rPr>
                  <m:sty m:val="p"/>
                </m:rPr>
                <w:rPr>
                  <w:rFonts w:ascii="Cambria Math" w:eastAsia="Arial" w:hAnsi="Cambria Math"/>
                  <w:sz w:val="24"/>
                  <w:szCs w:val="24"/>
                </w:rPr>
                <m:t>-N/2</m:t>
              </m:r>
            </m:num>
            <m:den>
              <m:r>
                <m:rPr>
                  <m:sty m:val="p"/>
                </m:rPr>
                <w:rPr>
                  <w:rFonts w:ascii="Cambria Math" w:eastAsia="Arial" w:hAnsi="Cambria Math"/>
                  <w:sz w:val="24"/>
                  <w:szCs w:val="24"/>
                </w:rPr>
                <m:t>N/2</m:t>
              </m:r>
            </m:den>
          </m:f>
        </m:oMath>
      </m:oMathPara>
    </w:p>
    <w:p w14:paraId="223CF978" w14:textId="4A26C96D" w:rsidR="00EF1E03" w:rsidRPr="00822942" w:rsidRDefault="00197E14" w:rsidP="00D019D2">
      <w:pPr>
        <w:spacing w:after="0" w:line="360" w:lineRule="auto"/>
        <w:contextualSpacing/>
        <w:jc w:val="both"/>
        <w:rPr>
          <w:rFonts w:ascii="Times New Roman" w:eastAsia="Arial" w:hAnsi="Times New Roman"/>
          <w:color w:val="000000" w:themeColor="text1"/>
          <w:sz w:val="24"/>
          <w:szCs w:val="24"/>
        </w:rPr>
      </w:pPr>
      <w:r w:rsidRPr="00822942">
        <w:rPr>
          <w:rFonts w:ascii="Times New Roman" w:eastAsia="Arial" w:hAnsi="Times New Roman"/>
          <w:sz w:val="32"/>
          <w:szCs w:val="32"/>
        </w:rPr>
        <w:lastRenderedPageBreak/>
        <w:tab/>
      </w:r>
      <w:r w:rsidR="009C5C92" w:rsidRPr="00822942">
        <w:rPr>
          <w:rFonts w:ascii="Times New Roman" w:eastAsia="Arial" w:hAnsi="Times New Roman"/>
          <w:color w:val="000000" w:themeColor="text1"/>
          <w:sz w:val="24"/>
          <w:szCs w:val="24"/>
        </w:rPr>
        <w:t>Inicialmente</w:t>
      </w:r>
      <w:r w:rsidR="004E71F9" w:rsidRPr="00822942">
        <w:rPr>
          <w:rFonts w:ascii="Times New Roman" w:eastAsia="Arial" w:hAnsi="Times New Roman"/>
          <w:color w:val="000000" w:themeColor="text1"/>
          <w:sz w:val="24"/>
          <w:szCs w:val="24"/>
        </w:rPr>
        <w:t>,</w:t>
      </w:r>
      <w:r w:rsidR="009C5C92" w:rsidRPr="00822942">
        <w:rPr>
          <w:rFonts w:ascii="Times New Roman" w:eastAsia="Arial" w:hAnsi="Times New Roman"/>
          <w:color w:val="000000" w:themeColor="text1"/>
          <w:sz w:val="24"/>
          <w:szCs w:val="24"/>
        </w:rPr>
        <w:t xml:space="preserve"> el cuestionario se construyó con 52 ítems</w:t>
      </w:r>
      <w:r w:rsidR="00B762FC" w:rsidRPr="00822942">
        <w:rPr>
          <w:rFonts w:ascii="Times New Roman" w:eastAsia="Arial" w:hAnsi="Times New Roman"/>
          <w:color w:val="000000" w:themeColor="text1"/>
          <w:sz w:val="24"/>
          <w:szCs w:val="24"/>
        </w:rPr>
        <w:t>.</w:t>
      </w:r>
      <w:r w:rsidR="009C5C92" w:rsidRPr="00822942">
        <w:rPr>
          <w:rFonts w:ascii="Times New Roman" w:eastAsia="Arial" w:hAnsi="Times New Roman"/>
          <w:color w:val="000000" w:themeColor="text1"/>
          <w:sz w:val="24"/>
          <w:szCs w:val="24"/>
        </w:rPr>
        <w:t xml:space="preserve"> </w:t>
      </w:r>
      <w:r w:rsidR="00B762FC" w:rsidRPr="00822942">
        <w:rPr>
          <w:rFonts w:ascii="Times New Roman" w:eastAsia="Arial" w:hAnsi="Times New Roman"/>
          <w:color w:val="000000" w:themeColor="text1"/>
          <w:sz w:val="24"/>
          <w:szCs w:val="24"/>
        </w:rPr>
        <w:t>U</w:t>
      </w:r>
      <w:r w:rsidR="009C5C92" w:rsidRPr="00822942">
        <w:rPr>
          <w:rFonts w:ascii="Times New Roman" w:eastAsia="Arial" w:hAnsi="Times New Roman"/>
          <w:color w:val="000000" w:themeColor="text1"/>
          <w:sz w:val="24"/>
          <w:szCs w:val="24"/>
        </w:rPr>
        <w:t>na vez aplicada la fórmula de Lawshe</w:t>
      </w:r>
      <w:r w:rsidR="004E71F9" w:rsidRPr="00822942">
        <w:rPr>
          <w:rFonts w:ascii="Times New Roman" w:eastAsia="Arial" w:hAnsi="Times New Roman"/>
          <w:color w:val="000000" w:themeColor="text1"/>
          <w:sz w:val="24"/>
          <w:szCs w:val="24"/>
        </w:rPr>
        <w:t>,</w:t>
      </w:r>
      <w:r w:rsidR="009C5C92" w:rsidRPr="00822942">
        <w:rPr>
          <w:rFonts w:ascii="Times New Roman" w:eastAsia="Arial" w:hAnsi="Times New Roman"/>
          <w:color w:val="000000" w:themeColor="text1"/>
          <w:sz w:val="24"/>
          <w:szCs w:val="24"/>
        </w:rPr>
        <w:t xml:space="preserve"> se eliminaron </w:t>
      </w:r>
      <w:r w:rsidR="004E71F9" w:rsidRPr="00822942">
        <w:rPr>
          <w:rFonts w:ascii="Times New Roman" w:eastAsia="Arial" w:hAnsi="Times New Roman"/>
          <w:color w:val="000000" w:themeColor="text1"/>
          <w:sz w:val="24"/>
          <w:szCs w:val="24"/>
        </w:rPr>
        <w:t>siete</w:t>
      </w:r>
      <w:r w:rsidR="009C5C92" w:rsidRPr="00822942">
        <w:rPr>
          <w:rFonts w:ascii="Times New Roman" w:eastAsia="Arial" w:hAnsi="Times New Roman"/>
          <w:color w:val="000000" w:themeColor="text1"/>
          <w:sz w:val="24"/>
          <w:szCs w:val="24"/>
        </w:rPr>
        <w:t>, por tanto</w:t>
      </w:r>
      <w:r w:rsidR="00B762FC" w:rsidRPr="00822942">
        <w:rPr>
          <w:rFonts w:ascii="Times New Roman" w:eastAsia="Arial" w:hAnsi="Times New Roman"/>
          <w:color w:val="000000" w:themeColor="text1"/>
          <w:sz w:val="24"/>
          <w:szCs w:val="24"/>
        </w:rPr>
        <w:t>,</w:t>
      </w:r>
      <w:r w:rsidR="009C5C92" w:rsidRPr="00822942">
        <w:rPr>
          <w:rFonts w:ascii="Times New Roman" w:eastAsia="Arial" w:hAnsi="Times New Roman"/>
          <w:color w:val="000000" w:themeColor="text1"/>
          <w:sz w:val="24"/>
          <w:szCs w:val="24"/>
        </w:rPr>
        <w:t xml:space="preserve"> tras realizar el cálculo de la razón de validez de contenido a juicio de </w:t>
      </w:r>
      <w:r w:rsidR="004E71F9" w:rsidRPr="00822942">
        <w:rPr>
          <w:rFonts w:ascii="Times New Roman" w:eastAsia="Arial" w:hAnsi="Times New Roman"/>
          <w:color w:val="000000" w:themeColor="text1"/>
          <w:sz w:val="24"/>
          <w:szCs w:val="24"/>
        </w:rPr>
        <w:t xml:space="preserve">nueve </w:t>
      </w:r>
      <w:r w:rsidR="009C5C92" w:rsidRPr="00822942">
        <w:rPr>
          <w:rFonts w:ascii="Times New Roman" w:eastAsia="Arial" w:hAnsi="Times New Roman"/>
          <w:color w:val="000000" w:themeColor="text1"/>
          <w:sz w:val="24"/>
          <w:szCs w:val="24"/>
        </w:rPr>
        <w:t>expertos, se conserva</w:t>
      </w:r>
      <w:r w:rsidR="00292511" w:rsidRPr="00822942">
        <w:rPr>
          <w:rFonts w:ascii="Times New Roman" w:eastAsia="Arial" w:hAnsi="Times New Roman"/>
          <w:color w:val="000000" w:themeColor="text1"/>
          <w:sz w:val="24"/>
          <w:szCs w:val="24"/>
        </w:rPr>
        <w:t>ron</w:t>
      </w:r>
      <w:r w:rsidR="009C5C92" w:rsidRPr="00822942">
        <w:rPr>
          <w:rFonts w:ascii="Times New Roman" w:eastAsia="Arial" w:hAnsi="Times New Roman"/>
          <w:color w:val="000000" w:themeColor="text1"/>
          <w:sz w:val="24"/>
          <w:szCs w:val="24"/>
        </w:rPr>
        <w:t xml:space="preserve"> 45 ítems. </w:t>
      </w:r>
      <w:r w:rsidR="00245510" w:rsidRPr="00822942">
        <w:rPr>
          <w:rFonts w:ascii="Times New Roman" w:eastAsia="Arial" w:hAnsi="Times New Roman"/>
          <w:color w:val="000000" w:themeColor="text1"/>
          <w:sz w:val="24"/>
          <w:szCs w:val="24"/>
        </w:rPr>
        <w:t>En las tablas</w:t>
      </w:r>
      <w:r w:rsidR="00E05A44" w:rsidRPr="00822942">
        <w:rPr>
          <w:rFonts w:ascii="Times New Roman" w:eastAsia="Arial" w:hAnsi="Times New Roman"/>
          <w:color w:val="000000" w:themeColor="text1"/>
          <w:sz w:val="24"/>
          <w:szCs w:val="24"/>
        </w:rPr>
        <w:t xml:space="preserve"> 4, 5, 6, 7, 8 y 9</w:t>
      </w:r>
      <w:r w:rsidR="00245510" w:rsidRPr="00822942">
        <w:rPr>
          <w:rFonts w:ascii="Times New Roman" w:eastAsia="Arial" w:hAnsi="Times New Roman"/>
          <w:color w:val="000000" w:themeColor="text1"/>
          <w:sz w:val="24"/>
          <w:szCs w:val="24"/>
        </w:rPr>
        <w:t xml:space="preserve"> se reporta el análisis de cada ítem, así como </w:t>
      </w:r>
      <w:r w:rsidR="00130603" w:rsidRPr="00822942">
        <w:rPr>
          <w:rFonts w:ascii="Times New Roman" w:eastAsia="Arial" w:hAnsi="Times New Roman"/>
          <w:color w:val="000000" w:themeColor="text1"/>
          <w:sz w:val="24"/>
          <w:szCs w:val="24"/>
        </w:rPr>
        <w:t>el promedio de la razón de validez de cada dimensión.</w:t>
      </w:r>
      <w:r w:rsidR="00E05A44" w:rsidRPr="00822942">
        <w:rPr>
          <w:rStyle w:val="Refdenotaalpie"/>
          <w:rFonts w:ascii="Times New Roman" w:eastAsia="Arial" w:hAnsi="Times New Roman"/>
          <w:sz w:val="24"/>
          <w:szCs w:val="24"/>
        </w:rPr>
        <w:t xml:space="preserve"> </w:t>
      </w:r>
      <w:r w:rsidR="00E05A44" w:rsidRPr="00822942">
        <w:rPr>
          <w:rStyle w:val="Refdenotaalpie"/>
          <w:rFonts w:ascii="Times New Roman" w:eastAsia="Arial" w:hAnsi="Times New Roman"/>
          <w:sz w:val="24"/>
          <w:szCs w:val="24"/>
        </w:rPr>
        <w:footnoteReference w:id="2"/>
      </w:r>
    </w:p>
    <w:p w14:paraId="41613BCC" w14:textId="77777777" w:rsidR="00202F9A" w:rsidRPr="00822942" w:rsidRDefault="00202F9A" w:rsidP="000C2CD8">
      <w:pPr>
        <w:spacing w:after="0" w:line="360" w:lineRule="auto"/>
        <w:contextualSpacing/>
        <w:jc w:val="both"/>
        <w:rPr>
          <w:rFonts w:ascii="Times New Roman" w:eastAsia="Arial" w:hAnsi="Times New Roman"/>
          <w:color w:val="000000" w:themeColor="text1"/>
          <w:sz w:val="24"/>
          <w:szCs w:val="24"/>
        </w:rPr>
      </w:pPr>
    </w:p>
    <w:p w14:paraId="017A7829" w14:textId="357DCDD5" w:rsidR="00202F9A" w:rsidRPr="00822942" w:rsidRDefault="00202F9A" w:rsidP="003B1EE9">
      <w:pPr>
        <w:spacing w:after="0" w:line="360" w:lineRule="auto"/>
        <w:contextualSpacing/>
        <w:jc w:val="center"/>
        <w:rPr>
          <w:rFonts w:ascii="Times New Roman" w:hAnsi="Times New Roman"/>
          <w:sz w:val="21"/>
          <w:szCs w:val="21"/>
        </w:rPr>
      </w:pPr>
      <w:r w:rsidRPr="00822942">
        <w:rPr>
          <w:rFonts w:ascii="Times New Roman" w:eastAsia="Arial" w:hAnsi="Times New Roman"/>
          <w:b/>
          <w:bCs/>
          <w:color w:val="000000" w:themeColor="text1"/>
          <w:sz w:val="24"/>
          <w:szCs w:val="24"/>
        </w:rPr>
        <w:t xml:space="preserve">Tabla 4. </w:t>
      </w:r>
      <w:r w:rsidRPr="00822942">
        <w:rPr>
          <w:rFonts w:ascii="Times New Roman" w:eastAsia="Arial" w:hAnsi="Times New Roman"/>
          <w:color w:val="000000" w:themeColor="text1"/>
          <w:sz w:val="24"/>
          <w:szCs w:val="24"/>
        </w:rPr>
        <w:t xml:space="preserve">Dimensión </w:t>
      </w:r>
      <w:r w:rsidR="00E65B47" w:rsidRPr="00822942">
        <w:rPr>
          <w:rFonts w:ascii="Times New Roman" w:eastAsia="Arial" w:hAnsi="Times New Roman"/>
          <w:color w:val="000000" w:themeColor="text1"/>
          <w:sz w:val="24"/>
          <w:szCs w:val="24"/>
        </w:rPr>
        <w:t>uno</w:t>
      </w:r>
      <w:r w:rsidRPr="00822942">
        <w:rPr>
          <w:rFonts w:ascii="Times New Roman" w:eastAsia="Arial" w:hAnsi="Times New Roman"/>
          <w:color w:val="000000" w:themeColor="text1"/>
          <w:sz w:val="24"/>
          <w:szCs w:val="24"/>
        </w:rPr>
        <w:t xml:space="preserve">. Utilidad de la investigación para el </w:t>
      </w:r>
      <w:r w:rsidR="004F3A52" w:rsidRPr="00822942">
        <w:rPr>
          <w:rFonts w:ascii="Times New Roman" w:eastAsia="Arial" w:hAnsi="Times New Roman"/>
          <w:color w:val="000000" w:themeColor="text1"/>
          <w:sz w:val="24"/>
          <w:szCs w:val="24"/>
        </w:rPr>
        <w:t>diseño gráfico</w:t>
      </w:r>
    </w:p>
    <w:tbl>
      <w:tblPr>
        <w:tblStyle w:val="Tablaconcuadrcula"/>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74"/>
        <w:gridCol w:w="6809"/>
        <w:gridCol w:w="709"/>
        <w:gridCol w:w="708"/>
        <w:gridCol w:w="860"/>
      </w:tblGrid>
      <w:tr w:rsidR="006843FC" w:rsidRPr="00822942" w14:paraId="617D24E7" w14:textId="53F4A967" w:rsidTr="006843FC">
        <w:tc>
          <w:tcPr>
            <w:tcW w:w="274" w:type="dxa"/>
          </w:tcPr>
          <w:p w14:paraId="2109ECED"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 xml:space="preserve"> </w:t>
            </w:r>
          </w:p>
        </w:tc>
        <w:tc>
          <w:tcPr>
            <w:tcW w:w="6809" w:type="dxa"/>
          </w:tcPr>
          <w:p w14:paraId="14D2F5E6" w14:textId="7A36C421" w:rsidR="009C5C92" w:rsidRPr="00822942" w:rsidRDefault="00197E14"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 xml:space="preserve">Ítem </w:t>
            </w:r>
          </w:p>
        </w:tc>
        <w:tc>
          <w:tcPr>
            <w:tcW w:w="1417" w:type="dxa"/>
            <w:gridSpan w:val="2"/>
          </w:tcPr>
          <w:p w14:paraId="7C303C10" w14:textId="37016CA3" w:rsidR="009C5C92" w:rsidRPr="00822942" w:rsidRDefault="00197E14"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Esencial</w:t>
            </w:r>
          </w:p>
        </w:tc>
        <w:tc>
          <w:tcPr>
            <w:tcW w:w="860" w:type="dxa"/>
            <w:shd w:val="clear" w:color="auto" w:fill="auto"/>
          </w:tcPr>
          <w:p w14:paraId="6C13AFAE" w14:textId="77777777" w:rsidR="006843FC" w:rsidRPr="00822942" w:rsidRDefault="006843FC">
            <w:pPr>
              <w:spacing w:line="259" w:lineRule="auto"/>
            </w:pPr>
          </w:p>
        </w:tc>
      </w:tr>
      <w:tr w:rsidR="009C5C92" w:rsidRPr="00822942" w14:paraId="7294CF9A" w14:textId="77777777" w:rsidTr="002C1A22">
        <w:tc>
          <w:tcPr>
            <w:tcW w:w="274" w:type="dxa"/>
          </w:tcPr>
          <w:p w14:paraId="18FD8BC2"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 xml:space="preserve"> </w:t>
            </w:r>
          </w:p>
        </w:tc>
        <w:tc>
          <w:tcPr>
            <w:tcW w:w="6809" w:type="dxa"/>
          </w:tcPr>
          <w:p w14:paraId="51E76326" w14:textId="77777777" w:rsidR="009C5C92" w:rsidRPr="00822942" w:rsidRDefault="009C5C92" w:rsidP="000C2CD8">
            <w:pPr>
              <w:spacing w:line="360" w:lineRule="auto"/>
              <w:contextualSpacing/>
              <w:jc w:val="both"/>
              <w:rPr>
                <w:rFonts w:ascii="Times New Roman" w:hAnsi="Times New Roman"/>
                <w:sz w:val="24"/>
                <w:szCs w:val="24"/>
                <w:lang w:val="es-MX"/>
              </w:rPr>
            </w:pPr>
            <w:r w:rsidRPr="00822942">
              <w:rPr>
                <w:rFonts w:ascii="Times New Roman" w:eastAsia="Arial" w:hAnsi="Times New Roman"/>
                <w:color w:val="000000" w:themeColor="text1"/>
                <w:sz w:val="24"/>
                <w:szCs w:val="24"/>
              </w:rPr>
              <w:t xml:space="preserve"> </w:t>
            </w:r>
          </w:p>
        </w:tc>
        <w:tc>
          <w:tcPr>
            <w:tcW w:w="709" w:type="dxa"/>
          </w:tcPr>
          <w:p w14:paraId="34D38232" w14:textId="2DC14398" w:rsidR="009C5C92" w:rsidRPr="00822942" w:rsidRDefault="00197E14"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Sí</w:t>
            </w:r>
          </w:p>
        </w:tc>
        <w:tc>
          <w:tcPr>
            <w:tcW w:w="708" w:type="dxa"/>
          </w:tcPr>
          <w:p w14:paraId="31368664" w14:textId="22E92D4C" w:rsidR="009C5C92" w:rsidRPr="00822942" w:rsidRDefault="00197E14"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No</w:t>
            </w:r>
          </w:p>
        </w:tc>
        <w:tc>
          <w:tcPr>
            <w:tcW w:w="860" w:type="dxa"/>
          </w:tcPr>
          <w:p w14:paraId="13CE7615"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RVC</w:t>
            </w:r>
          </w:p>
        </w:tc>
      </w:tr>
      <w:tr w:rsidR="009C5C92" w:rsidRPr="00822942" w14:paraId="144823C3" w14:textId="77777777" w:rsidTr="002C1A22">
        <w:tc>
          <w:tcPr>
            <w:tcW w:w="274" w:type="dxa"/>
          </w:tcPr>
          <w:p w14:paraId="51ED4E31"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1</w:t>
            </w:r>
          </w:p>
        </w:tc>
        <w:tc>
          <w:tcPr>
            <w:tcW w:w="6809" w:type="dxa"/>
          </w:tcPr>
          <w:p w14:paraId="17DD8266" w14:textId="572CBF5D" w:rsidR="009C5C92" w:rsidRPr="00822942" w:rsidRDefault="009C5C92" w:rsidP="000C2CD8">
            <w:pPr>
              <w:spacing w:line="360" w:lineRule="auto"/>
              <w:contextualSpacing/>
              <w:jc w:val="both"/>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 xml:space="preserve">La investigación es útil para el desarrollo académico de los </w:t>
            </w:r>
            <w:r w:rsidR="00E05A44" w:rsidRPr="00822942">
              <w:rPr>
                <w:rFonts w:ascii="Times New Roman" w:eastAsia="Arial" w:hAnsi="Times New Roman"/>
                <w:color w:val="000000" w:themeColor="text1"/>
                <w:sz w:val="24"/>
                <w:szCs w:val="24"/>
                <w:lang w:val="es-MX"/>
              </w:rPr>
              <w:t>diseñadores gráficos</w:t>
            </w:r>
          </w:p>
        </w:tc>
        <w:tc>
          <w:tcPr>
            <w:tcW w:w="709" w:type="dxa"/>
          </w:tcPr>
          <w:p w14:paraId="27E0394E"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9</w:t>
            </w:r>
          </w:p>
        </w:tc>
        <w:tc>
          <w:tcPr>
            <w:tcW w:w="708" w:type="dxa"/>
          </w:tcPr>
          <w:p w14:paraId="60032C4B"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w:t>
            </w:r>
          </w:p>
        </w:tc>
        <w:tc>
          <w:tcPr>
            <w:tcW w:w="860" w:type="dxa"/>
          </w:tcPr>
          <w:p w14:paraId="74C7139B"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1.00</w:t>
            </w:r>
          </w:p>
        </w:tc>
      </w:tr>
      <w:tr w:rsidR="009C5C92" w:rsidRPr="00822942" w14:paraId="3242EF78" w14:textId="77777777" w:rsidTr="002C1A22">
        <w:tc>
          <w:tcPr>
            <w:tcW w:w="274" w:type="dxa"/>
          </w:tcPr>
          <w:p w14:paraId="2E90AC75"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2</w:t>
            </w:r>
          </w:p>
        </w:tc>
        <w:tc>
          <w:tcPr>
            <w:tcW w:w="6809" w:type="dxa"/>
          </w:tcPr>
          <w:p w14:paraId="7F34DC51" w14:textId="7BE3B033" w:rsidR="009C5C92" w:rsidRPr="00822942" w:rsidRDefault="009C5C92" w:rsidP="000C2CD8">
            <w:pPr>
              <w:spacing w:line="360" w:lineRule="auto"/>
              <w:contextualSpacing/>
              <w:jc w:val="both"/>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 xml:space="preserve">La investigación científica está relacionada con el </w:t>
            </w:r>
            <w:r w:rsidR="004F3A52" w:rsidRPr="00822942">
              <w:rPr>
                <w:rFonts w:ascii="Times New Roman" w:eastAsia="Arial" w:hAnsi="Times New Roman"/>
                <w:color w:val="000000" w:themeColor="text1"/>
                <w:sz w:val="24"/>
                <w:szCs w:val="24"/>
                <w:lang w:val="es-MX"/>
              </w:rPr>
              <w:t>diseño gráfico</w:t>
            </w:r>
          </w:p>
        </w:tc>
        <w:tc>
          <w:tcPr>
            <w:tcW w:w="709" w:type="dxa"/>
          </w:tcPr>
          <w:p w14:paraId="29F50B22"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9</w:t>
            </w:r>
          </w:p>
        </w:tc>
        <w:tc>
          <w:tcPr>
            <w:tcW w:w="708" w:type="dxa"/>
          </w:tcPr>
          <w:p w14:paraId="38B8ECFF"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w:t>
            </w:r>
          </w:p>
        </w:tc>
        <w:tc>
          <w:tcPr>
            <w:tcW w:w="860" w:type="dxa"/>
          </w:tcPr>
          <w:p w14:paraId="2968BDB7"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1.00</w:t>
            </w:r>
          </w:p>
        </w:tc>
      </w:tr>
      <w:tr w:rsidR="009C5C92" w:rsidRPr="00822942" w14:paraId="1A928791" w14:textId="77777777" w:rsidTr="002C1A22">
        <w:tc>
          <w:tcPr>
            <w:tcW w:w="274" w:type="dxa"/>
          </w:tcPr>
          <w:p w14:paraId="4CE9AE34"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3</w:t>
            </w:r>
          </w:p>
        </w:tc>
        <w:tc>
          <w:tcPr>
            <w:tcW w:w="6809" w:type="dxa"/>
          </w:tcPr>
          <w:p w14:paraId="3BCCD20A" w14:textId="6C86E904" w:rsidR="009C5C92" w:rsidRPr="00822942" w:rsidRDefault="009C5C92" w:rsidP="000C2CD8">
            <w:pPr>
              <w:spacing w:line="360" w:lineRule="auto"/>
              <w:contextualSpacing/>
              <w:jc w:val="both"/>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 xml:space="preserve">La investigación debe ser indispensable para la formación de los </w:t>
            </w:r>
            <w:r w:rsidR="00E05A44" w:rsidRPr="00822942">
              <w:rPr>
                <w:rFonts w:ascii="Times New Roman" w:eastAsia="Arial" w:hAnsi="Times New Roman"/>
                <w:color w:val="000000" w:themeColor="text1"/>
                <w:sz w:val="24"/>
                <w:szCs w:val="24"/>
                <w:lang w:val="es-MX"/>
              </w:rPr>
              <w:t>diseñadores gráficos</w:t>
            </w:r>
          </w:p>
        </w:tc>
        <w:tc>
          <w:tcPr>
            <w:tcW w:w="709" w:type="dxa"/>
          </w:tcPr>
          <w:p w14:paraId="3BA2989C"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8</w:t>
            </w:r>
          </w:p>
        </w:tc>
        <w:tc>
          <w:tcPr>
            <w:tcW w:w="708" w:type="dxa"/>
          </w:tcPr>
          <w:p w14:paraId="67C55D61"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1</w:t>
            </w:r>
          </w:p>
        </w:tc>
        <w:tc>
          <w:tcPr>
            <w:tcW w:w="860" w:type="dxa"/>
          </w:tcPr>
          <w:p w14:paraId="199C41BC"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0.78</w:t>
            </w:r>
          </w:p>
        </w:tc>
      </w:tr>
      <w:tr w:rsidR="009C5C92" w:rsidRPr="00822942" w14:paraId="5E7D2A41" w14:textId="77777777" w:rsidTr="002C1A22">
        <w:tc>
          <w:tcPr>
            <w:tcW w:w="274" w:type="dxa"/>
          </w:tcPr>
          <w:p w14:paraId="026776FC"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4</w:t>
            </w:r>
          </w:p>
        </w:tc>
        <w:tc>
          <w:tcPr>
            <w:tcW w:w="6809" w:type="dxa"/>
          </w:tcPr>
          <w:p w14:paraId="564C4297" w14:textId="32258B21"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 xml:space="preserve">Como profesional del </w:t>
            </w:r>
            <w:r w:rsidR="004F3A52" w:rsidRPr="00822942">
              <w:rPr>
                <w:rFonts w:ascii="Times New Roman" w:eastAsia="Arial" w:hAnsi="Times New Roman"/>
                <w:color w:val="000000" w:themeColor="text1"/>
                <w:sz w:val="24"/>
                <w:szCs w:val="24"/>
                <w:lang w:val="es-MX"/>
              </w:rPr>
              <w:t>diseño gráfico</w:t>
            </w:r>
            <w:r w:rsidRPr="00822942">
              <w:rPr>
                <w:rFonts w:ascii="Times New Roman" w:eastAsia="Arial" w:hAnsi="Times New Roman"/>
                <w:color w:val="000000" w:themeColor="text1"/>
                <w:sz w:val="24"/>
                <w:szCs w:val="24"/>
                <w:lang w:val="es-MX"/>
              </w:rPr>
              <w:t xml:space="preserve"> me será útil la investigación científica </w:t>
            </w:r>
          </w:p>
        </w:tc>
        <w:tc>
          <w:tcPr>
            <w:tcW w:w="709" w:type="dxa"/>
          </w:tcPr>
          <w:p w14:paraId="46A378AB"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9</w:t>
            </w:r>
          </w:p>
        </w:tc>
        <w:tc>
          <w:tcPr>
            <w:tcW w:w="708" w:type="dxa"/>
          </w:tcPr>
          <w:p w14:paraId="0859127D"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w:t>
            </w:r>
          </w:p>
        </w:tc>
        <w:tc>
          <w:tcPr>
            <w:tcW w:w="860" w:type="dxa"/>
          </w:tcPr>
          <w:p w14:paraId="5C26FB22"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1.00</w:t>
            </w:r>
          </w:p>
        </w:tc>
      </w:tr>
      <w:tr w:rsidR="009C5C92" w:rsidRPr="00822942" w14:paraId="46B7E527" w14:textId="77777777" w:rsidTr="002C1A22">
        <w:tc>
          <w:tcPr>
            <w:tcW w:w="274" w:type="dxa"/>
          </w:tcPr>
          <w:p w14:paraId="02CAF6D4"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sz w:val="24"/>
                <w:szCs w:val="24"/>
              </w:rPr>
              <w:t>5</w:t>
            </w:r>
          </w:p>
        </w:tc>
        <w:tc>
          <w:tcPr>
            <w:tcW w:w="6809" w:type="dxa"/>
          </w:tcPr>
          <w:p w14:paraId="3F6BD61E" w14:textId="0EA6287B" w:rsidR="009C5C92" w:rsidRPr="00822942" w:rsidRDefault="009C5C92" w:rsidP="000C2CD8">
            <w:pPr>
              <w:spacing w:line="360" w:lineRule="auto"/>
              <w:contextualSpacing/>
              <w:jc w:val="both"/>
              <w:rPr>
                <w:rFonts w:ascii="Times New Roman" w:hAnsi="Times New Roman"/>
                <w:sz w:val="24"/>
                <w:szCs w:val="24"/>
                <w:lang w:val="es-MX"/>
              </w:rPr>
            </w:pPr>
            <w:r w:rsidRPr="00822942">
              <w:rPr>
                <w:rFonts w:ascii="Times New Roman" w:eastAsia="Arial" w:hAnsi="Times New Roman"/>
                <w:sz w:val="24"/>
                <w:szCs w:val="24"/>
                <w:lang w:val="es-MX"/>
              </w:rPr>
              <w:t>La investigación es útil para todos los profesionistas</w:t>
            </w:r>
          </w:p>
        </w:tc>
        <w:tc>
          <w:tcPr>
            <w:tcW w:w="709" w:type="dxa"/>
          </w:tcPr>
          <w:p w14:paraId="27021219" w14:textId="77777777" w:rsidR="009C5C92" w:rsidRPr="00822942" w:rsidRDefault="009C5C92" w:rsidP="000C2CD8">
            <w:pPr>
              <w:spacing w:line="360" w:lineRule="auto"/>
              <w:contextualSpacing/>
              <w:jc w:val="center"/>
              <w:rPr>
                <w:rFonts w:ascii="Times New Roman" w:hAnsi="Times New Roman"/>
                <w:i/>
                <w:iCs/>
                <w:sz w:val="24"/>
                <w:szCs w:val="24"/>
                <w:lang w:val="es-MX"/>
              </w:rPr>
            </w:pPr>
            <w:r w:rsidRPr="00822942">
              <w:rPr>
                <w:rFonts w:ascii="Times New Roman" w:eastAsia="Arial" w:hAnsi="Times New Roman"/>
                <w:i/>
                <w:iCs/>
                <w:sz w:val="24"/>
                <w:szCs w:val="24"/>
              </w:rPr>
              <w:t>6</w:t>
            </w:r>
          </w:p>
        </w:tc>
        <w:tc>
          <w:tcPr>
            <w:tcW w:w="708" w:type="dxa"/>
          </w:tcPr>
          <w:p w14:paraId="157D015B" w14:textId="77777777" w:rsidR="009C5C92" w:rsidRPr="00822942" w:rsidRDefault="009C5C92" w:rsidP="000C2CD8">
            <w:pPr>
              <w:spacing w:line="360" w:lineRule="auto"/>
              <w:contextualSpacing/>
              <w:jc w:val="center"/>
              <w:rPr>
                <w:rFonts w:ascii="Times New Roman" w:hAnsi="Times New Roman"/>
                <w:i/>
                <w:iCs/>
                <w:sz w:val="24"/>
                <w:szCs w:val="24"/>
                <w:lang w:val="es-MX"/>
              </w:rPr>
            </w:pPr>
            <w:r w:rsidRPr="00822942">
              <w:rPr>
                <w:rFonts w:ascii="Times New Roman" w:eastAsia="Arial" w:hAnsi="Times New Roman"/>
                <w:i/>
                <w:iCs/>
                <w:sz w:val="24"/>
                <w:szCs w:val="24"/>
              </w:rPr>
              <w:t>3</w:t>
            </w:r>
          </w:p>
        </w:tc>
        <w:tc>
          <w:tcPr>
            <w:tcW w:w="860" w:type="dxa"/>
          </w:tcPr>
          <w:p w14:paraId="77A9C357" w14:textId="77777777" w:rsidR="009C5C92" w:rsidRPr="00822942" w:rsidRDefault="009C5C92" w:rsidP="000C2CD8">
            <w:pPr>
              <w:spacing w:line="360" w:lineRule="auto"/>
              <w:contextualSpacing/>
              <w:jc w:val="center"/>
              <w:rPr>
                <w:rFonts w:ascii="Times New Roman" w:hAnsi="Times New Roman"/>
                <w:i/>
                <w:iCs/>
                <w:sz w:val="24"/>
                <w:szCs w:val="24"/>
                <w:lang w:val="es-MX"/>
              </w:rPr>
            </w:pPr>
            <w:r w:rsidRPr="00822942">
              <w:rPr>
                <w:rFonts w:ascii="Times New Roman" w:eastAsia="Arial" w:hAnsi="Times New Roman"/>
                <w:i/>
                <w:iCs/>
                <w:sz w:val="24"/>
                <w:szCs w:val="24"/>
              </w:rPr>
              <w:t>0.33</w:t>
            </w:r>
          </w:p>
        </w:tc>
      </w:tr>
      <w:tr w:rsidR="009C5C92" w:rsidRPr="00822942" w14:paraId="6514F853" w14:textId="77777777" w:rsidTr="002C1A22">
        <w:tc>
          <w:tcPr>
            <w:tcW w:w="274" w:type="dxa"/>
          </w:tcPr>
          <w:p w14:paraId="17DEEF73"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6</w:t>
            </w:r>
          </w:p>
        </w:tc>
        <w:tc>
          <w:tcPr>
            <w:tcW w:w="6809" w:type="dxa"/>
          </w:tcPr>
          <w:p w14:paraId="5E94BFEE" w14:textId="77777777" w:rsidR="009C5C92" w:rsidRPr="00822942" w:rsidRDefault="009C5C92" w:rsidP="000C2CD8">
            <w:pPr>
              <w:spacing w:line="360" w:lineRule="auto"/>
              <w:contextualSpacing/>
              <w:jc w:val="both"/>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La investigación científica debe enseñarse a todos los estudiantes universitarios</w:t>
            </w:r>
          </w:p>
        </w:tc>
        <w:tc>
          <w:tcPr>
            <w:tcW w:w="709" w:type="dxa"/>
          </w:tcPr>
          <w:p w14:paraId="0B93ED4C"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9</w:t>
            </w:r>
          </w:p>
        </w:tc>
        <w:tc>
          <w:tcPr>
            <w:tcW w:w="708" w:type="dxa"/>
          </w:tcPr>
          <w:p w14:paraId="45033C4C"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w:t>
            </w:r>
          </w:p>
        </w:tc>
        <w:tc>
          <w:tcPr>
            <w:tcW w:w="860" w:type="dxa"/>
          </w:tcPr>
          <w:p w14:paraId="282D1896"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1.00</w:t>
            </w:r>
          </w:p>
        </w:tc>
      </w:tr>
      <w:tr w:rsidR="009C5C92" w:rsidRPr="00822942" w14:paraId="71094373" w14:textId="77777777" w:rsidTr="002C1A22">
        <w:tc>
          <w:tcPr>
            <w:tcW w:w="274" w:type="dxa"/>
          </w:tcPr>
          <w:p w14:paraId="70876D14"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7</w:t>
            </w:r>
          </w:p>
        </w:tc>
        <w:tc>
          <w:tcPr>
            <w:tcW w:w="6809" w:type="dxa"/>
          </w:tcPr>
          <w:p w14:paraId="16708BCF" w14:textId="5D88BF19" w:rsidR="009C5C92" w:rsidRPr="00822942" w:rsidRDefault="009C5C92" w:rsidP="000C2CD8">
            <w:pPr>
              <w:spacing w:line="360" w:lineRule="auto"/>
              <w:contextualSpacing/>
              <w:jc w:val="both"/>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 xml:space="preserve">Emplearé enfoques de investigación en el ejercicio profesional del </w:t>
            </w:r>
            <w:r w:rsidR="004F3A52" w:rsidRPr="00822942">
              <w:rPr>
                <w:rFonts w:ascii="Times New Roman" w:eastAsia="Arial" w:hAnsi="Times New Roman"/>
                <w:color w:val="000000" w:themeColor="text1"/>
                <w:sz w:val="24"/>
                <w:szCs w:val="24"/>
                <w:lang w:val="es-MX"/>
              </w:rPr>
              <w:t>diseño gráfico</w:t>
            </w:r>
          </w:p>
        </w:tc>
        <w:tc>
          <w:tcPr>
            <w:tcW w:w="709" w:type="dxa"/>
          </w:tcPr>
          <w:p w14:paraId="76B03B45"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9</w:t>
            </w:r>
          </w:p>
        </w:tc>
        <w:tc>
          <w:tcPr>
            <w:tcW w:w="708" w:type="dxa"/>
          </w:tcPr>
          <w:p w14:paraId="61DEB34F"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w:t>
            </w:r>
          </w:p>
        </w:tc>
        <w:tc>
          <w:tcPr>
            <w:tcW w:w="860" w:type="dxa"/>
          </w:tcPr>
          <w:p w14:paraId="3791D79C"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1.00</w:t>
            </w:r>
          </w:p>
        </w:tc>
      </w:tr>
      <w:tr w:rsidR="009C5C92" w:rsidRPr="00822942" w14:paraId="445DC42F" w14:textId="77777777" w:rsidTr="002C1A22">
        <w:tc>
          <w:tcPr>
            <w:tcW w:w="274" w:type="dxa"/>
          </w:tcPr>
          <w:p w14:paraId="0B6D936F"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8</w:t>
            </w:r>
          </w:p>
        </w:tc>
        <w:tc>
          <w:tcPr>
            <w:tcW w:w="6809" w:type="dxa"/>
          </w:tcPr>
          <w:p w14:paraId="05BDB829" w14:textId="23F44E3F" w:rsidR="009C5C92" w:rsidRPr="00822942" w:rsidRDefault="009C5C92" w:rsidP="000C2CD8">
            <w:pPr>
              <w:spacing w:line="360" w:lineRule="auto"/>
              <w:contextualSpacing/>
              <w:jc w:val="both"/>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Es importante tener conocimiento especializado en investigación para un mejor desempeño profesional</w:t>
            </w:r>
          </w:p>
        </w:tc>
        <w:tc>
          <w:tcPr>
            <w:tcW w:w="709" w:type="dxa"/>
          </w:tcPr>
          <w:p w14:paraId="5A4E9E29"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9</w:t>
            </w:r>
          </w:p>
        </w:tc>
        <w:tc>
          <w:tcPr>
            <w:tcW w:w="708" w:type="dxa"/>
          </w:tcPr>
          <w:p w14:paraId="15167D9D"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w:t>
            </w:r>
          </w:p>
        </w:tc>
        <w:tc>
          <w:tcPr>
            <w:tcW w:w="860" w:type="dxa"/>
          </w:tcPr>
          <w:p w14:paraId="1ADDA709"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1.00</w:t>
            </w:r>
          </w:p>
        </w:tc>
      </w:tr>
      <w:tr w:rsidR="009C5C92" w:rsidRPr="00822942" w14:paraId="6D780BFD" w14:textId="77777777" w:rsidTr="002C1A22">
        <w:tc>
          <w:tcPr>
            <w:tcW w:w="8500" w:type="dxa"/>
            <w:gridSpan w:val="4"/>
          </w:tcPr>
          <w:p w14:paraId="5C3C1697" w14:textId="176BAB10" w:rsidR="009C5C92" w:rsidRPr="00822942" w:rsidRDefault="00197E14" w:rsidP="000C2CD8">
            <w:pPr>
              <w:spacing w:line="360" w:lineRule="auto"/>
              <w:contextualSpacing/>
              <w:jc w:val="right"/>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Promedio de RVC de la dimensión</w:t>
            </w:r>
          </w:p>
        </w:tc>
        <w:tc>
          <w:tcPr>
            <w:tcW w:w="860" w:type="dxa"/>
          </w:tcPr>
          <w:p w14:paraId="083B7EB1"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0.88</w:t>
            </w:r>
          </w:p>
        </w:tc>
      </w:tr>
    </w:tbl>
    <w:p w14:paraId="39A9B3E2" w14:textId="22E162C1" w:rsidR="00ED55D7" w:rsidRPr="00822942" w:rsidRDefault="00197E14" w:rsidP="003B1EE9">
      <w:pPr>
        <w:spacing w:after="0" w:line="360" w:lineRule="auto"/>
        <w:contextualSpacing/>
        <w:jc w:val="center"/>
        <w:rPr>
          <w:rFonts w:ascii="Times New Roman" w:eastAsia="Arial" w:hAnsi="Times New Roman"/>
          <w:color w:val="000000" w:themeColor="text1"/>
          <w:sz w:val="24"/>
          <w:szCs w:val="24"/>
        </w:rPr>
      </w:pPr>
      <w:r w:rsidRPr="00822942">
        <w:rPr>
          <w:rFonts w:ascii="Times New Roman" w:eastAsia="Arial" w:hAnsi="Times New Roman"/>
          <w:color w:val="000000" w:themeColor="text1"/>
          <w:sz w:val="24"/>
          <w:szCs w:val="24"/>
        </w:rPr>
        <w:t xml:space="preserve">Fuente: </w:t>
      </w:r>
      <w:r w:rsidR="00AD17A1" w:rsidRPr="00822942">
        <w:rPr>
          <w:rFonts w:ascii="Times New Roman" w:eastAsia="Arial" w:hAnsi="Times New Roman"/>
          <w:color w:val="000000" w:themeColor="text1"/>
          <w:sz w:val="24"/>
          <w:szCs w:val="24"/>
        </w:rPr>
        <w:t>Elaboración propia</w:t>
      </w:r>
    </w:p>
    <w:p w14:paraId="540627AD" w14:textId="4A478931" w:rsidR="009476F7" w:rsidRDefault="009476F7" w:rsidP="000C2CD8">
      <w:pPr>
        <w:spacing w:after="0" w:line="360" w:lineRule="auto"/>
        <w:contextualSpacing/>
        <w:rPr>
          <w:rFonts w:ascii="Times New Roman" w:eastAsia="Arial" w:hAnsi="Times New Roman"/>
          <w:b/>
          <w:bCs/>
          <w:color w:val="000000" w:themeColor="text1"/>
          <w:sz w:val="20"/>
          <w:szCs w:val="20"/>
        </w:rPr>
      </w:pPr>
    </w:p>
    <w:p w14:paraId="3566F4B1" w14:textId="49C6069D" w:rsidR="006843FC" w:rsidRDefault="006843FC" w:rsidP="000C2CD8">
      <w:pPr>
        <w:spacing w:after="0" w:line="360" w:lineRule="auto"/>
        <w:contextualSpacing/>
        <w:rPr>
          <w:rFonts w:ascii="Times New Roman" w:eastAsia="Arial" w:hAnsi="Times New Roman"/>
          <w:b/>
          <w:bCs/>
          <w:color w:val="000000" w:themeColor="text1"/>
          <w:sz w:val="20"/>
          <w:szCs w:val="20"/>
        </w:rPr>
      </w:pPr>
    </w:p>
    <w:p w14:paraId="4CF8867B" w14:textId="77777777" w:rsidR="006843FC" w:rsidRPr="00822942" w:rsidRDefault="006843FC" w:rsidP="000C2CD8">
      <w:pPr>
        <w:spacing w:after="0" w:line="360" w:lineRule="auto"/>
        <w:contextualSpacing/>
        <w:rPr>
          <w:rFonts w:ascii="Times New Roman" w:eastAsia="Arial" w:hAnsi="Times New Roman"/>
          <w:b/>
          <w:bCs/>
          <w:color w:val="000000" w:themeColor="text1"/>
          <w:sz w:val="20"/>
          <w:szCs w:val="20"/>
        </w:rPr>
      </w:pPr>
    </w:p>
    <w:p w14:paraId="3E293D3B" w14:textId="71B09B40" w:rsidR="009476F7" w:rsidRPr="00822942" w:rsidRDefault="009476F7" w:rsidP="00E65B47">
      <w:pPr>
        <w:spacing w:after="0" w:line="360" w:lineRule="auto"/>
        <w:contextualSpacing/>
        <w:jc w:val="center"/>
        <w:rPr>
          <w:rFonts w:ascii="Times New Roman" w:hAnsi="Times New Roman"/>
        </w:rPr>
      </w:pPr>
      <w:r w:rsidRPr="00822942">
        <w:rPr>
          <w:rFonts w:ascii="Times New Roman" w:eastAsia="Arial" w:hAnsi="Times New Roman"/>
          <w:b/>
          <w:bCs/>
          <w:color w:val="000000" w:themeColor="text1"/>
          <w:sz w:val="24"/>
          <w:szCs w:val="24"/>
        </w:rPr>
        <w:lastRenderedPageBreak/>
        <w:t xml:space="preserve">Tabla 5. </w:t>
      </w:r>
      <w:r w:rsidRPr="00822942">
        <w:rPr>
          <w:rFonts w:ascii="Times New Roman" w:eastAsia="Arial" w:hAnsi="Times New Roman"/>
          <w:color w:val="000000" w:themeColor="text1"/>
          <w:sz w:val="24"/>
          <w:szCs w:val="24"/>
        </w:rPr>
        <w:t xml:space="preserve">Dimensión </w:t>
      </w:r>
      <w:r w:rsidR="00E65B47" w:rsidRPr="00822942">
        <w:rPr>
          <w:rFonts w:ascii="Times New Roman" w:eastAsia="Arial" w:hAnsi="Times New Roman"/>
          <w:color w:val="000000" w:themeColor="text1"/>
          <w:sz w:val="24"/>
          <w:szCs w:val="24"/>
        </w:rPr>
        <w:t>dos</w:t>
      </w:r>
      <w:r w:rsidRPr="00822942">
        <w:rPr>
          <w:rFonts w:ascii="Times New Roman" w:eastAsia="Arial" w:hAnsi="Times New Roman"/>
          <w:color w:val="000000" w:themeColor="text1"/>
          <w:sz w:val="24"/>
          <w:szCs w:val="24"/>
        </w:rPr>
        <w:t>. Utilidad de la investigación y el conocimiento científico para la vida diaria</w:t>
      </w:r>
    </w:p>
    <w:tbl>
      <w:tblPr>
        <w:tblStyle w:val="Tablaconcuadrcula"/>
        <w:tblW w:w="9360" w:type="dxa"/>
        <w:tblLayout w:type="fixed"/>
        <w:tblLook w:val="06A0" w:firstRow="1" w:lastRow="0" w:firstColumn="1" w:lastColumn="0" w:noHBand="1" w:noVBand="1"/>
      </w:tblPr>
      <w:tblGrid>
        <w:gridCol w:w="274"/>
        <w:gridCol w:w="6951"/>
        <w:gridCol w:w="708"/>
        <w:gridCol w:w="567"/>
        <w:gridCol w:w="860"/>
      </w:tblGrid>
      <w:tr w:rsidR="009C5C92" w:rsidRPr="00822942" w14:paraId="60090135" w14:textId="77777777" w:rsidTr="003B1EE9">
        <w:tc>
          <w:tcPr>
            <w:tcW w:w="274" w:type="dxa"/>
          </w:tcPr>
          <w:p w14:paraId="4A3B6643"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 xml:space="preserve"> </w:t>
            </w:r>
          </w:p>
        </w:tc>
        <w:tc>
          <w:tcPr>
            <w:tcW w:w="6951" w:type="dxa"/>
          </w:tcPr>
          <w:p w14:paraId="63CEEA4F" w14:textId="7E760012" w:rsidR="009C5C92" w:rsidRPr="00822942" w:rsidRDefault="00197E14"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 xml:space="preserve">Ítem </w:t>
            </w:r>
          </w:p>
        </w:tc>
        <w:tc>
          <w:tcPr>
            <w:tcW w:w="1275" w:type="dxa"/>
            <w:gridSpan w:val="2"/>
          </w:tcPr>
          <w:p w14:paraId="13FFCDF7" w14:textId="2B28C935" w:rsidR="009C5C92" w:rsidRPr="00822942" w:rsidRDefault="00197E14"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Esencial</w:t>
            </w:r>
          </w:p>
        </w:tc>
        <w:tc>
          <w:tcPr>
            <w:tcW w:w="860" w:type="dxa"/>
          </w:tcPr>
          <w:p w14:paraId="578D3A78" w14:textId="72C6938A" w:rsidR="009C5C92" w:rsidRPr="00822942" w:rsidRDefault="00197E14"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 xml:space="preserve"> </w:t>
            </w:r>
          </w:p>
        </w:tc>
      </w:tr>
      <w:tr w:rsidR="009C5C92" w:rsidRPr="00822942" w14:paraId="5D490738" w14:textId="77777777" w:rsidTr="003B1EE9">
        <w:tc>
          <w:tcPr>
            <w:tcW w:w="274" w:type="dxa"/>
          </w:tcPr>
          <w:p w14:paraId="54803282"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 xml:space="preserve"> </w:t>
            </w:r>
          </w:p>
        </w:tc>
        <w:tc>
          <w:tcPr>
            <w:tcW w:w="6951" w:type="dxa"/>
          </w:tcPr>
          <w:p w14:paraId="551E806A" w14:textId="5AF39D7D" w:rsidR="009C5C92" w:rsidRPr="00822942" w:rsidRDefault="00197E14" w:rsidP="000C2CD8">
            <w:pPr>
              <w:spacing w:line="360" w:lineRule="auto"/>
              <w:contextualSpacing/>
              <w:jc w:val="both"/>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 xml:space="preserve"> </w:t>
            </w:r>
          </w:p>
        </w:tc>
        <w:tc>
          <w:tcPr>
            <w:tcW w:w="708" w:type="dxa"/>
          </w:tcPr>
          <w:p w14:paraId="0E313E86" w14:textId="7110C0B8" w:rsidR="009C5C92" w:rsidRPr="00822942" w:rsidRDefault="00197E14"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 xml:space="preserve">Sí </w:t>
            </w:r>
          </w:p>
        </w:tc>
        <w:tc>
          <w:tcPr>
            <w:tcW w:w="567" w:type="dxa"/>
          </w:tcPr>
          <w:p w14:paraId="12385042" w14:textId="60D59881" w:rsidR="009C5C92" w:rsidRPr="00822942" w:rsidRDefault="00197E14"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 xml:space="preserve">No </w:t>
            </w:r>
          </w:p>
        </w:tc>
        <w:tc>
          <w:tcPr>
            <w:tcW w:w="860" w:type="dxa"/>
          </w:tcPr>
          <w:p w14:paraId="156BA296" w14:textId="3B9658D6" w:rsidR="009C5C92" w:rsidRPr="00822942" w:rsidRDefault="00E05A44"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RVC</w:t>
            </w:r>
          </w:p>
        </w:tc>
      </w:tr>
      <w:tr w:rsidR="009C5C92" w:rsidRPr="00822942" w14:paraId="565F3BEC" w14:textId="77777777" w:rsidTr="003B1EE9">
        <w:tc>
          <w:tcPr>
            <w:tcW w:w="274" w:type="dxa"/>
          </w:tcPr>
          <w:p w14:paraId="55A6C80F"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1</w:t>
            </w:r>
          </w:p>
        </w:tc>
        <w:tc>
          <w:tcPr>
            <w:tcW w:w="6951" w:type="dxa"/>
          </w:tcPr>
          <w:p w14:paraId="4741016B" w14:textId="1B2BB43F" w:rsidR="009C5C92" w:rsidRPr="00822942" w:rsidRDefault="009C5C92" w:rsidP="000C2CD8">
            <w:pPr>
              <w:spacing w:line="360" w:lineRule="auto"/>
              <w:contextualSpacing/>
              <w:jc w:val="both"/>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Utilizo la investigación en mi vida diaria</w:t>
            </w:r>
          </w:p>
        </w:tc>
        <w:tc>
          <w:tcPr>
            <w:tcW w:w="708" w:type="dxa"/>
          </w:tcPr>
          <w:p w14:paraId="23E02EA1"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9</w:t>
            </w:r>
          </w:p>
        </w:tc>
        <w:tc>
          <w:tcPr>
            <w:tcW w:w="567" w:type="dxa"/>
          </w:tcPr>
          <w:p w14:paraId="6A699846"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w:t>
            </w:r>
          </w:p>
        </w:tc>
        <w:tc>
          <w:tcPr>
            <w:tcW w:w="860" w:type="dxa"/>
          </w:tcPr>
          <w:p w14:paraId="7003A1B3"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1.00</w:t>
            </w:r>
          </w:p>
        </w:tc>
      </w:tr>
      <w:tr w:rsidR="009C5C92" w:rsidRPr="00822942" w14:paraId="74016426" w14:textId="77777777" w:rsidTr="003B1EE9">
        <w:tc>
          <w:tcPr>
            <w:tcW w:w="274" w:type="dxa"/>
          </w:tcPr>
          <w:p w14:paraId="1E8ABC28"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sz w:val="24"/>
                <w:szCs w:val="24"/>
              </w:rPr>
              <w:t>2</w:t>
            </w:r>
          </w:p>
        </w:tc>
        <w:tc>
          <w:tcPr>
            <w:tcW w:w="6951" w:type="dxa"/>
          </w:tcPr>
          <w:p w14:paraId="4B6101D4" w14:textId="77777777" w:rsidR="009C5C92" w:rsidRPr="00822942" w:rsidRDefault="009C5C92" w:rsidP="000C2CD8">
            <w:pPr>
              <w:spacing w:line="360" w:lineRule="auto"/>
              <w:contextualSpacing/>
              <w:jc w:val="both"/>
              <w:rPr>
                <w:rFonts w:ascii="Times New Roman" w:hAnsi="Times New Roman"/>
                <w:sz w:val="24"/>
                <w:szCs w:val="24"/>
                <w:lang w:val="es-MX"/>
              </w:rPr>
            </w:pPr>
            <w:r w:rsidRPr="00822942">
              <w:rPr>
                <w:rFonts w:ascii="Times New Roman" w:eastAsia="Arial" w:hAnsi="Times New Roman"/>
                <w:sz w:val="24"/>
                <w:szCs w:val="24"/>
                <w:lang w:val="es-MX"/>
              </w:rPr>
              <w:t>El pensamiento orientado a la investigación juega un papel importante en la vida diaria</w:t>
            </w:r>
          </w:p>
        </w:tc>
        <w:tc>
          <w:tcPr>
            <w:tcW w:w="708" w:type="dxa"/>
          </w:tcPr>
          <w:p w14:paraId="638FFDCD" w14:textId="77777777" w:rsidR="009C5C92" w:rsidRPr="00822942" w:rsidRDefault="009C5C92" w:rsidP="000C2CD8">
            <w:pPr>
              <w:spacing w:line="360" w:lineRule="auto"/>
              <w:contextualSpacing/>
              <w:jc w:val="center"/>
              <w:rPr>
                <w:rFonts w:ascii="Times New Roman" w:hAnsi="Times New Roman"/>
                <w:i/>
                <w:iCs/>
                <w:sz w:val="24"/>
                <w:szCs w:val="24"/>
                <w:lang w:val="es-MX"/>
              </w:rPr>
            </w:pPr>
            <w:r w:rsidRPr="00822942">
              <w:rPr>
                <w:rFonts w:ascii="Times New Roman" w:eastAsia="Arial" w:hAnsi="Times New Roman"/>
                <w:i/>
                <w:iCs/>
                <w:sz w:val="24"/>
                <w:szCs w:val="24"/>
              </w:rPr>
              <w:t>7</w:t>
            </w:r>
          </w:p>
        </w:tc>
        <w:tc>
          <w:tcPr>
            <w:tcW w:w="567" w:type="dxa"/>
          </w:tcPr>
          <w:p w14:paraId="26088EDF" w14:textId="77777777" w:rsidR="009C5C92" w:rsidRPr="00822942" w:rsidRDefault="009C5C92" w:rsidP="000C2CD8">
            <w:pPr>
              <w:spacing w:line="360" w:lineRule="auto"/>
              <w:contextualSpacing/>
              <w:jc w:val="center"/>
              <w:rPr>
                <w:rFonts w:ascii="Times New Roman" w:hAnsi="Times New Roman"/>
                <w:i/>
                <w:iCs/>
                <w:sz w:val="24"/>
                <w:szCs w:val="24"/>
                <w:lang w:val="es-MX"/>
              </w:rPr>
            </w:pPr>
            <w:r w:rsidRPr="00822942">
              <w:rPr>
                <w:rFonts w:ascii="Times New Roman" w:eastAsia="Arial" w:hAnsi="Times New Roman"/>
                <w:i/>
                <w:iCs/>
                <w:sz w:val="24"/>
                <w:szCs w:val="24"/>
              </w:rPr>
              <w:t>2</w:t>
            </w:r>
          </w:p>
        </w:tc>
        <w:tc>
          <w:tcPr>
            <w:tcW w:w="860" w:type="dxa"/>
          </w:tcPr>
          <w:p w14:paraId="315DBBFB" w14:textId="77777777" w:rsidR="009C5C92" w:rsidRPr="00822942" w:rsidRDefault="009C5C92" w:rsidP="000C2CD8">
            <w:pPr>
              <w:spacing w:line="360" w:lineRule="auto"/>
              <w:contextualSpacing/>
              <w:jc w:val="center"/>
              <w:rPr>
                <w:rFonts w:ascii="Times New Roman" w:hAnsi="Times New Roman"/>
                <w:i/>
                <w:iCs/>
                <w:sz w:val="24"/>
                <w:szCs w:val="24"/>
                <w:lang w:val="es-MX"/>
              </w:rPr>
            </w:pPr>
            <w:r w:rsidRPr="00822942">
              <w:rPr>
                <w:rFonts w:ascii="Times New Roman" w:eastAsia="Arial" w:hAnsi="Times New Roman"/>
                <w:i/>
                <w:iCs/>
                <w:sz w:val="24"/>
                <w:szCs w:val="24"/>
              </w:rPr>
              <w:t>0.56</w:t>
            </w:r>
          </w:p>
        </w:tc>
      </w:tr>
      <w:tr w:rsidR="009C5C92" w:rsidRPr="00822942" w14:paraId="5F25AC6F" w14:textId="77777777" w:rsidTr="003B1EE9">
        <w:tc>
          <w:tcPr>
            <w:tcW w:w="274" w:type="dxa"/>
          </w:tcPr>
          <w:p w14:paraId="746BE915"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3</w:t>
            </w:r>
          </w:p>
        </w:tc>
        <w:tc>
          <w:tcPr>
            <w:tcW w:w="6951" w:type="dxa"/>
          </w:tcPr>
          <w:p w14:paraId="6AD9BE64" w14:textId="1E4C9C45" w:rsidR="009C5C92" w:rsidRPr="00822942" w:rsidRDefault="009C5C92" w:rsidP="000C2CD8">
            <w:pPr>
              <w:spacing w:line="360" w:lineRule="auto"/>
              <w:contextualSpacing/>
              <w:jc w:val="both"/>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Los resultados del conocimiento científico y tecnológico hacen más sencillo mi día a día</w:t>
            </w:r>
          </w:p>
        </w:tc>
        <w:tc>
          <w:tcPr>
            <w:tcW w:w="708" w:type="dxa"/>
          </w:tcPr>
          <w:p w14:paraId="3E69F498"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9</w:t>
            </w:r>
          </w:p>
        </w:tc>
        <w:tc>
          <w:tcPr>
            <w:tcW w:w="567" w:type="dxa"/>
          </w:tcPr>
          <w:p w14:paraId="01D94536"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w:t>
            </w:r>
          </w:p>
        </w:tc>
        <w:tc>
          <w:tcPr>
            <w:tcW w:w="860" w:type="dxa"/>
          </w:tcPr>
          <w:p w14:paraId="0740E1DE"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1.00</w:t>
            </w:r>
          </w:p>
        </w:tc>
      </w:tr>
      <w:tr w:rsidR="009C5C92" w:rsidRPr="00822942" w14:paraId="74FDC99A" w14:textId="77777777" w:rsidTr="003B1EE9">
        <w:tc>
          <w:tcPr>
            <w:tcW w:w="274" w:type="dxa"/>
          </w:tcPr>
          <w:p w14:paraId="4355044B"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4</w:t>
            </w:r>
          </w:p>
        </w:tc>
        <w:tc>
          <w:tcPr>
            <w:tcW w:w="6951" w:type="dxa"/>
          </w:tcPr>
          <w:p w14:paraId="2F9283F8" w14:textId="77777777" w:rsidR="009C5C92" w:rsidRPr="00822942" w:rsidRDefault="009C5C92" w:rsidP="000C2CD8">
            <w:pPr>
              <w:spacing w:line="360" w:lineRule="auto"/>
              <w:contextualSpacing/>
              <w:jc w:val="both"/>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 xml:space="preserve">El conocimiento científico se encuentra constantemente en la vida cotidiana </w:t>
            </w:r>
          </w:p>
        </w:tc>
        <w:tc>
          <w:tcPr>
            <w:tcW w:w="708" w:type="dxa"/>
          </w:tcPr>
          <w:p w14:paraId="22DD88F4"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8</w:t>
            </w:r>
          </w:p>
        </w:tc>
        <w:tc>
          <w:tcPr>
            <w:tcW w:w="567" w:type="dxa"/>
          </w:tcPr>
          <w:p w14:paraId="27DBB389"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1</w:t>
            </w:r>
          </w:p>
        </w:tc>
        <w:tc>
          <w:tcPr>
            <w:tcW w:w="860" w:type="dxa"/>
          </w:tcPr>
          <w:p w14:paraId="32835FC5"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0.78</w:t>
            </w:r>
          </w:p>
        </w:tc>
      </w:tr>
      <w:tr w:rsidR="009C5C92" w:rsidRPr="00822942" w14:paraId="1FF3DC6E" w14:textId="77777777" w:rsidTr="003B1EE9">
        <w:tc>
          <w:tcPr>
            <w:tcW w:w="274" w:type="dxa"/>
          </w:tcPr>
          <w:p w14:paraId="472C0C43"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5</w:t>
            </w:r>
          </w:p>
        </w:tc>
        <w:tc>
          <w:tcPr>
            <w:tcW w:w="6951" w:type="dxa"/>
          </w:tcPr>
          <w:p w14:paraId="7FDF2ECB" w14:textId="77777777" w:rsidR="009C5C92" w:rsidRPr="00822942" w:rsidRDefault="009C5C92" w:rsidP="000C2CD8">
            <w:pPr>
              <w:spacing w:line="360" w:lineRule="auto"/>
              <w:contextualSpacing/>
              <w:jc w:val="both"/>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Comprender el mundo desde el pensamiento científico ayuda a tomar mejores decisiones en la vida diaria</w:t>
            </w:r>
          </w:p>
        </w:tc>
        <w:tc>
          <w:tcPr>
            <w:tcW w:w="708" w:type="dxa"/>
          </w:tcPr>
          <w:p w14:paraId="30131463"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9</w:t>
            </w:r>
          </w:p>
        </w:tc>
        <w:tc>
          <w:tcPr>
            <w:tcW w:w="567" w:type="dxa"/>
          </w:tcPr>
          <w:p w14:paraId="6701F081"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w:t>
            </w:r>
          </w:p>
        </w:tc>
        <w:tc>
          <w:tcPr>
            <w:tcW w:w="860" w:type="dxa"/>
          </w:tcPr>
          <w:p w14:paraId="50747D33"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1.00</w:t>
            </w:r>
          </w:p>
        </w:tc>
      </w:tr>
      <w:tr w:rsidR="009C5C92" w:rsidRPr="00822942" w14:paraId="60A169DF" w14:textId="77777777" w:rsidTr="003B1EE9">
        <w:tc>
          <w:tcPr>
            <w:tcW w:w="274" w:type="dxa"/>
          </w:tcPr>
          <w:p w14:paraId="695C25B3"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sz w:val="24"/>
                <w:szCs w:val="24"/>
              </w:rPr>
              <w:t>6</w:t>
            </w:r>
          </w:p>
        </w:tc>
        <w:tc>
          <w:tcPr>
            <w:tcW w:w="6951" w:type="dxa"/>
          </w:tcPr>
          <w:p w14:paraId="0F1F37A5" w14:textId="77777777" w:rsidR="009C5C92" w:rsidRPr="00822942" w:rsidRDefault="009C5C92" w:rsidP="000C2CD8">
            <w:pPr>
              <w:spacing w:line="360" w:lineRule="auto"/>
              <w:contextualSpacing/>
              <w:jc w:val="both"/>
              <w:rPr>
                <w:rFonts w:ascii="Times New Roman" w:hAnsi="Times New Roman"/>
                <w:sz w:val="24"/>
                <w:szCs w:val="24"/>
                <w:lang w:val="es-MX"/>
              </w:rPr>
            </w:pPr>
            <w:r w:rsidRPr="00822942">
              <w:rPr>
                <w:rFonts w:ascii="Times New Roman" w:eastAsia="Arial" w:hAnsi="Times New Roman"/>
                <w:sz w:val="24"/>
                <w:szCs w:val="24"/>
                <w:lang w:val="es-MX"/>
              </w:rPr>
              <w:t>Es importante compartir el conocimiento científico con las personas que me rodean</w:t>
            </w:r>
          </w:p>
        </w:tc>
        <w:tc>
          <w:tcPr>
            <w:tcW w:w="708" w:type="dxa"/>
          </w:tcPr>
          <w:p w14:paraId="3BA672D5" w14:textId="77777777" w:rsidR="009C5C92" w:rsidRPr="00822942" w:rsidRDefault="009C5C92" w:rsidP="000C2CD8">
            <w:pPr>
              <w:spacing w:line="360" w:lineRule="auto"/>
              <w:contextualSpacing/>
              <w:jc w:val="center"/>
              <w:rPr>
                <w:rFonts w:ascii="Times New Roman" w:hAnsi="Times New Roman"/>
                <w:i/>
                <w:iCs/>
                <w:sz w:val="24"/>
                <w:szCs w:val="24"/>
                <w:lang w:val="es-MX"/>
              </w:rPr>
            </w:pPr>
            <w:r w:rsidRPr="00822942">
              <w:rPr>
                <w:rFonts w:ascii="Times New Roman" w:eastAsia="Arial" w:hAnsi="Times New Roman"/>
                <w:i/>
                <w:iCs/>
                <w:sz w:val="24"/>
                <w:szCs w:val="24"/>
              </w:rPr>
              <w:t>7</w:t>
            </w:r>
          </w:p>
        </w:tc>
        <w:tc>
          <w:tcPr>
            <w:tcW w:w="567" w:type="dxa"/>
          </w:tcPr>
          <w:p w14:paraId="7B903090" w14:textId="77777777" w:rsidR="009C5C92" w:rsidRPr="00822942" w:rsidRDefault="009C5C92" w:rsidP="000C2CD8">
            <w:pPr>
              <w:spacing w:line="360" w:lineRule="auto"/>
              <w:contextualSpacing/>
              <w:jc w:val="center"/>
              <w:rPr>
                <w:rFonts w:ascii="Times New Roman" w:hAnsi="Times New Roman"/>
                <w:i/>
                <w:iCs/>
                <w:sz w:val="24"/>
                <w:szCs w:val="24"/>
                <w:lang w:val="es-MX"/>
              </w:rPr>
            </w:pPr>
            <w:r w:rsidRPr="00822942">
              <w:rPr>
                <w:rFonts w:ascii="Times New Roman" w:eastAsia="Arial" w:hAnsi="Times New Roman"/>
                <w:i/>
                <w:iCs/>
                <w:sz w:val="24"/>
                <w:szCs w:val="24"/>
              </w:rPr>
              <w:t>2</w:t>
            </w:r>
          </w:p>
        </w:tc>
        <w:tc>
          <w:tcPr>
            <w:tcW w:w="860" w:type="dxa"/>
          </w:tcPr>
          <w:p w14:paraId="65A406B0" w14:textId="77777777" w:rsidR="009C5C92" w:rsidRPr="00822942" w:rsidRDefault="009C5C92" w:rsidP="000C2CD8">
            <w:pPr>
              <w:spacing w:line="360" w:lineRule="auto"/>
              <w:contextualSpacing/>
              <w:jc w:val="center"/>
              <w:rPr>
                <w:rFonts w:ascii="Times New Roman" w:hAnsi="Times New Roman"/>
                <w:i/>
                <w:iCs/>
                <w:sz w:val="24"/>
                <w:szCs w:val="24"/>
                <w:lang w:val="es-MX"/>
              </w:rPr>
            </w:pPr>
            <w:r w:rsidRPr="00822942">
              <w:rPr>
                <w:rFonts w:ascii="Times New Roman" w:eastAsia="Arial" w:hAnsi="Times New Roman"/>
                <w:i/>
                <w:iCs/>
                <w:sz w:val="24"/>
                <w:szCs w:val="24"/>
              </w:rPr>
              <w:t>0.56</w:t>
            </w:r>
          </w:p>
        </w:tc>
      </w:tr>
      <w:tr w:rsidR="009C5C92" w:rsidRPr="00822942" w14:paraId="348FDF01" w14:textId="77777777" w:rsidTr="003B1EE9">
        <w:tc>
          <w:tcPr>
            <w:tcW w:w="274" w:type="dxa"/>
          </w:tcPr>
          <w:p w14:paraId="2B678B58"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7</w:t>
            </w:r>
          </w:p>
        </w:tc>
        <w:tc>
          <w:tcPr>
            <w:tcW w:w="6951" w:type="dxa"/>
          </w:tcPr>
          <w:p w14:paraId="3E59880F" w14:textId="19E6F1E2" w:rsidR="009C5C92" w:rsidRPr="00822942" w:rsidRDefault="009C5C92" w:rsidP="000C2CD8">
            <w:pPr>
              <w:spacing w:line="360" w:lineRule="auto"/>
              <w:contextualSpacing/>
              <w:jc w:val="both"/>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Es</w:t>
            </w:r>
            <w:r w:rsidR="00E627A0" w:rsidRPr="00822942">
              <w:rPr>
                <w:rFonts w:ascii="Times New Roman" w:eastAsia="Arial" w:hAnsi="Times New Roman"/>
                <w:color w:val="000000" w:themeColor="text1"/>
                <w:sz w:val="24"/>
                <w:szCs w:val="24"/>
                <w:lang w:val="es-MX"/>
              </w:rPr>
              <w:t xml:space="preserve"> </w:t>
            </w:r>
            <w:r w:rsidRPr="00822942">
              <w:rPr>
                <w:rFonts w:ascii="Times New Roman" w:eastAsia="Arial" w:hAnsi="Times New Roman"/>
                <w:color w:val="000000" w:themeColor="text1"/>
                <w:sz w:val="24"/>
                <w:szCs w:val="24"/>
                <w:lang w:val="es-MX"/>
              </w:rPr>
              <w:t xml:space="preserve">pertinente que las sociedades comprendan desde un punto de vista científico el mundo que les rodea </w:t>
            </w:r>
          </w:p>
        </w:tc>
        <w:tc>
          <w:tcPr>
            <w:tcW w:w="708" w:type="dxa"/>
          </w:tcPr>
          <w:p w14:paraId="0BC5802B"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8</w:t>
            </w:r>
          </w:p>
        </w:tc>
        <w:tc>
          <w:tcPr>
            <w:tcW w:w="567" w:type="dxa"/>
          </w:tcPr>
          <w:p w14:paraId="32D2A77F"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1</w:t>
            </w:r>
          </w:p>
        </w:tc>
        <w:tc>
          <w:tcPr>
            <w:tcW w:w="860" w:type="dxa"/>
          </w:tcPr>
          <w:p w14:paraId="56707D9D"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0.78</w:t>
            </w:r>
          </w:p>
        </w:tc>
      </w:tr>
      <w:tr w:rsidR="009C5C92" w:rsidRPr="00822942" w14:paraId="38638628" w14:textId="77777777" w:rsidTr="003B1EE9">
        <w:tc>
          <w:tcPr>
            <w:tcW w:w="8500" w:type="dxa"/>
            <w:gridSpan w:val="4"/>
          </w:tcPr>
          <w:p w14:paraId="0E6B0395" w14:textId="11DAD19A" w:rsidR="009C5C92" w:rsidRPr="00822942" w:rsidRDefault="00197E14" w:rsidP="000C2CD8">
            <w:pPr>
              <w:spacing w:line="360" w:lineRule="auto"/>
              <w:contextualSpacing/>
              <w:jc w:val="right"/>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Promedio de RVC de la dimensión</w:t>
            </w:r>
          </w:p>
        </w:tc>
        <w:tc>
          <w:tcPr>
            <w:tcW w:w="860" w:type="dxa"/>
          </w:tcPr>
          <w:p w14:paraId="3A7512EB"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0.81</w:t>
            </w:r>
          </w:p>
        </w:tc>
      </w:tr>
    </w:tbl>
    <w:p w14:paraId="0279BE4E" w14:textId="77777777" w:rsidR="00197E14" w:rsidRPr="00822942" w:rsidRDefault="00197E14" w:rsidP="00197E14">
      <w:pPr>
        <w:spacing w:after="0" w:line="360" w:lineRule="auto"/>
        <w:contextualSpacing/>
        <w:jc w:val="center"/>
        <w:rPr>
          <w:rFonts w:ascii="Times New Roman" w:eastAsia="Arial" w:hAnsi="Times New Roman"/>
          <w:color w:val="000000" w:themeColor="text1"/>
          <w:sz w:val="24"/>
          <w:szCs w:val="24"/>
        </w:rPr>
      </w:pPr>
      <w:r w:rsidRPr="00822942">
        <w:rPr>
          <w:rFonts w:ascii="Times New Roman" w:eastAsia="Arial" w:hAnsi="Times New Roman"/>
          <w:color w:val="000000" w:themeColor="text1"/>
          <w:sz w:val="24"/>
          <w:szCs w:val="24"/>
        </w:rPr>
        <w:t>Fuente: Elaboración propia</w:t>
      </w:r>
    </w:p>
    <w:p w14:paraId="00C9C700" w14:textId="77777777" w:rsidR="006843FC" w:rsidRDefault="006843FC" w:rsidP="003B1EE9">
      <w:pPr>
        <w:spacing w:after="0" w:line="360" w:lineRule="auto"/>
        <w:contextualSpacing/>
        <w:jc w:val="center"/>
        <w:rPr>
          <w:rFonts w:ascii="Times New Roman" w:eastAsia="Arial" w:hAnsi="Times New Roman"/>
          <w:b/>
          <w:bCs/>
          <w:color w:val="000000" w:themeColor="text1"/>
          <w:sz w:val="24"/>
          <w:szCs w:val="24"/>
        </w:rPr>
      </w:pPr>
    </w:p>
    <w:p w14:paraId="5E61BA1E" w14:textId="77777777" w:rsidR="006843FC" w:rsidRDefault="006843FC" w:rsidP="003B1EE9">
      <w:pPr>
        <w:spacing w:after="0" w:line="360" w:lineRule="auto"/>
        <w:contextualSpacing/>
        <w:jc w:val="center"/>
        <w:rPr>
          <w:rFonts w:ascii="Times New Roman" w:eastAsia="Arial" w:hAnsi="Times New Roman"/>
          <w:b/>
          <w:bCs/>
          <w:color w:val="000000" w:themeColor="text1"/>
          <w:sz w:val="24"/>
          <w:szCs w:val="24"/>
        </w:rPr>
      </w:pPr>
    </w:p>
    <w:p w14:paraId="0A7F073E" w14:textId="77777777" w:rsidR="006843FC" w:rsidRDefault="006843FC" w:rsidP="003B1EE9">
      <w:pPr>
        <w:spacing w:after="0" w:line="360" w:lineRule="auto"/>
        <w:contextualSpacing/>
        <w:jc w:val="center"/>
        <w:rPr>
          <w:rFonts w:ascii="Times New Roman" w:eastAsia="Arial" w:hAnsi="Times New Roman"/>
          <w:b/>
          <w:bCs/>
          <w:color w:val="000000" w:themeColor="text1"/>
          <w:sz w:val="24"/>
          <w:szCs w:val="24"/>
        </w:rPr>
      </w:pPr>
    </w:p>
    <w:p w14:paraId="732747DF" w14:textId="77777777" w:rsidR="006843FC" w:rsidRDefault="006843FC" w:rsidP="003B1EE9">
      <w:pPr>
        <w:spacing w:after="0" w:line="360" w:lineRule="auto"/>
        <w:contextualSpacing/>
        <w:jc w:val="center"/>
        <w:rPr>
          <w:rFonts w:ascii="Times New Roman" w:eastAsia="Arial" w:hAnsi="Times New Roman"/>
          <w:b/>
          <w:bCs/>
          <w:color w:val="000000" w:themeColor="text1"/>
          <w:sz w:val="24"/>
          <w:szCs w:val="24"/>
        </w:rPr>
      </w:pPr>
    </w:p>
    <w:p w14:paraId="3CEB3DA2" w14:textId="77777777" w:rsidR="006843FC" w:rsidRDefault="006843FC" w:rsidP="003B1EE9">
      <w:pPr>
        <w:spacing w:after="0" w:line="360" w:lineRule="auto"/>
        <w:contextualSpacing/>
        <w:jc w:val="center"/>
        <w:rPr>
          <w:rFonts w:ascii="Times New Roman" w:eastAsia="Arial" w:hAnsi="Times New Roman"/>
          <w:b/>
          <w:bCs/>
          <w:color w:val="000000" w:themeColor="text1"/>
          <w:sz w:val="24"/>
          <w:szCs w:val="24"/>
        </w:rPr>
      </w:pPr>
    </w:p>
    <w:p w14:paraId="7D370772" w14:textId="77777777" w:rsidR="006843FC" w:rsidRDefault="006843FC" w:rsidP="003B1EE9">
      <w:pPr>
        <w:spacing w:after="0" w:line="360" w:lineRule="auto"/>
        <w:contextualSpacing/>
        <w:jc w:val="center"/>
        <w:rPr>
          <w:rFonts w:ascii="Times New Roman" w:eastAsia="Arial" w:hAnsi="Times New Roman"/>
          <w:b/>
          <w:bCs/>
          <w:color w:val="000000" w:themeColor="text1"/>
          <w:sz w:val="24"/>
          <w:szCs w:val="24"/>
        </w:rPr>
      </w:pPr>
    </w:p>
    <w:p w14:paraId="13C693A3" w14:textId="77777777" w:rsidR="006843FC" w:rsidRDefault="006843FC" w:rsidP="003B1EE9">
      <w:pPr>
        <w:spacing w:after="0" w:line="360" w:lineRule="auto"/>
        <w:contextualSpacing/>
        <w:jc w:val="center"/>
        <w:rPr>
          <w:rFonts w:ascii="Times New Roman" w:eastAsia="Arial" w:hAnsi="Times New Roman"/>
          <w:b/>
          <w:bCs/>
          <w:color w:val="000000" w:themeColor="text1"/>
          <w:sz w:val="24"/>
          <w:szCs w:val="24"/>
        </w:rPr>
      </w:pPr>
    </w:p>
    <w:p w14:paraId="4938FE72" w14:textId="77777777" w:rsidR="006843FC" w:rsidRDefault="006843FC" w:rsidP="003B1EE9">
      <w:pPr>
        <w:spacing w:after="0" w:line="360" w:lineRule="auto"/>
        <w:contextualSpacing/>
        <w:jc w:val="center"/>
        <w:rPr>
          <w:rFonts w:ascii="Times New Roman" w:eastAsia="Arial" w:hAnsi="Times New Roman"/>
          <w:b/>
          <w:bCs/>
          <w:color w:val="000000" w:themeColor="text1"/>
          <w:sz w:val="24"/>
          <w:szCs w:val="24"/>
        </w:rPr>
      </w:pPr>
    </w:p>
    <w:p w14:paraId="7B062127" w14:textId="77777777" w:rsidR="006843FC" w:rsidRDefault="006843FC" w:rsidP="003B1EE9">
      <w:pPr>
        <w:spacing w:after="0" w:line="360" w:lineRule="auto"/>
        <w:contextualSpacing/>
        <w:jc w:val="center"/>
        <w:rPr>
          <w:rFonts w:ascii="Times New Roman" w:eastAsia="Arial" w:hAnsi="Times New Roman"/>
          <w:b/>
          <w:bCs/>
          <w:color w:val="000000" w:themeColor="text1"/>
          <w:sz w:val="24"/>
          <w:szCs w:val="24"/>
        </w:rPr>
      </w:pPr>
    </w:p>
    <w:p w14:paraId="76DAB5BD" w14:textId="77777777" w:rsidR="006843FC" w:rsidRDefault="006843FC" w:rsidP="003B1EE9">
      <w:pPr>
        <w:spacing w:after="0" w:line="360" w:lineRule="auto"/>
        <w:contextualSpacing/>
        <w:jc w:val="center"/>
        <w:rPr>
          <w:rFonts w:ascii="Times New Roman" w:eastAsia="Arial" w:hAnsi="Times New Roman"/>
          <w:b/>
          <w:bCs/>
          <w:color w:val="000000" w:themeColor="text1"/>
          <w:sz w:val="24"/>
          <w:szCs w:val="24"/>
        </w:rPr>
      </w:pPr>
    </w:p>
    <w:p w14:paraId="712E662A" w14:textId="77777777" w:rsidR="006843FC" w:rsidRDefault="006843FC" w:rsidP="003B1EE9">
      <w:pPr>
        <w:spacing w:after="0" w:line="360" w:lineRule="auto"/>
        <w:contextualSpacing/>
        <w:jc w:val="center"/>
        <w:rPr>
          <w:rFonts w:ascii="Times New Roman" w:eastAsia="Arial" w:hAnsi="Times New Roman"/>
          <w:b/>
          <w:bCs/>
          <w:color w:val="000000" w:themeColor="text1"/>
          <w:sz w:val="24"/>
          <w:szCs w:val="24"/>
        </w:rPr>
      </w:pPr>
    </w:p>
    <w:p w14:paraId="02DA256A" w14:textId="77777777" w:rsidR="006843FC" w:rsidRDefault="006843FC" w:rsidP="003B1EE9">
      <w:pPr>
        <w:spacing w:after="0" w:line="360" w:lineRule="auto"/>
        <w:contextualSpacing/>
        <w:jc w:val="center"/>
        <w:rPr>
          <w:rFonts w:ascii="Times New Roman" w:eastAsia="Arial" w:hAnsi="Times New Roman"/>
          <w:b/>
          <w:bCs/>
          <w:color w:val="000000" w:themeColor="text1"/>
          <w:sz w:val="24"/>
          <w:szCs w:val="24"/>
        </w:rPr>
      </w:pPr>
    </w:p>
    <w:p w14:paraId="2B52C76A" w14:textId="1C123DD0" w:rsidR="00522780" w:rsidRPr="00822942" w:rsidRDefault="00522780" w:rsidP="003B1EE9">
      <w:pPr>
        <w:spacing w:after="0" w:line="360" w:lineRule="auto"/>
        <w:contextualSpacing/>
        <w:jc w:val="center"/>
        <w:rPr>
          <w:rFonts w:ascii="Times New Roman" w:hAnsi="Times New Roman"/>
          <w:b/>
          <w:bCs/>
          <w:sz w:val="20"/>
          <w:szCs w:val="20"/>
        </w:rPr>
      </w:pPr>
      <w:r w:rsidRPr="00822942">
        <w:rPr>
          <w:rFonts w:ascii="Times New Roman" w:eastAsia="Arial" w:hAnsi="Times New Roman"/>
          <w:b/>
          <w:bCs/>
          <w:color w:val="000000" w:themeColor="text1"/>
          <w:sz w:val="24"/>
          <w:szCs w:val="24"/>
        </w:rPr>
        <w:lastRenderedPageBreak/>
        <w:t xml:space="preserve">Tabla 6. </w:t>
      </w:r>
      <w:r w:rsidRPr="00822942">
        <w:rPr>
          <w:rFonts w:ascii="Times New Roman" w:eastAsia="Arial" w:hAnsi="Times New Roman"/>
          <w:color w:val="000000" w:themeColor="text1"/>
          <w:sz w:val="24"/>
          <w:szCs w:val="24"/>
        </w:rPr>
        <w:t>Dimensión</w:t>
      </w:r>
      <w:r w:rsidR="00E65B47" w:rsidRPr="00822942">
        <w:rPr>
          <w:rFonts w:ascii="Times New Roman" w:eastAsia="Arial" w:hAnsi="Times New Roman"/>
          <w:color w:val="000000" w:themeColor="text1"/>
          <w:sz w:val="24"/>
          <w:szCs w:val="24"/>
        </w:rPr>
        <w:t xml:space="preserve"> tres</w:t>
      </w:r>
      <w:r w:rsidRPr="00822942">
        <w:rPr>
          <w:rFonts w:ascii="Times New Roman" w:eastAsia="Arial" w:hAnsi="Times New Roman"/>
          <w:color w:val="000000" w:themeColor="text1"/>
          <w:sz w:val="24"/>
          <w:szCs w:val="24"/>
        </w:rPr>
        <w:t xml:space="preserve">. Interés y valoración positiva hacia la investigación en estudiantes de </w:t>
      </w:r>
      <w:r w:rsidR="004F3A52" w:rsidRPr="00822942">
        <w:rPr>
          <w:rFonts w:ascii="Times New Roman" w:eastAsia="Arial" w:hAnsi="Times New Roman"/>
          <w:color w:val="000000" w:themeColor="text1"/>
          <w:sz w:val="24"/>
          <w:szCs w:val="24"/>
        </w:rPr>
        <w:t>diseño gráfico</w:t>
      </w:r>
    </w:p>
    <w:tbl>
      <w:tblPr>
        <w:tblStyle w:val="Tablaconcuadrcula"/>
        <w:tblW w:w="9360" w:type="dxa"/>
        <w:tblLayout w:type="fixed"/>
        <w:tblLook w:val="06A0" w:firstRow="1" w:lastRow="0" w:firstColumn="1" w:lastColumn="0" w:noHBand="1" w:noVBand="1"/>
      </w:tblPr>
      <w:tblGrid>
        <w:gridCol w:w="274"/>
        <w:gridCol w:w="6809"/>
        <w:gridCol w:w="850"/>
        <w:gridCol w:w="567"/>
        <w:gridCol w:w="860"/>
      </w:tblGrid>
      <w:tr w:rsidR="009C5C92" w:rsidRPr="00822942" w14:paraId="45BDCA17" w14:textId="77777777" w:rsidTr="003B1EE9">
        <w:tc>
          <w:tcPr>
            <w:tcW w:w="274" w:type="dxa"/>
          </w:tcPr>
          <w:p w14:paraId="28812C63"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 xml:space="preserve"> </w:t>
            </w:r>
          </w:p>
        </w:tc>
        <w:tc>
          <w:tcPr>
            <w:tcW w:w="6809" w:type="dxa"/>
          </w:tcPr>
          <w:p w14:paraId="7E909B64" w14:textId="6FEB6C54" w:rsidR="009C5C92" w:rsidRPr="00822942" w:rsidRDefault="00A824F1"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 xml:space="preserve">Ítem </w:t>
            </w:r>
          </w:p>
        </w:tc>
        <w:tc>
          <w:tcPr>
            <w:tcW w:w="1417" w:type="dxa"/>
            <w:gridSpan w:val="2"/>
          </w:tcPr>
          <w:p w14:paraId="0CA64BD5" w14:textId="7FBF2BDE" w:rsidR="009C5C92" w:rsidRPr="00822942" w:rsidRDefault="00A824F1"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Esencial</w:t>
            </w:r>
          </w:p>
        </w:tc>
        <w:tc>
          <w:tcPr>
            <w:tcW w:w="860" w:type="dxa"/>
          </w:tcPr>
          <w:p w14:paraId="62B7F1A2"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 xml:space="preserve"> </w:t>
            </w:r>
          </w:p>
        </w:tc>
      </w:tr>
      <w:tr w:rsidR="009C5C92" w:rsidRPr="00822942" w14:paraId="076CB2F7" w14:textId="77777777" w:rsidTr="003B1EE9">
        <w:tc>
          <w:tcPr>
            <w:tcW w:w="274" w:type="dxa"/>
          </w:tcPr>
          <w:p w14:paraId="1CFE9FF6"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 xml:space="preserve"> </w:t>
            </w:r>
          </w:p>
        </w:tc>
        <w:tc>
          <w:tcPr>
            <w:tcW w:w="6809" w:type="dxa"/>
          </w:tcPr>
          <w:p w14:paraId="6F4B5E68" w14:textId="77777777" w:rsidR="009C5C92" w:rsidRPr="00822942" w:rsidRDefault="009C5C92" w:rsidP="000C2CD8">
            <w:pPr>
              <w:spacing w:line="360" w:lineRule="auto"/>
              <w:contextualSpacing/>
              <w:jc w:val="both"/>
              <w:rPr>
                <w:rFonts w:ascii="Times New Roman" w:hAnsi="Times New Roman"/>
                <w:sz w:val="24"/>
                <w:szCs w:val="24"/>
                <w:lang w:val="es-MX"/>
              </w:rPr>
            </w:pPr>
            <w:r w:rsidRPr="00822942">
              <w:rPr>
                <w:rFonts w:ascii="Times New Roman" w:eastAsia="Arial" w:hAnsi="Times New Roman"/>
                <w:color w:val="000000" w:themeColor="text1"/>
                <w:sz w:val="24"/>
                <w:szCs w:val="24"/>
              </w:rPr>
              <w:t xml:space="preserve"> </w:t>
            </w:r>
          </w:p>
        </w:tc>
        <w:tc>
          <w:tcPr>
            <w:tcW w:w="850" w:type="dxa"/>
          </w:tcPr>
          <w:p w14:paraId="3971A4E8" w14:textId="47DDF81A" w:rsidR="009C5C92" w:rsidRPr="00822942" w:rsidRDefault="00A824F1" w:rsidP="003B1EE9">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Sí</w:t>
            </w:r>
          </w:p>
        </w:tc>
        <w:tc>
          <w:tcPr>
            <w:tcW w:w="567" w:type="dxa"/>
          </w:tcPr>
          <w:p w14:paraId="57D02C20" w14:textId="52264A07" w:rsidR="009C5C92" w:rsidRPr="00822942" w:rsidRDefault="00A824F1"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 xml:space="preserve">No </w:t>
            </w:r>
          </w:p>
        </w:tc>
        <w:tc>
          <w:tcPr>
            <w:tcW w:w="860" w:type="dxa"/>
          </w:tcPr>
          <w:p w14:paraId="6839AB47" w14:textId="2983E4D9" w:rsidR="009C5C92" w:rsidRPr="00822942" w:rsidRDefault="00E05A44"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RVC</w:t>
            </w:r>
          </w:p>
        </w:tc>
      </w:tr>
      <w:tr w:rsidR="009C5C92" w:rsidRPr="00822942" w14:paraId="240F2727" w14:textId="77777777" w:rsidTr="003B1EE9">
        <w:tc>
          <w:tcPr>
            <w:tcW w:w="274" w:type="dxa"/>
          </w:tcPr>
          <w:p w14:paraId="701A5DFB"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1</w:t>
            </w:r>
          </w:p>
        </w:tc>
        <w:tc>
          <w:tcPr>
            <w:tcW w:w="6809" w:type="dxa"/>
          </w:tcPr>
          <w:p w14:paraId="5E063743" w14:textId="51008DC9" w:rsidR="009C5C92" w:rsidRPr="00822942" w:rsidRDefault="009C5C92" w:rsidP="000C2CD8">
            <w:pPr>
              <w:spacing w:line="360" w:lineRule="auto"/>
              <w:contextualSpacing/>
              <w:jc w:val="both"/>
              <w:rPr>
                <w:rFonts w:ascii="Times New Roman" w:hAnsi="Times New Roman"/>
                <w:sz w:val="24"/>
                <w:szCs w:val="24"/>
                <w:lang w:val="es-MX"/>
              </w:rPr>
            </w:pPr>
            <w:r w:rsidRPr="00822942">
              <w:rPr>
                <w:rFonts w:ascii="Times New Roman" w:eastAsia="Arial" w:hAnsi="Times New Roman"/>
                <w:color w:val="000000" w:themeColor="text1"/>
                <w:sz w:val="24"/>
                <w:szCs w:val="24"/>
              </w:rPr>
              <w:t>Me gusta la investigación</w:t>
            </w:r>
          </w:p>
        </w:tc>
        <w:tc>
          <w:tcPr>
            <w:tcW w:w="850" w:type="dxa"/>
          </w:tcPr>
          <w:p w14:paraId="2F82F0CA"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9</w:t>
            </w:r>
          </w:p>
        </w:tc>
        <w:tc>
          <w:tcPr>
            <w:tcW w:w="567" w:type="dxa"/>
          </w:tcPr>
          <w:p w14:paraId="4D5C3AFE"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w:t>
            </w:r>
          </w:p>
        </w:tc>
        <w:tc>
          <w:tcPr>
            <w:tcW w:w="860" w:type="dxa"/>
          </w:tcPr>
          <w:p w14:paraId="664FF24B"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1.00</w:t>
            </w:r>
          </w:p>
        </w:tc>
      </w:tr>
      <w:tr w:rsidR="009C5C92" w:rsidRPr="00822942" w14:paraId="3B13A223" w14:textId="77777777" w:rsidTr="003B1EE9">
        <w:tc>
          <w:tcPr>
            <w:tcW w:w="274" w:type="dxa"/>
          </w:tcPr>
          <w:p w14:paraId="745DB8F7"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2</w:t>
            </w:r>
          </w:p>
        </w:tc>
        <w:tc>
          <w:tcPr>
            <w:tcW w:w="6809" w:type="dxa"/>
          </w:tcPr>
          <w:p w14:paraId="4A8DC59B" w14:textId="77777777" w:rsidR="009C5C92" w:rsidRPr="00822942" w:rsidRDefault="009C5C92" w:rsidP="000C2CD8">
            <w:pPr>
              <w:spacing w:line="360" w:lineRule="auto"/>
              <w:contextualSpacing/>
              <w:jc w:val="both"/>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 xml:space="preserve">Disfruto cuando tengo que realizar proyectos de investigación </w:t>
            </w:r>
          </w:p>
        </w:tc>
        <w:tc>
          <w:tcPr>
            <w:tcW w:w="850" w:type="dxa"/>
          </w:tcPr>
          <w:p w14:paraId="3BE2981C"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9</w:t>
            </w:r>
          </w:p>
        </w:tc>
        <w:tc>
          <w:tcPr>
            <w:tcW w:w="567" w:type="dxa"/>
          </w:tcPr>
          <w:p w14:paraId="7EF24AFA"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w:t>
            </w:r>
          </w:p>
        </w:tc>
        <w:tc>
          <w:tcPr>
            <w:tcW w:w="860" w:type="dxa"/>
          </w:tcPr>
          <w:p w14:paraId="30334CBC"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1.00</w:t>
            </w:r>
          </w:p>
        </w:tc>
      </w:tr>
      <w:tr w:rsidR="009C5C92" w:rsidRPr="00822942" w14:paraId="74B61ECB" w14:textId="77777777" w:rsidTr="003B1EE9">
        <w:tc>
          <w:tcPr>
            <w:tcW w:w="274" w:type="dxa"/>
          </w:tcPr>
          <w:p w14:paraId="7B3FEA62"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sz w:val="24"/>
                <w:szCs w:val="24"/>
              </w:rPr>
              <w:t>3</w:t>
            </w:r>
          </w:p>
        </w:tc>
        <w:tc>
          <w:tcPr>
            <w:tcW w:w="6809" w:type="dxa"/>
          </w:tcPr>
          <w:p w14:paraId="1B13BE5C" w14:textId="6132F8F8" w:rsidR="009C5C92" w:rsidRPr="00822942" w:rsidRDefault="009C5C92" w:rsidP="000C2CD8">
            <w:pPr>
              <w:spacing w:line="360" w:lineRule="auto"/>
              <w:contextualSpacing/>
              <w:jc w:val="both"/>
              <w:rPr>
                <w:rFonts w:ascii="Times New Roman" w:hAnsi="Times New Roman"/>
                <w:sz w:val="24"/>
                <w:szCs w:val="24"/>
                <w:lang w:val="es-MX"/>
              </w:rPr>
            </w:pPr>
            <w:r w:rsidRPr="00822942">
              <w:rPr>
                <w:rFonts w:ascii="Times New Roman" w:eastAsia="Arial" w:hAnsi="Times New Roman"/>
                <w:sz w:val="24"/>
                <w:szCs w:val="24"/>
                <w:lang w:val="es-MX"/>
              </w:rPr>
              <w:t xml:space="preserve">Me interesa mucho la investigación </w:t>
            </w:r>
          </w:p>
        </w:tc>
        <w:tc>
          <w:tcPr>
            <w:tcW w:w="850" w:type="dxa"/>
          </w:tcPr>
          <w:p w14:paraId="5F7AA224" w14:textId="77777777" w:rsidR="009C5C92" w:rsidRPr="00822942" w:rsidRDefault="009C5C92" w:rsidP="000C2CD8">
            <w:pPr>
              <w:spacing w:line="360" w:lineRule="auto"/>
              <w:contextualSpacing/>
              <w:jc w:val="center"/>
              <w:rPr>
                <w:rFonts w:ascii="Times New Roman" w:hAnsi="Times New Roman"/>
                <w:i/>
                <w:iCs/>
                <w:sz w:val="24"/>
                <w:szCs w:val="24"/>
                <w:lang w:val="es-MX"/>
              </w:rPr>
            </w:pPr>
            <w:r w:rsidRPr="00822942">
              <w:rPr>
                <w:rFonts w:ascii="Times New Roman" w:eastAsia="Arial" w:hAnsi="Times New Roman"/>
                <w:i/>
                <w:iCs/>
                <w:sz w:val="24"/>
                <w:szCs w:val="24"/>
              </w:rPr>
              <w:t>6</w:t>
            </w:r>
          </w:p>
        </w:tc>
        <w:tc>
          <w:tcPr>
            <w:tcW w:w="567" w:type="dxa"/>
          </w:tcPr>
          <w:p w14:paraId="7EAB2D4B" w14:textId="77777777" w:rsidR="009C5C92" w:rsidRPr="00822942" w:rsidRDefault="009C5C92" w:rsidP="000C2CD8">
            <w:pPr>
              <w:spacing w:line="360" w:lineRule="auto"/>
              <w:contextualSpacing/>
              <w:jc w:val="center"/>
              <w:rPr>
                <w:rFonts w:ascii="Times New Roman" w:hAnsi="Times New Roman"/>
                <w:i/>
                <w:iCs/>
                <w:sz w:val="24"/>
                <w:szCs w:val="24"/>
                <w:lang w:val="es-MX"/>
              </w:rPr>
            </w:pPr>
            <w:r w:rsidRPr="00822942">
              <w:rPr>
                <w:rFonts w:ascii="Times New Roman" w:eastAsia="Arial" w:hAnsi="Times New Roman"/>
                <w:i/>
                <w:iCs/>
                <w:sz w:val="24"/>
                <w:szCs w:val="24"/>
              </w:rPr>
              <w:t>3</w:t>
            </w:r>
          </w:p>
        </w:tc>
        <w:tc>
          <w:tcPr>
            <w:tcW w:w="860" w:type="dxa"/>
          </w:tcPr>
          <w:p w14:paraId="07F59DDF" w14:textId="77777777" w:rsidR="009C5C92" w:rsidRPr="00822942" w:rsidRDefault="009C5C92" w:rsidP="000C2CD8">
            <w:pPr>
              <w:spacing w:line="360" w:lineRule="auto"/>
              <w:contextualSpacing/>
              <w:jc w:val="center"/>
              <w:rPr>
                <w:rFonts w:ascii="Times New Roman" w:hAnsi="Times New Roman"/>
                <w:i/>
                <w:iCs/>
                <w:sz w:val="24"/>
                <w:szCs w:val="24"/>
                <w:lang w:val="es-MX"/>
              </w:rPr>
            </w:pPr>
            <w:r w:rsidRPr="00822942">
              <w:rPr>
                <w:rFonts w:ascii="Times New Roman" w:eastAsia="Arial" w:hAnsi="Times New Roman"/>
                <w:i/>
                <w:iCs/>
                <w:sz w:val="24"/>
                <w:szCs w:val="24"/>
              </w:rPr>
              <w:t>0.33</w:t>
            </w:r>
          </w:p>
        </w:tc>
      </w:tr>
      <w:tr w:rsidR="009C5C92" w:rsidRPr="00822942" w14:paraId="74432877" w14:textId="77777777" w:rsidTr="003B1EE9">
        <w:tc>
          <w:tcPr>
            <w:tcW w:w="274" w:type="dxa"/>
          </w:tcPr>
          <w:p w14:paraId="09C84716"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sz w:val="24"/>
                <w:szCs w:val="24"/>
              </w:rPr>
              <w:t>4</w:t>
            </w:r>
          </w:p>
        </w:tc>
        <w:tc>
          <w:tcPr>
            <w:tcW w:w="6809" w:type="dxa"/>
          </w:tcPr>
          <w:p w14:paraId="560E1143" w14:textId="757EBE7C" w:rsidR="009C5C92" w:rsidRPr="00822942" w:rsidRDefault="009C5C92" w:rsidP="000C2CD8">
            <w:pPr>
              <w:spacing w:line="360" w:lineRule="auto"/>
              <w:contextualSpacing/>
              <w:jc w:val="both"/>
              <w:rPr>
                <w:rFonts w:ascii="Times New Roman" w:hAnsi="Times New Roman"/>
                <w:sz w:val="24"/>
                <w:szCs w:val="24"/>
                <w:lang w:val="es-MX"/>
              </w:rPr>
            </w:pPr>
            <w:r w:rsidRPr="00822942">
              <w:rPr>
                <w:rFonts w:ascii="Times New Roman" w:eastAsia="Arial" w:hAnsi="Times New Roman"/>
                <w:sz w:val="24"/>
                <w:szCs w:val="24"/>
              </w:rPr>
              <w:t xml:space="preserve">Me resulta interesante investigar </w:t>
            </w:r>
          </w:p>
        </w:tc>
        <w:tc>
          <w:tcPr>
            <w:tcW w:w="850" w:type="dxa"/>
          </w:tcPr>
          <w:p w14:paraId="74B913B9"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sz w:val="24"/>
                <w:szCs w:val="24"/>
              </w:rPr>
              <w:t>9</w:t>
            </w:r>
          </w:p>
        </w:tc>
        <w:tc>
          <w:tcPr>
            <w:tcW w:w="567" w:type="dxa"/>
          </w:tcPr>
          <w:p w14:paraId="7B369EFB"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sz w:val="24"/>
                <w:szCs w:val="24"/>
              </w:rPr>
              <w:t>0</w:t>
            </w:r>
          </w:p>
        </w:tc>
        <w:tc>
          <w:tcPr>
            <w:tcW w:w="860" w:type="dxa"/>
          </w:tcPr>
          <w:p w14:paraId="797E1045"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sz w:val="24"/>
                <w:szCs w:val="24"/>
              </w:rPr>
              <w:t>1.00</w:t>
            </w:r>
          </w:p>
        </w:tc>
      </w:tr>
      <w:tr w:rsidR="009C5C92" w:rsidRPr="00822942" w14:paraId="408682E6" w14:textId="77777777" w:rsidTr="003B1EE9">
        <w:tc>
          <w:tcPr>
            <w:tcW w:w="274" w:type="dxa"/>
          </w:tcPr>
          <w:p w14:paraId="4F7451BE"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5</w:t>
            </w:r>
          </w:p>
        </w:tc>
        <w:tc>
          <w:tcPr>
            <w:tcW w:w="6809" w:type="dxa"/>
          </w:tcPr>
          <w:p w14:paraId="4F1834F4" w14:textId="7C019BDB" w:rsidR="009C5C92" w:rsidRPr="00822942" w:rsidRDefault="009C5C92" w:rsidP="000C2CD8">
            <w:pPr>
              <w:spacing w:line="360" w:lineRule="auto"/>
              <w:contextualSpacing/>
              <w:jc w:val="both"/>
              <w:rPr>
                <w:rFonts w:ascii="Times New Roman" w:hAnsi="Times New Roman"/>
                <w:sz w:val="24"/>
                <w:szCs w:val="24"/>
                <w:lang w:val="es-MX"/>
              </w:rPr>
            </w:pPr>
            <w:r w:rsidRPr="00822942">
              <w:rPr>
                <w:rFonts w:ascii="Times New Roman" w:eastAsia="Arial" w:hAnsi="Times New Roman"/>
                <w:color w:val="000000" w:themeColor="text1"/>
                <w:sz w:val="24"/>
                <w:szCs w:val="24"/>
              </w:rPr>
              <w:t>Investigar fomenta mi creatividad</w:t>
            </w:r>
          </w:p>
        </w:tc>
        <w:tc>
          <w:tcPr>
            <w:tcW w:w="850" w:type="dxa"/>
          </w:tcPr>
          <w:p w14:paraId="6EB45106"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9</w:t>
            </w:r>
          </w:p>
        </w:tc>
        <w:tc>
          <w:tcPr>
            <w:tcW w:w="567" w:type="dxa"/>
          </w:tcPr>
          <w:p w14:paraId="169551F6"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w:t>
            </w:r>
          </w:p>
        </w:tc>
        <w:tc>
          <w:tcPr>
            <w:tcW w:w="860" w:type="dxa"/>
          </w:tcPr>
          <w:p w14:paraId="79760ABA"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1.00</w:t>
            </w:r>
          </w:p>
        </w:tc>
      </w:tr>
      <w:tr w:rsidR="009C5C92" w:rsidRPr="00822942" w14:paraId="2B91A67A" w14:textId="77777777" w:rsidTr="003B1EE9">
        <w:tc>
          <w:tcPr>
            <w:tcW w:w="274" w:type="dxa"/>
          </w:tcPr>
          <w:p w14:paraId="035878D1"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6</w:t>
            </w:r>
          </w:p>
        </w:tc>
        <w:tc>
          <w:tcPr>
            <w:tcW w:w="6809" w:type="dxa"/>
          </w:tcPr>
          <w:p w14:paraId="741F936F" w14:textId="77777777" w:rsidR="009C5C92" w:rsidRPr="00822942" w:rsidRDefault="009C5C92" w:rsidP="000C2CD8">
            <w:pPr>
              <w:spacing w:line="360" w:lineRule="auto"/>
              <w:contextualSpacing/>
              <w:jc w:val="both"/>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Hacer proyectos de investigación desarrolla la responsabilidad</w:t>
            </w:r>
          </w:p>
        </w:tc>
        <w:tc>
          <w:tcPr>
            <w:tcW w:w="850" w:type="dxa"/>
          </w:tcPr>
          <w:p w14:paraId="7A67FB49"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9</w:t>
            </w:r>
          </w:p>
        </w:tc>
        <w:tc>
          <w:tcPr>
            <w:tcW w:w="567" w:type="dxa"/>
          </w:tcPr>
          <w:p w14:paraId="02202A5E"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w:t>
            </w:r>
          </w:p>
        </w:tc>
        <w:tc>
          <w:tcPr>
            <w:tcW w:w="860" w:type="dxa"/>
          </w:tcPr>
          <w:p w14:paraId="2705FB97"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1.00</w:t>
            </w:r>
          </w:p>
        </w:tc>
      </w:tr>
      <w:tr w:rsidR="009C5C92" w:rsidRPr="00822942" w14:paraId="6E8D3043" w14:textId="77777777" w:rsidTr="003B1EE9">
        <w:tc>
          <w:tcPr>
            <w:tcW w:w="274" w:type="dxa"/>
          </w:tcPr>
          <w:p w14:paraId="0DAC5FE7"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7</w:t>
            </w:r>
          </w:p>
        </w:tc>
        <w:tc>
          <w:tcPr>
            <w:tcW w:w="6809" w:type="dxa"/>
          </w:tcPr>
          <w:p w14:paraId="28E7E2A2" w14:textId="77777777" w:rsidR="009C5C92" w:rsidRPr="00822942" w:rsidRDefault="009C5C92" w:rsidP="000C2CD8">
            <w:pPr>
              <w:spacing w:line="360" w:lineRule="auto"/>
              <w:contextualSpacing/>
              <w:jc w:val="both"/>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Realizar proyectos de investigación fortalece mi pensamiento analítico</w:t>
            </w:r>
          </w:p>
        </w:tc>
        <w:tc>
          <w:tcPr>
            <w:tcW w:w="850" w:type="dxa"/>
          </w:tcPr>
          <w:p w14:paraId="62EE1FCA"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9</w:t>
            </w:r>
          </w:p>
        </w:tc>
        <w:tc>
          <w:tcPr>
            <w:tcW w:w="567" w:type="dxa"/>
          </w:tcPr>
          <w:p w14:paraId="64467866"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w:t>
            </w:r>
          </w:p>
        </w:tc>
        <w:tc>
          <w:tcPr>
            <w:tcW w:w="860" w:type="dxa"/>
          </w:tcPr>
          <w:p w14:paraId="7E85D018"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1.00</w:t>
            </w:r>
          </w:p>
        </w:tc>
      </w:tr>
      <w:tr w:rsidR="009C5C92" w:rsidRPr="00822942" w14:paraId="687070B4" w14:textId="77777777" w:rsidTr="003B1EE9">
        <w:tc>
          <w:tcPr>
            <w:tcW w:w="274" w:type="dxa"/>
          </w:tcPr>
          <w:p w14:paraId="39816ACF"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sz w:val="24"/>
                <w:szCs w:val="24"/>
              </w:rPr>
              <w:t>8</w:t>
            </w:r>
          </w:p>
        </w:tc>
        <w:tc>
          <w:tcPr>
            <w:tcW w:w="6809" w:type="dxa"/>
          </w:tcPr>
          <w:p w14:paraId="34EB5367" w14:textId="77777777" w:rsidR="009C5C92" w:rsidRPr="00822942" w:rsidRDefault="009C5C92" w:rsidP="000C2CD8">
            <w:pPr>
              <w:spacing w:line="360" w:lineRule="auto"/>
              <w:contextualSpacing/>
              <w:jc w:val="both"/>
              <w:rPr>
                <w:rFonts w:ascii="Times New Roman" w:hAnsi="Times New Roman"/>
                <w:sz w:val="24"/>
                <w:szCs w:val="24"/>
                <w:lang w:val="es-MX"/>
              </w:rPr>
            </w:pPr>
            <w:r w:rsidRPr="00822942">
              <w:rPr>
                <w:rFonts w:ascii="Times New Roman" w:eastAsia="Arial" w:hAnsi="Times New Roman"/>
                <w:sz w:val="24"/>
                <w:szCs w:val="24"/>
                <w:lang w:val="es-MX"/>
              </w:rPr>
              <w:t xml:space="preserve">Participar en proyectos de investigación ayuda a mejorar la tolerancia a la frustración </w:t>
            </w:r>
          </w:p>
        </w:tc>
        <w:tc>
          <w:tcPr>
            <w:tcW w:w="850" w:type="dxa"/>
          </w:tcPr>
          <w:p w14:paraId="42EB65D8" w14:textId="77777777" w:rsidR="009C5C92" w:rsidRPr="00822942" w:rsidRDefault="009C5C92" w:rsidP="000C2CD8">
            <w:pPr>
              <w:spacing w:line="360" w:lineRule="auto"/>
              <w:contextualSpacing/>
              <w:jc w:val="center"/>
              <w:rPr>
                <w:rFonts w:ascii="Times New Roman" w:hAnsi="Times New Roman"/>
                <w:i/>
                <w:iCs/>
                <w:sz w:val="24"/>
                <w:szCs w:val="24"/>
                <w:lang w:val="es-MX"/>
              </w:rPr>
            </w:pPr>
            <w:r w:rsidRPr="00822942">
              <w:rPr>
                <w:rFonts w:ascii="Times New Roman" w:eastAsia="Arial" w:hAnsi="Times New Roman"/>
                <w:i/>
                <w:iCs/>
                <w:sz w:val="24"/>
                <w:szCs w:val="24"/>
              </w:rPr>
              <w:t>7</w:t>
            </w:r>
          </w:p>
        </w:tc>
        <w:tc>
          <w:tcPr>
            <w:tcW w:w="567" w:type="dxa"/>
          </w:tcPr>
          <w:p w14:paraId="5BAED7A0" w14:textId="77777777" w:rsidR="009C5C92" w:rsidRPr="00822942" w:rsidRDefault="009C5C92" w:rsidP="000C2CD8">
            <w:pPr>
              <w:spacing w:line="360" w:lineRule="auto"/>
              <w:contextualSpacing/>
              <w:jc w:val="center"/>
              <w:rPr>
                <w:rFonts w:ascii="Times New Roman" w:hAnsi="Times New Roman"/>
                <w:i/>
                <w:iCs/>
                <w:sz w:val="24"/>
                <w:szCs w:val="24"/>
                <w:lang w:val="es-MX"/>
              </w:rPr>
            </w:pPr>
            <w:r w:rsidRPr="00822942">
              <w:rPr>
                <w:rFonts w:ascii="Times New Roman" w:eastAsia="Arial" w:hAnsi="Times New Roman"/>
                <w:i/>
                <w:iCs/>
                <w:sz w:val="24"/>
                <w:szCs w:val="24"/>
              </w:rPr>
              <w:t>2</w:t>
            </w:r>
          </w:p>
        </w:tc>
        <w:tc>
          <w:tcPr>
            <w:tcW w:w="860" w:type="dxa"/>
          </w:tcPr>
          <w:p w14:paraId="5D92EBE4" w14:textId="77777777" w:rsidR="009C5C92" w:rsidRPr="00822942" w:rsidRDefault="009C5C92" w:rsidP="000C2CD8">
            <w:pPr>
              <w:spacing w:line="360" w:lineRule="auto"/>
              <w:contextualSpacing/>
              <w:jc w:val="center"/>
              <w:rPr>
                <w:rFonts w:ascii="Times New Roman" w:hAnsi="Times New Roman"/>
                <w:i/>
                <w:iCs/>
                <w:sz w:val="24"/>
                <w:szCs w:val="24"/>
                <w:lang w:val="es-MX"/>
              </w:rPr>
            </w:pPr>
            <w:r w:rsidRPr="00822942">
              <w:rPr>
                <w:rFonts w:ascii="Times New Roman" w:eastAsia="Arial" w:hAnsi="Times New Roman"/>
                <w:i/>
                <w:iCs/>
                <w:sz w:val="24"/>
                <w:szCs w:val="24"/>
              </w:rPr>
              <w:t>0.56</w:t>
            </w:r>
          </w:p>
        </w:tc>
      </w:tr>
      <w:tr w:rsidR="009C5C92" w:rsidRPr="00822942" w14:paraId="160C4939" w14:textId="77777777" w:rsidTr="003B1EE9">
        <w:tc>
          <w:tcPr>
            <w:tcW w:w="8500" w:type="dxa"/>
            <w:gridSpan w:val="4"/>
          </w:tcPr>
          <w:p w14:paraId="3CA0924A" w14:textId="43EF25C9" w:rsidR="009C5C92" w:rsidRPr="00822942" w:rsidRDefault="00E05A44" w:rsidP="000C2CD8">
            <w:pPr>
              <w:spacing w:line="360" w:lineRule="auto"/>
              <w:contextualSpacing/>
              <w:jc w:val="right"/>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Promedio de RVC de la dimensión</w:t>
            </w:r>
          </w:p>
        </w:tc>
        <w:tc>
          <w:tcPr>
            <w:tcW w:w="860" w:type="dxa"/>
          </w:tcPr>
          <w:p w14:paraId="7719061C"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0.86</w:t>
            </w:r>
          </w:p>
        </w:tc>
      </w:tr>
    </w:tbl>
    <w:p w14:paraId="72E58505" w14:textId="77777777" w:rsidR="00A824F1" w:rsidRPr="00822942" w:rsidRDefault="00A824F1" w:rsidP="00A824F1">
      <w:pPr>
        <w:spacing w:after="0" w:line="360" w:lineRule="auto"/>
        <w:contextualSpacing/>
        <w:jc w:val="center"/>
        <w:rPr>
          <w:rFonts w:ascii="Times New Roman" w:eastAsia="Arial" w:hAnsi="Times New Roman"/>
          <w:color w:val="000000" w:themeColor="text1"/>
          <w:sz w:val="24"/>
          <w:szCs w:val="24"/>
        </w:rPr>
      </w:pPr>
      <w:r w:rsidRPr="00822942">
        <w:rPr>
          <w:rFonts w:ascii="Times New Roman" w:eastAsia="Arial" w:hAnsi="Times New Roman"/>
          <w:color w:val="000000" w:themeColor="text1"/>
          <w:sz w:val="24"/>
          <w:szCs w:val="24"/>
        </w:rPr>
        <w:t>Fuente: Elaboración propia</w:t>
      </w:r>
    </w:p>
    <w:p w14:paraId="08684118" w14:textId="05DA069D" w:rsidR="00FA1636" w:rsidRDefault="00FA1636" w:rsidP="000C2CD8">
      <w:pPr>
        <w:spacing w:after="0" w:line="360" w:lineRule="auto"/>
        <w:contextualSpacing/>
        <w:rPr>
          <w:rFonts w:ascii="Times New Roman" w:eastAsia="Arial" w:hAnsi="Times New Roman"/>
          <w:b/>
          <w:bCs/>
          <w:color w:val="000000" w:themeColor="text1"/>
        </w:rPr>
      </w:pPr>
    </w:p>
    <w:p w14:paraId="183C63DF" w14:textId="5FD01A46" w:rsidR="006843FC" w:rsidRDefault="006843FC" w:rsidP="000C2CD8">
      <w:pPr>
        <w:spacing w:after="0" w:line="360" w:lineRule="auto"/>
        <w:contextualSpacing/>
        <w:rPr>
          <w:rFonts w:ascii="Times New Roman" w:eastAsia="Arial" w:hAnsi="Times New Roman"/>
          <w:b/>
          <w:bCs/>
          <w:color w:val="000000" w:themeColor="text1"/>
        </w:rPr>
      </w:pPr>
    </w:p>
    <w:p w14:paraId="4D8CC9D5" w14:textId="2D27BCCF" w:rsidR="006843FC" w:rsidRDefault="006843FC" w:rsidP="000C2CD8">
      <w:pPr>
        <w:spacing w:after="0" w:line="360" w:lineRule="auto"/>
        <w:contextualSpacing/>
        <w:rPr>
          <w:rFonts w:ascii="Times New Roman" w:eastAsia="Arial" w:hAnsi="Times New Roman"/>
          <w:b/>
          <w:bCs/>
          <w:color w:val="000000" w:themeColor="text1"/>
        </w:rPr>
      </w:pPr>
    </w:p>
    <w:p w14:paraId="68830F2A" w14:textId="06E9A06B" w:rsidR="006843FC" w:rsidRDefault="006843FC" w:rsidP="000C2CD8">
      <w:pPr>
        <w:spacing w:after="0" w:line="360" w:lineRule="auto"/>
        <w:contextualSpacing/>
        <w:rPr>
          <w:rFonts w:ascii="Times New Roman" w:eastAsia="Arial" w:hAnsi="Times New Roman"/>
          <w:b/>
          <w:bCs/>
          <w:color w:val="000000" w:themeColor="text1"/>
        </w:rPr>
      </w:pPr>
    </w:p>
    <w:p w14:paraId="4BBBDA66" w14:textId="00B6575F" w:rsidR="006843FC" w:rsidRDefault="006843FC" w:rsidP="000C2CD8">
      <w:pPr>
        <w:spacing w:after="0" w:line="360" w:lineRule="auto"/>
        <w:contextualSpacing/>
        <w:rPr>
          <w:rFonts w:ascii="Times New Roman" w:eastAsia="Arial" w:hAnsi="Times New Roman"/>
          <w:b/>
          <w:bCs/>
          <w:color w:val="000000" w:themeColor="text1"/>
        </w:rPr>
      </w:pPr>
    </w:p>
    <w:p w14:paraId="6E428298" w14:textId="0898EC12" w:rsidR="006843FC" w:rsidRDefault="006843FC" w:rsidP="000C2CD8">
      <w:pPr>
        <w:spacing w:after="0" w:line="360" w:lineRule="auto"/>
        <w:contextualSpacing/>
        <w:rPr>
          <w:rFonts w:ascii="Times New Roman" w:eastAsia="Arial" w:hAnsi="Times New Roman"/>
          <w:b/>
          <w:bCs/>
          <w:color w:val="000000" w:themeColor="text1"/>
        </w:rPr>
      </w:pPr>
    </w:p>
    <w:p w14:paraId="6DA52E4D" w14:textId="74EE2FEA" w:rsidR="006843FC" w:rsidRDefault="006843FC" w:rsidP="000C2CD8">
      <w:pPr>
        <w:spacing w:after="0" w:line="360" w:lineRule="auto"/>
        <w:contextualSpacing/>
        <w:rPr>
          <w:rFonts w:ascii="Times New Roman" w:eastAsia="Arial" w:hAnsi="Times New Roman"/>
          <w:b/>
          <w:bCs/>
          <w:color w:val="000000" w:themeColor="text1"/>
        </w:rPr>
      </w:pPr>
    </w:p>
    <w:p w14:paraId="70B10C3B" w14:textId="532F26BF" w:rsidR="006843FC" w:rsidRDefault="006843FC" w:rsidP="000C2CD8">
      <w:pPr>
        <w:spacing w:after="0" w:line="360" w:lineRule="auto"/>
        <w:contextualSpacing/>
        <w:rPr>
          <w:rFonts w:ascii="Times New Roman" w:eastAsia="Arial" w:hAnsi="Times New Roman"/>
          <w:b/>
          <w:bCs/>
          <w:color w:val="000000" w:themeColor="text1"/>
        </w:rPr>
      </w:pPr>
    </w:p>
    <w:p w14:paraId="52EE5C34" w14:textId="1D542989" w:rsidR="006843FC" w:rsidRDefault="006843FC" w:rsidP="000C2CD8">
      <w:pPr>
        <w:spacing w:after="0" w:line="360" w:lineRule="auto"/>
        <w:contextualSpacing/>
        <w:rPr>
          <w:rFonts w:ascii="Times New Roman" w:eastAsia="Arial" w:hAnsi="Times New Roman"/>
          <w:b/>
          <w:bCs/>
          <w:color w:val="000000" w:themeColor="text1"/>
        </w:rPr>
      </w:pPr>
    </w:p>
    <w:p w14:paraId="40CA1CCD" w14:textId="24BFA882" w:rsidR="006843FC" w:rsidRDefault="006843FC" w:rsidP="000C2CD8">
      <w:pPr>
        <w:spacing w:after="0" w:line="360" w:lineRule="auto"/>
        <w:contextualSpacing/>
        <w:rPr>
          <w:rFonts w:ascii="Times New Roman" w:eastAsia="Arial" w:hAnsi="Times New Roman"/>
          <w:b/>
          <w:bCs/>
          <w:color w:val="000000" w:themeColor="text1"/>
        </w:rPr>
      </w:pPr>
    </w:p>
    <w:p w14:paraId="67B05A5E" w14:textId="7387AB80" w:rsidR="006843FC" w:rsidRDefault="006843FC" w:rsidP="000C2CD8">
      <w:pPr>
        <w:spacing w:after="0" w:line="360" w:lineRule="auto"/>
        <w:contextualSpacing/>
        <w:rPr>
          <w:rFonts w:ascii="Times New Roman" w:eastAsia="Arial" w:hAnsi="Times New Roman"/>
          <w:b/>
          <w:bCs/>
          <w:color w:val="000000" w:themeColor="text1"/>
        </w:rPr>
      </w:pPr>
    </w:p>
    <w:p w14:paraId="36CB4829" w14:textId="2F9C0DB5" w:rsidR="006843FC" w:rsidRDefault="006843FC" w:rsidP="000C2CD8">
      <w:pPr>
        <w:spacing w:after="0" w:line="360" w:lineRule="auto"/>
        <w:contextualSpacing/>
        <w:rPr>
          <w:rFonts w:ascii="Times New Roman" w:eastAsia="Arial" w:hAnsi="Times New Roman"/>
          <w:b/>
          <w:bCs/>
          <w:color w:val="000000" w:themeColor="text1"/>
        </w:rPr>
      </w:pPr>
    </w:p>
    <w:p w14:paraId="10C6B72B" w14:textId="326D9B01" w:rsidR="006843FC" w:rsidRDefault="006843FC" w:rsidP="000C2CD8">
      <w:pPr>
        <w:spacing w:after="0" w:line="360" w:lineRule="auto"/>
        <w:contextualSpacing/>
        <w:rPr>
          <w:rFonts w:ascii="Times New Roman" w:eastAsia="Arial" w:hAnsi="Times New Roman"/>
          <w:b/>
          <w:bCs/>
          <w:color w:val="000000" w:themeColor="text1"/>
        </w:rPr>
      </w:pPr>
    </w:p>
    <w:p w14:paraId="31E0398D" w14:textId="020C94F1" w:rsidR="006843FC" w:rsidRDefault="006843FC" w:rsidP="000C2CD8">
      <w:pPr>
        <w:spacing w:after="0" w:line="360" w:lineRule="auto"/>
        <w:contextualSpacing/>
        <w:rPr>
          <w:rFonts w:ascii="Times New Roman" w:eastAsia="Arial" w:hAnsi="Times New Roman"/>
          <w:b/>
          <w:bCs/>
          <w:color w:val="000000" w:themeColor="text1"/>
        </w:rPr>
      </w:pPr>
    </w:p>
    <w:p w14:paraId="37BA964D" w14:textId="0C24DD06" w:rsidR="006843FC" w:rsidRDefault="006843FC" w:rsidP="000C2CD8">
      <w:pPr>
        <w:spacing w:after="0" w:line="360" w:lineRule="auto"/>
        <w:contextualSpacing/>
        <w:rPr>
          <w:rFonts w:ascii="Times New Roman" w:eastAsia="Arial" w:hAnsi="Times New Roman"/>
          <w:b/>
          <w:bCs/>
          <w:color w:val="000000" w:themeColor="text1"/>
        </w:rPr>
      </w:pPr>
    </w:p>
    <w:p w14:paraId="7D3FD983" w14:textId="1588687C" w:rsidR="006843FC" w:rsidRDefault="006843FC" w:rsidP="000C2CD8">
      <w:pPr>
        <w:spacing w:after="0" w:line="360" w:lineRule="auto"/>
        <w:contextualSpacing/>
        <w:rPr>
          <w:rFonts w:ascii="Times New Roman" w:eastAsia="Arial" w:hAnsi="Times New Roman"/>
          <w:b/>
          <w:bCs/>
          <w:color w:val="000000" w:themeColor="text1"/>
        </w:rPr>
      </w:pPr>
    </w:p>
    <w:p w14:paraId="2FD53700" w14:textId="77777777" w:rsidR="006843FC" w:rsidRPr="00822942" w:rsidRDefault="006843FC" w:rsidP="000C2CD8">
      <w:pPr>
        <w:spacing w:after="0" w:line="360" w:lineRule="auto"/>
        <w:contextualSpacing/>
        <w:rPr>
          <w:rFonts w:ascii="Times New Roman" w:eastAsia="Arial" w:hAnsi="Times New Roman"/>
          <w:b/>
          <w:bCs/>
          <w:color w:val="000000" w:themeColor="text1"/>
        </w:rPr>
      </w:pPr>
    </w:p>
    <w:p w14:paraId="724BEF4F" w14:textId="3DFCD72E" w:rsidR="00522780" w:rsidRPr="00822942" w:rsidRDefault="00522780" w:rsidP="003B1EE9">
      <w:pPr>
        <w:spacing w:after="0" w:line="360" w:lineRule="auto"/>
        <w:contextualSpacing/>
        <w:jc w:val="center"/>
        <w:rPr>
          <w:rFonts w:ascii="Times New Roman" w:hAnsi="Times New Roman"/>
          <w:sz w:val="21"/>
          <w:szCs w:val="21"/>
        </w:rPr>
      </w:pPr>
      <w:r w:rsidRPr="00822942">
        <w:rPr>
          <w:rFonts w:ascii="Times New Roman" w:eastAsia="Arial" w:hAnsi="Times New Roman"/>
          <w:b/>
          <w:bCs/>
          <w:color w:val="000000" w:themeColor="text1"/>
          <w:sz w:val="24"/>
          <w:szCs w:val="24"/>
        </w:rPr>
        <w:lastRenderedPageBreak/>
        <w:t xml:space="preserve">Tabla 7. </w:t>
      </w:r>
      <w:r w:rsidRPr="00822942">
        <w:rPr>
          <w:rFonts w:ascii="Times New Roman" w:eastAsia="Arial" w:hAnsi="Times New Roman"/>
          <w:color w:val="000000" w:themeColor="text1"/>
          <w:sz w:val="24"/>
          <w:szCs w:val="24"/>
        </w:rPr>
        <w:t xml:space="preserve">Dimensión </w:t>
      </w:r>
      <w:r w:rsidR="00697973" w:rsidRPr="00822942">
        <w:rPr>
          <w:rFonts w:ascii="Times New Roman" w:eastAsia="Arial" w:hAnsi="Times New Roman"/>
          <w:color w:val="000000" w:themeColor="text1"/>
          <w:sz w:val="24"/>
          <w:szCs w:val="24"/>
        </w:rPr>
        <w:t>cuatro</w:t>
      </w:r>
      <w:r w:rsidRPr="00822942">
        <w:rPr>
          <w:rFonts w:ascii="Times New Roman" w:eastAsia="Arial" w:hAnsi="Times New Roman"/>
          <w:color w:val="000000" w:themeColor="text1"/>
          <w:sz w:val="24"/>
          <w:szCs w:val="24"/>
        </w:rPr>
        <w:t xml:space="preserve">. Desinterés y valoración negativa hacia la investigación en estudiantes de </w:t>
      </w:r>
      <w:r w:rsidR="004F3A52" w:rsidRPr="00822942">
        <w:rPr>
          <w:rFonts w:ascii="Times New Roman" w:eastAsia="Arial" w:hAnsi="Times New Roman"/>
          <w:color w:val="000000" w:themeColor="text1"/>
          <w:sz w:val="24"/>
          <w:szCs w:val="24"/>
        </w:rPr>
        <w:t>diseño gráfico</w:t>
      </w:r>
    </w:p>
    <w:tbl>
      <w:tblPr>
        <w:tblStyle w:val="Tablaconcuadrcula"/>
        <w:tblW w:w="9360" w:type="dxa"/>
        <w:tblLayout w:type="fixed"/>
        <w:tblLook w:val="06A0" w:firstRow="1" w:lastRow="0" w:firstColumn="1" w:lastColumn="0" w:noHBand="1" w:noVBand="1"/>
      </w:tblPr>
      <w:tblGrid>
        <w:gridCol w:w="274"/>
        <w:gridCol w:w="6809"/>
        <w:gridCol w:w="709"/>
        <w:gridCol w:w="708"/>
        <w:gridCol w:w="860"/>
      </w:tblGrid>
      <w:tr w:rsidR="009C5C92" w:rsidRPr="00822942" w14:paraId="26EF2A20" w14:textId="77777777" w:rsidTr="003B1EE9">
        <w:tc>
          <w:tcPr>
            <w:tcW w:w="274" w:type="dxa"/>
          </w:tcPr>
          <w:p w14:paraId="0D3964F8"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 xml:space="preserve"> </w:t>
            </w:r>
          </w:p>
        </w:tc>
        <w:tc>
          <w:tcPr>
            <w:tcW w:w="6809" w:type="dxa"/>
          </w:tcPr>
          <w:p w14:paraId="6DE33FF4" w14:textId="38883D8A" w:rsidR="009C5C92" w:rsidRPr="00822942" w:rsidRDefault="00A824F1"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 xml:space="preserve">Ítem </w:t>
            </w:r>
          </w:p>
        </w:tc>
        <w:tc>
          <w:tcPr>
            <w:tcW w:w="1417" w:type="dxa"/>
            <w:gridSpan w:val="2"/>
          </w:tcPr>
          <w:p w14:paraId="421966E1" w14:textId="67BC3C8C" w:rsidR="009C5C92" w:rsidRPr="00822942" w:rsidRDefault="00A824F1"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Esencial</w:t>
            </w:r>
          </w:p>
        </w:tc>
        <w:tc>
          <w:tcPr>
            <w:tcW w:w="860" w:type="dxa"/>
          </w:tcPr>
          <w:p w14:paraId="638CADA9"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 xml:space="preserve"> </w:t>
            </w:r>
          </w:p>
        </w:tc>
      </w:tr>
      <w:tr w:rsidR="009C5C92" w:rsidRPr="00822942" w14:paraId="0740ADD6" w14:textId="77777777" w:rsidTr="003B1EE9">
        <w:tc>
          <w:tcPr>
            <w:tcW w:w="274" w:type="dxa"/>
          </w:tcPr>
          <w:p w14:paraId="402FDF86"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 xml:space="preserve"> </w:t>
            </w:r>
          </w:p>
        </w:tc>
        <w:tc>
          <w:tcPr>
            <w:tcW w:w="6809" w:type="dxa"/>
          </w:tcPr>
          <w:p w14:paraId="079EDF9D"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 xml:space="preserve"> </w:t>
            </w:r>
          </w:p>
        </w:tc>
        <w:tc>
          <w:tcPr>
            <w:tcW w:w="709" w:type="dxa"/>
          </w:tcPr>
          <w:p w14:paraId="74F54BE5" w14:textId="58112CBA" w:rsidR="009C5C92" w:rsidRPr="00822942" w:rsidRDefault="00A824F1"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 xml:space="preserve">Sí </w:t>
            </w:r>
          </w:p>
        </w:tc>
        <w:tc>
          <w:tcPr>
            <w:tcW w:w="708" w:type="dxa"/>
          </w:tcPr>
          <w:p w14:paraId="016D836F" w14:textId="7A08E640" w:rsidR="009C5C92" w:rsidRPr="00822942" w:rsidRDefault="00A824F1"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 xml:space="preserve">No </w:t>
            </w:r>
          </w:p>
        </w:tc>
        <w:tc>
          <w:tcPr>
            <w:tcW w:w="860" w:type="dxa"/>
          </w:tcPr>
          <w:p w14:paraId="6157FAE3" w14:textId="25EDB616" w:rsidR="009C5C92" w:rsidRPr="00822942" w:rsidRDefault="00E05A44"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RVC</w:t>
            </w:r>
          </w:p>
        </w:tc>
      </w:tr>
      <w:tr w:rsidR="009C5C92" w:rsidRPr="00822942" w14:paraId="185DB753" w14:textId="77777777" w:rsidTr="003B1EE9">
        <w:tc>
          <w:tcPr>
            <w:tcW w:w="274" w:type="dxa"/>
          </w:tcPr>
          <w:p w14:paraId="5759A1BD"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1</w:t>
            </w:r>
          </w:p>
        </w:tc>
        <w:tc>
          <w:tcPr>
            <w:tcW w:w="6809" w:type="dxa"/>
          </w:tcPr>
          <w:p w14:paraId="249EB5F0"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Considero que en la universidad no deberían impartir materias de investigación</w:t>
            </w:r>
          </w:p>
        </w:tc>
        <w:tc>
          <w:tcPr>
            <w:tcW w:w="709" w:type="dxa"/>
          </w:tcPr>
          <w:p w14:paraId="77B68FB3"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8</w:t>
            </w:r>
          </w:p>
        </w:tc>
        <w:tc>
          <w:tcPr>
            <w:tcW w:w="708" w:type="dxa"/>
          </w:tcPr>
          <w:p w14:paraId="31B3CC3A"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1</w:t>
            </w:r>
          </w:p>
        </w:tc>
        <w:tc>
          <w:tcPr>
            <w:tcW w:w="860" w:type="dxa"/>
          </w:tcPr>
          <w:p w14:paraId="59AE8CD5"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0.78</w:t>
            </w:r>
          </w:p>
        </w:tc>
      </w:tr>
      <w:tr w:rsidR="009C5C92" w:rsidRPr="00822942" w14:paraId="56F6B447" w14:textId="77777777" w:rsidTr="003B1EE9">
        <w:tc>
          <w:tcPr>
            <w:tcW w:w="274" w:type="dxa"/>
          </w:tcPr>
          <w:p w14:paraId="5E4EACDD"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2</w:t>
            </w:r>
          </w:p>
        </w:tc>
        <w:tc>
          <w:tcPr>
            <w:tcW w:w="6809" w:type="dxa"/>
          </w:tcPr>
          <w:p w14:paraId="0B4A7F97" w14:textId="1CD63DA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 xml:space="preserve">Considero que en los programas académicos de </w:t>
            </w:r>
            <w:r w:rsidR="004F3A52" w:rsidRPr="00822942">
              <w:rPr>
                <w:rFonts w:ascii="Times New Roman" w:eastAsia="Arial" w:hAnsi="Times New Roman"/>
                <w:color w:val="000000" w:themeColor="text1"/>
                <w:sz w:val="24"/>
                <w:szCs w:val="24"/>
                <w:lang w:val="es-MX"/>
              </w:rPr>
              <w:t>diseño gráfico</w:t>
            </w:r>
            <w:r w:rsidRPr="00822942">
              <w:rPr>
                <w:rFonts w:ascii="Times New Roman" w:eastAsia="Arial" w:hAnsi="Times New Roman"/>
                <w:color w:val="000000" w:themeColor="text1"/>
                <w:sz w:val="24"/>
                <w:szCs w:val="24"/>
                <w:lang w:val="es-MX"/>
              </w:rPr>
              <w:t xml:space="preserve"> no deberían de enseñar investigación </w:t>
            </w:r>
          </w:p>
        </w:tc>
        <w:tc>
          <w:tcPr>
            <w:tcW w:w="709" w:type="dxa"/>
          </w:tcPr>
          <w:p w14:paraId="440D8D83"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9</w:t>
            </w:r>
          </w:p>
        </w:tc>
        <w:tc>
          <w:tcPr>
            <w:tcW w:w="708" w:type="dxa"/>
          </w:tcPr>
          <w:p w14:paraId="56FAA345"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w:t>
            </w:r>
          </w:p>
        </w:tc>
        <w:tc>
          <w:tcPr>
            <w:tcW w:w="860" w:type="dxa"/>
          </w:tcPr>
          <w:p w14:paraId="68566F3F"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1.00</w:t>
            </w:r>
          </w:p>
        </w:tc>
      </w:tr>
      <w:tr w:rsidR="009C5C92" w:rsidRPr="00822942" w14:paraId="6B177DE6" w14:textId="77777777" w:rsidTr="003B1EE9">
        <w:tc>
          <w:tcPr>
            <w:tcW w:w="274" w:type="dxa"/>
          </w:tcPr>
          <w:p w14:paraId="516EF350"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3</w:t>
            </w:r>
          </w:p>
        </w:tc>
        <w:tc>
          <w:tcPr>
            <w:tcW w:w="6809" w:type="dxa"/>
          </w:tcPr>
          <w:p w14:paraId="28793701"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 xml:space="preserve">Pensar que debo ponerme a investigar me produce desánimo </w:t>
            </w:r>
          </w:p>
        </w:tc>
        <w:tc>
          <w:tcPr>
            <w:tcW w:w="709" w:type="dxa"/>
          </w:tcPr>
          <w:p w14:paraId="4D3FED44"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9</w:t>
            </w:r>
          </w:p>
        </w:tc>
        <w:tc>
          <w:tcPr>
            <w:tcW w:w="708" w:type="dxa"/>
          </w:tcPr>
          <w:p w14:paraId="287E239E"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w:t>
            </w:r>
          </w:p>
        </w:tc>
        <w:tc>
          <w:tcPr>
            <w:tcW w:w="860" w:type="dxa"/>
          </w:tcPr>
          <w:p w14:paraId="0A293D0B"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1.00</w:t>
            </w:r>
          </w:p>
        </w:tc>
      </w:tr>
      <w:tr w:rsidR="009C5C92" w:rsidRPr="00822942" w14:paraId="25F97437" w14:textId="77777777" w:rsidTr="003B1EE9">
        <w:tc>
          <w:tcPr>
            <w:tcW w:w="274" w:type="dxa"/>
          </w:tcPr>
          <w:p w14:paraId="7F45D584"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4</w:t>
            </w:r>
          </w:p>
        </w:tc>
        <w:tc>
          <w:tcPr>
            <w:tcW w:w="6809" w:type="dxa"/>
          </w:tcPr>
          <w:p w14:paraId="351D17A0"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 xml:space="preserve">Generalmente aplazo las tareas o proyectos relacionados con mis materias de investigación </w:t>
            </w:r>
          </w:p>
        </w:tc>
        <w:tc>
          <w:tcPr>
            <w:tcW w:w="709" w:type="dxa"/>
          </w:tcPr>
          <w:p w14:paraId="3820138B"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9</w:t>
            </w:r>
          </w:p>
        </w:tc>
        <w:tc>
          <w:tcPr>
            <w:tcW w:w="708" w:type="dxa"/>
          </w:tcPr>
          <w:p w14:paraId="419A7ABC"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w:t>
            </w:r>
          </w:p>
        </w:tc>
        <w:tc>
          <w:tcPr>
            <w:tcW w:w="860" w:type="dxa"/>
          </w:tcPr>
          <w:p w14:paraId="5E6363D3"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1.00</w:t>
            </w:r>
          </w:p>
        </w:tc>
      </w:tr>
      <w:tr w:rsidR="009C5C92" w:rsidRPr="00822942" w14:paraId="2A569548" w14:textId="77777777" w:rsidTr="003B1EE9">
        <w:tc>
          <w:tcPr>
            <w:tcW w:w="274" w:type="dxa"/>
          </w:tcPr>
          <w:p w14:paraId="6DEC1E4C"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5</w:t>
            </w:r>
          </w:p>
        </w:tc>
        <w:tc>
          <w:tcPr>
            <w:tcW w:w="6809" w:type="dxa"/>
          </w:tcPr>
          <w:p w14:paraId="16532BEB"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Considero que hacer trabajos de investigación es aburrido</w:t>
            </w:r>
          </w:p>
        </w:tc>
        <w:tc>
          <w:tcPr>
            <w:tcW w:w="709" w:type="dxa"/>
          </w:tcPr>
          <w:p w14:paraId="0FC895D7"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8</w:t>
            </w:r>
          </w:p>
        </w:tc>
        <w:tc>
          <w:tcPr>
            <w:tcW w:w="708" w:type="dxa"/>
          </w:tcPr>
          <w:p w14:paraId="1D2906D0"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1</w:t>
            </w:r>
          </w:p>
        </w:tc>
        <w:tc>
          <w:tcPr>
            <w:tcW w:w="860" w:type="dxa"/>
          </w:tcPr>
          <w:p w14:paraId="49F72BC2"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0.78</w:t>
            </w:r>
          </w:p>
        </w:tc>
      </w:tr>
      <w:tr w:rsidR="009C5C92" w:rsidRPr="00822942" w14:paraId="7E5547B2" w14:textId="77777777" w:rsidTr="003B1EE9">
        <w:tc>
          <w:tcPr>
            <w:tcW w:w="274" w:type="dxa"/>
          </w:tcPr>
          <w:p w14:paraId="56A9C2E5"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6</w:t>
            </w:r>
          </w:p>
        </w:tc>
        <w:tc>
          <w:tcPr>
            <w:tcW w:w="6809" w:type="dxa"/>
          </w:tcPr>
          <w:p w14:paraId="49A6BFEE"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Me parece que hacer investigación no resulta una actividad interesante</w:t>
            </w:r>
          </w:p>
        </w:tc>
        <w:tc>
          <w:tcPr>
            <w:tcW w:w="709" w:type="dxa"/>
          </w:tcPr>
          <w:p w14:paraId="1D1DE727"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9</w:t>
            </w:r>
          </w:p>
        </w:tc>
        <w:tc>
          <w:tcPr>
            <w:tcW w:w="708" w:type="dxa"/>
          </w:tcPr>
          <w:p w14:paraId="1F3986E8"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w:t>
            </w:r>
          </w:p>
        </w:tc>
        <w:tc>
          <w:tcPr>
            <w:tcW w:w="860" w:type="dxa"/>
          </w:tcPr>
          <w:p w14:paraId="7CF92D8C"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1.00</w:t>
            </w:r>
          </w:p>
        </w:tc>
      </w:tr>
      <w:tr w:rsidR="009C5C92" w:rsidRPr="00822942" w14:paraId="07EEF208" w14:textId="77777777" w:rsidTr="003B1EE9">
        <w:tc>
          <w:tcPr>
            <w:tcW w:w="274" w:type="dxa"/>
          </w:tcPr>
          <w:p w14:paraId="28AC70FA"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7</w:t>
            </w:r>
          </w:p>
        </w:tc>
        <w:tc>
          <w:tcPr>
            <w:tcW w:w="6809" w:type="dxa"/>
          </w:tcPr>
          <w:p w14:paraId="3D14621C" w14:textId="2AECADAA"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Me parece que hacer investigación es difícil</w:t>
            </w:r>
          </w:p>
        </w:tc>
        <w:tc>
          <w:tcPr>
            <w:tcW w:w="709" w:type="dxa"/>
          </w:tcPr>
          <w:p w14:paraId="52049A52"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9</w:t>
            </w:r>
          </w:p>
        </w:tc>
        <w:tc>
          <w:tcPr>
            <w:tcW w:w="708" w:type="dxa"/>
          </w:tcPr>
          <w:p w14:paraId="15A126F0"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w:t>
            </w:r>
          </w:p>
        </w:tc>
        <w:tc>
          <w:tcPr>
            <w:tcW w:w="860" w:type="dxa"/>
          </w:tcPr>
          <w:p w14:paraId="625F9549"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1.00</w:t>
            </w:r>
          </w:p>
        </w:tc>
      </w:tr>
      <w:tr w:rsidR="009C5C92" w:rsidRPr="00822942" w14:paraId="78FE3261" w14:textId="77777777" w:rsidTr="003B1EE9">
        <w:tc>
          <w:tcPr>
            <w:tcW w:w="274" w:type="dxa"/>
          </w:tcPr>
          <w:p w14:paraId="74C7CE95"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8</w:t>
            </w:r>
          </w:p>
        </w:tc>
        <w:tc>
          <w:tcPr>
            <w:tcW w:w="6809" w:type="dxa"/>
          </w:tcPr>
          <w:p w14:paraId="304D1461"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Me estresa tener que realizar actividades y proyectos de investigación</w:t>
            </w:r>
          </w:p>
        </w:tc>
        <w:tc>
          <w:tcPr>
            <w:tcW w:w="709" w:type="dxa"/>
          </w:tcPr>
          <w:p w14:paraId="18139699"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9</w:t>
            </w:r>
          </w:p>
        </w:tc>
        <w:tc>
          <w:tcPr>
            <w:tcW w:w="708" w:type="dxa"/>
          </w:tcPr>
          <w:p w14:paraId="42851864"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w:t>
            </w:r>
          </w:p>
        </w:tc>
        <w:tc>
          <w:tcPr>
            <w:tcW w:w="860" w:type="dxa"/>
          </w:tcPr>
          <w:p w14:paraId="07057FA3"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1.00</w:t>
            </w:r>
          </w:p>
        </w:tc>
      </w:tr>
      <w:tr w:rsidR="009C5C92" w:rsidRPr="00822942" w14:paraId="3AE19007" w14:textId="77777777" w:rsidTr="003B1EE9">
        <w:tc>
          <w:tcPr>
            <w:tcW w:w="274" w:type="dxa"/>
          </w:tcPr>
          <w:p w14:paraId="4ADFACD9"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9</w:t>
            </w:r>
          </w:p>
        </w:tc>
        <w:tc>
          <w:tcPr>
            <w:tcW w:w="6809" w:type="dxa"/>
          </w:tcPr>
          <w:p w14:paraId="75105716" w14:textId="2B6F2DA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La investigación me causa ansiedad</w:t>
            </w:r>
            <w:r w:rsidR="004E0B01" w:rsidRPr="00822942">
              <w:rPr>
                <w:rFonts w:ascii="Times New Roman" w:eastAsia="Arial" w:hAnsi="Times New Roman"/>
                <w:color w:val="000000" w:themeColor="text1"/>
                <w:sz w:val="24"/>
                <w:szCs w:val="24"/>
                <w:lang w:val="es-MX"/>
              </w:rPr>
              <w:t xml:space="preserve"> </w:t>
            </w:r>
          </w:p>
        </w:tc>
        <w:tc>
          <w:tcPr>
            <w:tcW w:w="709" w:type="dxa"/>
          </w:tcPr>
          <w:p w14:paraId="0EE9DCDC"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8</w:t>
            </w:r>
          </w:p>
        </w:tc>
        <w:tc>
          <w:tcPr>
            <w:tcW w:w="708" w:type="dxa"/>
          </w:tcPr>
          <w:p w14:paraId="3CCAA3B0"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1</w:t>
            </w:r>
          </w:p>
        </w:tc>
        <w:tc>
          <w:tcPr>
            <w:tcW w:w="860" w:type="dxa"/>
          </w:tcPr>
          <w:p w14:paraId="44F66084"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0.78</w:t>
            </w:r>
          </w:p>
        </w:tc>
      </w:tr>
      <w:tr w:rsidR="009C5C92" w:rsidRPr="00822942" w14:paraId="1AEFE32B" w14:textId="77777777" w:rsidTr="003B1EE9">
        <w:tc>
          <w:tcPr>
            <w:tcW w:w="8500" w:type="dxa"/>
            <w:gridSpan w:val="4"/>
          </w:tcPr>
          <w:p w14:paraId="7A5F41D8" w14:textId="58C5A07A" w:rsidR="009C5C92" w:rsidRPr="00822942" w:rsidRDefault="00E05A44" w:rsidP="000C2CD8">
            <w:pPr>
              <w:spacing w:line="360" w:lineRule="auto"/>
              <w:contextualSpacing/>
              <w:jc w:val="right"/>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Promedio de RVC de la dimensión</w:t>
            </w:r>
          </w:p>
        </w:tc>
        <w:tc>
          <w:tcPr>
            <w:tcW w:w="860" w:type="dxa"/>
          </w:tcPr>
          <w:p w14:paraId="336DEB7D"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0.84</w:t>
            </w:r>
          </w:p>
        </w:tc>
      </w:tr>
    </w:tbl>
    <w:p w14:paraId="26E04DE2" w14:textId="77777777" w:rsidR="00A824F1" w:rsidRPr="00822942" w:rsidRDefault="00A824F1" w:rsidP="00A824F1">
      <w:pPr>
        <w:spacing w:after="0" w:line="360" w:lineRule="auto"/>
        <w:contextualSpacing/>
        <w:jc w:val="center"/>
        <w:rPr>
          <w:rFonts w:ascii="Times New Roman" w:eastAsia="Arial" w:hAnsi="Times New Roman"/>
          <w:color w:val="000000" w:themeColor="text1"/>
          <w:sz w:val="24"/>
          <w:szCs w:val="24"/>
        </w:rPr>
      </w:pPr>
      <w:r w:rsidRPr="00822942">
        <w:rPr>
          <w:rFonts w:ascii="Times New Roman" w:eastAsia="Arial" w:hAnsi="Times New Roman"/>
          <w:color w:val="000000" w:themeColor="text1"/>
          <w:sz w:val="24"/>
          <w:szCs w:val="24"/>
        </w:rPr>
        <w:t>Fuente: Elaboración propia</w:t>
      </w:r>
    </w:p>
    <w:p w14:paraId="384BFE9D" w14:textId="21ABC81A" w:rsidR="00522780" w:rsidRDefault="00522780" w:rsidP="000C2CD8">
      <w:pPr>
        <w:spacing w:after="0" w:line="360" w:lineRule="auto"/>
        <w:contextualSpacing/>
        <w:rPr>
          <w:rFonts w:ascii="Times New Roman" w:eastAsia="Arial" w:hAnsi="Times New Roman"/>
          <w:b/>
          <w:bCs/>
          <w:color w:val="000000" w:themeColor="text1"/>
          <w:sz w:val="20"/>
          <w:szCs w:val="20"/>
        </w:rPr>
      </w:pPr>
    </w:p>
    <w:p w14:paraId="562863C3" w14:textId="66881345" w:rsidR="006843FC" w:rsidRDefault="006843FC" w:rsidP="000C2CD8">
      <w:pPr>
        <w:spacing w:after="0" w:line="360" w:lineRule="auto"/>
        <w:contextualSpacing/>
        <w:rPr>
          <w:rFonts w:ascii="Times New Roman" w:eastAsia="Arial" w:hAnsi="Times New Roman"/>
          <w:b/>
          <w:bCs/>
          <w:color w:val="000000" w:themeColor="text1"/>
          <w:sz w:val="20"/>
          <w:szCs w:val="20"/>
        </w:rPr>
      </w:pPr>
    </w:p>
    <w:p w14:paraId="0D581955" w14:textId="07D08E80" w:rsidR="006843FC" w:rsidRDefault="006843FC" w:rsidP="000C2CD8">
      <w:pPr>
        <w:spacing w:after="0" w:line="360" w:lineRule="auto"/>
        <w:contextualSpacing/>
        <w:rPr>
          <w:rFonts w:ascii="Times New Roman" w:eastAsia="Arial" w:hAnsi="Times New Roman"/>
          <w:b/>
          <w:bCs/>
          <w:color w:val="000000" w:themeColor="text1"/>
          <w:sz w:val="20"/>
          <w:szCs w:val="20"/>
        </w:rPr>
      </w:pPr>
    </w:p>
    <w:p w14:paraId="66F775F3" w14:textId="3E74E6FC" w:rsidR="006843FC" w:rsidRDefault="006843FC" w:rsidP="000C2CD8">
      <w:pPr>
        <w:spacing w:after="0" w:line="360" w:lineRule="auto"/>
        <w:contextualSpacing/>
        <w:rPr>
          <w:rFonts w:ascii="Times New Roman" w:eastAsia="Arial" w:hAnsi="Times New Roman"/>
          <w:b/>
          <w:bCs/>
          <w:color w:val="000000" w:themeColor="text1"/>
          <w:sz w:val="20"/>
          <w:szCs w:val="20"/>
        </w:rPr>
      </w:pPr>
    </w:p>
    <w:p w14:paraId="25CE271E" w14:textId="70BF6E01" w:rsidR="006843FC" w:rsidRDefault="006843FC" w:rsidP="000C2CD8">
      <w:pPr>
        <w:spacing w:after="0" w:line="360" w:lineRule="auto"/>
        <w:contextualSpacing/>
        <w:rPr>
          <w:rFonts w:ascii="Times New Roman" w:eastAsia="Arial" w:hAnsi="Times New Roman"/>
          <w:b/>
          <w:bCs/>
          <w:color w:val="000000" w:themeColor="text1"/>
          <w:sz w:val="20"/>
          <w:szCs w:val="20"/>
        </w:rPr>
      </w:pPr>
    </w:p>
    <w:p w14:paraId="7AEC20D5" w14:textId="4FB490FA" w:rsidR="006843FC" w:rsidRDefault="006843FC" w:rsidP="000C2CD8">
      <w:pPr>
        <w:spacing w:after="0" w:line="360" w:lineRule="auto"/>
        <w:contextualSpacing/>
        <w:rPr>
          <w:rFonts w:ascii="Times New Roman" w:eastAsia="Arial" w:hAnsi="Times New Roman"/>
          <w:b/>
          <w:bCs/>
          <w:color w:val="000000" w:themeColor="text1"/>
          <w:sz w:val="20"/>
          <w:szCs w:val="20"/>
        </w:rPr>
      </w:pPr>
    </w:p>
    <w:p w14:paraId="5D2A9B90" w14:textId="469ECDDC" w:rsidR="006843FC" w:rsidRDefault="006843FC" w:rsidP="000C2CD8">
      <w:pPr>
        <w:spacing w:after="0" w:line="360" w:lineRule="auto"/>
        <w:contextualSpacing/>
        <w:rPr>
          <w:rFonts w:ascii="Times New Roman" w:eastAsia="Arial" w:hAnsi="Times New Roman"/>
          <w:b/>
          <w:bCs/>
          <w:color w:val="000000" w:themeColor="text1"/>
          <w:sz w:val="20"/>
          <w:szCs w:val="20"/>
        </w:rPr>
      </w:pPr>
    </w:p>
    <w:p w14:paraId="554C5600" w14:textId="6C8C191C" w:rsidR="006843FC" w:rsidRDefault="006843FC" w:rsidP="000C2CD8">
      <w:pPr>
        <w:spacing w:after="0" w:line="360" w:lineRule="auto"/>
        <w:contextualSpacing/>
        <w:rPr>
          <w:rFonts w:ascii="Times New Roman" w:eastAsia="Arial" w:hAnsi="Times New Roman"/>
          <w:b/>
          <w:bCs/>
          <w:color w:val="000000" w:themeColor="text1"/>
          <w:sz w:val="20"/>
          <w:szCs w:val="20"/>
        </w:rPr>
      </w:pPr>
    </w:p>
    <w:p w14:paraId="55AC4294" w14:textId="4C8307E6" w:rsidR="006843FC" w:rsidRDefault="006843FC" w:rsidP="000C2CD8">
      <w:pPr>
        <w:spacing w:after="0" w:line="360" w:lineRule="auto"/>
        <w:contextualSpacing/>
        <w:rPr>
          <w:rFonts w:ascii="Times New Roman" w:eastAsia="Arial" w:hAnsi="Times New Roman"/>
          <w:b/>
          <w:bCs/>
          <w:color w:val="000000" w:themeColor="text1"/>
          <w:sz w:val="20"/>
          <w:szCs w:val="20"/>
        </w:rPr>
      </w:pPr>
    </w:p>
    <w:p w14:paraId="59D2DE1E" w14:textId="099FFD64" w:rsidR="006843FC" w:rsidRDefault="006843FC" w:rsidP="000C2CD8">
      <w:pPr>
        <w:spacing w:after="0" w:line="360" w:lineRule="auto"/>
        <w:contextualSpacing/>
        <w:rPr>
          <w:rFonts w:ascii="Times New Roman" w:eastAsia="Arial" w:hAnsi="Times New Roman"/>
          <w:b/>
          <w:bCs/>
          <w:color w:val="000000" w:themeColor="text1"/>
          <w:sz w:val="20"/>
          <w:szCs w:val="20"/>
        </w:rPr>
      </w:pPr>
    </w:p>
    <w:p w14:paraId="59C8ACA9" w14:textId="0294A63E" w:rsidR="006843FC" w:rsidRDefault="006843FC" w:rsidP="000C2CD8">
      <w:pPr>
        <w:spacing w:after="0" w:line="360" w:lineRule="auto"/>
        <w:contextualSpacing/>
        <w:rPr>
          <w:rFonts w:ascii="Times New Roman" w:eastAsia="Arial" w:hAnsi="Times New Roman"/>
          <w:b/>
          <w:bCs/>
          <w:color w:val="000000" w:themeColor="text1"/>
          <w:sz w:val="20"/>
          <w:szCs w:val="20"/>
        </w:rPr>
      </w:pPr>
    </w:p>
    <w:p w14:paraId="1BBA39A5" w14:textId="52422D5C" w:rsidR="006843FC" w:rsidRDefault="006843FC" w:rsidP="000C2CD8">
      <w:pPr>
        <w:spacing w:after="0" w:line="360" w:lineRule="auto"/>
        <w:contextualSpacing/>
        <w:rPr>
          <w:rFonts w:ascii="Times New Roman" w:eastAsia="Arial" w:hAnsi="Times New Roman"/>
          <w:b/>
          <w:bCs/>
          <w:color w:val="000000" w:themeColor="text1"/>
          <w:sz w:val="20"/>
          <w:szCs w:val="20"/>
        </w:rPr>
      </w:pPr>
    </w:p>
    <w:p w14:paraId="469B6394" w14:textId="77777777" w:rsidR="006843FC" w:rsidRPr="00822942" w:rsidRDefault="006843FC" w:rsidP="000C2CD8">
      <w:pPr>
        <w:spacing w:after="0" w:line="360" w:lineRule="auto"/>
        <w:contextualSpacing/>
        <w:rPr>
          <w:rFonts w:ascii="Times New Roman" w:eastAsia="Arial" w:hAnsi="Times New Roman"/>
          <w:b/>
          <w:bCs/>
          <w:color w:val="000000" w:themeColor="text1"/>
          <w:sz w:val="20"/>
          <w:szCs w:val="20"/>
        </w:rPr>
      </w:pPr>
    </w:p>
    <w:p w14:paraId="4DB5B5EC" w14:textId="3D52819F" w:rsidR="00522780" w:rsidRPr="00822942" w:rsidRDefault="00522780" w:rsidP="00697973">
      <w:pPr>
        <w:spacing w:after="0" w:line="360" w:lineRule="auto"/>
        <w:contextualSpacing/>
        <w:jc w:val="center"/>
        <w:rPr>
          <w:rFonts w:ascii="Times New Roman" w:hAnsi="Times New Roman"/>
          <w:sz w:val="24"/>
          <w:szCs w:val="24"/>
        </w:rPr>
      </w:pPr>
      <w:r w:rsidRPr="00822942">
        <w:rPr>
          <w:rFonts w:ascii="Times New Roman" w:eastAsia="Arial" w:hAnsi="Times New Roman"/>
          <w:b/>
          <w:bCs/>
          <w:color w:val="000000" w:themeColor="text1"/>
          <w:sz w:val="24"/>
          <w:szCs w:val="24"/>
        </w:rPr>
        <w:lastRenderedPageBreak/>
        <w:t xml:space="preserve">Tabla 8. </w:t>
      </w:r>
      <w:r w:rsidRPr="00822942">
        <w:rPr>
          <w:rFonts w:ascii="Times New Roman" w:eastAsia="Arial" w:hAnsi="Times New Roman"/>
          <w:color w:val="000000" w:themeColor="text1"/>
          <w:sz w:val="24"/>
          <w:szCs w:val="24"/>
        </w:rPr>
        <w:t xml:space="preserve">Dimensión </w:t>
      </w:r>
      <w:r w:rsidR="00697973" w:rsidRPr="00822942">
        <w:rPr>
          <w:rFonts w:ascii="Times New Roman" w:eastAsia="Arial" w:hAnsi="Times New Roman"/>
          <w:color w:val="000000" w:themeColor="text1"/>
          <w:sz w:val="24"/>
          <w:szCs w:val="24"/>
        </w:rPr>
        <w:t>cinco</w:t>
      </w:r>
      <w:r w:rsidRPr="00822942">
        <w:rPr>
          <w:rFonts w:ascii="Times New Roman" w:eastAsia="Arial" w:hAnsi="Times New Roman"/>
          <w:color w:val="000000" w:themeColor="text1"/>
          <w:sz w:val="24"/>
          <w:szCs w:val="24"/>
        </w:rPr>
        <w:t xml:space="preserve">. Influencia de los profesores en los estudiantes de </w:t>
      </w:r>
      <w:r w:rsidR="004F3A52" w:rsidRPr="00822942">
        <w:rPr>
          <w:rFonts w:ascii="Times New Roman" w:eastAsia="Arial" w:hAnsi="Times New Roman"/>
          <w:color w:val="000000" w:themeColor="text1"/>
          <w:sz w:val="24"/>
          <w:szCs w:val="24"/>
        </w:rPr>
        <w:t>diseño gráfico</w:t>
      </w:r>
    </w:p>
    <w:tbl>
      <w:tblPr>
        <w:tblStyle w:val="Tablaconcuadrcula"/>
        <w:tblW w:w="9360" w:type="dxa"/>
        <w:tblLayout w:type="fixed"/>
        <w:tblLook w:val="06A0" w:firstRow="1" w:lastRow="0" w:firstColumn="1" w:lastColumn="0" w:noHBand="1" w:noVBand="1"/>
      </w:tblPr>
      <w:tblGrid>
        <w:gridCol w:w="274"/>
        <w:gridCol w:w="6809"/>
        <w:gridCol w:w="709"/>
        <w:gridCol w:w="567"/>
        <w:gridCol w:w="1001"/>
      </w:tblGrid>
      <w:tr w:rsidR="009C5C92" w:rsidRPr="00822942" w14:paraId="0DBDCE1E" w14:textId="77777777" w:rsidTr="003B1EE9">
        <w:tc>
          <w:tcPr>
            <w:tcW w:w="274" w:type="dxa"/>
          </w:tcPr>
          <w:p w14:paraId="24B9D963" w14:textId="337562EC" w:rsidR="009C5C92" w:rsidRPr="00822942" w:rsidRDefault="009C5C92" w:rsidP="000C2CD8">
            <w:pPr>
              <w:spacing w:line="360" w:lineRule="auto"/>
              <w:contextualSpacing/>
              <w:rPr>
                <w:rFonts w:ascii="Times New Roman" w:hAnsi="Times New Roman"/>
                <w:sz w:val="24"/>
                <w:szCs w:val="24"/>
                <w:lang w:val="es-MX"/>
              </w:rPr>
            </w:pPr>
          </w:p>
        </w:tc>
        <w:tc>
          <w:tcPr>
            <w:tcW w:w="6809" w:type="dxa"/>
          </w:tcPr>
          <w:p w14:paraId="08D576F2" w14:textId="013AE286" w:rsidR="009C5C92" w:rsidRPr="00822942" w:rsidRDefault="00A824F1"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 xml:space="preserve">Ítem </w:t>
            </w:r>
          </w:p>
        </w:tc>
        <w:tc>
          <w:tcPr>
            <w:tcW w:w="1276" w:type="dxa"/>
            <w:gridSpan w:val="2"/>
          </w:tcPr>
          <w:p w14:paraId="0040DC70" w14:textId="5F3755CD" w:rsidR="009C5C92" w:rsidRPr="00822942" w:rsidRDefault="00A824F1"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Esencial</w:t>
            </w:r>
          </w:p>
        </w:tc>
        <w:tc>
          <w:tcPr>
            <w:tcW w:w="1001" w:type="dxa"/>
          </w:tcPr>
          <w:p w14:paraId="535562D8" w14:textId="7DA55DDD" w:rsidR="009C5C92" w:rsidRPr="00822942" w:rsidRDefault="00A824F1"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 xml:space="preserve"> </w:t>
            </w:r>
          </w:p>
        </w:tc>
      </w:tr>
      <w:tr w:rsidR="009C5C92" w:rsidRPr="00822942" w14:paraId="5572C738" w14:textId="77777777" w:rsidTr="003B1EE9">
        <w:tc>
          <w:tcPr>
            <w:tcW w:w="274" w:type="dxa"/>
          </w:tcPr>
          <w:p w14:paraId="45990800"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 xml:space="preserve"> </w:t>
            </w:r>
          </w:p>
        </w:tc>
        <w:tc>
          <w:tcPr>
            <w:tcW w:w="6809" w:type="dxa"/>
          </w:tcPr>
          <w:p w14:paraId="1AD4BD32" w14:textId="706C53D4" w:rsidR="009C5C92" w:rsidRPr="00822942" w:rsidRDefault="00A824F1"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 xml:space="preserve"> </w:t>
            </w:r>
          </w:p>
        </w:tc>
        <w:tc>
          <w:tcPr>
            <w:tcW w:w="709" w:type="dxa"/>
          </w:tcPr>
          <w:p w14:paraId="6E6AEECB" w14:textId="0D9C5D5F" w:rsidR="009C5C92" w:rsidRPr="00822942" w:rsidRDefault="00A824F1"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Sí</w:t>
            </w:r>
          </w:p>
        </w:tc>
        <w:tc>
          <w:tcPr>
            <w:tcW w:w="567" w:type="dxa"/>
          </w:tcPr>
          <w:p w14:paraId="1757D477" w14:textId="25CE5F88" w:rsidR="009C5C92" w:rsidRPr="00822942" w:rsidRDefault="00A824F1"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No</w:t>
            </w:r>
          </w:p>
        </w:tc>
        <w:tc>
          <w:tcPr>
            <w:tcW w:w="1001" w:type="dxa"/>
          </w:tcPr>
          <w:p w14:paraId="1F7E904E" w14:textId="42B6D0E4" w:rsidR="009C5C92" w:rsidRPr="00822942" w:rsidRDefault="00E05A44"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RVC</w:t>
            </w:r>
          </w:p>
        </w:tc>
      </w:tr>
      <w:tr w:rsidR="009C5C92" w:rsidRPr="00822942" w14:paraId="672DFF8F" w14:textId="77777777" w:rsidTr="003B1EE9">
        <w:tc>
          <w:tcPr>
            <w:tcW w:w="274" w:type="dxa"/>
          </w:tcPr>
          <w:p w14:paraId="2F5182BE"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1</w:t>
            </w:r>
          </w:p>
        </w:tc>
        <w:tc>
          <w:tcPr>
            <w:tcW w:w="6809" w:type="dxa"/>
          </w:tcPr>
          <w:p w14:paraId="65116CDE" w14:textId="304EDF53"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 xml:space="preserve">Los profesores de mi universidad exponen o comparten en clase sus propios trabajos de investigación sobre el </w:t>
            </w:r>
            <w:r w:rsidR="004F3A52" w:rsidRPr="00822942">
              <w:rPr>
                <w:rFonts w:ascii="Times New Roman" w:eastAsia="Arial" w:hAnsi="Times New Roman"/>
                <w:color w:val="000000" w:themeColor="text1"/>
                <w:sz w:val="24"/>
                <w:szCs w:val="24"/>
                <w:lang w:val="es-MX"/>
              </w:rPr>
              <w:t>diseño gráfico</w:t>
            </w:r>
          </w:p>
        </w:tc>
        <w:tc>
          <w:tcPr>
            <w:tcW w:w="709" w:type="dxa"/>
          </w:tcPr>
          <w:p w14:paraId="688A632D"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8</w:t>
            </w:r>
          </w:p>
        </w:tc>
        <w:tc>
          <w:tcPr>
            <w:tcW w:w="567" w:type="dxa"/>
          </w:tcPr>
          <w:p w14:paraId="200BB015"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1</w:t>
            </w:r>
          </w:p>
        </w:tc>
        <w:tc>
          <w:tcPr>
            <w:tcW w:w="1001" w:type="dxa"/>
          </w:tcPr>
          <w:p w14:paraId="7B6EDD55"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0.78</w:t>
            </w:r>
          </w:p>
        </w:tc>
      </w:tr>
      <w:tr w:rsidR="009C5C92" w:rsidRPr="00822942" w14:paraId="351E62DC" w14:textId="77777777" w:rsidTr="003B1EE9">
        <w:tc>
          <w:tcPr>
            <w:tcW w:w="274" w:type="dxa"/>
          </w:tcPr>
          <w:p w14:paraId="6AB2108D"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2</w:t>
            </w:r>
          </w:p>
        </w:tc>
        <w:tc>
          <w:tcPr>
            <w:tcW w:w="6809" w:type="dxa"/>
          </w:tcPr>
          <w:p w14:paraId="4C31D7E0"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 xml:space="preserve">Los profesores de mi universidad que imparten metodología de la investigación dominan el tema </w:t>
            </w:r>
          </w:p>
        </w:tc>
        <w:tc>
          <w:tcPr>
            <w:tcW w:w="709" w:type="dxa"/>
          </w:tcPr>
          <w:p w14:paraId="2F33805F"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8</w:t>
            </w:r>
          </w:p>
        </w:tc>
        <w:tc>
          <w:tcPr>
            <w:tcW w:w="567" w:type="dxa"/>
          </w:tcPr>
          <w:p w14:paraId="65D087BD"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1</w:t>
            </w:r>
          </w:p>
        </w:tc>
        <w:tc>
          <w:tcPr>
            <w:tcW w:w="1001" w:type="dxa"/>
          </w:tcPr>
          <w:p w14:paraId="0BF44597"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0.78</w:t>
            </w:r>
          </w:p>
        </w:tc>
      </w:tr>
      <w:tr w:rsidR="009C5C92" w:rsidRPr="00822942" w14:paraId="119C3874" w14:textId="77777777" w:rsidTr="003B1EE9">
        <w:tc>
          <w:tcPr>
            <w:tcW w:w="274" w:type="dxa"/>
          </w:tcPr>
          <w:p w14:paraId="69C363D1"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3</w:t>
            </w:r>
          </w:p>
        </w:tc>
        <w:tc>
          <w:tcPr>
            <w:tcW w:w="6809" w:type="dxa"/>
          </w:tcPr>
          <w:p w14:paraId="07D93739"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 xml:space="preserve">Los docentes de mi universidad están bien preparados en investigación científica </w:t>
            </w:r>
          </w:p>
        </w:tc>
        <w:tc>
          <w:tcPr>
            <w:tcW w:w="709" w:type="dxa"/>
          </w:tcPr>
          <w:p w14:paraId="33284792"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9</w:t>
            </w:r>
          </w:p>
        </w:tc>
        <w:tc>
          <w:tcPr>
            <w:tcW w:w="567" w:type="dxa"/>
          </w:tcPr>
          <w:p w14:paraId="2B4E78EB"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w:t>
            </w:r>
          </w:p>
        </w:tc>
        <w:tc>
          <w:tcPr>
            <w:tcW w:w="1001" w:type="dxa"/>
          </w:tcPr>
          <w:p w14:paraId="7C8190C8"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1.00</w:t>
            </w:r>
          </w:p>
        </w:tc>
      </w:tr>
      <w:tr w:rsidR="009C5C92" w:rsidRPr="00822942" w14:paraId="3ED483E7" w14:textId="77777777" w:rsidTr="003B1EE9">
        <w:tc>
          <w:tcPr>
            <w:tcW w:w="274" w:type="dxa"/>
          </w:tcPr>
          <w:p w14:paraId="312E6DEB"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4</w:t>
            </w:r>
          </w:p>
        </w:tc>
        <w:tc>
          <w:tcPr>
            <w:tcW w:w="6809" w:type="dxa"/>
          </w:tcPr>
          <w:p w14:paraId="5D3B978D"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Los docentes de mi programa académico me asesoran de manera adecuada durante la realización de investigaciones</w:t>
            </w:r>
          </w:p>
        </w:tc>
        <w:tc>
          <w:tcPr>
            <w:tcW w:w="709" w:type="dxa"/>
          </w:tcPr>
          <w:p w14:paraId="5231EB7E"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9</w:t>
            </w:r>
          </w:p>
        </w:tc>
        <w:tc>
          <w:tcPr>
            <w:tcW w:w="567" w:type="dxa"/>
          </w:tcPr>
          <w:p w14:paraId="6024107F"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w:t>
            </w:r>
          </w:p>
        </w:tc>
        <w:tc>
          <w:tcPr>
            <w:tcW w:w="1001" w:type="dxa"/>
          </w:tcPr>
          <w:p w14:paraId="6299BC2A"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1.00</w:t>
            </w:r>
          </w:p>
        </w:tc>
      </w:tr>
      <w:tr w:rsidR="009C5C92" w:rsidRPr="00822942" w14:paraId="3412347F" w14:textId="77777777" w:rsidTr="003B1EE9">
        <w:tc>
          <w:tcPr>
            <w:tcW w:w="274" w:type="dxa"/>
          </w:tcPr>
          <w:p w14:paraId="79D51D4A"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5</w:t>
            </w:r>
          </w:p>
        </w:tc>
        <w:tc>
          <w:tcPr>
            <w:tcW w:w="6809" w:type="dxa"/>
          </w:tcPr>
          <w:p w14:paraId="7FD1A10E"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 xml:space="preserve">Los profesores de mi programa académico me impulsan a publicar los resultados de mis investigaciones </w:t>
            </w:r>
          </w:p>
        </w:tc>
        <w:tc>
          <w:tcPr>
            <w:tcW w:w="709" w:type="dxa"/>
          </w:tcPr>
          <w:p w14:paraId="281C9BFC"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9</w:t>
            </w:r>
          </w:p>
        </w:tc>
        <w:tc>
          <w:tcPr>
            <w:tcW w:w="567" w:type="dxa"/>
          </w:tcPr>
          <w:p w14:paraId="6C98DCCC"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w:t>
            </w:r>
          </w:p>
        </w:tc>
        <w:tc>
          <w:tcPr>
            <w:tcW w:w="1001" w:type="dxa"/>
          </w:tcPr>
          <w:p w14:paraId="3F5B7E89"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1.00</w:t>
            </w:r>
          </w:p>
        </w:tc>
      </w:tr>
      <w:tr w:rsidR="009C5C92" w:rsidRPr="00822942" w14:paraId="17C4C10D" w14:textId="77777777" w:rsidTr="003B1EE9">
        <w:tc>
          <w:tcPr>
            <w:tcW w:w="274" w:type="dxa"/>
          </w:tcPr>
          <w:p w14:paraId="3974C71A"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6</w:t>
            </w:r>
          </w:p>
        </w:tc>
        <w:tc>
          <w:tcPr>
            <w:tcW w:w="6809" w:type="dxa"/>
          </w:tcPr>
          <w:p w14:paraId="5006F78D"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 xml:space="preserve">Los profesores de mi programa académico me impulsan a presentar en eventos los resultados de mis investigaciones </w:t>
            </w:r>
          </w:p>
        </w:tc>
        <w:tc>
          <w:tcPr>
            <w:tcW w:w="709" w:type="dxa"/>
          </w:tcPr>
          <w:p w14:paraId="3653C486"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9</w:t>
            </w:r>
          </w:p>
        </w:tc>
        <w:tc>
          <w:tcPr>
            <w:tcW w:w="567" w:type="dxa"/>
          </w:tcPr>
          <w:p w14:paraId="46A71C86"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w:t>
            </w:r>
          </w:p>
        </w:tc>
        <w:tc>
          <w:tcPr>
            <w:tcW w:w="1001" w:type="dxa"/>
          </w:tcPr>
          <w:p w14:paraId="13FE2456"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1.00</w:t>
            </w:r>
          </w:p>
        </w:tc>
      </w:tr>
      <w:tr w:rsidR="009C5C92" w:rsidRPr="00822942" w14:paraId="63C93272" w14:textId="77777777" w:rsidTr="003B1EE9">
        <w:tc>
          <w:tcPr>
            <w:tcW w:w="274" w:type="dxa"/>
          </w:tcPr>
          <w:p w14:paraId="722EBFF9"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sz w:val="24"/>
                <w:szCs w:val="24"/>
              </w:rPr>
              <w:t>7</w:t>
            </w:r>
          </w:p>
        </w:tc>
        <w:tc>
          <w:tcPr>
            <w:tcW w:w="6809" w:type="dxa"/>
          </w:tcPr>
          <w:p w14:paraId="0687B2C4"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sz w:val="24"/>
                <w:szCs w:val="24"/>
                <w:lang w:val="es-MX"/>
              </w:rPr>
              <w:t>La falta de apoyo por parte de mis profesores puede llegar a ser un problema al momento de hacer investigación</w:t>
            </w:r>
          </w:p>
        </w:tc>
        <w:tc>
          <w:tcPr>
            <w:tcW w:w="709" w:type="dxa"/>
          </w:tcPr>
          <w:p w14:paraId="1EE1ADB2" w14:textId="77777777" w:rsidR="009C5C92" w:rsidRPr="00822942" w:rsidRDefault="009C5C92" w:rsidP="000C2CD8">
            <w:pPr>
              <w:spacing w:line="360" w:lineRule="auto"/>
              <w:contextualSpacing/>
              <w:jc w:val="center"/>
              <w:rPr>
                <w:rFonts w:ascii="Times New Roman" w:hAnsi="Times New Roman"/>
                <w:i/>
                <w:iCs/>
                <w:sz w:val="24"/>
                <w:szCs w:val="24"/>
                <w:lang w:val="es-MX"/>
              </w:rPr>
            </w:pPr>
            <w:r w:rsidRPr="00822942">
              <w:rPr>
                <w:rFonts w:ascii="Times New Roman" w:eastAsia="Arial" w:hAnsi="Times New Roman"/>
                <w:i/>
                <w:iCs/>
                <w:sz w:val="24"/>
                <w:szCs w:val="24"/>
              </w:rPr>
              <w:t>7</w:t>
            </w:r>
          </w:p>
        </w:tc>
        <w:tc>
          <w:tcPr>
            <w:tcW w:w="567" w:type="dxa"/>
          </w:tcPr>
          <w:p w14:paraId="52D14ABF" w14:textId="77777777" w:rsidR="009C5C92" w:rsidRPr="00822942" w:rsidRDefault="009C5C92" w:rsidP="000C2CD8">
            <w:pPr>
              <w:spacing w:line="360" w:lineRule="auto"/>
              <w:contextualSpacing/>
              <w:jc w:val="center"/>
              <w:rPr>
                <w:rFonts w:ascii="Times New Roman" w:hAnsi="Times New Roman"/>
                <w:i/>
                <w:iCs/>
                <w:sz w:val="24"/>
                <w:szCs w:val="24"/>
                <w:lang w:val="es-MX"/>
              </w:rPr>
            </w:pPr>
            <w:r w:rsidRPr="00822942">
              <w:rPr>
                <w:rFonts w:ascii="Times New Roman" w:eastAsia="Arial" w:hAnsi="Times New Roman"/>
                <w:i/>
                <w:iCs/>
                <w:sz w:val="24"/>
                <w:szCs w:val="24"/>
              </w:rPr>
              <w:t>2</w:t>
            </w:r>
          </w:p>
        </w:tc>
        <w:tc>
          <w:tcPr>
            <w:tcW w:w="1001" w:type="dxa"/>
          </w:tcPr>
          <w:p w14:paraId="422D6D5C" w14:textId="77777777" w:rsidR="009C5C92" w:rsidRPr="00822942" w:rsidRDefault="009C5C92" w:rsidP="000C2CD8">
            <w:pPr>
              <w:spacing w:line="360" w:lineRule="auto"/>
              <w:contextualSpacing/>
              <w:jc w:val="center"/>
              <w:rPr>
                <w:rFonts w:ascii="Times New Roman" w:hAnsi="Times New Roman"/>
                <w:i/>
                <w:iCs/>
                <w:sz w:val="24"/>
                <w:szCs w:val="24"/>
                <w:lang w:val="es-MX"/>
              </w:rPr>
            </w:pPr>
            <w:r w:rsidRPr="00822942">
              <w:rPr>
                <w:rFonts w:ascii="Times New Roman" w:eastAsia="Arial" w:hAnsi="Times New Roman"/>
                <w:i/>
                <w:iCs/>
                <w:sz w:val="24"/>
                <w:szCs w:val="24"/>
              </w:rPr>
              <w:t>0.56</w:t>
            </w:r>
          </w:p>
        </w:tc>
      </w:tr>
      <w:tr w:rsidR="009C5C92" w:rsidRPr="00822942" w14:paraId="22A1068F" w14:textId="77777777" w:rsidTr="003B1EE9">
        <w:tc>
          <w:tcPr>
            <w:tcW w:w="274" w:type="dxa"/>
          </w:tcPr>
          <w:p w14:paraId="38A118F4"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8</w:t>
            </w:r>
          </w:p>
        </w:tc>
        <w:tc>
          <w:tcPr>
            <w:tcW w:w="6809" w:type="dxa"/>
          </w:tcPr>
          <w:p w14:paraId="174724CE"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 xml:space="preserve">Es suficiente el acompañamiento de mis profesores de metodología al momento de realizar proyectos de investigación </w:t>
            </w:r>
          </w:p>
        </w:tc>
        <w:tc>
          <w:tcPr>
            <w:tcW w:w="709" w:type="dxa"/>
          </w:tcPr>
          <w:p w14:paraId="1F5BB659"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9</w:t>
            </w:r>
          </w:p>
        </w:tc>
        <w:tc>
          <w:tcPr>
            <w:tcW w:w="567" w:type="dxa"/>
          </w:tcPr>
          <w:p w14:paraId="1C6F4110"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w:t>
            </w:r>
          </w:p>
        </w:tc>
        <w:tc>
          <w:tcPr>
            <w:tcW w:w="1001" w:type="dxa"/>
          </w:tcPr>
          <w:p w14:paraId="731FB649"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1.00</w:t>
            </w:r>
          </w:p>
        </w:tc>
      </w:tr>
      <w:tr w:rsidR="009C5C92" w:rsidRPr="00822942" w14:paraId="1A5CBAE5" w14:textId="77777777" w:rsidTr="003B1EE9">
        <w:tc>
          <w:tcPr>
            <w:tcW w:w="8359" w:type="dxa"/>
            <w:gridSpan w:val="4"/>
          </w:tcPr>
          <w:p w14:paraId="16854F21" w14:textId="7A788A53" w:rsidR="009C5C92" w:rsidRPr="00822942" w:rsidRDefault="00E05A44" w:rsidP="000C2CD8">
            <w:pPr>
              <w:spacing w:line="360" w:lineRule="auto"/>
              <w:contextualSpacing/>
              <w:jc w:val="right"/>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Promedio de RVC de la dimensión</w:t>
            </w:r>
          </w:p>
        </w:tc>
        <w:tc>
          <w:tcPr>
            <w:tcW w:w="1001" w:type="dxa"/>
          </w:tcPr>
          <w:p w14:paraId="13395ACA"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0.89</w:t>
            </w:r>
          </w:p>
        </w:tc>
      </w:tr>
    </w:tbl>
    <w:p w14:paraId="645B84ED" w14:textId="77777777" w:rsidR="00A824F1" w:rsidRPr="00822942" w:rsidRDefault="00A824F1" w:rsidP="00A824F1">
      <w:pPr>
        <w:spacing w:after="0" w:line="360" w:lineRule="auto"/>
        <w:contextualSpacing/>
        <w:jc w:val="center"/>
        <w:rPr>
          <w:rFonts w:ascii="Times New Roman" w:eastAsia="Arial" w:hAnsi="Times New Roman"/>
          <w:color w:val="000000" w:themeColor="text1"/>
          <w:sz w:val="24"/>
          <w:szCs w:val="24"/>
        </w:rPr>
      </w:pPr>
      <w:r w:rsidRPr="00822942">
        <w:rPr>
          <w:rFonts w:ascii="Times New Roman" w:eastAsia="Arial" w:hAnsi="Times New Roman"/>
          <w:color w:val="000000" w:themeColor="text1"/>
          <w:sz w:val="24"/>
          <w:szCs w:val="24"/>
        </w:rPr>
        <w:t>Fuente: Elaboración propia</w:t>
      </w:r>
    </w:p>
    <w:p w14:paraId="4364C119" w14:textId="431D29E6" w:rsidR="009C5C92" w:rsidRPr="00822942" w:rsidRDefault="009C5C92" w:rsidP="000C2CD8">
      <w:pPr>
        <w:spacing w:after="0" w:line="360" w:lineRule="auto"/>
        <w:contextualSpacing/>
        <w:rPr>
          <w:rFonts w:ascii="Times New Roman" w:hAnsi="Times New Roman"/>
          <w:sz w:val="20"/>
          <w:szCs w:val="20"/>
        </w:rPr>
      </w:pPr>
    </w:p>
    <w:p w14:paraId="50DD40CF" w14:textId="5247F6F6" w:rsidR="002C1A22" w:rsidRDefault="002C1A22" w:rsidP="000C2CD8">
      <w:pPr>
        <w:spacing w:after="0" w:line="360" w:lineRule="auto"/>
        <w:contextualSpacing/>
        <w:rPr>
          <w:rFonts w:ascii="Times New Roman" w:hAnsi="Times New Roman"/>
          <w:sz w:val="20"/>
          <w:szCs w:val="20"/>
        </w:rPr>
      </w:pPr>
    </w:p>
    <w:p w14:paraId="2DDA1F2C" w14:textId="23EAB2BA" w:rsidR="006843FC" w:rsidRDefault="006843FC" w:rsidP="000C2CD8">
      <w:pPr>
        <w:spacing w:after="0" w:line="360" w:lineRule="auto"/>
        <w:contextualSpacing/>
        <w:rPr>
          <w:rFonts w:ascii="Times New Roman" w:hAnsi="Times New Roman"/>
          <w:sz w:val="20"/>
          <w:szCs w:val="20"/>
        </w:rPr>
      </w:pPr>
    </w:p>
    <w:p w14:paraId="7DD757F1" w14:textId="4955B89A" w:rsidR="006843FC" w:rsidRDefault="006843FC" w:rsidP="000C2CD8">
      <w:pPr>
        <w:spacing w:after="0" w:line="360" w:lineRule="auto"/>
        <w:contextualSpacing/>
        <w:rPr>
          <w:rFonts w:ascii="Times New Roman" w:hAnsi="Times New Roman"/>
          <w:sz w:val="20"/>
          <w:szCs w:val="20"/>
        </w:rPr>
      </w:pPr>
    </w:p>
    <w:p w14:paraId="7897D61E" w14:textId="73FE257F" w:rsidR="006843FC" w:rsidRDefault="006843FC" w:rsidP="000C2CD8">
      <w:pPr>
        <w:spacing w:after="0" w:line="360" w:lineRule="auto"/>
        <w:contextualSpacing/>
        <w:rPr>
          <w:rFonts w:ascii="Times New Roman" w:hAnsi="Times New Roman"/>
          <w:sz w:val="20"/>
          <w:szCs w:val="20"/>
        </w:rPr>
      </w:pPr>
    </w:p>
    <w:p w14:paraId="77F168DA" w14:textId="03506CCF" w:rsidR="006843FC" w:rsidRDefault="006843FC" w:rsidP="000C2CD8">
      <w:pPr>
        <w:spacing w:after="0" w:line="360" w:lineRule="auto"/>
        <w:contextualSpacing/>
        <w:rPr>
          <w:rFonts w:ascii="Times New Roman" w:hAnsi="Times New Roman"/>
          <w:sz w:val="20"/>
          <w:szCs w:val="20"/>
        </w:rPr>
      </w:pPr>
    </w:p>
    <w:p w14:paraId="3F6AED2F" w14:textId="0419EF75" w:rsidR="006843FC" w:rsidRDefault="006843FC" w:rsidP="000C2CD8">
      <w:pPr>
        <w:spacing w:after="0" w:line="360" w:lineRule="auto"/>
        <w:contextualSpacing/>
        <w:rPr>
          <w:rFonts w:ascii="Times New Roman" w:hAnsi="Times New Roman"/>
          <w:sz w:val="20"/>
          <w:szCs w:val="20"/>
        </w:rPr>
      </w:pPr>
    </w:p>
    <w:p w14:paraId="72041BA4" w14:textId="22A54F00" w:rsidR="006843FC" w:rsidRDefault="006843FC" w:rsidP="000C2CD8">
      <w:pPr>
        <w:spacing w:after="0" w:line="360" w:lineRule="auto"/>
        <w:contextualSpacing/>
        <w:rPr>
          <w:rFonts w:ascii="Times New Roman" w:hAnsi="Times New Roman"/>
          <w:sz w:val="20"/>
          <w:szCs w:val="20"/>
        </w:rPr>
      </w:pPr>
    </w:p>
    <w:p w14:paraId="3AD4868C" w14:textId="063A70A5" w:rsidR="006843FC" w:rsidRDefault="006843FC" w:rsidP="000C2CD8">
      <w:pPr>
        <w:spacing w:after="0" w:line="360" w:lineRule="auto"/>
        <w:contextualSpacing/>
        <w:rPr>
          <w:rFonts w:ascii="Times New Roman" w:hAnsi="Times New Roman"/>
          <w:sz w:val="20"/>
          <w:szCs w:val="20"/>
        </w:rPr>
      </w:pPr>
    </w:p>
    <w:p w14:paraId="0B001DDF" w14:textId="77777777" w:rsidR="006843FC" w:rsidRPr="00822942" w:rsidRDefault="006843FC" w:rsidP="000C2CD8">
      <w:pPr>
        <w:spacing w:after="0" w:line="360" w:lineRule="auto"/>
        <w:contextualSpacing/>
        <w:rPr>
          <w:rFonts w:ascii="Times New Roman" w:hAnsi="Times New Roman"/>
          <w:sz w:val="20"/>
          <w:szCs w:val="20"/>
        </w:rPr>
      </w:pPr>
    </w:p>
    <w:p w14:paraId="134351FB" w14:textId="18ACBFC3" w:rsidR="002C1A22" w:rsidRPr="00822942" w:rsidRDefault="002C1A22" w:rsidP="000C2CD8">
      <w:pPr>
        <w:spacing w:after="0" w:line="360" w:lineRule="auto"/>
        <w:contextualSpacing/>
        <w:rPr>
          <w:rFonts w:ascii="Times New Roman" w:hAnsi="Times New Roman"/>
          <w:sz w:val="20"/>
          <w:szCs w:val="20"/>
        </w:rPr>
      </w:pPr>
    </w:p>
    <w:p w14:paraId="36454A72" w14:textId="77777777" w:rsidR="002C1A22" w:rsidRPr="00822942" w:rsidRDefault="002C1A22" w:rsidP="000C2CD8">
      <w:pPr>
        <w:spacing w:after="0" w:line="360" w:lineRule="auto"/>
        <w:contextualSpacing/>
        <w:rPr>
          <w:rFonts w:ascii="Times New Roman" w:hAnsi="Times New Roman"/>
          <w:sz w:val="20"/>
          <w:szCs w:val="20"/>
        </w:rPr>
      </w:pPr>
    </w:p>
    <w:p w14:paraId="19CCB0EE" w14:textId="379368EE" w:rsidR="00522780" w:rsidRPr="00822942" w:rsidRDefault="00522780" w:rsidP="003B1EE9">
      <w:pPr>
        <w:spacing w:after="0" w:line="360" w:lineRule="auto"/>
        <w:contextualSpacing/>
        <w:jc w:val="center"/>
        <w:rPr>
          <w:rFonts w:ascii="Times New Roman" w:hAnsi="Times New Roman"/>
          <w:sz w:val="21"/>
          <w:szCs w:val="21"/>
        </w:rPr>
      </w:pPr>
      <w:r w:rsidRPr="00822942">
        <w:rPr>
          <w:rFonts w:ascii="Times New Roman" w:eastAsia="Arial" w:hAnsi="Times New Roman"/>
          <w:b/>
          <w:bCs/>
          <w:color w:val="000000" w:themeColor="text1"/>
          <w:sz w:val="24"/>
          <w:szCs w:val="24"/>
        </w:rPr>
        <w:lastRenderedPageBreak/>
        <w:t xml:space="preserve">Tabla 9. </w:t>
      </w:r>
      <w:r w:rsidRPr="00822942">
        <w:rPr>
          <w:rFonts w:ascii="Times New Roman" w:eastAsia="Arial" w:hAnsi="Times New Roman"/>
          <w:color w:val="000000" w:themeColor="text1"/>
          <w:sz w:val="24"/>
          <w:szCs w:val="24"/>
        </w:rPr>
        <w:t xml:space="preserve">Dimensión </w:t>
      </w:r>
      <w:r w:rsidR="00697973" w:rsidRPr="00822942">
        <w:rPr>
          <w:rFonts w:ascii="Times New Roman" w:eastAsia="Arial" w:hAnsi="Times New Roman"/>
          <w:color w:val="000000" w:themeColor="text1"/>
          <w:sz w:val="24"/>
          <w:szCs w:val="24"/>
        </w:rPr>
        <w:t>seis</w:t>
      </w:r>
      <w:r w:rsidRPr="00822942">
        <w:rPr>
          <w:rFonts w:ascii="Times New Roman" w:eastAsia="Arial" w:hAnsi="Times New Roman"/>
          <w:color w:val="000000" w:themeColor="text1"/>
          <w:sz w:val="24"/>
          <w:szCs w:val="24"/>
        </w:rPr>
        <w:t xml:space="preserve">. Competencia cognitiva sobre metodología y modelos de investigación en </w:t>
      </w:r>
      <w:r w:rsidR="004F3A52" w:rsidRPr="00822942">
        <w:rPr>
          <w:rFonts w:ascii="Times New Roman" w:eastAsia="Arial" w:hAnsi="Times New Roman"/>
          <w:color w:val="000000" w:themeColor="text1"/>
          <w:sz w:val="24"/>
          <w:szCs w:val="24"/>
        </w:rPr>
        <w:t>diseño gráfico</w:t>
      </w:r>
    </w:p>
    <w:tbl>
      <w:tblPr>
        <w:tblStyle w:val="Tablaconcuadrcula"/>
        <w:tblW w:w="9360" w:type="dxa"/>
        <w:tblLayout w:type="fixed"/>
        <w:tblLook w:val="06A0" w:firstRow="1" w:lastRow="0" w:firstColumn="1" w:lastColumn="0" w:noHBand="1" w:noVBand="1"/>
      </w:tblPr>
      <w:tblGrid>
        <w:gridCol w:w="562"/>
        <w:gridCol w:w="6521"/>
        <w:gridCol w:w="709"/>
        <w:gridCol w:w="708"/>
        <w:gridCol w:w="860"/>
      </w:tblGrid>
      <w:tr w:rsidR="009C5C92" w:rsidRPr="00822942" w14:paraId="3D82309B" w14:textId="77777777" w:rsidTr="003B1EE9">
        <w:tc>
          <w:tcPr>
            <w:tcW w:w="562" w:type="dxa"/>
          </w:tcPr>
          <w:p w14:paraId="31E17619"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 xml:space="preserve"> </w:t>
            </w:r>
          </w:p>
        </w:tc>
        <w:tc>
          <w:tcPr>
            <w:tcW w:w="6521" w:type="dxa"/>
          </w:tcPr>
          <w:p w14:paraId="317C6BFC" w14:textId="6C18D86C" w:rsidR="009C5C92" w:rsidRPr="00822942" w:rsidRDefault="00A824F1"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 xml:space="preserve">Ítem </w:t>
            </w:r>
          </w:p>
        </w:tc>
        <w:tc>
          <w:tcPr>
            <w:tcW w:w="1417" w:type="dxa"/>
            <w:gridSpan w:val="2"/>
          </w:tcPr>
          <w:p w14:paraId="0D47604B" w14:textId="247555DC" w:rsidR="009C5C92" w:rsidRPr="00822942" w:rsidRDefault="00A824F1"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Esencial</w:t>
            </w:r>
          </w:p>
        </w:tc>
        <w:tc>
          <w:tcPr>
            <w:tcW w:w="860" w:type="dxa"/>
          </w:tcPr>
          <w:p w14:paraId="0645C423"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 xml:space="preserve"> </w:t>
            </w:r>
          </w:p>
        </w:tc>
      </w:tr>
      <w:tr w:rsidR="009C5C92" w:rsidRPr="00822942" w14:paraId="2449E881" w14:textId="77777777" w:rsidTr="003B1EE9">
        <w:tc>
          <w:tcPr>
            <w:tcW w:w="562" w:type="dxa"/>
          </w:tcPr>
          <w:p w14:paraId="468F857F"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 xml:space="preserve"> </w:t>
            </w:r>
          </w:p>
        </w:tc>
        <w:tc>
          <w:tcPr>
            <w:tcW w:w="6521" w:type="dxa"/>
          </w:tcPr>
          <w:p w14:paraId="0B013527"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 xml:space="preserve"> </w:t>
            </w:r>
          </w:p>
        </w:tc>
        <w:tc>
          <w:tcPr>
            <w:tcW w:w="709" w:type="dxa"/>
          </w:tcPr>
          <w:p w14:paraId="4860CEBE" w14:textId="54E37139" w:rsidR="009C5C92" w:rsidRPr="00822942" w:rsidRDefault="00A824F1"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Sí</w:t>
            </w:r>
          </w:p>
        </w:tc>
        <w:tc>
          <w:tcPr>
            <w:tcW w:w="708" w:type="dxa"/>
          </w:tcPr>
          <w:p w14:paraId="44E823FE" w14:textId="62C70DFA" w:rsidR="009C5C92" w:rsidRPr="00822942" w:rsidRDefault="00A824F1"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No</w:t>
            </w:r>
          </w:p>
        </w:tc>
        <w:tc>
          <w:tcPr>
            <w:tcW w:w="860" w:type="dxa"/>
          </w:tcPr>
          <w:p w14:paraId="18B9A05E" w14:textId="347B7F09" w:rsidR="009C5C92" w:rsidRPr="00822942" w:rsidRDefault="00E05A44"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RVC</w:t>
            </w:r>
          </w:p>
        </w:tc>
      </w:tr>
      <w:tr w:rsidR="009C5C92" w:rsidRPr="00822942" w14:paraId="6EC5968D" w14:textId="77777777" w:rsidTr="003B1EE9">
        <w:tc>
          <w:tcPr>
            <w:tcW w:w="562" w:type="dxa"/>
          </w:tcPr>
          <w:p w14:paraId="426952BD"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sz w:val="24"/>
                <w:szCs w:val="24"/>
              </w:rPr>
              <w:t>1</w:t>
            </w:r>
          </w:p>
        </w:tc>
        <w:tc>
          <w:tcPr>
            <w:tcW w:w="6521" w:type="dxa"/>
          </w:tcPr>
          <w:p w14:paraId="5D97E723"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sz w:val="24"/>
                <w:szCs w:val="24"/>
                <w:lang w:val="es-MX"/>
              </w:rPr>
              <w:t>Puedo aprender con facilidad tópicos relacionados con metodología de la investigación</w:t>
            </w:r>
          </w:p>
        </w:tc>
        <w:tc>
          <w:tcPr>
            <w:tcW w:w="709" w:type="dxa"/>
          </w:tcPr>
          <w:p w14:paraId="278B18AF" w14:textId="77777777" w:rsidR="009C5C92" w:rsidRPr="00822942" w:rsidRDefault="009C5C92" w:rsidP="000C2CD8">
            <w:pPr>
              <w:spacing w:line="360" w:lineRule="auto"/>
              <w:contextualSpacing/>
              <w:jc w:val="center"/>
              <w:rPr>
                <w:rFonts w:ascii="Times New Roman" w:hAnsi="Times New Roman"/>
                <w:i/>
                <w:iCs/>
                <w:sz w:val="24"/>
                <w:szCs w:val="24"/>
                <w:lang w:val="es-MX"/>
              </w:rPr>
            </w:pPr>
            <w:r w:rsidRPr="00822942">
              <w:rPr>
                <w:rFonts w:ascii="Times New Roman" w:eastAsia="Arial" w:hAnsi="Times New Roman"/>
                <w:i/>
                <w:iCs/>
                <w:sz w:val="24"/>
                <w:szCs w:val="24"/>
              </w:rPr>
              <w:t>7</w:t>
            </w:r>
          </w:p>
        </w:tc>
        <w:tc>
          <w:tcPr>
            <w:tcW w:w="708" w:type="dxa"/>
          </w:tcPr>
          <w:p w14:paraId="1E3ECBCA" w14:textId="77777777" w:rsidR="009C5C92" w:rsidRPr="00822942" w:rsidRDefault="009C5C92" w:rsidP="000C2CD8">
            <w:pPr>
              <w:spacing w:line="360" w:lineRule="auto"/>
              <w:contextualSpacing/>
              <w:jc w:val="center"/>
              <w:rPr>
                <w:rFonts w:ascii="Times New Roman" w:hAnsi="Times New Roman"/>
                <w:i/>
                <w:iCs/>
                <w:sz w:val="24"/>
                <w:szCs w:val="24"/>
                <w:lang w:val="es-MX"/>
              </w:rPr>
            </w:pPr>
            <w:r w:rsidRPr="00822942">
              <w:rPr>
                <w:rFonts w:ascii="Times New Roman" w:eastAsia="Arial" w:hAnsi="Times New Roman"/>
                <w:i/>
                <w:iCs/>
                <w:sz w:val="24"/>
                <w:szCs w:val="24"/>
              </w:rPr>
              <w:t>3</w:t>
            </w:r>
          </w:p>
        </w:tc>
        <w:tc>
          <w:tcPr>
            <w:tcW w:w="860" w:type="dxa"/>
          </w:tcPr>
          <w:p w14:paraId="6A1CD288" w14:textId="77777777" w:rsidR="009C5C92" w:rsidRPr="00822942" w:rsidRDefault="009C5C92" w:rsidP="000C2CD8">
            <w:pPr>
              <w:spacing w:line="360" w:lineRule="auto"/>
              <w:contextualSpacing/>
              <w:jc w:val="center"/>
              <w:rPr>
                <w:rFonts w:ascii="Times New Roman" w:hAnsi="Times New Roman"/>
                <w:i/>
                <w:iCs/>
                <w:sz w:val="24"/>
                <w:szCs w:val="24"/>
                <w:lang w:val="es-MX"/>
              </w:rPr>
            </w:pPr>
            <w:r w:rsidRPr="00822942">
              <w:rPr>
                <w:rFonts w:ascii="Times New Roman" w:eastAsia="Arial" w:hAnsi="Times New Roman"/>
                <w:i/>
                <w:iCs/>
                <w:sz w:val="24"/>
                <w:szCs w:val="24"/>
              </w:rPr>
              <w:t>0.56</w:t>
            </w:r>
          </w:p>
        </w:tc>
      </w:tr>
      <w:tr w:rsidR="009C5C92" w:rsidRPr="00822942" w14:paraId="7D757671" w14:textId="77777777" w:rsidTr="003B1EE9">
        <w:tc>
          <w:tcPr>
            <w:tcW w:w="562" w:type="dxa"/>
          </w:tcPr>
          <w:p w14:paraId="2D2D95B0"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2</w:t>
            </w:r>
          </w:p>
        </w:tc>
        <w:tc>
          <w:tcPr>
            <w:tcW w:w="6521" w:type="dxa"/>
          </w:tcPr>
          <w:p w14:paraId="48D43B28"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 xml:space="preserve">Me resulta difícil comprender temas relacionados con </w:t>
            </w:r>
            <w:r w:rsidRPr="00822942">
              <w:rPr>
                <w:rFonts w:ascii="Times New Roman" w:eastAsia="Arial" w:hAnsi="Times New Roman"/>
                <w:strike/>
                <w:color w:val="000000" w:themeColor="text1"/>
                <w:sz w:val="24"/>
                <w:szCs w:val="24"/>
                <w:lang w:val="es-MX"/>
              </w:rPr>
              <w:t>la</w:t>
            </w:r>
            <w:r w:rsidRPr="00822942">
              <w:rPr>
                <w:rFonts w:ascii="Times New Roman" w:eastAsia="Arial" w:hAnsi="Times New Roman"/>
                <w:color w:val="000000" w:themeColor="text1"/>
                <w:sz w:val="24"/>
                <w:szCs w:val="24"/>
                <w:lang w:val="es-MX"/>
              </w:rPr>
              <w:t xml:space="preserve"> metodología de la investigación </w:t>
            </w:r>
          </w:p>
        </w:tc>
        <w:tc>
          <w:tcPr>
            <w:tcW w:w="709" w:type="dxa"/>
          </w:tcPr>
          <w:p w14:paraId="10EE4C8B"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9</w:t>
            </w:r>
          </w:p>
        </w:tc>
        <w:tc>
          <w:tcPr>
            <w:tcW w:w="708" w:type="dxa"/>
          </w:tcPr>
          <w:p w14:paraId="20FB3043"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w:t>
            </w:r>
          </w:p>
        </w:tc>
        <w:tc>
          <w:tcPr>
            <w:tcW w:w="860" w:type="dxa"/>
          </w:tcPr>
          <w:p w14:paraId="5F7743EB"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1.00</w:t>
            </w:r>
          </w:p>
        </w:tc>
      </w:tr>
      <w:tr w:rsidR="009C5C92" w:rsidRPr="00822942" w14:paraId="566AB2DD" w14:textId="77777777" w:rsidTr="003B1EE9">
        <w:tc>
          <w:tcPr>
            <w:tcW w:w="562" w:type="dxa"/>
          </w:tcPr>
          <w:p w14:paraId="1E4DD8B8"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3</w:t>
            </w:r>
          </w:p>
        </w:tc>
        <w:tc>
          <w:tcPr>
            <w:tcW w:w="6521" w:type="dxa"/>
          </w:tcPr>
          <w:p w14:paraId="2B7FD480"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 xml:space="preserve">Se me dificulta comprender el uso de conceptos estadísticos para aplicarlos a mis actividades y tareas de investigación </w:t>
            </w:r>
          </w:p>
        </w:tc>
        <w:tc>
          <w:tcPr>
            <w:tcW w:w="709" w:type="dxa"/>
          </w:tcPr>
          <w:p w14:paraId="6207FB2E"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9</w:t>
            </w:r>
          </w:p>
        </w:tc>
        <w:tc>
          <w:tcPr>
            <w:tcW w:w="708" w:type="dxa"/>
          </w:tcPr>
          <w:p w14:paraId="673BF4E4"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w:t>
            </w:r>
          </w:p>
        </w:tc>
        <w:tc>
          <w:tcPr>
            <w:tcW w:w="860" w:type="dxa"/>
          </w:tcPr>
          <w:p w14:paraId="022EBF3A"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1.00</w:t>
            </w:r>
          </w:p>
        </w:tc>
      </w:tr>
      <w:tr w:rsidR="009C5C92" w:rsidRPr="00822942" w14:paraId="5AA7204F" w14:textId="77777777" w:rsidTr="003B1EE9">
        <w:tc>
          <w:tcPr>
            <w:tcW w:w="562" w:type="dxa"/>
          </w:tcPr>
          <w:p w14:paraId="565CBB3A"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4</w:t>
            </w:r>
          </w:p>
        </w:tc>
        <w:tc>
          <w:tcPr>
            <w:tcW w:w="6521" w:type="dxa"/>
          </w:tcPr>
          <w:p w14:paraId="3E8782FA"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 xml:space="preserve">Me parecen fáciles de comprender los conceptos de metodología de la investigación </w:t>
            </w:r>
          </w:p>
        </w:tc>
        <w:tc>
          <w:tcPr>
            <w:tcW w:w="709" w:type="dxa"/>
          </w:tcPr>
          <w:p w14:paraId="6FB881AA"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8</w:t>
            </w:r>
          </w:p>
        </w:tc>
        <w:tc>
          <w:tcPr>
            <w:tcW w:w="708" w:type="dxa"/>
          </w:tcPr>
          <w:p w14:paraId="14535697"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1</w:t>
            </w:r>
          </w:p>
        </w:tc>
        <w:tc>
          <w:tcPr>
            <w:tcW w:w="860" w:type="dxa"/>
          </w:tcPr>
          <w:p w14:paraId="5C2D8DD6"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0.78</w:t>
            </w:r>
          </w:p>
        </w:tc>
      </w:tr>
      <w:tr w:rsidR="009C5C92" w:rsidRPr="00822942" w14:paraId="29A8E1FE" w14:textId="77777777" w:rsidTr="003B1EE9">
        <w:tc>
          <w:tcPr>
            <w:tcW w:w="562" w:type="dxa"/>
          </w:tcPr>
          <w:p w14:paraId="588F612C"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5</w:t>
            </w:r>
          </w:p>
        </w:tc>
        <w:tc>
          <w:tcPr>
            <w:tcW w:w="6521" w:type="dxa"/>
          </w:tcPr>
          <w:p w14:paraId="0F8FB319"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Considero que la metodología de la investigación es un tema complejo</w:t>
            </w:r>
          </w:p>
        </w:tc>
        <w:tc>
          <w:tcPr>
            <w:tcW w:w="709" w:type="dxa"/>
          </w:tcPr>
          <w:p w14:paraId="16D67EF5"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8</w:t>
            </w:r>
          </w:p>
        </w:tc>
        <w:tc>
          <w:tcPr>
            <w:tcW w:w="708" w:type="dxa"/>
          </w:tcPr>
          <w:p w14:paraId="3DD12B4F"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1</w:t>
            </w:r>
          </w:p>
        </w:tc>
        <w:tc>
          <w:tcPr>
            <w:tcW w:w="860" w:type="dxa"/>
          </w:tcPr>
          <w:p w14:paraId="1C775948"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0.78</w:t>
            </w:r>
          </w:p>
        </w:tc>
      </w:tr>
      <w:tr w:rsidR="009C5C92" w:rsidRPr="00822942" w14:paraId="7E3B19BA" w14:textId="77777777" w:rsidTr="003B1EE9">
        <w:tc>
          <w:tcPr>
            <w:tcW w:w="562" w:type="dxa"/>
          </w:tcPr>
          <w:p w14:paraId="4EF2A803"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6</w:t>
            </w:r>
          </w:p>
        </w:tc>
        <w:tc>
          <w:tcPr>
            <w:tcW w:w="6521" w:type="dxa"/>
          </w:tcPr>
          <w:p w14:paraId="4E2453A8" w14:textId="2E86CDCA"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 xml:space="preserve">Conozco los principales modelos teóricos sobre </w:t>
            </w:r>
            <w:r w:rsidRPr="00822942">
              <w:rPr>
                <w:rFonts w:ascii="Times New Roman" w:eastAsia="Arial" w:hAnsi="Times New Roman"/>
                <w:strike/>
                <w:color w:val="000000" w:themeColor="text1"/>
                <w:sz w:val="24"/>
                <w:szCs w:val="24"/>
                <w:lang w:val="es-MX"/>
              </w:rPr>
              <w:t xml:space="preserve">el </w:t>
            </w:r>
            <w:r w:rsidR="004F3A52" w:rsidRPr="00822942">
              <w:rPr>
                <w:rFonts w:ascii="Times New Roman" w:eastAsia="Arial" w:hAnsi="Times New Roman"/>
                <w:color w:val="000000" w:themeColor="text1"/>
                <w:sz w:val="24"/>
                <w:szCs w:val="24"/>
                <w:lang w:val="es-MX"/>
              </w:rPr>
              <w:t>diseño gráfico</w:t>
            </w:r>
            <w:r w:rsidRPr="00822942">
              <w:rPr>
                <w:rFonts w:ascii="Times New Roman" w:eastAsia="Arial" w:hAnsi="Times New Roman"/>
                <w:color w:val="000000" w:themeColor="text1"/>
                <w:sz w:val="24"/>
                <w:szCs w:val="24"/>
                <w:lang w:val="es-MX"/>
              </w:rPr>
              <w:t xml:space="preserve"> </w:t>
            </w:r>
          </w:p>
        </w:tc>
        <w:tc>
          <w:tcPr>
            <w:tcW w:w="709" w:type="dxa"/>
          </w:tcPr>
          <w:p w14:paraId="62AA2254"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9</w:t>
            </w:r>
          </w:p>
        </w:tc>
        <w:tc>
          <w:tcPr>
            <w:tcW w:w="708" w:type="dxa"/>
          </w:tcPr>
          <w:p w14:paraId="33F3E99A"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w:t>
            </w:r>
          </w:p>
        </w:tc>
        <w:tc>
          <w:tcPr>
            <w:tcW w:w="860" w:type="dxa"/>
          </w:tcPr>
          <w:p w14:paraId="2F5580CE"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1.00</w:t>
            </w:r>
          </w:p>
        </w:tc>
      </w:tr>
      <w:tr w:rsidR="009C5C92" w:rsidRPr="00822942" w14:paraId="61AFF8B7" w14:textId="77777777" w:rsidTr="003B1EE9">
        <w:tc>
          <w:tcPr>
            <w:tcW w:w="562" w:type="dxa"/>
          </w:tcPr>
          <w:p w14:paraId="3C56EBEE"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7</w:t>
            </w:r>
          </w:p>
        </w:tc>
        <w:tc>
          <w:tcPr>
            <w:tcW w:w="6521" w:type="dxa"/>
          </w:tcPr>
          <w:p w14:paraId="6DA5F0EF" w14:textId="203D6DBA" w:rsidR="009C5C92" w:rsidRPr="00822942" w:rsidRDefault="45D4438F"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Identifico con exactitud</w:t>
            </w:r>
            <w:r w:rsidR="009C5C92" w:rsidRPr="00822942">
              <w:rPr>
                <w:rFonts w:ascii="Times New Roman" w:eastAsia="Arial" w:hAnsi="Times New Roman"/>
                <w:color w:val="000000" w:themeColor="text1"/>
                <w:sz w:val="24"/>
                <w:szCs w:val="24"/>
                <w:lang w:val="es-MX"/>
              </w:rPr>
              <w:t xml:space="preserve"> la diferencia entre un trabajo proyectual y uno de investigación </w:t>
            </w:r>
          </w:p>
        </w:tc>
        <w:tc>
          <w:tcPr>
            <w:tcW w:w="709" w:type="dxa"/>
          </w:tcPr>
          <w:p w14:paraId="1218FB1C"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9</w:t>
            </w:r>
          </w:p>
        </w:tc>
        <w:tc>
          <w:tcPr>
            <w:tcW w:w="708" w:type="dxa"/>
          </w:tcPr>
          <w:p w14:paraId="6366256E"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w:t>
            </w:r>
          </w:p>
        </w:tc>
        <w:tc>
          <w:tcPr>
            <w:tcW w:w="860" w:type="dxa"/>
          </w:tcPr>
          <w:p w14:paraId="60B6D902"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1.00</w:t>
            </w:r>
          </w:p>
        </w:tc>
      </w:tr>
      <w:tr w:rsidR="009C5C92" w:rsidRPr="00822942" w14:paraId="2BA8E38A" w14:textId="77777777" w:rsidTr="003B1EE9">
        <w:tc>
          <w:tcPr>
            <w:tcW w:w="562" w:type="dxa"/>
          </w:tcPr>
          <w:p w14:paraId="36E58043"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8</w:t>
            </w:r>
          </w:p>
        </w:tc>
        <w:tc>
          <w:tcPr>
            <w:tcW w:w="6521" w:type="dxa"/>
          </w:tcPr>
          <w:p w14:paraId="1D7666E1"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Puedo realizar fácilmente investigaciones proyectuales (para el diseño)</w:t>
            </w:r>
          </w:p>
        </w:tc>
        <w:tc>
          <w:tcPr>
            <w:tcW w:w="709" w:type="dxa"/>
          </w:tcPr>
          <w:p w14:paraId="625585BA"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8</w:t>
            </w:r>
          </w:p>
        </w:tc>
        <w:tc>
          <w:tcPr>
            <w:tcW w:w="708" w:type="dxa"/>
          </w:tcPr>
          <w:p w14:paraId="05F80F0F"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1</w:t>
            </w:r>
          </w:p>
        </w:tc>
        <w:tc>
          <w:tcPr>
            <w:tcW w:w="860" w:type="dxa"/>
          </w:tcPr>
          <w:p w14:paraId="186667CD"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0.78</w:t>
            </w:r>
          </w:p>
        </w:tc>
      </w:tr>
      <w:tr w:rsidR="009C5C92" w:rsidRPr="00822942" w14:paraId="33D28FED" w14:textId="77777777" w:rsidTr="003B1EE9">
        <w:tc>
          <w:tcPr>
            <w:tcW w:w="562" w:type="dxa"/>
          </w:tcPr>
          <w:p w14:paraId="092DE43A"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9</w:t>
            </w:r>
          </w:p>
        </w:tc>
        <w:tc>
          <w:tcPr>
            <w:tcW w:w="6521" w:type="dxa"/>
          </w:tcPr>
          <w:p w14:paraId="4099364C"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 xml:space="preserve">Puedo realizar fácilmente investigaciones científicas sobre el diseño </w:t>
            </w:r>
          </w:p>
        </w:tc>
        <w:tc>
          <w:tcPr>
            <w:tcW w:w="709" w:type="dxa"/>
          </w:tcPr>
          <w:p w14:paraId="50C4E869"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9</w:t>
            </w:r>
          </w:p>
        </w:tc>
        <w:tc>
          <w:tcPr>
            <w:tcW w:w="708" w:type="dxa"/>
          </w:tcPr>
          <w:p w14:paraId="2D14E614"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w:t>
            </w:r>
          </w:p>
        </w:tc>
        <w:tc>
          <w:tcPr>
            <w:tcW w:w="860" w:type="dxa"/>
          </w:tcPr>
          <w:p w14:paraId="15CB5041"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1.00</w:t>
            </w:r>
          </w:p>
        </w:tc>
      </w:tr>
      <w:tr w:rsidR="009C5C92" w:rsidRPr="00822942" w14:paraId="37D0C5DB" w14:textId="77777777" w:rsidTr="003B1EE9">
        <w:tc>
          <w:tcPr>
            <w:tcW w:w="562" w:type="dxa"/>
          </w:tcPr>
          <w:p w14:paraId="2FE8476C"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10</w:t>
            </w:r>
          </w:p>
        </w:tc>
        <w:tc>
          <w:tcPr>
            <w:tcW w:w="6521" w:type="dxa"/>
          </w:tcPr>
          <w:p w14:paraId="7D08C948" w14:textId="5909A81F"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 xml:space="preserve">Tengo conocimiento sobre los </w:t>
            </w:r>
            <w:r w:rsidR="00E05A44" w:rsidRPr="00822942">
              <w:rPr>
                <w:rFonts w:ascii="Times New Roman" w:eastAsia="Arial" w:hAnsi="Times New Roman"/>
                <w:color w:val="000000" w:themeColor="text1"/>
                <w:sz w:val="24"/>
                <w:szCs w:val="24"/>
                <w:lang w:val="es-MX"/>
              </w:rPr>
              <w:t xml:space="preserve">estudios teóricos del diseño </w:t>
            </w:r>
            <w:r w:rsidRPr="00822942">
              <w:rPr>
                <w:rFonts w:ascii="Times New Roman" w:eastAsia="Arial" w:hAnsi="Times New Roman"/>
                <w:i/>
                <w:iCs/>
                <w:color w:val="000000" w:themeColor="text1"/>
                <w:sz w:val="24"/>
                <w:szCs w:val="24"/>
                <w:lang w:val="es-MX"/>
              </w:rPr>
              <w:t>(</w:t>
            </w:r>
            <w:r w:rsidR="00E05A44" w:rsidRPr="00822942">
              <w:rPr>
                <w:rFonts w:ascii="Times New Roman" w:eastAsia="Arial" w:hAnsi="Times New Roman"/>
                <w:i/>
                <w:iCs/>
                <w:color w:val="000000" w:themeColor="text1"/>
                <w:sz w:val="24"/>
                <w:szCs w:val="24"/>
                <w:lang w:val="es-MX"/>
              </w:rPr>
              <w:t>design stu</w:t>
            </w:r>
            <w:r w:rsidRPr="00822942">
              <w:rPr>
                <w:rFonts w:ascii="Times New Roman" w:eastAsia="Arial" w:hAnsi="Times New Roman"/>
                <w:i/>
                <w:iCs/>
                <w:color w:val="000000" w:themeColor="text1"/>
                <w:sz w:val="24"/>
                <w:szCs w:val="24"/>
                <w:lang w:val="es-MX"/>
              </w:rPr>
              <w:t>dies)</w:t>
            </w:r>
          </w:p>
        </w:tc>
        <w:tc>
          <w:tcPr>
            <w:tcW w:w="709" w:type="dxa"/>
          </w:tcPr>
          <w:p w14:paraId="551EC132"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9</w:t>
            </w:r>
          </w:p>
        </w:tc>
        <w:tc>
          <w:tcPr>
            <w:tcW w:w="708" w:type="dxa"/>
          </w:tcPr>
          <w:p w14:paraId="17E686B0"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w:t>
            </w:r>
          </w:p>
        </w:tc>
        <w:tc>
          <w:tcPr>
            <w:tcW w:w="860" w:type="dxa"/>
          </w:tcPr>
          <w:p w14:paraId="01C9DA85"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1.00</w:t>
            </w:r>
          </w:p>
        </w:tc>
      </w:tr>
      <w:tr w:rsidR="009C5C92" w:rsidRPr="00822942" w14:paraId="1D9250A0" w14:textId="77777777" w:rsidTr="003B1EE9">
        <w:tc>
          <w:tcPr>
            <w:tcW w:w="562" w:type="dxa"/>
          </w:tcPr>
          <w:p w14:paraId="5F433C79"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11</w:t>
            </w:r>
          </w:p>
        </w:tc>
        <w:tc>
          <w:tcPr>
            <w:tcW w:w="6521" w:type="dxa"/>
          </w:tcPr>
          <w:p w14:paraId="3173DD9A" w14:textId="33339FF9"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 xml:space="preserve">Me siento capaz de generar nuevo conocimiento en el ámbito del </w:t>
            </w:r>
            <w:r w:rsidR="004F3A52" w:rsidRPr="00822942">
              <w:rPr>
                <w:rFonts w:ascii="Times New Roman" w:eastAsia="Arial" w:hAnsi="Times New Roman"/>
                <w:color w:val="000000" w:themeColor="text1"/>
                <w:sz w:val="24"/>
                <w:szCs w:val="24"/>
                <w:lang w:val="es-MX"/>
              </w:rPr>
              <w:t>diseño gráfico</w:t>
            </w:r>
          </w:p>
        </w:tc>
        <w:tc>
          <w:tcPr>
            <w:tcW w:w="709" w:type="dxa"/>
          </w:tcPr>
          <w:p w14:paraId="45092926"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8</w:t>
            </w:r>
          </w:p>
        </w:tc>
        <w:tc>
          <w:tcPr>
            <w:tcW w:w="708" w:type="dxa"/>
          </w:tcPr>
          <w:p w14:paraId="0B7C663B"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1</w:t>
            </w:r>
          </w:p>
        </w:tc>
        <w:tc>
          <w:tcPr>
            <w:tcW w:w="860" w:type="dxa"/>
          </w:tcPr>
          <w:p w14:paraId="3E6AAD97"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0.78</w:t>
            </w:r>
          </w:p>
        </w:tc>
      </w:tr>
      <w:tr w:rsidR="009C5C92" w:rsidRPr="00822942" w14:paraId="10450E4D" w14:textId="77777777" w:rsidTr="003B1EE9">
        <w:tc>
          <w:tcPr>
            <w:tcW w:w="562" w:type="dxa"/>
          </w:tcPr>
          <w:p w14:paraId="112BCAA4"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rPr>
              <w:t>12</w:t>
            </w:r>
          </w:p>
        </w:tc>
        <w:tc>
          <w:tcPr>
            <w:tcW w:w="6521" w:type="dxa"/>
          </w:tcPr>
          <w:p w14:paraId="5809B81D" w14:textId="77777777" w:rsidR="009C5C92" w:rsidRPr="00822942" w:rsidRDefault="009C5C92" w:rsidP="000C2CD8">
            <w:pPr>
              <w:spacing w:line="360" w:lineRule="auto"/>
              <w:contextualSpacing/>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Puedo generar nuevas propuestas proyectuales en mi profesión</w:t>
            </w:r>
          </w:p>
        </w:tc>
        <w:tc>
          <w:tcPr>
            <w:tcW w:w="709" w:type="dxa"/>
          </w:tcPr>
          <w:p w14:paraId="07E915C4"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9</w:t>
            </w:r>
          </w:p>
        </w:tc>
        <w:tc>
          <w:tcPr>
            <w:tcW w:w="708" w:type="dxa"/>
          </w:tcPr>
          <w:p w14:paraId="13F4C2E4"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w:t>
            </w:r>
          </w:p>
        </w:tc>
        <w:tc>
          <w:tcPr>
            <w:tcW w:w="860" w:type="dxa"/>
          </w:tcPr>
          <w:p w14:paraId="2FE571A2"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1.00</w:t>
            </w:r>
          </w:p>
        </w:tc>
      </w:tr>
      <w:tr w:rsidR="009C5C92" w:rsidRPr="00822942" w14:paraId="42352319" w14:textId="77777777" w:rsidTr="003B1EE9">
        <w:tc>
          <w:tcPr>
            <w:tcW w:w="8500" w:type="dxa"/>
            <w:gridSpan w:val="4"/>
          </w:tcPr>
          <w:p w14:paraId="44424729" w14:textId="00C54242" w:rsidR="009C5C92" w:rsidRPr="00822942" w:rsidRDefault="00E05A44" w:rsidP="000C2CD8">
            <w:pPr>
              <w:spacing w:line="360" w:lineRule="auto"/>
              <w:contextualSpacing/>
              <w:jc w:val="right"/>
              <w:rPr>
                <w:rFonts w:ascii="Times New Roman" w:hAnsi="Times New Roman"/>
                <w:sz w:val="24"/>
                <w:szCs w:val="24"/>
                <w:lang w:val="es-MX"/>
              </w:rPr>
            </w:pPr>
            <w:r w:rsidRPr="00822942">
              <w:rPr>
                <w:rFonts w:ascii="Times New Roman" w:eastAsia="Arial" w:hAnsi="Times New Roman"/>
                <w:color w:val="000000" w:themeColor="text1"/>
                <w:sz w:val="24"/>
                <w:szCs w:val="24"/>
                <w:lang w:val="es-MX"/>
              </w:rPr>
              <w:t>Promedio de RVC de la dimensión</w:t>
            </w:r>
          </w:p>
        </w:tc>
        <w:tc>
          <w:tcPr>
            <w:tcW w:w="860" w:type="dxa"/>
          </w:tcPr>
          <w:p w14:paraId="3DB0C9A9" w14:textId="77777777" w:rsidR="009C5C92" w:rsidRPr="00822942" w:rsidRDefault="009C5C92" w:rsidP="000C2CD8">
            <w:pPr>
              <w:spacing w:line="360" w:lineRule="auto"/>
              <w:contextualSpacing/>
              <w:jc w:val="center"/>
              <w:rPr>
                <w:rFonts w:ascii="Times New Roman" w:hAnsi="Times New Roman"/>
                <w:sz w:val="24"/>
                <w:szCs w:val="24"/>
                <w:lang w:val="es-MX"/>
              </w:rPr>
            </w:pPr>
            <w:r w:rsidRPr="00822942">
              <w:rPr>
                <w:rFonts w:ascii="Times New Roman" w:eastAsia="Arial" w:hAnsi="Times New Roman"/>
                <w:color w:val="000000" w:themeColor="text1"/>
                <w:sz w:val="24"/>
                <w:szCs w:val="24"/>
              </w:rPr>
              <w:t>0.84</w:t>
            </w:r>
          </w:p>
        </w:tc>
      </w:tr>
    </w:tbl>
    <w:p w14:paraId="0F4359E2" w14:textId="77777777" w:rsidR="00A824F1" w:rsidRPr="00822942" w:rsidRDefault="00A824F1" w:rsidP="00A824F1">
      <w:pPr>
        <w:spacing w:after="0" w:line="360" w:lineRule="auto"/>
        <w:contextualSpacing/>
        <w:jc w:val="center"/>
        <w:rPr>
          <w:rFonts w:ascii="Times New Roman" w:eastAsia="Arial" w:hAnsi="Times New Roman"/>
          <w:color w:val="000000" w:themeColor="text1"/>
          <w:sz w:val="24"/>
          <w:szCs w:val="24"/>
        </w:rPr>
      </w:pPr>
      <w:r w:rsidRPr="00822942">
        <w:rPr>
          <w:rFonts w:ascii="Times New Roman" w:eastAsia="Arial" w:hAnsi="Times New Roman"/>
          <w:color w:val="000000" w:themeColor="text1"/>
          <w:sz w:val="24"/>
          <w:szCs w:val="24"/>
        </w:rPr>
        <w:t>Fuente: Elaboración propia</w:t>
      </w:r>
    </w:p>
    <w:p w14:paraId="6DD65893" w14:textId="455837D5" w:rsidR="00943E2E" w:rsidRPr="00822942" w:rsidRDefault="00943E2E" w:rsidP="003B1EE9">
      <w:pPr>
        <w:spacing w:after="0" w:line="360" w:lineRule="auto"/>
        <w:ind w:firstLine="708"/>
        <w:contextualSpacing/>
        <w:jc w:val="both"/>
        <w:rPr>
          <w:rFonts w:ascii="Times New Roman" w:eastAsia="Arial" w:hAnsi="Times New Roman"/>
          <w:color w:val="000000" w:themeColor="text1"/>
          <w:sz w:val="24"/>
          <w:szCs w:val="24"/>
        </w:rPr>
      </w:pPr>
      <w:r w:rsidRPr="00822942">
        <w:rPr>
          <w:rFonts w:ascii="Times New Roman" w:eastAsia="Arial" w:hAnsi="Times New Roman"/>
          <w:color w:val="000000" w:themeColor="text1"/>
          <w:sz w:val="24"/>
          <w:szCs w:val="24"/>
        </w:rPr>
        <w:t xml:space="preserve">Una vez computada la razón de validez </w:t>
      </w:r>
      <w:r w:rsidR="008626DE" w:rsidRPr="00822942">
        <w:rPr>
          <w:rFonts w:ascii="Times New Roman" w:eastAsia="Arial" w:hAnsi="Times New Roman"/>
          <w:color w:val="000000" w:themeColor="text1"/>
          <w:sz w:val="24"/>
          <w:szCs w:val="24"/>
        </w:rPr>
        <w:t>para</w:t>
      </w:r>
      <w:r w:rsidRPr="00822942">
        <w:rPr>
          <w:rFonts w:ascii="Times New Roman" w:eastAsia="Arial" w:hAnsi="Times New Roman"/>
          <w:color w:val="000000" w:themeColor="text1"/>
          <w:sz w:val="24"/>
          <w:szCs w:val="24"/>
        </w:rPr>
        <w:t xml:space="preserve"> cada ítem</w:t>
      </w:r>
      <w:r w:rsidR="00D92121" w:rsidRPr="00822942">
        <w:rPr>
          <w:rFonts w:ascii="Times New Roman" w:eastAsia="Arial" w:hAnsi="Times New Roman"/>
          <w:color w:val="000000" w:themeColor="text1"/>
          <w:sz w:val="24"/>
          <w:szCs w:val="24"/>
        </w:rPr>
        <w:t>,</w:t>
      </w:r>
      <w:r w:rsidR="00C219FA" w:rsidRPr="00822942">
        <w:rPr>
          <w:rFonts w:ascii="Times New Roman" w:eastAsia="Arial" w:hAnsi="Times New Roman"/>
          <w:color w:val="000000" w:themeColor="text1"/>
          <w:sz w:val="24"/>
          <w:szCs w:val="24"/>
        </w:rPr>
        <w:t xml:space="preserve"> </w:t>
      </w:r>
      <w:r w:rsidRPr="00822942">
        <w:rPr>
          <w:rFonts w:ascii="Times New Roman" w:eastAsia="Arial" w:hAnsi="Times New Roman"/>
          <w:color w:val="000000" w:themeColor="text1"/>
          <w:sz w:val="24"/>
          <w:szCs w:val="24"/>
        </w:rPr>
        <w:t xml:space="preserve">se procedió a estimar el índice global de validez de contenido (CVI) para el instrumento en general, el cual se consiguió tras el cálculo del promedio de la razón de validez de contenido de los ítems evaluados. La </w:t>
      </w:r>
      <w:r w:rsidRPr="00822942">
        <w:rPr>
          <w:rFonts w:ascii="Times New Roman" w:eastAsia="Arial" w:hAnsi="Times New Roman"/>
          <w:color w:val="000000" w:themeColor="text1"/>
          <w:sz w:val="24"/>
          <w:szCs w:val="24"/>
        </w:rPr>
        <w:lastRenderedPageBreak/>
        <w:t>conveniencia global del instrumento se estableció con base en el criterio de Davis (1992,</w:t>
      </w:r>
      <w:r w:rsidR="00D92121" w:rsidRPr="00822942">
        <w:rPr>
          <w:rFonts w:ascii="Times New Roman" w:eastAsia="Arial" w:hAnsi="Times New Roman"/>
          <w:color w:val="000000" w:themeColor="text1"/>
          <w:sz w:val="24"/>
          <w:szCs w:val="24"/>
        </w:rPr>
        <w:t xml:space="preserve"> citado</w:t>
      </w:r>
      <w:r w:rsidRPr="00822942">
        <w:rPr>
          <w:rFonts w:ascii="Times New Roman" w:eastAsia="Arial" w:hAnsi="Times New Roman"/>
          <w:color w:val="000000" w:themeColor="text1"/>
          <w:sz w:val="24"/>
          <w:szCs w:val="24"/>
        </w:rPr>
        <w:t xml:space="preserve"> en Pedrosa </w:t>
      </w:r>
      <w:r w:rsidRPr="00822942">
        <w:rPr>
          <w:rFonts w:ascii="Times New Roman" w:eastAsia="Arial" w:hAnsi="Times New Roman"/>
          <w:i/>
          <w:iCs/>
          <w:color w:val="000000" w:themeColor="text1"/>
          <w:sz w:val="24"/>
          <w:szCs w:val="24"/>
        </w:rPr>
        <w:t>et al</w:t>
      </w:r>
      <w:r w:rsidR="007D0DC5" w:rsidRPr="00822942">
        <w:rPr>
          <w:rFonts w:ascii="Times New Roman" w:eastAsia="Arial" w:hAnsi="Times New Roman"/>
          <w:color w:val="000000" w:themeColor="text1"/>
          <w:sz w:val="24"/>
          <w:szCs w:val="24"/>
        </w:rPr>
        <w:t>.</w:t>
      </w:r>
      <w:r w:rsidRPr="00822942">
        <w:rPr>
          <w:rFonts w:ascii="Times New Roman" w:eastAsia="Arial" w:hAnsi="Times New Roman"/>
          <w:color w:val="000000" w:themeColor="text1"/>
          <w:sz w:val="24"/>
          <w:szCs w:val="24"/>
        </w:rPr>
        <w:t>, 2014)</w:t>
      </w:r>
      <w:r w:rsidR="00D92121" w:rsidRPr="00822942">
        <w:rPr>
          <w:rFonts w:ascii="Times New Roman" w:eastAsia="Arial" w:hAnsi="Times New Roman"/>
          <w:color w:val="000000" w:themeColor="text1"/>
          <w:sz w:val="24"/>
          <w:szCs w:val="24"/>
        </w:rPr>
        <w:t>,</w:t>
      </w:r>
      <w:r w:rsidRPr="00822942">
        <w:rPr>
          <w:rFonts w:ascii="Times New Roman" w:eastAsia="Arial" w:hAnsi="Times New Roman"/>
          <w:color w:val="000000" w:themeColor="text1"/>
          <w:sz w:val="24"/>
          <w:szCs w:val="24"/>
        </w:rPr>
        <w:t xml:space="preserve"> que solicita superar el 0.80; en este caso</w:t>
      </w:r>
      <w:r w:rsidR="00D92121" w:rsidRPr="00822942">
        <w:rPr>
          <w:rFonts w:ascii="Times New Roman" w:eastAsia="Arial" w:hAnsi="Times New Roman"/>
          <w:color w:val="000000" w:themeColor="text1"/>
          <w:sz w:val="24"/>
          <w:szCs w:val="24"/>
        </w:rPr>
        <w:t>,</w:t>
      </w:r>
      <w:r w:rsidRPr="00822942">
        <w:rPr>
          <w:rFonts w:ascii="Times New Roman" w:eastAsia="Arial" w:hAnsi="Times New Roman"/>
          <w:color w:val="000000" w:themeColor="text1"/>
          <w:sz w:val="24"/>
          <w:szCs w:val="24"/>
        </w:rPr>
        <w:t xml:space="preserve"> se logró un índice global de validez de 0.85, donde la dimensión más baja fue la </w:t>
      </w:r>
      <w:r w:rsidR="00D92121" w:rsidRPr="00822942">
        <w:rPr>
          <w:rFonts w:ascii="Times New Roman" w:eastAsia="Arial" w:hAnsi="Times New Roman"/>
          <w:color w:val="000000" w:themeColor="text1"/>
          <w:sz w:val="24"/>
          <w:szCs w:val="24"/>
        </w:rPr>
        <w:t xml:space="preserve">dos </w:t>
      </w:r>
      <w:r w:rsidRPr="00822942">
        <w:rPr>
          <w:rFonts w:ascii="Times New Roman" w:eastAsia="Arial" w:hAnsi="Times New Roman"/>
          <w:color w:val="000000" w:themeColor="text1"/>
          <w:sz w:val="24"/>
          <w:szCs w:val="24"/>
        </w:rPr>
        <w:t>(</w:t>
      </w:r>
      <w:r w:rsidR="00D92121" w:rsidRPr="00822942">
        <w:rPr>
          <w:rFonts w:ascii="Times New Roman" w:eastAsia="Arial" w:hAnsi="Times New Roman"/>
          <w:color w:val="000000" w:themeColor="text1"/>
          <w:sz w:val="24"/>
          <w:szCs w:val="24"/>
        </w:rPr>
        <w:t>“</w:t>
      </w:r>
      <w:r w:rsidRPr="00822942">
        <w:rPr>
          <w:rFonts w:ascii="Times New Roman" w:eastAsia="Arial" w:hAnsi="Times New Roman"/>
          <w:color w:val="000000" w:themeColor="text1"/>
          <w:sz w:val="24"/>
          <w:szCs w:val="24"/>
        </w:rPr>
        <w:t>Utilidad de la investigación y el conocimiento científico para la vida diaria</w:t>
      </w:r>
      <w:r w:rsidR="00D92121" w:rsidRPr="00822942">
        <w:rPr>
          <w:rFonts w:ascii="Times New Roman" w:eastAsia="Arial" w:hAnsi="Times New Roman"/>
          <w:color w:val="000000" w:themeColor="text1"/>
          <w:sz w:val="24"/>
          <w:szCs w:val="24"/>
        </w:rPr>
        <w:t>”</w:t>
      </w:r>
      <w:r w:rsidRPr="00822942">
        <w:rPr>
          <w:rFonts w:ascii="Times New Roman" w:eastAsia="Arial" w:hAnsi="Times New Roman"/>
          <w:color w:val="000000" w:themeColor="text1"/>
          <w:sz w:val="24"/>
          <w:szCs w:val="24"/>
        </w:rPr>
        <w:t>)</w:t>
      </w:r>
      <w:r w:rsidR="00D92121" w:rsidRPr="00822942">
        <w:rPr>
          <w:rFonts w:ascii="Times New Roman" w:eastAsia="Arial" w:hAnsi="Times New Roman"/>
          <w:color w:val="000000" w:themeColor="text1"/>
          <w:sz w:val="24"/>
          <w:szCs w:val="24"/>
        </w:rPr>
        <w:t>,</w:t>
      </w:r>
      <w:r w:rsidRPr="00822942">
        <w:rPr>
          <w:rFonts w:ascii="Times New Roman" w:eastAsia="Arial" w:hAnsi="Times New Roman"/>
          <w:color w:val="000000" w:themeColor="text1"/>
          <w:sz w:val="24"/>
          <w:szCs w:val="24"/>
        </w:rPr>
        <w:t xml:space="preserve"> con un promedio de 0.81 de razón de validez de contenido.</w:t>
      </w:r>
    </w:p>
    <w:p w14:paraId="598B6BE0" w14:textId="541803FB" w:rsidR="00F02D73" w:rsidRPr="00822942" w:rsidRDefault="00F02D73" w:rsidP="003B1EE9">
      <w:pPr>
        <w:spacing w:after="0" w:line="360" w:lineRule="auto"/>
        <w:ind w:firstLine="708"/>
        <w:contextualSpacing/>
        <w:jc w:val="both"/>
        <w:rPr>
          <w:rFonts w:ascii="Times New Roman" w:eastAsia="Arial" w:hAnsi="Times New Roman"/>
          <w:sz w:val="24"/>
          <w:szCs w:val="24"/>
        </w:rPr>
      </w:pPr>
      <w:r w:rsidRPr="00822942">
        <w:rPr>
          <w:rFonts w:ascii="Times New Roman" w:eastAsia="Arial" w:hAnsi="Times New Roman"/>
          <w:sz w:val="24"/>
          <w:szCs w:val="24"/>
        </w:rPr>
        <w:t xml:space="preserve">Adicionalmente, un instrumento de medición es catalogado como “fiable” en la medida en que </w:t>
      </w:r>
      <w:r w:rsidR="00D92121" w:rsidRPr="00822942">
        <w:rPr>
          <w:rFonts w:ascii="Times New Roman" w:eastAsia="Arial" w:hAnsi="Times New Roman"/>
          <w:sz w:val="24"/>
          <w:szCs w:val="24"/>
        </w:rPr>
        <w:t xml:space="preserve">este </w:t>
      </w:r>
      <w:r w:rsidRPr="00822942">
        <w:rPr>
          <w:rFonts w:ascii="Times New Roman" w:eastAsia="Arial" w:hAnsi="Times New Roman"/>
          <w:sz w:val="24"/>
          <w:szCs w:val="24"/>
        </w:rPr>
        <w:t>carece de errores, es decir</w:t>
      </w:r>
      <w:r w:rsidR="00D92121" w:rsidRPr="00822942">
        <w:rPr>
          <w:rFonts w:ascii="Times New Roman" w:eastAsia="Arial" w:hAnsi="Times New Roman"/>
          <w:sz w:val="24"/>
          <w:szCs w:val="24"/>
        </w:rPr>
        <w:t>,</w:t>
      </w:r>
      <w:r w:rsidRPr="00822942">
        <w:rPr>
          <w:rFonts w:ascii="Times New Roman" w:eastAsia="Arial" w:hAnsi="Times New Roman"/>
          <w:sz w:val="24"/>
          <w:szCs w:val="24"/>
        </w:rPr>
        <w:t xml:space="preserve"> cuenta con una precisión deseable. La fiabilidad puede ser analizada desde la consistencia interna, el aná</w:t>
      </w:r>
      <w:r w:rsidR="00166C6C" w:rsidRPr="00822942">
        <w:rPr>
          <w:rFonts w:ascii="Times New Roman" w:eastAsia="Arial" w:hAnsi="Times New Roman"/>
          <w:sz w:val="24"/>
          <w:szCs w:val="24"/>
        </w:rPr>
        <w:t>lisis</w:t>
      </w:r>
      <w:r w:rsidRPr="00822942">
        <w:rPr>
          <w:rFonts w:ascii="Times New Roman" w:eastAsia="Arial" w:hAnsi="Times New Roman"/>
          <w:sz w:val="24"/>
          <w:szCs w:val="24"/>
        </w:rPr>
        <w:t xml:space="preserve"> de equivalencias o la estabilidad de medida. La técnica más recurrente para</w:t>
      </w:r>
      <w:r w:rsidR="004E0B01" w:rsidRPr="00822942">
        <w:rPr>
          <w:rFonts w:ascii="Times New Roman" w:eastAsia="Arial" w:hAnsi="Times New Roman"/>
          <w:sz w:val="24"/>
          <w:szCs w:val="24"/>
        </w:rPr>
        <w:t xml:space="preserve"> </w:t>
      </w:r>
      <w:r w:rsidRPr="00822942">
        <w:rPr>
          <w:rFonts w:ascii="Times New Roman" w:eastAsia="Arial" w:hAnsi="Times New Roman"/>
          <w:sz w:val="24"/>
          <w:szCs w:val="24"/>
        </w:rPr>
        <w:t>medir la consistencia interna de un instrumento</w:t>
      </w:r>
      <w:r w:rsidR="004E0B01" w:rsidRPr="00822942">
        <w:rPr>
          <w:rFonts w:ascii="Times New Roman" w:eastAsia="Arial" w:hAnsi="Times New Roman"/>
          <w:sz w:val="24"/>
          <w:szCs w:val="24"/>
        </w:rPr>
        <w:t xml:space="preserve"> </w:t>
      </w:r>
      <w:r w:rsidRPr="00822942">
        <w:rPr>
          <w:rFonts w:ascii="Times New Roman" w:eastAsia="Arial" w:hAnsi="Times New Roman"/>
          <w:sz w:val="24"/>
          <w:szCs w:val="24"/>
        </w:rPr>
        <w:t xml:space="preserve">es el coeficiente de fiabilidad </w:t>
      </w:r>
      <w:r w:rsidR="0034455B" w:rsidRPr="00822942">
        <w:rPr>
          <w:rFonts w:ascii="Times New Roman" w:eastAsia="Arial" w:hAnsi="Times New Roman"/>
          <w:sz w:val="24"/>
          <w:szCs w:val="24"/>
        </w:rPr>
        <w:t>A</w:t>
      </w:r>
      <w:r w:rsidRPr="00822942">
        <w:rPr>
          <w:rFonts w:ascii="Times New Roman" w:eastAsia="Arial" w:hAnsi="Times New Roman"/>
          <w:sz w:val="24"/>
          <w:szCs w:val="24"/>
        </w:rPr>
        <w:t xml:space="preserve">lfa de Cronbach, cuyo cálculo oscila entre el </w:t>
      </w:r>
      <w:r w:rsidR="00D92121" w:rsidRPr="00822942">
        <w:rPr>
          <w:rFonts w:ascii="Times New Roman" w:eastAsia="Arial" w:hAnsi="Times New Roman"/>
          <w:sz w:val="24"/>
          <w:szCs w:val="24"/>
        </w:rPr>
        <w:t xml:space="preserve">cero </w:t>
      </w:r>
      <w:r w:rsidRPr="00822942">
        <w:rPr>
          <w:rFonts w:ascii="Times New Roman" w:eastAsia="Arial" w:hAnsi="Times New Roman"/>
          <w:sz w:val="24"/>
          <w:szCs w:val="24"/>
        </w:rPr>
        <w:t xml:space="preserve">y el </w:t>
      </w:r>
      <w:r w:rsidR="00D92121" w:rsidRPr="00822942">
        <w:rPr>
          <w:rFonts w:ascii="Times New Roman" w:eastAsia="Arial" w:hAnsi="Times New Roman"/>
          <w:sz w:val="24"/>
          <w:szCs w:val="24"/>
        </w:rPr>
        <w:t>uno</w:t>
      </w:r>
      <w:r w:rsidRPr="00822942">
        <w:rPr>
          <w:rFonts w:ascii="Times New Roman" w:eastAsia="Arial" w:hAnsi="Times New Roman"/>
          <w:sz w:val="24"/>
          <w:szCs w:val="24"/>
        </w:rPr>
        <w:t>, donde el valor mínimo aceptable es 0.7 y el máximo o perfecto</w:t>
      </w:r>
      <w:r w:rsidR="00D92121" w:rsidRPr="00822942">
        <w:rPr>
          <w:rFonts w:ascii="Times New Roman" w:eastAsia="Arial" w:hAnsi="Times New Roman"/>
          <w:sz w:val="24"/>
          <w:szCs w:val="24"/>
        </w:rPr>
        <w:t xml:space="preserve"> es</w:t>
      </w:r>
      <w:r w:rsidRPr="00822942">
        <w:rPr>
          <w:rFonts w:ascii="Times New Roman" w:eastAsia="Arial" w:hAnsi="Times New Roman"/>
          <w:sz w:val="24"/>
          <w:szCs w:val="24"/>
        </w:rPr>
        <w:t xml:space="preserve"> 1</w:t>
      </w:r>
      <w:r w:rsidR="004E0B01" w:rsidRPr="00822942">
        <w:rPr>
          <w:rFonts w:ascii="Times New Roman" w:eastAsia="Arial" w:hAnsi="Times New Roman"/>
          <w:sz w:val="24"/>
          <w:szCs w:val="24"/>
        </w:rPr>
        <w:t xml:space="preserve"> </w:t>
      </w:r>
      <w:r w:rsidRPr="00822942">
        <w:rPr>
          <w:rFonts w:ascii="Times New Roman" w:eastAsia="Arial" w:hAnsi="Times New Roman"/>
          <w:sz w:val="24"/>
          <w:szCs w:val="24"/>
        </w:rPr>
        <w:t>(</w:t>
      </w:r>
      <w:r w:rsidR="00E52008" w:rsidRPr="00822942">
        <w:rPr>
          <w:rFonts w:ascii="Times New Roman" w:eastAsia="Arial" w:hAnsi="Times New Roman"/>
          <w:sz w:val="24"/>
          <w:szCs w:val="24"/>
        </w:rPr>
        <w:t xml:space="preserve">Frías, 2020; </w:t>
      </w:r>
      <w:r w:rsidRPr="00822942">
        <w:rPr>
          <w:rFonts w:ascii="Times New Roman" w:eastAsia="Arial" w:hAnsi="Times New Roman"/>
          <w:sz w:val="24"/>
          <w:szCs w:val="24"/>
        </w:rPr>
        <w:t xml:space="preserve">Quero, 2010; </w:t>
      </w:r>
      <w:r w:rsidR="00576ECB" w:rsidRPr="00822942">
        <w:rPr>
          <w:rFonts w:ascii="Times New Roman" w:eastAsia="Arial" w:hAnsi="Times New Roman"/>
          <w:sz w:val="24"/>
          <w:szCs w:val="24"/>
        </w:rPr>
        <w:t>Tuapanta</w:t>
      </w:r>
      <w:r w:rsidR="00CB33F1" w:rsidRPr="00822942">
        <w:rPr>
          <w:rFonts w:ascii="Times New Roman" w:eastAsia="Arial" w:hAnsi="Times New Roman"/>
          <w:sz w:val="24"/>
          <w:szCs w:val="24"/>
        </w:rPr>
        <w:t xml:space="preserve"> et al.</w:t>
      </w:r>
      <w:r w:rsidRPr="00822942">
        <w:rPr>
          <w:rFonts w:ascii="Times New Roman" w:eastAsia="Arial" w:hAnsi="Times New Roman"/>
          <w:sz w:val="24"/>
          <w:szCs w:val="24"/>
        </w:rPr>
        <w:t xml:space="preserve"> 2017). </w:t>
      </w:r>
    </w:p>
    <w:p w14:paraId="2BF7C719" w14:textId="0680789E" w:rsidR="00F02D73" w:rsidRPr="00822942" w:rsidRDefault="00F02D73" w:rsidP="003B1EE9">
      <w:pPr>
        <w:spacing w:after="0" w:line="360" w:lineRule="auto"/>
        <w:ind w:firstLine="708"/>
        <w:contextualSpacing/>
        <w:jc w:val="both"/>
        <w:rPr>
          <w:rFonts w:ascii="Times New Roman" w:eastAsia="Arial" w:hAnsi="Times New Roman"/>
          <w:sz w:val="24"/>
          <w:szCs w:val="24"/>
        </w:rPr>
      </w:pPr>
      <w:r w:rsidRPr="00822942">
        <w:rPr>
          <w:rFonts w:ascii="Times New Roman" w:eastAsia="Arial" w:hAnsi="Times New Roman"/>
          <w:sz w:val="24"/>
          <w:szCs w:val="24"/>
        </w:rPr>
        <w:t xml:space="preserve">Con el propósito de garantizar la confiabilidad del cuestionario con el que se busca medir las actitudes hacia la investigación entre estudiantes de </w:t>
      </w:r>
      <w:r w:rsidR="004F3A52" w:rsidRPr="00822942">
        <w:rPr>
          <w:rFonts w:ascii="Times New Roman" w:eastAsia="Arial" w:hAnsi="Times New Roman"/>
          <w:sz w:val="24"/>
          <w:szCs w:val="24"/>
        </w:rPr>
        <w:t>diseño gráfico</w:t>
      </w:r>
      <w:r w:rsidRPr="00822942">
        <w:rPr>
          <w:rFonts w:ascii="Times New Roman" w:eastAsia="Arial" w:hAnsi="Times New Roman"/>
          <w:sz w:val="24"/>
          <w:szCs w:val="24"/>
        </w:rPr>
        <w:t xml:space="preserve">, </w:t>
      </w:r>
      <w:r w:rsidR="00A707BD" w:rsidRPr="00822942">
        <w:rPr>
          <w:rFonts w:ascii="Times New Roman" w:eastAsia="Arial" w:hAnsi="Times New Roman"/>
          <w:sz w:val="24"/>
          <w:szCs w:val="24"/>
        </w:rPr>
        <w:t>se sometió</w:t>
      </w:r>
      <w:r w:rsidRPr="00822942">
        <w:rPr>
          <w:rFonts w:ascii="Times New Roman" w:eastAsia="Arial" w:hAnsi="Times New Roman"/>
          <w:sz w:val="24"/>
          <w:szCs w:val="24"/>
        </w:rPr>
        <w:t xml:space="preserve"> al proceso de validación por juicio de expertos y</w:t>
      </w:r>
      <w:r w:rsidR="00505339" w:rsidRPr="00822942">
        <w:rPr>
          <w:rFonts w:ascii="Times New Roman" w:eastAsia="Arial" w:hAnsi="Times New Roman"/>
          <w:sz w:val="24"/>
          <w:szCs w:val="24"/>
        </w:rPr>
        <w:t>,</w:t>
      </w:r>
      <w:r w:rsidRPr="00822942">
        <w:rPr>
          <w:rFonts w:ascii="Times New Roman" w:eastAsia="Arial" w:hAnsi="Times New Roman"/>
          <w:sz w:val="24"/>
          <w:szCs w:val="24"/>
        </w:rPr>
        <w:t xml:space="preserve"> </w:t>
      </w:r>
      <w:r w:rsidR="008800BB" w:rsidRPr="00822942">
        <w:rPr>
          <w:rFonts w:ascii="Times New Roman" w:eastAsia="Arial" w:hAnsi="Times New Roman"/>
          <w:sz w:val="24"/>
          <w:szCs w:val="24"/>
        </w:rPr>
        <w:t xml:space="preserve">una vez generadas </w:t>
      </w:r>
      <w:r w:rsidRPr="00822942">
        <w:rPr>
          <w:rFonts w:ascii="Times New Roman" w:eastAsia="Arial" w:hAnsi="Times New Roman"/>
          <w:sz w:val="24"/>
          <w:szCs w:val="24"/>
        </w:rPr>
        <w:t>las modi</w:t>
      </w:r>
      <w:r w:rsidR="002C5A08" w:rsidRPr="00822942">
        <w:rPr>
          <w:rFonts w:ascii="Times New Roman" w:eastAsia="Arial" w:hAnsi="Times New Roman"/>
          <w:sz w:val="24"/>
          <w:szCs w:val="24"/>
        </w:rPr>
        <w:t>fi</w:t>
      </w:r>
      <w:r w:rsidRPr="00822942">
        <w:rPr>
          <w:rFonts w:ascii="Times New Roman" w:eastAsia="Arial" w:hAnsi="Times New Roman"/>
          <w:sz w:val="24"/>
          <w:szCs w:val="24"/>
        </w:rPr>
        <w:t>caciones pertinentes, se aplicó un</w:t>
      </w:r>
      <w:r w:rsidR="00D32AC5" w:rsidRPr="00822942">
        <w:rPr>
          <w:rFonts w:ascii="Times New Roman" w:eastAsia="Arial" w:hAnsi="Times New Roman"/>
          <w:sz w:val="24"/>
          <w:szCs w:val="24"/>
        </w:rPr>
        <w:t xml:space="preserve"> primer</w:t>
      </w:r>
      <w:r w:rsidRPr="00822942">
        <w:rPr>
          <w:rFonts w:ascii="Times New Roman" w:eastAsia="Arial" w:hAnsi="Times New Roman"/>
          <w:sz w:val="24"/>
          <w:szCs w:val="24"/>
        </w:rPr>
        <w:t xml:space="preserve"> piloto para evaluar la consistencia interna del instrumento mediante el </w:t>
      </w:r>
      <w:r w:rsidR="00505339" w:rsidRPr="00822942">
        <w:rPr>
          <w:rFonts w:ascii="Times New Roman" w:eastAsia="Arial" w:hAnsi="Times New Roman"/>
          <w:sz w:val="24"/>
          <w:szCs w:val="24"/>
        </w:rPr>
        <w:t xml:space="preserve">alfa </w:t>
      </w:r>
      <w:r w:rsidRPr="00822942">
        <w:rPr>
          <w:rFonts w:ascii="Times New Roman" w:eastAsia="Arial" w:hAnsi="Times New Roman"/>
          <w:sz w:val="24"/>
          <w:szCs w:val="24"/>
        </w:rPr>
        <w:t>de Cronbach</w:t>
      </w:r>
      <w:r w:rsidR="00505339" w:rsidRPr="00822942">
        <w:rPr>
          <w:rFonts w:ascii="Times New Roman" w:eastAsia="Arial" w:hAnsi="Times New Roman"/>
          <w:sz w:val="24"/>
          <w:szCs w:val="24"/>
        </w:rPr>
        <w:t>. En esta primera prueba</w:t>
      </w:r>
      <w:r w:rsidR="000C70EA" w:rsidRPr="00822942">
        <w:rPr>
          <w:rFonts w:ascii="Times New Roman" w:eastAsia="Arial" w:hAnsi="Times New Roman"/>
          <w:sz w:val="24"/>
          <w:szCs w:val="24"/>
        </w:rPr>
        <w:t xml:space="preserve"> participaron de manera voluntaria </w:t>
      </w:r>
      <w:r w:rsidRPr="00822942">
        <w:rPr>
          <w:rFonts w:ascii="Times New Roman" w:eastAsia="Arial" w:hAnsi="Times New Roman"/>
          <w:sz w:val="24"/>
          <w:szCs w:val="24"/>
        </w:rPr>
        <w:t xml:space="preserve">25 estudiantes de una universidad particular </w:t>
      </w:r>
      <w:r w:rsidR="007851A0" w:rsidRPr="00822942">
        <w:rPr>
          <w:rFonts w:ascii="Times New Roman" w:eastAsia="Arial" w:hAnsi="Times New Roman"/>
          <w:sz w:val="24"/>
          <w:szCs w:val="24"/>
        </w:rPr>
        <w:t>de la</w:t>
      </w:r>
      <w:r w:rsidRPr="00822942">
        <w:rPr>
          <w:rFonts w:ascii="Times New Roman" w:eastAsia="Arial" w:hAnsi="Times New Roman"/>
          <w:sz w:val="24"/>
          <w:szCs w:val="24"/>
        </w:rPr>
        <w:t xml:space="preserve"> Ciudad de México. Para calcular el </w:t>
      </w:r>
      <w:r w:rsidR="00505339" w:rsidRPr="00822942">
        <w:rPr>
          <w:rFonts w:ascii="Times New Roman" w:eastAsia="Arial" w:hAnsi="Times New Roman"/>
          <w:sz w:val="24"/>
          <w:szCs w:val="24"/>
        </w:rPr>
        <w:t xml:space="preserve">alfa </w:t>
      </w:r>
      <w:r w:rsidRPr="00822942">
        <w:rPr>
          <w:rFonts w:ascii="Times New Roman" w:eastAsia="Arial" w:hAnsi="Times New Roman"/>
          <w:sz w:val="24"/>
          <w:szCs w:val="24"/>
        </w:rPr>
        <w:t>de Cronbach, mediante la varianza de los ítems, se utilizó la siguiente fórmula:</w:t>
      </w:r>
    </w:p>
    <w:p w14:paraId="5B9DD875" w14:textId="77777777" w:rsidR="00F02D73" w:rsidRPr="00822942" w:rsidRDefault="00F02D73" w:rsidP="000C2CD8">
      <w:pPr>
        <w:spacing w:after="0" w:line="360" w:lineRule="auto"/>
        <w:contextualSpacing/>
        <w:jc w:val="both"/>
        <w:rPr>
          <w:rFonts w:ascii="Times New Roman" w:eastAsia="Arial" w:hAnsi="Times New Roman"/>
          <w:sz w:val="21"/>
          <w:szCs w:val="21"/>
        </w:rPr>
      </w:pPr>
      <m:oMathPara>
        <m:oMath>
          <m:r>
            <w:rPr>
              <w:rFonts w:ascii="Cambria Math" w:eastAsia="Arial" w:hAnsi="Cambria Math"/>
              <w:sz w:val="24"/>
              <w:szCs w:val="24"/>
            </w:rPr>
            <m:t>a</m:t>
          </m:r>
          <m:r>
            <w:rPr>
              <w:rFonts w:ascii="Cambria Math" w:eastAsia="Cambria Math" w:hAnsi="Cambria Math"/>
              <w:sz w:val="24"/>
              <w:szCs w:val="24"/>
            </w:rPr>
            <m:t>=</m:t>
          </m:r>
          <m:f>
            <m:fPr>
              <m:ctrlPr>
                <w:rPr>
                  <w:rFonts w:ascii="Cambria Math" w:eastAsia="Arial" w:hAnsi="Cambria Math"/>
                  <w:sz w:val="24"/>
                  <w:szCs w:val="24"/>
                </w:rPr>
              </m:ctrlPr>
            </m:fPr>
            <m:num>
              <m:r>
                <m:rPr>
                  <m:sty m:val="p"/>
                </m:rPr>
                <w:rPr>
                  <w:rFonts w:ascii="Cambria Math" w:eastAsia="Arial" w:hAnsi="Cambria Math"/>
                  <w:sz w:val="24"/>
                  <w:szCs w:val="24"/>
                </w:rPr>
                <m:t>k</m:t>
              </m:r>
            </m:num>
            <m:den>
              <m:r>
                <m:rPr>
                  <m:sty m:val="p"/>
                </m:rPr>
                <w:rPr>
                  <w:rFonts w:ascii="Cambria Math" w:eastAsia="Arial" w:hAnsi="Cambria Math"/>
                  <w:sz w:val="24"/>
                  <w:szCs w:val="24"/>
                </w:rPr>
                <m:t>k-1</m:t>
              </m:r>
            </m:den>
          </m:f>
          <m:func>
            <m:funcPr>
              <m:ctrlPr>
                <w:rPr>
                  <w:rFonts w:ascii="Cambria Math" w:eastAsia="Arial" w:hAnsi="Cambria Math"/>
                  <w:sz w:val="24"/>
                  <w:szCs w:val="24"/>
                </w:rPr>
              </m:ctrlPr>
            </m:funcPr>
            <m:fName>
              <m:r>
                <m:rPr>
                  <m:sty m:val="p"/>
                </m:rPr>
                <w:rPr>
                  <w:rFonts w:ascii="Cambria Math" w:eastAsia="Cambria Math" w:hAnsi="Cambria Math"/>
                  <w:sz w:val="24"/>
                  <w:szCs w:val="24"/>
                </w:rPr>
                <m:t>[1-</m:t>
              </m:r>
            </m:fName>
            <m:e>
              <m:f>
                <m:fPr>
                  <m:ctrlPr>
                    <w:rPr>
                      <w:rFonts w:ascii="Cambria Math" w:eastAsia="Arial" w:hAnsi="Cambria Math"/>
                      <w:sz w:val="24"/>
                      <w:szCs w:val="24"/>
                    </w:rPr>
                  </m:ctrlPr>
                </m:fPr>
                <m:num>
                  <m:r>
                    <m:rPr>
                      <m:sty m:val="p"/>
                    </m:rPr>
                    <w:rPr>
                      <w:rFonts w:ascii="Cambria Math" w:hAnsi="Cambria Math"/>
                      <w:sz w:val="24"/>
                      <w:szCs w:val="24"/>
                      <w:shd w:val="clear" w:color="auto" w:fill="FFFFFF"/>
                    </w:rPr>
                    <m:t> ΣVi</m:t>
                  </m:r>
                </m:num>
                <m:den>
                  <m:r>
                    <w:rPr>
                      <w:rFonts w:ascii="Cambria Math" w:eastAsia="Cambria Math" w:hAnsi="Cambria Math"/>
                      <w:sz w:val="24"/>
                      <w:szCs w:val="24"/>
                    </w:rPr>
                    <m:t>Vt</m:t>
                  </m:r>
                </m:den>
              </m:f>
              <m:r>
                <m:rPr>
                  <m:sty m:val="p"/>
                </m:rPr>
                <w:rPr>
                  <w:rFonts w:ascii="Cambria Math" w:eastAsia="Arial" w:hAnsi="Cambria Math"/>
                  <w:sz w:val="24"/>
                  <w:szCs w:val="24"/>
                </w:rPr>
                <m:t>]</m:t>
              </m:r>
            </m:e>
          </m:func>
        </m:oMath>
      </m:oMathPara>
    </w:p>
    <w:p w14:paraId="59682E4F" w14:textId="188B75C7" w:rsidR="00F02D73" w:rsidRPr="00822942" w:rsidRDefault="00505339" w:rsidP="003B1EE9">
      <w:pPr>
        <w:spacing w:after="0" w:line="360" w:lineRule="auto"/>
        <w:ind w:firstLine="708"/>
        <w:contextualSpacing/>
        <w:jc w:val="both"/>
        <w:rPr>
          <w:rFonts w:ascii="Times New Roman" w:eastAsia="Arial" w:hAnsi="Times New Roman"/>
          <w:sz w:val="24"/>
          <w:szCs w:val="24"/>
        </w:rPr>
      </w:pPr>
      <w:r w:rsidRPr="00822942">
        <w:rPr>
          <w:rFonts w:ascii="Times New Roman" w:eastAsia="Arial" w:hAnsi="Times New Roman"/>
          <w:sz w:val="24"/>
          <w:szCs w:val="24"/>
        </w:rPr>
        <w:t>En dicha fórmula:</w:t>
      </w:r>
      <w:r w:rsidR="004E0B01" w:rsidRPr="00822942">
        <w:rPr>
          <w:rFonts w:ascii="Times New Roman" w:eastAsia="Arial" w:hAnsi="Times New Roman"/>
          <w:sz w:val="24"/>
          <w:szCs w:val="24"/>
        </w:rPr>
        <w:t xml:space="preserve"> </w:t>
      </w:r>
      <w:r w:rsidR="00F02D73" w:rsidRPr="00822942">
        <w:rPr>
          <w:rFonts w:ascii="Times New Roman" w:eastAsia="Arial" w:hAnsi="Times New Roman"/>
          <w:i/>
          <w:iCs/>
          <w:sz w:val="24"/>
          <w:szCs w:val="24"/>
        </w:rPr>
        <w:t>a</w:t>
      </w:r>
      <w:r w:rsidR="004E7DE9" w:rsidRPr="00822942">
        <w:rPr>
          <w:rFonts w:ascii="Times New Roman" w:eastAsia="Arial" w:hAnsi="Times New Roman"/>
          <w:sz w:val="24"/>
          <w:szCs w:val="24"/>
        </w:rPr>
        <w:t xml:space="preserve"> </w:t>
      </w:r>
      <w:r w:rsidR="00F02D73" w:rsidRPr="00822942">
        <w:rPr>
          <w:rFonts w:ascii="Times New Roman" w:eastAsia="Arial" w:hAnsi="Times New Roman"/>
          <w:sz w:val="24"/>
          <w:szCs w:val="24"/>
        </w:rPr>
        <w:t xml:space="preserve">= </w:t>
      </w:r>
      <w:r w:rsidRPr="00822942">
        <w:rPr>
          <w:rFonts w:ascii="Times New Roman" w:eastAsia="Arial" w:hAnsi="Times New Roman"/>
          <w:sz w:val="24"/>
          <w:szCs w:val="24"/>
        </w:rPr>
        <w:t xml:space="preserve">Alfa </w:t>
      </w:r>
      <w:r w:rsidR="00F02D73" w:rsidRPr="00822942">
        <w:rPr>
          <w:rFonts w:ascii="Times New Roman" w:eastAsia="Arial" w:hAnsi="Times New Roman"/>
          <w:sz w:val="24"/>
          <w:szCs w:val="24"/>
        </w:rPr>
        <w:t>de Cronbach</w:t>
      </w:r>
      <w:r w:rsidR="007851A0" w:rsidRPr="00822942">
        <w:rPr>
          <w:rFonts w:ascii="Times New Roman" w:eastAsia="Arial" w:hAnsi="Times New Roman"/>
          <w:sz w:val="24"/>
          <w:szCs w:val="24"/>
        </w:rPr>
        <w:t xml:space="preserve">, </w:t>
      </w:r>
      <w:r w:rsidR="00F02D73" w:rsidRPr="00822942">
        <w:rPr>
          <w:rFonts w:ascii="Times New Roman" w:eastAsia="Arial" w:hAnsi="Times New Roman"/>
          <w:i/>
          <w:iCs/>
          <w:sz w:val="24"/>
          <w:szCs w:val="24"/>
        </w:rPr>
        <w:t>K</w:t>
      </w:r>
      <w:r w:rsidR="004E7DE9" w:rsidRPr="00822942">
        <w:rPr>
          <w:rFonts w:ascii="Times New Roman" w:eastAsia="Arial" w:hAnsi="Times New Roman"/>
          <w:sz w:val="24"/>
          <w:szCs w:val="24"/>
        </w:rPr>
        <w:t xml:space="preserve"> </w:t>
      </w:r>
      <w:r w:rsidR="00F02D73" w:rsidRPr="00822942">
        <w:rPr>
          <w:rFonts w:ascii="Times New Roman" w:eastAsia="Arial" w:hAnsi="Times New Roman"/>
          <w:sz w:val="24"/>
          <w:szCs w:val="24"/>
        </w:rPr>
        <w:t>= Número de ítems</w:t>
      </w:r>
      <w:r w:rsidR="007851A0" w:rsidRPr="00822942">
        <w:rPr>
          <w:rFonts w:ascii="Times New Roman" w:eastAsia="Arial" w:hAnsi="Times New Roman"/>
          <w:sz w:val="24"/>
          <w:szCs w:val="24"/>
        </w:rPr>
        <w:t xml:space="preserve">, </w:t>
      </w:r>
      <w:r w:rsidR="00F02D73" w:rsidRPr="00822942">
        <w:rPr>
          <w:rFonts w:ascii="Times New Roman" w:eastAsia="Arial" w:hAnsi="Times New Roman"/>
          <w:i/>
          <w:iCs/>
          <w:sz w:val="24"/>
          <w:szCs w:val="24"/>
        </w:rPr>
        <w:t>Vi</w:t>
      </w:r>
      <w:r w:rsidR="004E7DE9" w:rsidRPr="00822942">
        <w:rPr>
          <w:rFonts w:ascii="Times New Roman" w:eastAsia="Arial" w:hAnsi="Times New Roman"/>
          <w:sz w:val="24"/>
          <w:szCs w:val="24"/>
        </w:rPr>
        <w:t xml:space="preserve"> </w:t>
      </w:r>
      <w:r w:rsidR="00F02D73" w:rsidRPr="00822942">
        <w:rPr>
          <w:rFonts w:ascii="Times New Roman" w:eastAsia="Arial" w:hAnsi="Times New Roman"/>
          <w:sz w:val="24"/>
          <w:szCs w:val="24"/>
        </w:rPr>
        <w:t>= Varianza de cada ítem</w:t>
      </w:r>
      <w:r w:rsidRPr="00822942">
        <w:rPr>
          <w:rFonts w:ascii="Times New Roman" w:eastAsia="Arial" w:hAnsi="Times New Roman"/>
          <w:sz w:val="24"/>
          <w:szCs w:val="24"/>
        </w:rPr>
        <w:t xml:space="preserve"> y </w:t>
      </w:r>
      <w:r w:rsidR="00F02D73" w:rsidRPr="00822942">
        <w:rPr>
          <w:rFonts w:ascii="Times New Roman" w:eastAsia="Arial" w:hAnsi="Times New Roman"/>
          <w:i/>
          <w:iCs/>
          <w:sz w:val="24"/>
          <w:szCs w:val="24"/>
        </w:rPr>
        <w:t>Vt</w:t>
      </w:r>
      <w:r w:rsidR="004E7DE9" w:rsidRPr="00822942">
        <w:rPr>
          <w:rFonts w:ascii="Times New Roman" w:eastAsia="Arial" w:hAnsi="Times New Roman"/>
          <w:sz w:val="24"/>
          <w:szCs w:val="24"/>
        </w:rPr>
        <w:t xml:space="preserve"> </w:t>
      </w:r>
      <w:r w:rsidR="00F02D73" w:rsidRPr="00822942">
        <w:rPr>
          <w:rFonts w:ascii="Times New Roman" w:eastAsia="Arial" w:hAnsi="Times New Roman"/>
          <w:sz w:val="24"/>
          <w:szCs w:val="24"/>
        </w:rPr>
        <w:t>= Varianza total del instrumento</w:t>
      </w:r>
      <w:r w:rsidR="007851A0" w:rsidRPr="00822942">
        <w:rPr>
          <w:rFonts w:ascii="Times New Roman" w:eastAsia="Arial" w:hAnsi="Times New Roman"/>
          <w:sz w:val="24"/>
          <w:szCs w:val="24"/>
        </w:rPr>
        <w:t xml:space="preserve">. </w:t>
      </w:r>
      <w:r w:rsidR="00F02D73" w:rsidRPr="00822942">
        <w:rPr>
          <w:rFonts w:ascii="Times New Roman" w:eastAsia="Arial" w:hAnsi="Times New Roman"/>
          <w:sz w:val="24"/>
          <w:szCs w:val="24"/>
        </w:rPr>
        <w:t>Como criterio para interpretar el coeficiente de confiabilidad de consistencia interna</w:t>
      </w:r>
      <w:r w:rsidRPr="00822942">
        <w:rPr>
          <w:rFonts w:ascii="Times New Roman" w:eastAsia="Arial" w:hAnsi="Times New Roman"/>
          <w:sz w:val="24"/>
          <w:szCs w:val="24"/>
        </w:rPr>
        <w:t>,</w:t>
      </w:r>
      <w:r w:rsidR="00F02D73" w:rsidRPr="00822942">
        <w:rPr>
          <w:rFonts w:ascii="Times New Roman" w:eastAsia="Arial" w:hAnsi="Times New Roman"/>
          <w:sz w:val="24"/>
          <w:szCs w:val="24"/>
        </w:rPr>
        <w:t xml:space="preserve"> se retomó la propuesta de Ruiz </w:t>
      </w:r>
      <w:r w:rsidR="0061659E" w:rsidRPr="00822942">
        <w:rPr>
          <w:rStyle w:val="normaltextrun"/>
          <w:rFonts w:ascii="Arial" w:hAnsi="Arial" w:cs="Arial"/>
          <w:color w:val="000000"/>
          <w:shd w:val="clear" w:color="auto" w:fill="FFFFFF"/>
        </w:rPr>
        <w:t xml:space="preserve"> (</w:t>
      </w:r>
      <w:r w:rsidR="0061659E" w:rsidRPr="00822942">
        <w:rPr>
          <w:rFonts w:ascii="Times New Roman" w:eastAsia="Arial" w:hAnsi="Times New Roman"/>
          <w:sz w:val="24"/>
          <w:szCs w:val="24"/>
        </w:rPr>
        <w:t>2002, en Santos Sánchez, 2017)</w:t>
      </w:r>
      <w:r w:rsidR="009E36A1" w:rsidRPr="00822942">
        <w:rPr>
          <w:rFonts w:ascii="Times New Roman" w:eastAsia="Arial" w:hAnsi="Times New Roman"/>
          <w:sz w:val="24"/>
          <w:szCs w:val="24"/>
        </w:rPr>
        <w:t xml:space="preserve"> </w:t>
      </w:r>
      <w:r w:rsidR="00F02D73" w:rsidRPr="00822942">
        <w:rPr>
          <w:rFonts w:ascii="Times New Roman" w:eastAsia="Arial" w:hAnsi="Times New Roman"/>
          <w:sz w:val="24"/>
          <w:szCs w:val="24"/>
        </w:rPr>
        <w:t>bajo los criterios</w:t>
      </w:r>
      <w:r w:rsidR="007C3EA6" w:rsidRPr="00822942">
        <w:rPr>
          <w:rFonts w:ascii="Times New Roman" w:eastAsia="Arial" w:hAnsi="Times New Roman"/>
          <w:sz w:val="24"/>
          <w:szCs w:val="24"/>
        </w:rPr>
        <w:t xml:space="preserve"> enlistados en la tabla 10.</w:t>
      </w:r>
    </w:p>
    <w:p w14:paraId="51B9B596" w14:textId="1E86A2C5" w:rsidR="00522780" w:rsidRDefault="00522780" w:rsidP="000C2CD8">
      <w:pPr>
        <w:spacing w:after="0" w:line="360" w:lineRule="auto"/>
        <w:contextualSpacing/>
        <w:jc w:val="both"/>
        <w:rPr>
          <w:rFonts w:ascii="Times New Roman" w:eastAsia="Arial" w:hAnsi="Times New Roman"/>
          <w:sz w:val="24"/>
          <w:szCs w:val="24"/>
        </w:rPr>
      </w:pPr>
    </w:p>
    <w:p w14:paraId="2E1F203B" w14:textId="7B2447E7" w:rsidR="006843FC" w:rsidRDefault="006843FC" w:rsidP="000C2CD8">
      <w:pPr>
        <w:spacing w:after="0" w:line="360" w:lineRule="auto"/>
        <w:contextualSpacing/>
        <w:jc w:val="both"/>
        <w:rPr>
          <w:rFonts w:ascii="Times New Roman" w:eastAsia="Arial" w:hAnsi="Times New Roman"/>
          <w:sz w:val="24"/>
          <w:szCs w:val="24"/>
        </w:rPr>
      </w:pPr>
    </w:p>
    <w:p w14:paraId="39E76C45" w14:textId="7E315693" w:rsidR="006843FC" w:rsidRDefault="006843FC" w:rsidP="000C2CD8">
      <w:pPr>
        <w:spacing w:after="0" w:line="360" w:lineRule="auto"/>
        <w:contextualSpacing/>
        <w:jc w:val="both"/>
        <w:rPr>
          <w:rFonts w:ascii="Times New Roman" w:eastAsia="Arial" w:hAnsi="Times New Roman"/>
          <w:sz w:val="24"/>
          <w:szCs w:val="24"/>
        </w:rPr>
      </w:pPr>
    </w:p>
    <w:p w14:paraId="45D3387E" w14:textId="532B139D" w:rsidR="006843FC" w:rsidRDefault="006843FC" w:rsidP="000C2CD8">
      <w:pPr>
        <w:spacing w:after="0" w:line="360" w:lineRule="auto"/>
        <w:contextualSpacing/>
        <w:jc w:val="both"/>
        <w:rPr>
          <w:rFonts w:ascii="Times New Roman" w:eastAsia="Arial" w:hAnsi="Times New Roman"/>
          <w:sz w:val="24"/>
          <w:szCs w:val="24"/>
        </w:rPr>
      </w:pPr>
    </w:p>
    <w:p w14:paraId="369C3FB5" w14:textId="2344DC25" w:rsidR="006843FC" w:rsidRDefault="006843FC" w:rsidP="000C2CD8">
      <w:pPr>
        <w:spacing w:after="0" w:line="360" w:lineRule="auto"/>
        <w:contextualSpacing/>
        <w:jc w:val="both"/>
        <w:rPr>
          <w:rFonts w:ascii="Times New Roman" w:eastAsia="Arial" w:hAnsi="Times New Roman"/>
          <w:sz w:val="24"/>
          <w:szCs w:val="24"/>
        </w:rPr>
      </w:pPr>
    </w:p>
    <w:p w14:paraId="23BE45AB" w14:textId="55837CDF" w:rsidR="006843FC" w:rsidRDefault="006843FC" w:rsidP="000C2CD8">
      <w:pPr>
        <w:spacing w:after="0" w:line="360" w:lineRule="auto"/>
        <w:contextualSpacing/>
        <w:jc w:val="both"/>
        <w:rPr>
          <w:rFonts w:ascii="Times New Roman" w:eastAsia="Arial" w:hAnsi="Times New Roman"/>
          <w:sz w:val="24"/>
          <w:szCs w:val="24"/>
        </w:rPr>
      </w:pPr>
    </w:p>
    <w:p w14:paraId="305A695B" w14:textId="77777777" w:rsidR="006843FC" w:rsidRPr="00822942" w:rsidRDefault="006843FC" w:rsidP="000C2CD8">
      <w:pPr>
        <w:spacing w:after="0" w:line="360" w:lineRule="auto"/>
        <w:contextualSpacing/>
        <w:jc w:val="both"/>
        <w:rPr>
          <w:rFonts w:ascii="Times New Roman" w:eastAsia="Arial" w:hAnsi="Times New Roman"/>
          <w:sz w:val="24"/>
          <w:szCs w:val="24"/>
        </w:rPr>
      </w:pPr>
    </w:p>
    <w:p w14:paraId="04D75B11" w14:textId="60B72C36" w:rsidR="00522780" w:rsidRPr="00822942" w:rsidRDefault="00522780" w:rsidP="003B1EE9">
      <w:pPr>
        <w:spacing w:after="0" w:line="360" w:lineRule="auto"/>
        <w:contextualSpacing/>
        <w:jc w:val="center"/>
        <w:rPr>
          <w:rFonts w:ascii="Times New Roman" w:eastAsia="Arial" w:hAnsi="Times New Roman"/>
          <w:sz w:val="28"/>
          <w:szCs w:val="28"/>
        </w:rPr>
      </w:pPr>
      <w:r w:rsidRPr="00822942">
        <w:rPr>
          <w:rFonts w:ascii="Times New Roman" w:eastAsia="Arial" w:hAnsi="Times New Roman"/>
          <w:b/>
          <w:bCs/>
          <w:color w:val="000000" w:themeColor="text1"/>
          <w:sz w:val="24"/>
          <w:szCs w:val="24"/>
        </w:rPr>
        <w:lastRenderedPageBreak/>
        <w:t xml:space="preserve">Tabla 10. </w:t>
      </w:r>
      <w:r w:rsidRPr="00822942">
        <w:rPr>
          <w:rFonts w:ascii="Times New Roman" w:eastAsia="Arial" w:hAnsi="Times New Roman"/>
          <w:color w:val="000000" w:themeColor="text1"/>
          <w:sz w:val="24"/>
          <w:szCs w:val="24"/>
        </w:rPr>
        <w:t>Rangos de confiabilidad</w:t>
      </w:r>
    </w:p>
    <w:tbl>
      <w:tblPr>
        <w:tblStyle w:val="Tablaconcuadrcu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828"/>
      </w:tblGrid>
      <w:tr w:rsidR="00F02D73" w:rsidRPr="00822942" w14:paraId="0ECE2F3B" w14:textId="77777777" w:rsidTr="006843FC">
        <w:trPr>
          <w:jc w:val="center"/>
        </w:trPr>
        <w:tc>
          <w:tcPr>
            <w:tcW w:w="3969" w:type="dxa"/>
          </w:tcPr>
          <w:p w14:paraId="109338EA" w14:textId="77777777" w:rsidR="00F02D73" w:rsidRPr="00822942" w:rsidRDefault="00F02D73" w:rsidP="000C2CD8">
            <w:pPr>
              <w:spacing w:line="360" w:lineRule="auto"/>
              <w:contextualSpacing/>
              <w:jc w:val="center"/>
              <w:rPr>
                <w:rFonts w:ascii="Times New Roman" w:eastAsia="Arial" w:hAnsi="Times New Roman"/>
                <w:sz w:val="24"/>
                <w:szCs w:val="24"/>
                <w:lang w:val="es-MX"/>
              </w:rPr>
            </w:pPr>
            <w:r w:rsidRPr="00822942">
              <w:rPr>
                <w:rFonts w:ascii="Times New Roman" w:eastAsia="Arial" w:hAnsi="Times New Roman"/>
                <w:sz w:val="24"/>
                <w:szCs w:val="24"/>
              </w:rPr>
              <w:t>Rangos</w:t>
            </w:r>
          </w:p>
        </w:tc>
        <w:tc>
          <w:tcPr>
            <w:tcW w:w="3828" w:type="dxa"/>
          </w:tcPr>
          <w:p w14:paraId="7AFB1E81" w14:textId="77777777" w:rsidR="00F02D73" w:rsidRPr="00822942" w:rsidRDefault="00F02D73" w:rsidP="000C2CD8">
            <w:pPr>
              <w:spacing w:line="360" w:lineRule="auto"/>
              <w:contextualSpacing/>
              <w:jc w:val="center"/>
              <w:rPr>
                <w:rFonts w:ascii="Times New Roman" w:eastAsia="Arial" w:hAnsi="Times New Roman"/>
                <w:sz w:val="24"/>
                <w:szCs w:val="24"/>
                <w:lang w:val="es-MX"/>
              </w:rPr>
            </w:pPr>
            <w:r w:rsidRPr="00822942">
              <w:rPr>
                <w:rFonts w:ascii="Times New Roman" w:eastAsia="Arial" w:hAnsi="Times New Roman"/>
                <w:sz w:val="24"/>
                <w:szCs w:val="24"/>
              </w:rPr>
              <w:t>Número de ítems</w:t>
            </w:r>
          </w:p>
        </w:tc>
      </w:tr>
      <w:tr w:rsidR="00F02D73" w:rsidRPr="00822942" w14:paraId="3C4038B0" w14:textId="77777777" w:rsidTr="006843FC">
        <w:trPr>
          <w:jc w:val="center"/>
        </w:trPr>
        <w:tc>
          <w:tcPr>
            <w:tcW w:w="3969" w:type="dxa"/>
          </w:tcPr>
          <w:p w14:paraId="16F6A15C" w14:textId="77777777" w:rsidR="00F02D73" w:rsidRPr="00822942" w:rsidRDefault="00F02D73" w:rsidP="000C2CD8">
            <w:pPr>
              <w:spacing w:line="360" w:lineRule="auto"/>
              <w:contextualSpacing/>
              <w:jc w:val="center"/>
              <w:rPr>
                <w:rFonts w:ascii="Times New Roman" w:eastAsia="Arial" w:hAnsi="Times New Roman"/>
                <w:sz w:val="24"/>
                <w:szCs w:val="24"/>
                <w:lang w:val="es-MX"/>
              </w:rPr>
            </w:pPr>
            <w:r w:rsidRPr="00822942">
              <w:rPr>
                <w:rFonts w:ascii="Times New Roman" w:eastAsia="Arial" w:hAnsi="Times New Roman"/>
                <w:sz w:val="24"/>
                <w:szCs w:val="24"/>
              </w:rPr>
              <w:t>0.81 a 1.00</w:t>
            </w:r>
          </w:p>
          <w:p w14:paraId="0E98FF5F" w14:textId="77777777" w:rsidR="00F02D73" w:rsidRPr="00822942" w:rsidRDefault="00F02D73" w:rsidP="000C2CD8">
            <w:pPr>
              <w:spacing w:line="360" w:lineRule="auto"/>
              <w:contextualSpacing/>
              <w:jc w:val="center"/>
              <w:rPr>
                <w:rFonts w:ascii="Times New Roman" w:eastAsia="Arial" w:hAnsi="Times New Roman"/>
                <w:sz w:val="24"/>
                <w:szCs w:val="24"/>
                <w:lang w:val="es-MX"/>
              </w:rPr>
            </w:pPr>
            <w:r w:rsidRPr="00822942">
              <w:rPr>
                <w:rFonts w:ascii="Times New Roman" w:eastAsia="Arial" w:hAnsi="Times New Roman"/>
                <w:sz w:val="24"/>
                <w:szCs w:val="24"/>
              </w:rPr>
              <w:t>0.61 a 0.80</w:t>
            </w:r>
          </w:p>
          <w:p w14:paraId="1E8994CA" w14:textId="77777777" w:rsidR="00F02D73" w:rsidRPr="00822942" w:rsidRDefault="00F02D73" w:rsidP="000C2CD8">
            <w:pPr>
              <w:spacing w:line="360" w:lineRule="auto"/>
              <w:contextualSpacing/>
              <w:jc w:val="center"/>
              <w:rPr>
                <w:rFonts w:ascii="Times New Roman" w:eastAsia="Arial" w:hAnsi="Times New Roman"/>
                <w:sz w:val="24"/>
                <w:szCs w:val="24"/>
                <w:lang w:val="es-MX"/>
              </w:rPr>
            </w:pPr>
            <w:r w:rsidRPr="00822942">
              <w:rPr>
                <w:rFonts w:ascii="Times New Roman" w:eastAsia="Arial" w:hAnsi="Times New Roman"/>
                <w:sz w:val="24"/>
                <w:szCs w:val="24"/>
              </w:rPr>
              <w:t>0.41 a 0.60</w:t>
            </w:r>
          </w:p>
          <w:p w14:paraId="1F1DC27B" w14:textId="77777777" w:rsidR="00F02D73" w:rsidRPr="00822942" w:rsidRDefault="00F02D73" w:rsidP="000C2CD8">
            <w:pPr>
              <w:spacing w:line="360" w:lineRule="auto"/>
              <w:contextualSpacing/>
              <w:jc w:val="center"/>
              <w:rPr>
                <w:rFonts w:ascii="Times New Roman" w:eastAsia="Arial" w:hAnsi="Times New Roman"/>
                <w:sz w:val="24"/>
                <w:szCs w:val="24"/>
                <w:lang w:val="es-MX"/>
              </w:rPr>
            </w:pPr>
            <w:r w:rsidRPr="00822942">
              <w:rPr>
                <w:rFonts w:ascii="Times New Roman" w:eastAsia="Arial" w:hAnsi="Times New Roman"/>
                <w:sz w:val="24"/>
                <w:szCs w:val="24"/>
              </w:rPr>
              <w:t>0.21 a 0.40</w:t>
            </w:r>
          </w:p>
          <w:p w14:paraId="53BAABE5" w14:textId="77777777" w:rsidR="00F02D73" w:rsidRPr="00822942" w:rsidRDefault="00F02D73" w:rsidP="000C2CD8">
            <w:pPr>
              <w:spacing w:line="360" w:lineRule="auto"/>
              <w:contextualSpacing/>
              <w:jc w:val="center"/>
              <w:rPr>
                <w:rFonts w:ascii="Times New Roman" w:eastAsia="Arial" w:hAnsi="Times New Roman"/>
                <w:sz w:val="24"/>
                <w:szCs w:val="24"/>
                <w:lang w:val="es-MX"/>
              </w:rPr>
            </w:pPr>
            <w:r w:rsidRPr="00822942">
              <w:rPr>
                <w:rFonts w:ascii="Times New Roman" w:eastAsia="Arial" w:hAnsi="Times New Roman"/>
                <w:sz w:val="24"/>
                <w:szCs w:val="24"/>
              </w:rPr>
              <w:t>0.01 a 0.20</w:t>
            </w:r>
          </w:p>
        </w:tc>
        <w:tc>
          <w:tcPr>
            <w:tcW w:w="3828" w:type="dxa"/>
          </w:tcPr>
          <w:p w14:paraId="3B614769" w14:textId="77777777" w:rsidR="00F02D73" w:rsidRPr="00822942" w:rsidRDefault="00F02D73" w:rsidP="000C2CD8">
            <w:pPr>
              <w:spacing w:line="360" w:lineRule="auto"/>
              <w:contextualSpacing/>
              <w:jc w:val="center"/>
              <w:rPr>
                <w:rFonts w:ascii="Times New Roman" w:eastAsia="Arial" w:hAnsi="Times New Roman"/>
                <w:sz w:val="24"/>
                <w:szCs w:val="24"/>
                <w:lang w:val="es-MX"/>
              </w:rPr>
            </w:pPr>
            <w:r w:rsidRPr="00822942">
              <w:rPr>
                <w:rFonts w:ascii="Times New Roman" w:eastAsia="Arial" w:hAnsi="Times New Roman"/>
                <w:sz w:val="24"/>
                <w:szCs w:val="24"/>
                <w:lang w:val="es-MX"/>
              </w:rPr>
              <w:t>Confiabilidad muy alta</w:t>
            </w:r>
          </w:p>
          <w:p w14:paraId="1DFD4B1B" w14:textId="77777777" w:rsidR="00F02D73" w:rsidRPr="00822942" w:rsidRDefault="00F02D73" w:rsidP="000C2CD8">
            <w:pPr>
              <w:spacing w:line="360" w:lineRule="auto"/>
              <w:contextualSpacing/>
              <w:jc w:val="center"/>
              <w:rPr>
                <w:rFonts w:ascii="Times New Roman" w:eastAsia="Arial" w:hAnsi="Times New Roman"/>
                <w:sz w:val="24"/>
                <w:szCs w:val="24"/>
                <w:lang w:val="es-MX"/>
              </w:rPr>
            </w:pPr>
            <w:r w:rsidRPr="00822942">
              <w:rPr>
                <w:rFonts w:ascii="Times New Roman" w:eastAsia="Arial" w:hAnsi="Times New Roman"/>
                <w:sz w:val="24"/>
                <w:szCs w:val="24"/>
                <w:lang w:val="es-MX"/>
              </w:rPr>
              <w:t>Confiabilidad Alta</w:t>
            </w:r>
          </w:p>
          <w:p w14:paraId="19371AFC" w14:textId="77777777" w:rsidR="00F02D73" w:rsidRPr="00822942" w:rsidRDefault="00F02D73" w:rsidP="000C2CD8">
            <w:pPr>
              <w:spacing w:line="360" w:lineRule="auto"/>
              <w:contextualSpacing/>
              <w:jc w:val="center"/>
              <w:rPr>
                <w:rFonts w:ascii="Times New Roman" w:eastAsia="Arial" w:hAnsi="Times New Roman"/>
                <w:sz w:val="24"/>
                <w:szCs w:val="24"/>
                <w:lang w:val="es-MX"/>
              </w:rPr>
            </w:pPr>
            <w:r w:rsidRPr="00822942">
              <w:rPr>
                <w:rFonts w:ascii="Times New Roman" w:eastAsia="Arial" w:hAnsi="Times New Roman"/>
                <w:sz w:val="24"/>
                <w:szCs w:val="24"/>
                <w:lang w:val="es-MX"/>
              </w:rPr>
              <w:t>Confiabilidad Moderada</w:t>
            </w:r>
          </w:p>
          <w:p w14:paraId="7212F6A8" w14:textId="77777777" w:rsidR="00F02D73" w:rsidRPr="00822942" w:rsidRDefault="00F02D73" w:rsidP="000C2CD8">
            <w:pPr>
              <w:spacing w:line="360" w:lineRule="auto"/>
              <w:contextualSpacing/>
              <w:jc w:val="center"/>
              <w:rPr>
                <w:rFonts w:ascii="Times New Roman" w:eastAsia="Arial" w:hAnsi="Times New Roman"/>
                <w:sz w:val="24"/>
                <w:szCs w:val="24"/>
                <w:lang w:val="es-MX"/>
              </w:rPr>
            </w:pPr>
            <w:r w:rsidRPr="00822942">
              <w:rPr>
                <w:rFonts w:ascii="Times New Roman" w:eastAsia="Arial" w:hAnsi="Times New Roman"/>
                <w:sz w:val="24"/>
                <w:szCs w:val="24"/>
                <w:lang w:val="es-MX"/>
              </w:rPr>
              <w:t>Confiabilidad Baja</w:t>
            </w:r>
          </w:p>
          <w:p w14:paraId="5C8D8550" w14:textId="77777777" w:rsidR="00F02D73" w:rsidRPr="00822942" w:rsidRDefault="00F02D73" w:rsidP="000C2CD8">
            <w:pPr>
              <w:spacing w:line="360" w:lineRule="auto"/>
              <w:contextualSpacing/>
              <w:jc w:val="center"/>
              <w:rPr>
                <w:rFonts w:ascii="Times New Roman" w:eastAsia="Arial" w:hAnsi="Times New Roman"/>
                <w:sz w:val="24"/>
                <w:szCs w:val="24"/>
                <w:lang w:val="es-MX"/>
              </w:rPr>
            </w:pPr>
            <w:r w:rsidRPr="00822942">
              <w:rPr>
                <w:rFonts w:ascii="Times New Roman" w:eastAsia="Arial" w:hAnsi="Times New Roman"/>
                <w:sz w:val="24"/>
                <w:szCs w:val="24"/>
                <w:lang w:val="es-MX"/>
              </w:rPr>
              <w:t>Confiabilidad Muy Baja</w:t>
            </w:r>
          </w:p>
        </w:tc>
      </w:tr>
    </w:tbl>
    <w:p w14:paraId="0E4C9619" w14:textId="46D061B2" w:rsidR="004B393E" w:rsidRPr="00822942" w:rsidRDefault="00A824F1" w:rsidP="00A824F1">
      <w:pPr>
        <w:spacing w:after="0" w:line="360" w:lineRule="auto"/>
        <w:contextualSpacing/>
        <w:jc w:val="center"/>
        <w:rPr>
          <w:rFonts w:ascii="Times New Roman" w:eastAsia="Arial" w:hAnsi="Times New Roman"/>
          <w:sz w:val="24"/>
          <w:szCs w:val="24"/>
        </w:rPr>
      </w:pPr>
      <w:r w:rsidRPr="00822942">
        <w:rPr>
          <w:rFonts w:ascii="Times New Roman" w:eastAsia="Arial" w:hAnsi="Times New Roman"/>
          <w:sz w:val="24"/>
          <w:szCs w:val="24"/>
        </w:rPr>
        <w:t xml:space="preserve"> Fuente: Elaboración propia con base en Ruiz </w:t>
      </w:r>
      <w:r w:rsidR="00746333" w:rsidRPr="00822942">
        <w:rPr>
          <w:rStyle w:val="normaltextrun"/>
          <w:rFonts w:ascii="Arial" w:hAnsi="Arial" w:cs="Arial"/>
          <w:color w:val="000000"/>
          <w:shd w:val="clear" w:color="auto" w:fill="FFFFFF"/>
        </w:rPr>
        <w:t>(</w:t>
      </w:r>
      <w:r w:rsidR="00746333" w:rsidRPr="00822942">
        <w:rPr>
          <w:rFonts w:ascii="Times New Roman" w:eastAsia="Arial" w:hAnsi="Times New Roman"/>
          <w:sz w:val="24"/>
          <w:szCs w:val="24"/>
        </w:rPr>
        <w:t>2002, en Santos Sánchez, 2017)</w:t>
      </w:r>
    </w:p>
    <w:p w14:paraId="153677E0" w14:textId="33042DA0" w:rsidR="00EF3E80" w:rsidRPr="00822942" w:rsidRDefault="00BE0F81" w:rsidP="003B1EE9">
      <w:pPr>
        <w:spacing w:after="0" w:line="360" w:lineRule="auto"/>
        <w:ind w:firstLine="708"/>
        <w:contextualSpacing/>
        <w:jc w:val="both"/>
        <w:rPr>
          <w:rFonts w:ascii="Times New Roman" w:eastAsia="Arial" w:hAnsi="Times New Roman"/>
          <w:sz w:val="24"/>
          <w:szCs w:val="24"/>
        </w:rPr>
      </w:pPr>
      <w:r w:rsidRPr="00822942">
        <w:rPr>
          <w:rFonts w:ascii="Times New Roman" w:eastAsia="Arial" w:hAnsi="Times New Roman"/>
          <w:sz w:val="24"/>
          <w:szCs w:val="24"/>
        </w:rPr>
        <w:t>Desp</w:t>
      </w:r>
      <w:r w:rsidR="002029F8" w:rsidRPr="00822942">
        <w:rPr>
          <w:rFonts w:ascii="Times New Roman" w:eastAsia="Arial" w:hAnsi="Times New Roman"/>
          <w:sz w:val="24"/>
          <w:szCs w:val="24"/>
        </w:rPr>
        <w:t>ué</w:t>
      </w:r>
      <w:r w:rsidRPr="00822942">
        <w:rPr>
          <w:rFonts w:ascii="Times New Roman" w:eastAsia="Arial" w:hAnsi="Times New Roman"/>
          <w:sz w:val="24"/>
          <w:szCs w:val="24"/>
        </w:rPr>
        <w:t>s de aplica</w:t>
      </w:r>
      <w:r w:rsidR="009735A9" w:rsidRPr="00822942">
        <w:rPr>
          <w:rFonts w:ascii="Times New Roman" w:eastAsia="Arial" w:hAnsi="Times New Roman"/>
          <w:sz w:val="24"/>
          <w:szCs w:val="24"/>
        </w:rPr>
        <w:t>r</w:t>
      </w:r>
      <w:r w:rsidR="00F02D73" w:rsidRPr="00822942">
        <w:rPr>
          <w:rFonts w:ascii="Times New Roman" w:eastAsia="Arial" w:hAnsi="Times New Roman"/>
          <w:sz w:val="24"/>
          <w:szCs w:val="24"/>
        </w:rPr>
        <w:t xml:space="preserve"> la fórmula al cuestionario piloto (para lo cual se utilizó </w:t>
      </w:r>
      <w:r w:rsidR="007A7D5E" w:rsidRPr="00822942">
        <w:rPr>
          <w:rFonts w:ascii="Times New Roman" w:eastAsia="Arial" w:hAnsi="Times New Roman"/>
          <w:sz w:val="24"/>
          <w:szCs w:val="24"/>
        </w:rPr>
        <w:t>Excel de Microsoft Office</w:t>
      </w:r>
      <w:r w:rsidR="00F02D73" w:rsidRPr="00822942">
        <w:rPr>
          <w:rFonts w:ascii="Times New Roman" w:eastAsia="Arial" w:hAnsi="Times New Roman"/>
          <w:sz w:val="24"/>
          <w:szCs w:val="24"/>
        </w:rPr>
        <w:t>)</w:t>
      </w:r>
      <w:r w:rsidR="00413A3A" w:rsidRPr="00822942">
        <w:rPr>
          <w:rFonts w:ascii="Times New Roman" w:eastAsia="Arial" w:hAnsi="Times New Roman"/>
          <w:sz w:val="24"/>
          <w:szCs w:val="24"/>
        </w:rPr>
        <w:t xml:space="preserve"> </w:t>
      </w:r>
      <w:r w:rsidR="00F02D73" w:rsidRPr="00822942">
        <w:rPr>
          <w:rFonts w:ascii="Times New Roman" w:eastAsia="Arial" w:hAnsi="Times New Roman"/>
          <w:sz w:val="24"/>
          <w:szCs w:val="24"/>
        </w:rPr>
        <w:t xml:space="preserve">y </w:t>
      </w:r>
      <w:r w:rsidR="00250CF3" w:rsidRPr="00822942">
        <w:rPr>
          <w:rFonts w:ascii="Times New Roman" w:eastAsia="Arial" w:hAnsi="Times New Roman"/>
          <w:sz w:val="24"/>
          <w:szCs w:val="24"/>
        </w:rPr>
        <w:t xml:space="preserve">del </w:t>
      </w:r>
      <w:r w:rsidR="00CE5540" w:rsidRPr="00822942">
        <w:rPr>
          <w:rFonts w:ascii="Times New Roman" w:eastAsia="Arial" w:hAnsi="Times New Roman"/>
          <w:sz w:val="24"/>
          <w:szCs w:val="24"/>
        </w:rPr>
        <w:t>análisis posterior</w:t>
      </w:r>
      <w:r w:rsidR="00F02D73" w:rsidRPr="00822942">
        <w:rPr>
          <w:rFonts w:ascii="Times New Roman" w:eastAsia="Arial" w:hAnsi="Times New Roman"/>
          <w:sz w:val="24"/>
          <w:szCs w:val="24"/>
        </w:rPr>
        <w:t xml:space="preserve"> </w:t>
      </w:r>
      <w:r w:rsidR="00CE5540" w:rsidRPr="00822942">
        <w:rPr>
          <w:rFonts w:ascii="Times New Roman" w:eastAsia="Arial" w:hAnsi="Times New Roman"/>
          <w:sz w:val="24"/>
          <w:szCs w:val="24"/>
        </w:rPr>
        <w:t>de</w:t>
      </w:r>
      <w:r w:rsidR="00F02D73" w:rsidRPr="00822942">
        <w:rPr>
          <w:rFonts w:ascii="Times New Roman" w:eastAsia="Arial" w:hAnsi="Times New Roman"/>
          <w:sz w:val="24"/>
          <w:szCs w:val="24"/>
        </w:rPr>
        <w:t xml:space="preserve"> las respuestas</w:t>
      </w:r>
      <w:r w:rsidR="00CE5540" w:rsidRPr="00822942">
        <w:rPr>
          <w:rFonts w:ascii="Times New Roman" w:eastAsia="Arial" w:hAnsi="Times New Roman"/>
          <w:sz w:val="24"/>
          <w:szCs w:val="24"/>
        </w:rPr>
        <w:t xml:space="preserve"> proporcionadas por los</w:t>
      </w:r>
      <w:r w:rsidR="00F02D73" w:rsidRPr="00822942">
        <w:rPr>
          <w:rFonts w:ascii="Times New Roman" w:eastAsia="Arial" w:hAnsi="Times New Roman"/>
          <w:sz w:val="24"/>
          <w:szCs w:val="24"/>
        </w:rPr>
        <w:t xml:space="preserve"> 25 participantes para cada uno de los 45 ítems, se obtuvo un </w:t>
      </w:r>
      <w:r w:rsidR="00F576BC" w:rsidRPr="00822942">
        <w:rPr>
          <w:rFonts w:ascii="Times New Roman" w:eastAsia="Arial" w:hAnsi="Times New Roman"/>
          <w:sz w:val="24"/>
          <w:szCs w:val="24"/>
        </w:rPr>
        <w:t xml:space="preserve">alfa </w:t>
      </w:r>
      <w:r w:rsidR="00F02D73" w:rsidRPr="00822942">
        <w:rPr>
          <w:rFonts w:ascii="Times New Roman" w:eastAsia="Arial" w:hAnsi="Times New Roman"/>
          <w:sz w:val="24"/>
          <w:szCs w:val="24"/>
        </w:rPr>
        <w:t>de Cronbach de 0.94</w:t>
      </w:r>
      <w:r w:rsidR="00BD02FD" w:rsidRPr="00822942">
        <w:rPr>
          <w:rFonts w:ascii="Times New Roman" w:eastAsia="Arial" w:hAnsi="Times New Roman"/>
          <w:sz w:val="24"/>
          <w:szCs w:val="24"/>
        </w:rPr>
        <w:t>.</w:t>
      </w:r>
      <w:r w:rsidR="00F02D73" w:rsidRPr="00822942">
        <w:rPr>
          <w:rFonts w:ascii="Times New Roman" w:eastAsia="Arial" w:hAnsi="Times New Roman"/>
          <w:sz w:val="24"/>
          <w:szCs w:val="24"/>
        </w:rPr>
        <w:t xml:space="preserve"> </w:t>
      </w:r>
      <w:r w:rsidR="00BD02FD" w:rsidRPr="00822942">
        <w:rPr>
          <w:rFonts w:ascii="Times New Roman" w:eastAsia="Arial" w:hAnsi="Times New Roman"/>
          <w:sz w:val="24"/>
          <w:szCs w:val="24"/>
        </w:rPr>
        <w:t>Lo anterior</w:t>
      </w:r>
      <w:r w:rsidR="00F02D73" w:rsidRPr="00822942">
        <w:rPr>
          <w:rFonts w:ascii="Times New Roman" w:eastAsia="Arial" w:hAnsi="Times New Roman"/>
          <w:sz w:val="24"/>
          <w:szCs w:val="24"/>
        </w:rPr>
        <w:t xml:space="preserve"> supone que el cuestionario cuenta con una confiabilidad muy alta. </w:t>
      </w:r>
      <w:r w:rsidR="00413A3A" w:rsidRPr="00822942">
        <w:rPr>
          <w:rFonts w:ascii="Times New Roman" w:eastAsia="Arial" w:hAnsi="Times New Roman"/>
          <w:sz w:val="24"/>
          <w:szCs w:val="24"/>
        </w:rPr>
        <w:t>Posteriormente se realizó un segundo piloto con</w:t>
      </w:r>
      <w:r w:rsidR="00F02D73" w:rsidRPr="00822942">
        <w:rPr>
          <w:rFonts w:ascii="Times New Roman" w:eastAsia="Arial" w:hAnsi="Times New Roman"/>
          <w:sz w:val="24"/>
          <w:szCs w:val="24"/>
        </w:rPr>
        <w:t xml:space="preserve"> una muestra de</w:t>
      </w:r>
      <w:r w:rsidR="00745996" w:rsidRPr="00822942">
        <w:rPr>
          <w:rFonts w:ascii="Times New Roman" w:eastAsia="Arial" w:hAnsi="Times New Roman"/>
          <w:sz w:val="24"/>
          <w:szCs w:val="24"/>
        </w:rPr>
        <w:t xml:space="preserve"> </w:t>
      </w:r>
      <w:r w:rsidR="00B12E31" w:rsidRPr="00822942">
        <w:rPr>
          <w:rFonts w:ascii="Times New Roman" w:eastAsia="Arial" w:hAnsi="Times New Roman"/>
          <w:sz w:val="24"/>
          <w:szCs w:val="24"/>
        </w:rPr>
        <w:t>130</w:t>
      </w:r>
      <w:r w:rsidR="00F02D73" w:rsidRPr="00822942">
        <w:rPr>
          <w:rFonts w:ascii="Times New Roman" w:eastAsia="Arial" w:hAnsi="Times New Roman"/>
          <w:sz w:val="24"/>
          <w:szCs w:val="24"/>
        </w:rPr>
        <w:t xml:space="preserve"> estudiantes</w:t>
      </w:r>
      <w:r w:rsidR="008E603E" w:rsidRPr="00822942">
        <w:rPr>
          <w:rFonts w:ascii="Times New Roman" w:eastAsia="Arial" w:hAnsi="Times New Roman"/>
          <w:sz w:val="24"/>
          <w:szCs w:val="24"/>
        </w:rPr>
        <w:t xml:space="preserve"> y reci</w:t>
      </w:r>
      <w:r w:rsidR="001C7886" w:rsidRPr="00822942">
        <w:rPr>
          <w:rFonts w:ascii="Times New Roman" w:eastAsia="Arial" w:hAnsi="Times New Roman"/>
          <w:sz w:val="24"/>
          <w:szCs w:val="24"/>
        </w:rPr>
        <w:t>é</w:t>
      </w:r>
      <w:r w:rsidR="008E603E" w:rsidRPr="00822942">
        <w:rPr>
          <w:rFonts w:ascii="Times New Roman" w:eastAsia="Arial" w:hAnsi="Times New Roman"/>
          <w:sz w:val="24"/>
          <w:szCs w:val="24"/>
        </w:rPr>
        <w:t>n egresados</w:t>
      </w:r>
      <w:r w:rsidR="00F02D73" w:rsidRPr="00822942">
        <w:rPr>
          <w:rFonts w:ascii="Times New Roman" w:eastAsia="Arial" w:hAnsi="Times New Roman"/>
          <w:sz w:val="24"/>
          <w:szCs w:val="24"/>
        </w:rPr>
        <w:t xml:space="preserve"> de </w:t>
      </w:r>
      <w:r w:rsidR="004F3A52" w:rsidRPr="00822942">
        <w:rPr>
          <w:rFonts w:ascii="Times New Roman" w:eastAsia="Arial" w:hAnsi="Times New Roman"/>
          <w:sz w:val="24"/>
          <w:szCs w:val="24"/>
        </w:rPr>
        <w:t>diseño gráfico</w:t>
      </w:r>
      <w:r w:rsidR="001F05FB" w:rsidRPr="00822942">
        <w:rPr>
          <w:rFonts w:ascii="Times New Roman" w:eastAsia="Arial" w:hAnsi="Times New Roman"/>
          <w:sz w:val="24"/>
          <w:szCs w:val="24"/>
        </w:rPr>
        <w:t xml:space="preserve"> provenientes de </w:t>
      </w:r>
      <w:r w:rsidR="00F576BC" w:rsidRPr="00822942">
        <w:rPr>
          <w:rFonts w:ascii="Times New Roman" w:eastAsia="Arial" w:hAnsi="Times New Roman"/>
          <w:sz w:val="24"/>
          <w:szCs w:val="24"/>
        </w:rPr>
        <w:t>dos</w:t>
      </w:r>
      <w:r w:rsidR="00984B53" w:rsidRPr="00822942">
        <w:rPr>
          <w:rFonts w:ascii="Times New Roman" w:eastAsia="Arial" w:hAnsi="Times New Roman"/>
          <w:sz w:val="24"/>
          <w:szCs w:val="24"/>
        </w:rPr>
        <w:t xml:space="preserve"> </w:t>
      </w:r>
      <w:r w:rsidR="001F05FB" w:rsidRPr="00822942">
        <w:rPr>
          <w:rFonts w:ascii="Times New Roman" w:eastAsia="Arial" w:hAnsi="Times New Roman"/>
          <w:sz w:val="24"/>
          <w:szCs w:val="24"/>
        </w:rPr>
        <w:t xml:space="preserve">universidades públicas </w:t>
      </w:r>
      <w:r w:rsidR="00984B53" w:rsidRPr="00822942">
        <w:rPr>
          <w:rFonts w:ascii="Times New Roman" w:eastAsia="Arial" w:hAnsi="Times New Roman"/>
          <w:sz w:val="24"/>
          <w:szCs w:val="24"/>
        </w:rPr>
        <w:t xml:space="preserve">y </w:t>
      </w:r>
      <w:r w:rsidR="00F576BC" w:rsidRPr="00822942">
        <w:rPr>
          <w:rFonts w:ascii="Times New Roman" w:eastAsia="Arial" w:hAnsi="Times New Roman"/>
          <w:sz w:val="24"/>
          <w:szCs w:val="24"/>
        </w:rPr>
        <w:t>dos</w:t>
      </w:r>
      <w:r w:rsidR="001F05FB" w:rsidRPr="00822942">
        <w:rPr>
          <w:rFonts w:ascii="Times New Roman" w:eastAsia="Arial" w:hAnsi="Times New Roman"/>
          <w:sz w:val="24"/>
          <w:szCs w:val="24"/>
        </w:rPr>
        <w:t xml:space="preserve"> privadas</w:t>
      </w:r>
      <w:r w:rsidR="00F02D73" w:rsidRPr="00822942">
        <w:rPr>
          <w:rFonts w:ascii="Times New Roman" w:eastAsia="Arial" w:hAnsi="Times New Roman"/>
          <w:sz w:val="24"/>
          <w:szCs w:val="24"/>
        </w:rPr>
        <w:t>.</w:t>
      </w:r>
      <w:r w:rsidR="001F05FB" w:rsidRPr="00822942">
        <w:rPr>
          <w:rFonts w:ascii="Times New Roman" w:eastAsia="Arial" w:hAnsi="Times New Roman"/>
          <w:sz w:val="24"/>
          <w:szCs w:val="24"/>
        </w:rPr>
        <w:t xml:space="preserve"> </w:t>
      </w:r>
      <w:r w:rsidR="00EF3E80" w:rsidRPr="00822942">
        <w:rPr>
          <w:rFonts w:ascii="Times New Roman" w:eastAsia="Arial" w:hAnsi="Times New Roman"/>
          <w:sz w:val="24"/>
          <w:szCs w:val="24"/>
        </w:rPr>
        <w:t>De acuerdo con el análisis de la aplicación del segundo piloto</w:t>
      </w:r>
      <w:r w:rsidR="00F576BC" w:rsidRPr="00822942">
        <w:rPr>
          <w:rFonts w:ascii="Times New Roman" w:eastAsia="Arial" w:hAnsi="Times New Roman"/>
          <w:sz w:val="24"/>
          <w:szCs w:val="24"/>
        </w:rPr>
        <w:t>,</w:t>
      </w:r>
      <w:r w:rsidR="00CC1D58" w:rsidRPr="00822942">
        <w:rPr>
          <w:rFonts w:ascii="Times New Roman" w:eastAsia="Arial" w:hAnsi="Times New Roman"/>
          <w:sz w:val="24"/>
          <w:szCs w:val="24"/>
        </w:rPr>
        <w:t xml:space="preserve"> </w:t>
      </w:r>
      <w:r w:rsidR="00EF3E80" w:rsidRPr="00822942">
        <w:rPr>
          <w:rFonts w:ascii="Times New Roman" w:eastAsia="Arial" w:hAnsi="Times New Roman"/>
          <w:sz w:val="24"/>
          <w:szCs w:val="24"/>
        </w:rPr>
        <w:t xml:space="preserve">se obtuvo un </w:t>
      </w:r>
      <w:r w:rsidR="00F576BC" w:rsidRPr="00822942">
        <w:rPr>
          <w:rFonts w:ascii="Times New Roman" w:eastAsia="Arial" w:hAnsi="Times New Roman"/>
          <w:sz w:val="24"/>
          <w:szCs w:val="24"/>
        </w:rPr>
        <w:t>a</w:t>
      </w:r>
      <w:r w:rsidR="00EF3E80" w:rsidRPr="00822942">
        <w:rPr>
          <w:rFonts w:ascii="Times New Roman" w:eastAsia="Arial" w:hAnsi="Times New Roman"/>
          <w:sz w:val="24"/>
          <w:szCs w:val="24"/>
        </w:rPr>
        <w:t>lfa de Cronbach de 0.</w:t>
      </w:r>
      <w:r w:rsidR="006553FD" w:rsidRPr="00822942">
        <w:rPr>
          <w:rFonts w:ascii="Times New Roman" w:eastAsia="Arial" w:hAnsi="Times New Roman"/>
          <w:sz w:val="24"/>
          <w:szCs w:val="24"/>
        </w:rPr>
        <w:t>90</w:t>
      </w:r>
      <w:r w:rsidR="00C359C6" w:rsidRPr="00822942">
        <w:rPr>
          <w:rFonts w:ascii="Times New Roman" w:eastAsia="Arial" w:hAnsi="Times New Roman"/>
          <w:sz w:val="24"/>
          <w:szCs w:val="24"/>
        </w:rPr>
        <w:t>.</w:t>
      </w:r>
      <w:r w:rsidR="00EF3E80" w:rsidRPr="00822942">
        <w:rPr>
          <w:rFonts w:ascii="Times New Roman" w:eastAsia="Arial" w:hAnsi="Times New Roman"/>
          <w:sz w:val="24"/>
          <w:szCs w:val="24"/>
        </w:rPr>
        <w:t xml:space="preserve"> </w:t>
      </w:r>
      <w:r w:rsidR="00C359C6" w:rsidRPr="00822942">
        <w:rPr>
          <w:rFonts w:ascii="Times New Roman" w:eastAsia="Arial" w:hAnsi="Times New Roman"/>
          <w:sz w:val="24"/>
          <w:szCs w:val="24"/>
        </w:rPr>
        <w:t>C</w:t>
      </w:r>
      <w:r w:rsidR="00EF3E80" w:rsidRPr="00822942">
        <w:rPr>
          <w:rFonts w:ascii="Times New Roman" w:eastAsia="Arial" w:hAnsi="Times New Roman"/>
          <w:sz w:val="24"/>
          <w:szCs w:val="24"/>
        </w:rPr>
        <w:t>on este valor se corrobora que el cuestionario cuenta con una confiabilidad muy alta</w:t>
      </w:r>
      <w:r w:rsidR="00E579E6" w:rsidRPr="00822942">
        <w:rPr>
          <w:rFonts w:ascii="Times New Roman" w:eastAsia="Arial" w:hAnsi="Times New Roman"/>
          <w:sz w:val="24"/>
          <w:szCs w:val="24"/>
        </w:rPr>
        <w:t xml:space="preserve"> (</w:t>
      </w:r>
      <w:r w:rsidR="000B1DCC" w:rsidRPr="00822942">
        <w:rPr>
          <w:rFonts w:ascii="Times New Roman" w:eastAsia="Arial" w:hAnsi="Times New Roman"/>
          <w:sz w:val="24"/>
          <w:szCs w:val="24"/>
        </w:rPr>
        <w:t>v</w:t>
      </w:r>
      <w:r w:rsidR="00655C75" w:rsidRPr="00822942">
        <w:rPr>
          <w:rFonts w:ascii="Times New Roman" w:eastAsia="Arial" w:hAnsi="Times New Roman"/>
          <w:sz w:val="24"/>
          <w:szCs w:val="24"/>
        </w:rPr>
        <w:t>éase r</w:t>
      </w:r>
      <w:r w:rsidR="00E579E6" w:rsidRPr="00822942">
        <w:rPr>
          <w:rFonts w:ascii="Times New Roman" w:eastAsia="Arial" w:hAnsi="Times New Roman"/>
          <w:sz w:val="24"/>
          <w:szCs w:val="24"/>
        </w:rPr>
        <w:t>eferencia</w:t>
      </w:r>
      <w:r w:rsidR="00655C75" w:rsidRPr="00822942">
        <w:rPr>
          <w:rFonts w:ascii="Times New Roman" w:eastAsia="Arial" w:hAnsi="Times New Roman"/>
          <w:sz w:val="24"/>
          <w:szCs w:val="24"/>
        </w:rPr>
        <w:t xml:space="preserve"> en</w:t>
      </w:r>
      <w:r w:rsidR="00E579E6" w:rsidRPr="00822942">
        <w:rPr>
          <w:rFonts w:ascii="Times New Roman" w:eastAsia="Arial" w:hAnsi="Times New Roman"/>
          <w:sz w:val="24"/>
          <w:szCs w:val="24"/>
        </w:rPr>
        <w:t xml:space="preserve"> </w:t>
      </w:r>
      <w:r w:rsidR="00F576BC" w:rsidRPr="00822942">
        <w:rPr>
          <w:rFonts w:ascii="Times New Roman" w:eastAsia="Arial" w:hAnsi="Times New Roman"/>
          <w:sz w:val="24"/>
          <w:szCs w:val="24"/>
        </w:rPr>
        <w:t>t</w:t>
      </w:r>
      <w:r w:rsidR="00E579E6" w:rsidRPr="00822942">
        <w:rPr>
          <w:rFonts w:ascii="Times New Roman" w:eastAsia="Arial" w:hAnsi="Times New Roman"/>
          <w:sz w:val="24"/>
          <w:szCs w:val="24"/>
        </w:rPr>
        <w:t>abla 10)</w:t>
      </w:r>
      <w:r w:rsidR="00EF3E80" w:rsidRPr="00822942">
        <w:rPr>
          <w:rFonts w:ascii="Times New Roman" w:eastAsia="Arial" w:hAnsi="Times New Roman"/>
          <w:sz w:val="24"/>
          <w:szCs w:val="24"/>
        </w:rPr>
        <w:t>.</w:t>
      </w:r>
      <w:r w:rsidR="004E0B01" w:rsidRPr="00822942">
        <w:rPr>
          <w:rFonts w:ascii="Times New Roman" w:eastAsia="Arial" w:hAnsi="Times New Roman"/>
          <w:sz w:val="24"/>
          <w:szCs w:val="24"/>
        </w:rPr>
        <w:t xml:space="preserve"> </w:t>
      </w:r>
    </w:p>
    <w:p w14:paraId="50DAEFE9" w14:textId="218DBDA2" w:rsidR="00424848" w:rsidRPr="00822942" w:rsidRDefault="00CC56BD" w:rsidP="003B1EE9">
      <w:pPr>
        <w:spacing w:after="0" w:line="360" w:lineRule="auto"/>
        <w:ind w:firstLine="708"/>
        <w:contextualSpacing/>
        <w:jc w:val="both"/>
        <w:rPr>
          <w:rFonts w:ascii="Times New Roman" w:eastAsia="Arial" w:hAnsi="Times New Roman"/>
          <w:sz w:val="24"/>
          <w:szCs w:val="24"/>
        </w:rPr>
      </w:pPr>
      <w:r w:rsidRPr="00822942">
        <w:rPr>
          <w:rFonts w:ascii="Times New Roman" w:eastAsia="Arial" w:hAnsi="Times New Roman"/>
          <w:sz w:val="24"/>
          <w:szCs w:val="24"/>
        </w:rPr>
        <w:t>El p</w:t>
      </w:r>
      <w:r w:rsidR="00961C8D" w:rsidRPr="00822942">
        <w:rPr>
          <w:rFonts w:ascii="Times New Roman" w:eastAsia="Arial" w:hAnsi="Times New Roman"/>
          <w:sz w:val="24"/>
          <w:szCs w:val="24"/>
        </w:rPr>
        <w:t>romedio de la actitud hacia la investigación</w:t>
      </w:r>
      <w:r w:rsidRPr="00822942">
        <w:rPr>
          <w:rFonts w:ascii="Times New Roman" w:eastAsia="Arial" w:hAnsi="Times New Roman"/>
          <w:sz w:val="24"/>
          <w:szCs w:val="24"/>
        </w:rPr>
        <w:t xml:space="preserve"> obtenid</w:t>
      </w:r>
      <w:r w:rsidR="008E262D" w:rsidRPr="00822942">
        <w:rPr>
          <w:rFonts w:ascii="Times New Roman" w:eastAsia="Arial" w:hAnsi="Times New Roman"/>
          <w:sz w:val="24"/>
          <w:szCs w:val="24"/>
        </w:rPr>
        <w:t>o</w:t>
      </w:r>
      <w:r w:rsidRPr="00822942">
        <w:rPr>
          <w:rFonts w:ascii="Times New Roman" w:eastAsia="Arial" w:hAnsi="Times New Roman"/>
          <w:sz w:val="24"/>
          <w:szCs w:val="24"/>
        </w:rPr>
        <w:t xml:space="preserve"> en el</w:t>
      </w:r>
      <w:r w:rsidR="00961C8D" w:rsidRPr="00822942">
        <w:rPr>
          <w:rFonts w:ascii="Times New Roman" w:eastAsia="Arial" w:hAnsi="Times New Roman"/>
          <w:sz w:val="24"/>
          <w:szCs w:val="24"/>
        </w:rPr>
        <w:t xml:space="preserve"> piloto 1 </w:t>
      </w:r>
      <w:r w:rsidRPr="00822942">
        <w:rPr>
          <w:rFonts w:ascii="Times New Roman" w:eastAsia="Arial" w:hAnsi="Times New Roman"/>
          <w:sz w:val="24"/>
          <w:szCs w:val="24"/>
        </w:rPr>
        <w:t>fue</w:t>
      </w:r>
      <w:r w:rsidR="00961C8D" w:rsidRPr="00822942">
        <w:rPr>
          <w:rFonts w:ascii="Times New Roman" w:eastAsia="Arial" w:hAnsi="Times New Roman"/>
          <w:sz w:val="24"/>
          <w:szCs w:val="24"/>
        </w:rPr>
        <w:t xml:space="preserve"> de 3.72</w:t>
      </w:r>
      <w:r w:rsidRPr="00822942">
        <w:rPr>
          <w:rFonts w:ascii="Times New Roman" w:eastAsia="Arial" w:hAnsi="Times New Roman"/>
          <w:sz w:val="24"/>
          <w:szCs w:val="24"/>
        </w:rPr>
        <w:t>, lo que le ubica</w:t>
      </w:r>
      <w:r w:rsidR="00D13D62" w:rsidRPr="00822942">
        <w:rPr>
          <w:rFonts w:ascii="Times New Roman" w:eastAsia="Arial" w:hAnsi="Times New Roman"/>
          <w:sz w:val="24"/>
          <w:szCs w:val="24"/>
        </w:rPr>
        <w:t>,</w:t>
      </w:r>
      <w:r w:rsidR="004700F6" w:rsidRPr="00822942">
        <w:rPr>
          <w:rFonts w:ascii="Times New Roman" w:eastAsia="Arial" w:hAnsi="Times New Roman"/>
          <w:sz w:val="24"/>
          <w:szCs w:val="24"/>
        </w:rPr>
        <w:t xml:space="preserve"> seg</w:t>
      </w:r>
      <w:r w:rsidR="00DD319A" w:rsidRPr="00822942">
        <w:rPr>
          <w:rFonts w:ascii="Times New Roman" w:eastAsia="Arial" w:hAnsi="Times New Roman"/>
          <w:sz w:val="24"/>
          <w:szCs w:val="24"/>
        </w:rPr>
        <w:t>ú</w:t>
      </w:r>
      <w:r w:rsidR="004700F6" w:rsidRPr="00822942">
        <w:rPr>
          <w:rFonts w:ascii="Times New Roman" w:eastAsia="Arial" w:hAnsi="Times New Roman"/>
          <w:sz w:val="24"/>
          <w:szCs w:val="24"/>
        </w:rPr>
        <w:t>n el cr</w:t>
      </w:r>
      <w:r w:rsidR="00DD319A" w:rsidRPr="00822942">
        <w:rPr>
          <w:rFonts w:ascii="Times New Roman" w:eastAsia="Arial" w:hAnsi="Times New Roman"/>
          <w:sz w:val="24"/>
          <w:szCs w:val="24"/>
        </w:rPr>
        <w:t>i</w:t>
      </w:r>
      <w:r w:rsidR="004700F6" w:rsidRPr="00822942">
        <w:rPr>
          <w:rFonts w:ascii="Times New Roman" w:eastAsia="Arial" w:hAnsi="Times New Roman"/>
          <w:sz w:val="24"/>
          <w:szCs w:val="24"/>
        </w:rPr>
        <w:t>terio de Blanco y Alvarado (2005)</w:t>
      </w:r>
      <w:r w:rsidR="00D13D62" w:rsidRPr="00822942">
        <w:rPr>
          <w:rFonts w:ascii="Times New Roman" w:eastAsia="Arial" w:hAnsi="Times New Roman"/>
          <w:sz w:val="24"/>
          <w:szCs w:val="24"/>
        </w:rPr>
        <w:t>,</w:t>
      </w:r>
      <w:r w:rsidRPr="00822942">
        <w:rPr>
          <w:rFonts w:ascii="Times New Roman" w:eastAsia="Arial" w:hAnsi="Times New Roman"/>
          <w:sz w:val="24"/>
          <w:szCs w:val="24"/>
        </w:rPr>
        <w:t xml:space="preserve"> en una direccionalidad </w:t>
      </w:r>
      <w:r w:rsidR="000F3474" w:rsidRPr="00822942">
        <w:rPr>
          <w:rFonts w:ascii="Times New Roman" w:eastAsia="Arial" w:hAnsi="Times New Roman"/>
          <w:sz w:val="24"/>
          <w:szCs w:val="24"/>
        </w:rPr>
        <w:t>“neutra”</w:t>
      </w:r>
      <w:r w:rsidR="00D13D62" w:rsidRPr="00822942">
        <w:rPr>
          <w:rFonts w:ascii="Times New Roman" w:eastAsia="Arial" w:hAnsi="Times New Roman"/>
          <w:sz w:val="24"/>
          <w:szCs w:val="24"/>
        </w:rPr>
        <w:t>,</w:t>
      </w:r>
      <w:r w:rsidR="008C349F" w:rsidRPr="00822942">
        <w:rPr>
          <w:rFonts w:ascii="Times New Roman" w:eastAsia="Arial" w:hAnsi="Times New Roman"/>
          <w:sz w:val="24"/>
          <w:szCs w:val="24"/>
        </w:rPr>
        <w:t xml:space="preserve"> pues para alcanzar</w:t>
      </w:r>
      <w:r w:rsidR="000F3474" w:rsidRPr="00822942">
        <w:rPr>
          <w:rFonts w:ascii="Times New Roman" w:eastAsia="Arial" w:hAnsi="Times New Roman"/>
          <w:sz w:val="24"/>
          <w:szCs w:val="24"/>
        </w:rPr>
        <w:t xml:space="preserve"> </w:t>
      </w:r>
      <w:r w:rsidR="008C349F" w:rsidRPr="00822942">
        <w:rPr>
          <w:rFonts w:ascii="Times New Roman" w:eastAsia="Arial" w:hAnsi="Times New Roman"/>
          <w:sz w:val="24"/>
          <w:szCs w:val="24"/>
        </w:rPr>
        <w:t>el</w:t>
      </w:r>
      <w:r w:rsidR="00A34BBB" w:rsidRPr="00822942">
        <w:rPr>
          <w:rFonts w:ascii="Times New Roman" w:eastAsia="Arial" w:hAnsi="Times New Roman"/>
          <w:sz w:val="24"/>
          <w:szCs w:val="24"/>
        </w:rPr>
        <w:t xml:space="preserve"> rango</w:t>
      </w:r>
      <w:r w:rsidR="000F3474" w:rsidRPr="00822942">
        <w:rPr>
          <w:rFonts w:ascii="Times New Roman" w:eastAsia="Arial" w:hAnsi="Times New Roman"/>
          <w:sz w:val="24"/>
          <w:szCs w:val="24"/>
        </w:rPr>
        <w:t xml:space="preserve"> </w:t>
      </w:r>
      <w:r w:rsidR="008E262D" w:rsidRPr="00822942">
        <w:rPr>
          <w:rFonts w:ascii="Times New Roman" w:eastAsia="Arial" w:hAnsi="Times New Roman"/>
          <w:sz w:val="24"/>
          <w:szCs w:val="24"/>
        </w:rPr>
        <w:t>“</w:t>
      </w:r>
      <w:r w:rsidR="000F3474" w:rsidRPr="00822942">
        <w:rPr>
          <w:rFonts w:ascii="Times New Roman" w:eastAsia="Arial" w:hAnsi="Times New Roman"/>
          <w:sz w:val="24"/>
          <w:szCs w:val="24"/>
        </w:rPr>
        <w:t>medianamente positiv</w:t>
      </w:r>
      <w:r w:rsidR="00A34BBB" w:rsidRPr="00822942">
        <w:rPr>
          <w:rFonts w:ascii="Times New Roman" w:eastAsia="Arial" w:hAnsi="Times New Roman"/>
          <w:sz w:val="24"/>
          <w:szCs w:val="24"/>
        </w:rPr>
        <w:t>o</w:t>
      </w:r>
      <w:r w:rsidR="008E262D" w:rsidRPr="00822942">
        <w:rPr>
          <w:rFonts w:ascii="Times New Roman" w:eastAsia="Arial" w:hAnsi="Times New Roman"/>
          <w:sz w:val="24"/>
          <w:szCs w:val="24"/>
        </w:rPr>
        <w:t>”</w:t>
      </w:r>
      <w:r w:rsidR="008C349F" w:rsidRPr="00822942">
        <w:rPr>
          <w:rFonts w:ascii="Times New Roman" w:eastAsia="Arial" w:hAnsi="Times New Roman"/>
          <w:sz w:val="24"/>
          <w:szCs w:val="24"/>
        </w:rPr>
        <w:t xml:space="preserve"> se requiere obtener una puntuación de </w:t>
      </w:r>
      <w:r w:rsidR="00D13D62" w:rsidRPr="00822942">
        <w:rPr>
          <w:rFonts w:ascii="Times New Roman" w:eastAsia="Arial" w:hAnsi="Times New Roman"/>
          <w:sz w:val="24"/>
          <w:szCs w:val="24"/>
        </w:rPr>
        <w:t>cuatro</w:t>
      </w:r>
      <w:r w:rsidR="000F3474" w:rsidRPr="00822942">
        <w:rPr>
          <w:rFonts w:ascii="Times New Roman" w:eastAsia="Arial" w:hAnsi="Times New Roman"/>
          <w:sz w:val="24"/>
          <w:szCs w:val="24"/>
        </w:rPr>
        <w:t xml:space="preserve"> </w:t>
      </w:r>
      <w:r w:rsidR="000B3C7A" w:rsidRPr="00822942">
        <w:rPr>
          <w:rFonts w:ascii="Times New Roman" w:eastAsia="Arial" w:hAnsi="Times New Roman"/>
          <w:sz w:val="24"/>
          <w:szCs w:val="24"/>
        </w:rPr>
        <w:t xml:space="preserve">(véase </w:t>
      </w:r>
      <w:r w:rsidR="00F576BC" w:rsidRPr="00822942">
        <w:rPr>
          <w:rFonts w:ascii="Times New Roman" w:eastAsia="Arial" w:hAnsi="Times New Roman"/>
          <w:sz w:val="24"/>
          <w:szCs w:val="24"/>
        </w:rPr>
        <w:t>t</w:t>
      </w:r>
      <w:r w:rsidR="000B3C7A" w:rsidRPr="00822942">
        <w:rPr>
          <w:rFonts w:ascii="Times New Roman" w:eastAsia="Arial" w:hAnsi="Times New Roman"/>
          <w:sz w:val="24"/>
          <w:szCs w:val="24"/>
        </w:rPr>
        <w:t>abla 1</w:t>
      </w:r>
      <w:r w:rsidR="008E262D" w:rsidRPr="00822942">
        <w:rPr>
          <w:rFonts w:ascii="Times New Roman" w:eastAsia="Arial" w:hAnsi="Times New Roman"/>
          <w:sz w:val="24"/>
          <w:szCs w:val="24"/>
        </w:rPr>
        <w:t xml:space="preserve">). </w:t>
      </w:r>
      <w:r w:rsidR="00424848" w:rsidRPr="00822942">
        <w:rPr>
          <w:rFonts w:ascii="Times New Roman" w:eastAsia="Arial" w:hAnsi="Times New Roman"/>
          <w:sz w:val="24"/>
          <w:szCs w:val="24"/>
        </w:rPr>
        <w:t>Posteriormente, al calcular el promedio de la actitud hacia la investigaci</w:t>
      </w:r>
      <w:r w:rsidR="002029F8" w:rsidRPr="00822942">
        <w:rPr>
          <w:rFonts w:ascii="Times New Roman" w:eastAsia="Arial" w:hAnsi="Times New Roman"/>
          <w:sz w:val="24"/>
          <w:szCs w:val="24"/>
        </w:rPr>
        <w:t>ó</w:t>
      </w:r>
      <w:r w:rsidR="00424848" w:rsidRPr="00822942">
        <w:rPr>
          <w:rFonts w:ascii="Times New Roman" w:eastAsia="Arial" w:hAnsi="Times New Roman"/>
          <w:sz w:val="24"/>
          <w:szCs w:val="24"/>
        </w:rPr>
        <w:t xml:space="preserve">n en </w:t>
      </w:r>
      <w:r w:rsidR="00D13D62" w:rsidRPr="00822942">
        <w:rPr>
          <w:rFonts w:ascii="Times New Roman" w:eastAsia="Arial" w:hAnsi="Times New Roman"/>
          <w:sz w:val="24"/>
          <w:szCs w:val="24"/>
        </w:rPr>
        <w:t>la segunda aplicación</w:t>
      </w:r>
      <w:r w:rsidR="00424848" w:rsidRPr="00822942">
        <w:rPr>
          <w:rFonts w:ascii="Times New Roman" w:eastAsia="Arial" w:hAnsi="Times New Roman"/>
          <w:sz w:val="24"/>
          <w:szCs w:val="24"/>
        </w:rPr>
        <w:t xml:space="preserve"> piloto</w:t>
      </w:r>
      <w:r w:rsidR="00D13D62" w:rsidRPr="00822942">
        <w:rPr>
          <w:rFonts w:ascii="Times New Roman" w:eastAsia="Arial" w:hAnsi="Times New Roman"/>
          <w:sz w:val="24"/>
          <w:szCs w:val="24"/>
        </w:rPr>
        <w:t>,</w:t>
      </w:r>
      <w:r w:rsidR="00424848" w:rsidRPr="00822942">
        <w:rPr>
          <w:rFonts w:ascii="Times New Roman" w:eastAsia="Arial" w:hAnsi="Times New Roman"/>
          <w:sz w:val="24"/>
          <w:szCs w:val="24"/>
        </w:rPr>
        <w:t xml:space="preserve"> se obtuvo un valor de 3.</w:t>
      </w:r>
      <w:r w:rsidR="000B6520" w:rsidRPr="00822942">
        <w:rPr>
          <w:rFonts w:ascii="Times New Roman" w:eastAsia="Arial" w:hAnsi="Times New Roman"/>
          <w:sz w:val="24"/>
          <w:szCs w:val="24"/>
        </w:rPr>
        <w:t>59</w:t>
      </w:r>
      <w:r w:rsidR="006E689B" w:rsidRPr="00822942">
        <w:rPr>
          <w:rFonts w:ascii="Times New Roman" w:eastAsia="Arial" w:hAnsi="Times New Roman"/>
          <w:sz w:val="24"/>
          <w:szCs w:val="24"/>
        </w:rPr>
        <w:t>. Por ello,</w:t>
      </w:r>
      <w:r w:rsidR="00424848" w:rsidRPr="00822942">
        <w:rPr>
          <w:rFonts w:ascii="Times New Roman" w:eastAsia="Arial" w:hAnsi="Times New Roman"/>
          <w:sz w:val="24"/>
          <w:szCs w:val="24"/>
        </w:rPr>
        <w:t xml:space="preserve"> </w:t>
      </w:r>
      <w:r w:rsidR="00F71E26" w:rsidRPr="00822942">
        <w:rPr>
          <w:rFonts w:ascii="Times New Roman" w:eastAsia="Arial" w:hAnsi="Times New Roman"/>
          <w:sz w:val="24"/>
          <w:szCs w:val="24"/>
        </w:rPr>
        <w:t>de acuerdo</w:t>
      </w:r>
      <w:r w:rsidR="00424848" w:rsidRPr="00822942">
        <w:rPr>
          <w:rFonts w:ascii="Times New Roman" w:eastAsia="Arial" w:hAnsi="Times New Roman"/>
          <w:sz w:val="24"/>
          <w:szCs w:val="24"/>
        </w:rPr>
        <w:t xml:space="preserve"> nuevamente </w:t>
      </w:r>
      <w:r w:rsidR="00F71E26" w:rsidRPr="00822942">
        <w:rPr>
          <w:rFonts w:ascii="Times New Roman" w:eastAsia="Arial" w:hAnsi="Times New Roman"/>
          <w:sz w:val="24"/>
          <w:szCs w:val="24"/>
        </w:rPr>
        <w:t>con</w:t>
      </w:r>
      <w:r w:rsidR="00424848" w:rsidRPr="00822942">
        <w:rPr>
          <w:rFonts w:ascii="Times New Roman" w:eastAsia="Arial" w:hAnsi="Times New Roman"/>
          <w:sz w:val="24"/>
          <w:szCs w:val="24"/>
        </w:rPr>
        <w:t xml:space="preserve"> Blanco y Alvarado (2005)</w:t>
      </w:r>
      <w:r w:rsidR="00E33E88" w:rsidRPr="00822942">
        <w:rPr>
          <w:rFonts w:ascii="Times New Roman" w:eastAsia="Arial" w:hAnsi="Times New Roman"/>
          <w:sz w:val="24"/>
          <w:szCs w:val="24"/>
        </w:rPr>
        <w:t>,</w:t>
      </w:r>
      <w:r w:rsidR="00424848" w:rsidRPr="00822942">
        <w:rPr>
          <w:rFonts w:ascii="Times New Roman" w:eastAsia="Arial" w:hAnsi="Times New Roman"/>
          <w:sz w:val="24"/>
          <w:szCs w:val="24"/>
        </w:rPr>
        <w:t xml:space="preserve"> la direccionalidad </w:t>
      </w:r>
      <w:r w:rsidR="009A69ED" w:rsidRPr="00822942">
        <w:rPr>
          <w:rFonts w:ascii="Times New Roman" w:eastAsia="Arial" w:hAnsi="Times New Roman"/>
          <w:sz w:val="24"/>
          <w:szCs w:val="24"/>
        </w:rPr>
        <w:t xml:space="preserve">también </w:t>
      </w:r>
      <w:r w:rsidR="00424848" w:rsidRPr="00822942">
        <w:rPr>
          <w:rFonts w:ascii="Times New Roman" w:eastAsia="Arial" w:hAnsi="Times New Roman"/>
          <w:sz w:val="24"/>
          <w:szCs w:val="24"/>
        </w:rPr>
        <w:t>es “neutra</w:t>
      </w:r>
      <w:r w:rsidR="00894A61" w:rsidRPr="00822942">
        <w:rPr>
          <w:rFonts w:ascii="Times New Roman" w:eastAsia="Arial" w:hAnsi="Times New Roman"/>
          <w:sz w:val="24"/>
          <w:szCs w:val="24"/>
        </w:rPr>
        <w:t>”</w:t>
      </w:r>
      <w:r w:rsidR="00424848" w:rsidRPr="00822942">
        <w:rPr>
          <w:rFonts w:ascii="Times New Roman" w:eastAsia="Arial" w:hAnsi="Times New Roman"/>
          <w:sz w:val="24"/>
          <w:szCs w:val="24"/>
        </w:rPr>
        <w:t>. A pesar de que la segunda muestra se ubicó 0.1</w:t>
      </w:r>
      <w:r w:rsidR="00E15F8D" w:rsidRPr="00822942">
        <w:rPr>
          <w:rFonts w:ascii="Times New Roman" w:eastAsia="Arial" w:hAnsi="Times New Roman"/>
          <w:sz w:val="24"/>
          <w:szCs w:val="24"/>
        </w:rPr>
        <w:t>3</w:t>
      </w:r>
      <w:r w:rsidR="00424848" w:rsidRPr="00822942">
        <w:rPr>
          <w:rFonts w:ascii="Times New Roman" w:eastAsia="Arial" w:hAnsi="Times New Roman"/>
          <w:sz w:val="24"/>
          <w:szCs w:val="24"/>
        </w:rPr>
        <w:t xml:space="preserve"> </w:t>
      </w:r>
      <w:r w:rsidR="00F67AA2" w:rsidRPr="00822942">
        <w:rPr>
          <w:rFonts w:ascii="Times New Roman" w:eastAsia="Arial" w:hAnsi="Times New Roman"/>
          <w:sz w:val="24"/>
          <w:szCs w:val="24"/>
        </w:rPr>
        <w:t xml:space="preserve">debajo </w:t>
      </w:r>
      <w:r w:rsidR="00424848" w:rsidRPr="00822942">
        <w:rPr>
          <w:rFonts w:ascii="Times New Roman" w:eastAsia="Arial" w:hAnsi="Times New Roman"/>
          <w:sz w:val="24"/>
          <w:szCs w:val="24"/>
        </w:rPr>
        <w:t>del primer piloto</w:t>
      </w:r>
      <w:r w:rsidR="007B4D2D" w:rsidRPr="00822942">
        <w:rPr>
          <w:rFonts w:ascii="Times New Roman" w:eastAsia="Arial" w:hAnsi="Times New Roman"/>
          <w:sz w:val="24"/>
          <w:szCs w:val="24"/>
        </w:rPr>
        <w:t>,</w:t>
      </w:r>
      <w:r w:rsidR="00424848" w:rsidRPr="00822942">
        <w:rPr>
          <w:rFonts w:ascii="Times New Roman" w:eastAsia="Arial" w:hAnsi="Times New Roman"/>
          <w:sz w:val="24"/>
          <w:szCs w:val="24"/>
        </w:rPr>
        <w:t xml:space="preserve"> se considera que existe consistencia en</w:t>
      </w:r>
      <w:r w:rsidR="00C21D90" w:rsidRPr="00822942">
        <w:rPr>
          <w:rFonts w:ascii="Times New Roman" w:eastAsia="Arial" w:hAnsi="Times New Roman"/>
          <w:sz w:val="24"/>
          <w:szCs w:val="24"/>
        </w:rPr>
        <w:t xml:space="preserve"> </w:t>
      </w:r>
      <w:r w:rsidR="007C70B6" w:rsidRPr="00822942">
        <w:rPr>
          <w:rFonts w:ascii="Times New Roman" w:eastAsia="Arial" w:hAnsi="Times New Roman"/>
          <w:sz w:val="24"/>
          <w:szCs w:val="24"/>
        </w:rPr>
        <w:t>los promedios</w:t>
      </w:r>
      <w:r w:rsidR="00424848" w:rsidRPr="00822942">
        <w:rPr>
          <w:rFonts w:ascii="Times New Roman" w:eastAsia="Arial" w:hAnsi="Times New Roman"/>
          <w:sz w:val="24"/>
          <w:szCs w:val="24"/>
        </w:rPr>
        <w:t xml:space="preserve"> de actitud</w:t>
      </w:r>
      <w:r w:rsidR="007C70B6" w:rsidRPr="00822942">
        <w:rPr>
          <w:rFonts w:ascii="Times New Roman" w:eastAsia="Arial" w:hAnsi="Times New Roman"/>
          <w:sz w:val="24"/>
          <w:szCs w:val="24"/>
        </w:rPr>
        <w:t xml:space="preserve"> obtenidos</w:t>
      </w:r>
      <w:r w:rsidR="00424848" w:rsidRPr="00822942">
        <w:rPr>
          <w:rFonts w:ascii="Times New Roman" w:eastAsia="Arial" w:hAnsi="Times New Roman"/>
          <w:sz w:val="24"/>
          <w:szCs w:val="24"/>
        </w:rPr>
        <w:t xml:space="preserve"> entre los estudiantes de </w:t>
      </w:r>
      <w:r w:rsidR="004F3A52" w:rsidRPr="00822942">
        <w:rPr>
          <w:rFonts w:ascii="Times New Roman" w:eastAsia="Arial" w:hAnsi="Times New Roman"/>
          <w:sz w:val="24"/>
          <w:szCs w:val="24"/>
        </w:rPr>
        <w:t>diseño gráfico</w:t>
      </w:r>
      <w:r w:rsidR="00424848" w:rsidRPr="00822942">
        <w:rPr>
          <w:rFonts w:ascii="Times New Roman" w:eastAsia="Arial" w:hAnsi="Times New Roman"/>
          <w:sz w:val="24"/>
          <w:szCs w:val="24"/>
        </w:rPr>
        <w:t xml:space="preserve"> en general</w:t>
      </w:r>
      <w:r w:rsidR="007F1A23" w:rsidRPr="00822942">
        <w:rPr>
          <w:rFonts w:ascii="Times New Roman" w:eastAsia="Arial" w:hAnsi="Times New Roman"/>
          <w:sz w:val="24"/>
          <w:szCs w:val="24"/>
        </w:rPr>
        <w:t>: se posicionan</w:t>
      </w:r>
      <w:r w:rsidR="00A12778" w:rsidRPr="00822942">
        <w:rPr>
          <w:rFonts w:ascii="Times New Roman" w:eastAsia="Arial" w:hAnsi="Times New Roman"/>
          <w:sz w:val="24"/>
          <w:szCs w:val="24"/>
        </w:rPr>
        <w:t xml:space="preserve"> en un rango “neutral”</w:t>
      </w:r>
      <w:r w:rsidR="00424848" w:rsidRPr="00822942">
        <w:rPr>
          <w:rFonts w:ascii="Times New Roman" w:eastAsia="Arial" w:hAnsi="Times New Roman"/>
          <w:sz w:val="24"/>
          <w:szCs w:val="24"/>
        </w:rPr>
        <w:t xml:space="preserve">. </w:t>
      </w:r>
    </w:p>
    <w:p w14:paraId="4ECDF8C5" w14:textId="78A3EF13" w:rsidR="00DE33EC" w:rsidRPr="00822942" w:rsidRDefault="00A376E1" w:rsidP="003B1EE9">
      <w:pPr>
        <w:spacing w:after="0" w:line="360" w:lineRule="auto"/>
        <w:ind w:firstLine="708"/>
        <w:contextualSpacing/>
        <w:jc w:val="both"/>
        <w:rPr>
          <w:rFonts w:ascii="Times New Roman" w:eastAsia="Arial" w:hAnsi="Times New Roman"/>
          <w:sz w:val="24"/>
          <w:szCs w:val="24"/>
        </w:rPr>
      </w:pPr>
      <w:r w:rsidRPr="00822942">
        <w:rPr>
          <w:rFonts w:ascii="Times New Roman" w:eastAsia="Arial" w:hAnsi="Times New Roman"/>
          <w:sz w:val="24"/>
          <w:szCs w:val="24"/>
        </w:rPr>
        <w:t xml:space="preserve">Tras el análisis de datos, los sujetos provenientes de universidades públicas obtuvieron como promedio </w:t>
      </w:r>
      <w:r w:rsidR="00595EBE" w:rsidRPr="00822942">
        <w:rPr>
          <w:rFonts w:ascii="Times New Roman" w:eastAsia="Arial" w:hAnsi="Times New Roman"/>
          <w:sz w:val="24"/>
          <w:szCs w:val="24"/>
        </w:rPr>
        <w:t>3.</w:t>
      </w:r>
      <w:r w:rsidR="00B46DCA" w:rsidRPr="00822942">
        <w:rPr>
          <w:rFonts w:ascii="Times New Roman" w:eastAsia="Arial" w:hAnsi="Times New Roman"/>
          <w:sz w:val="24"/>
          <w:szCs w:val="24"/>
        </w:rPr>
        <w:t>64</w:t>
      </w:r>
      <w:r w:rsidR="00595EBE" w:rsidRPr="00822942">
        <w:rPr>
          <w:rFonts w:ascii="Times New Roman" w:eastAsia="Arial" w:hAnsi="Times New Roman"/>
          <w:sz w:val="24"/>
          <w:szCs w:val="24"/>
        </w:rPr>
        <w:t xml:space="preserve"> (</w:t>
      </w:r>
      <w:r w:rsidR="00671531" w:rsidRPr="00822942">
        <w:rPr>
          <w:rFonts w:ascii="Times New Roman" w:eastAsia="Arial" w:hAnsi="Times New Roman"/>
          <w:sz w:val="24"/>
          <w:szCs w:val="24"/>
        </w:rPr>
        <w:t>dirección de la actitud “neutra</w:t>
      </w:r>
      <w:r w:rsidR="00BA29A9" w:rsidRPr="00822942">
        <w:rPr>
          <w:rFonts w:ascii="Times New Roman" w:eastAsia="Arial" w:hAnsi="Times New Roman"/>
          <w:sz w:val="24"/>
          <w:szCs w:val="24"/>
        </w:rPr>
        <w:t>”</w:t>
      </w:r>
      <w:r w:rsidR="00671531" w:rsidRPr="00822942">
        <w:rPr>
          <w:rFonts w:ascii="Times New Roman" w:eastAsia="Arial" w:hAnsi="Times New Roman"/>
          <w:sz w:val="24"/>
          <w:szCs w:val="24"/>
        </w:rPr>
        <w:t>)</w:t>
      </w:r>
      <w:r w:rsidR="00E67534" w:rsidRPr="00822942">
        <w:rPr>
          <w:rFonts w:ascii="Times New Roman" w:eastAsia="Arial" w:hAnsi="Times New Roman"/>
          <w:sz w:val="24"/>
          <w:szCs w:val="24"/>
        </w:rPr>
        <w:t>,</w:t>
      </w:r>
      <w:r w:rsidR="00DE3FF2" w:rsidRPr="00822942">
        <w:rPr>
          <w:rFonts w:ascii="Times New Roman" w:eastAsia="Arial" w:hAnsi="Times New Roman"/>
          <w:sz w:val="24"/>
          <w:szCs w:val="24"/>
        </w:rPr>
        <w:t xml:space="preserve"> </w:t>
      </w:r>
      <w:r w:rsidR="00E67534" w:rsidRPr="00822942">
        <w:rPr>
          <w:rFonts w:ascii="Times New Roman" w:eastAsia="Arial" w:hAnsi="Times New Roman"/>
          <w:sz w:val="24"/>
          <w:szCs w:val="24"/>
        </w:rPr>
        <w:t>es decir</w:t>
      </w:r>
      <w:r w:rsidR="007F1A23" w:rsidRPr="00822942">
        <w:rPr>
          <w:rFonts w:ascii="Times New Roman" w:eastAsia="Arial" w:hAnsi="Times New Roman"/>
          <w:sz w:val="24"/>
          <w:szCs w:val="24"/>
        </w:rPr>
        <w:t>,</w:t>
      </w:r>
      <w:r w:rsidR="00E67534" w:rsidRPr="00822942">
        <w:rPr>
          <w:rFonts w:ascii="Times New Roman" w:eastAsia="Arial" w:hAnsi="Times New Roman"/>
          <w:sz w:val="24"/>
          <w:szCs w:val="24"/>
        </w:rPr>
        <w:t xml:space="preserve"> </w:t>
      </w:r>
      <w:r w:rsidR="00F62FD7" w:rsidRPr="00822942">
        <w:rPr>
          <w:rFonts w:ascii="Times New Roman" w:eastAsia="Arial" w:hAnsi="Times New Roman"/>
          <w:sz w:val="24"/>
          <w:szCs w:val="24"/>
        </w:rPr>
        <w:t>36</w:t>
      </w:r>
      <w:r w:rsidR="00F32251" w:rsidRPr="00822942">
        <w:rPr>
          <w:rFonts w:ascii="Times New Roman" w:eastAsia="Arial" w:hAnsi="Times New Roman"/>
          <w:sz w:val="24"/>
          <w:szCs w:val="24"/>
        </w:rPr>
        <w:t xml:space="preserve"> décimas </w:t>
      </w:r>
      <w:r w:rsidR="00F67AA2" w:rsidRPr="00822942">
        <w:rPr>
          <w:rFonts w:ascii="Times New Roman" w:eastAsia="Arial" w:hAnsi="Times New Roman"/>
          <w:sz w:val="24"/>
          <w:szCs w:val="24"/>
        </w:rPr>
        <w:t xml:space="preserve">debajo </w:t>
      </w:r>
      <w:r w:rsidR="00F32251" w:rsidRPr="00822942">
        <w:rPr>
          <w:rFonts w:ascii="Times New Roman" w:eastAsia="Arial" w:hAnsi="Times New Roman"/>
          <w:sz w:val="24"/>
          <w:szCs w:val="24"/>
        </w:rPr>
        <w:t xml:space="preserve">del rango </w:t>
      </w:r>
      <w:r w:rsidR="00E25888" w:rsidRPr="00822942">
        <w:rPr>
          <w:rFonts w:ascii="Times New Roman" w:eastAsia="Arial" w:hAnsi="Times New Roman"/>
          <w:sz w:val="24"/>
          <w:szCs w:val="24"/>
        </w:rPr>
        <w:t>“medianamente positivo”</w:t>
      </w:r>
      <w:r w:rsidR="007F7071" w:rsidRPr="00822942">
        <w:rPr>
          <w:rFonts w:ascii="Times New Roman" w:eastAsia="Arial" w:hAnsi="Times New Roman"/>
          <w:sz w:val="24"/>
          <w:szCs w:val="24"/>
        </w:rPr>
        <w:t xml:space="preserve"> (v</w:t>
      </w:r>
      <w:r w:rsidR="00F67AA2" w:rsidRPr="00822942">
        <w:rPr>
          <w:rFonts w:ascii="Times New Roman" w:eastAsia="Arial" w:hAnsi="Times New Roman"/>
          <w:sz w:val="24"/>
          <w:szCs w:val="24"/>
        </w:rPr>
        <w:t>éa</w:t>
      </w:r>
      <w:r w:rsidR="007F7071" w:rsidRPr="00822942">
        <w:rPr>
          <w:rFonts w:ascii="Times New Roman" w:eastAsia="Arial" w:hAnsi="Times New Roman"/>
          <w:sz w:val="24"/>
          <w:szCs w:val="24"/>
        </w:rPr>
        <w:t xml:space="preserve">se para referencia la </w:t>
      </w:r>
      <w:r w:rsidR="007F1A23" w:rsidRPr="00822942">
        <w:rPr>
          <w:rFonts w:ascii="Times New Roman" w:eastAsia="Arial" w:hAnsi="Times New Roman"/>
          <w:sz w:val="24"/>
          <w:szCs w:val="24"/>
        </w:rPr>
        <w:t>t</w:t>
      </w:r>
      <w:r w:rsidR="007F7071" w:rsidRPr="00822942">
        <w:rPr>
          <w:rFonts w:ascii="Times New Roman" w:eastAsia="Arial" w:hAnsi="Times New Roman"/>
          <w:sz w:val="24"/>
          <w:szCs w:val="24"/>
        </w:rPr>
        <w:t>abla 1)</w:t>
      </w:r>
      <w:r w:rsidR="001B59F4" w:rsidRPr="00822942">
        <w:rPr>
          <w:rFonts w:ascii="Times New Roman" w:eastAsia="Arial" w:hAnsi="Times New Roman"/>
          <w:sz w:val="24"/>
          <w:szCs w:val="24"/>
        </w:rPr>
        <w:t>.</w:t>
      </w:r>
      <w:r w:rsidR="00B64461" w:rsidRPr="00822942">
        <w:rPr>
          <w:rFonts w:ascii="Times New Roman" w:eastAsia="Arial" w:hAnsi="Times New Roman"/>
          <w:sz w:val="24"/>
          <w:szCs w:val="24"/>
        </w:rPr>
        <w:t xml:space="preserve"> </w:t>
      </w:r>
      <w:r w:rsidR="001F6169" w:rsidRPr="00822942">
        <w:rPr>
          <w:rFonts w:ascii="Times New Roman" w:eastAsia="Arial" w:hAnsi="Times New Roman"/>
          <w:sz w:val="24"/>
          <w:szCs w:val="24"/>
        </w:rPr>
        <w:t>Por otro lado</w:t>
      </w:r>
      <w:r w:rsidR="007F1A23" w:rsidRPr="00822942">
        <w:rPr>
          <w:rFonts w:ascii="Times New Roman" w:eastAsia="Arial" w:hAnsi="Times New Roman"/>
          <w:sz w:val="24"/>
          <w:szCs w:val="24"/>
        </w:rPr>
        <w:t>,</w:t>
      </w:r>
      <w:r w:rsidR="00D30DBB" w:rsidRPr="00822942">
        <w:rPr>
          <w:rFonts w:ascii="Times New Roman" w:eastAsia="Arial" w:hAnsi="Times New Roman"/>
          <w:sz w:val="24"/>
          <w:szCs w:val="24"/>
        </w:rPr>
        <w:t xml:space="preserve"> </w:t>
      </w:r>
      <w:r w:rsidR="00B64461" w:rsidRPr="00822942">
        <w:rPr>
          <w:rFonts w:ascii="Times New Roman" w:eastAsia="Arial" w:hAnsi="Times New Roman"/>
          <w:sz w:val="24"/>
          <w:szCs w:val="24"/>
        </w:rPr>
        <w:t xml:space="preserve">se colocaron </w:t>
      </w:r>
      <w:r w:rsidR="00A20EE8" w:rsidRPr="00822942">
        <w:rPr>
          <w:rFonts w:ascii="Times New Roman" w:eastAsia="Arial" w:hAnsi="Times New Roman"/>
          <w:sz w:val="24"/>
          <w:szCs w:val="24"/>
        </w:rPr>
        <w:t>1</w:t>
      </w:r>
      <w:r w:rsidR="00DD5B3C" w:rsidRPr="00822942">
        <w:rPr>
          <w:rFonts w:ascii="Times New Roman" w:eastAsia="Arial" w:hAnsi="Times New Roman"/>
          <w:sz w:val="24"/>
          <w:szCs w:val="24"/>
        </w:rPr>
        <w:t>1</w:t>
      </w:r>
      <w:r w:rsidR="009851E5" w:rsidRPr="00822942">
        <w:rPr>
          <w:rFonts w:ascii="Times New Roman" w:eastAsia="Arial" w:hAnsi="Times New Roman"/>
          <w:sz w:val="24"/>
          <w:szCs w:val="24"/>
        </w:rPr>
        <w:t xml:space="preserve"> décimas arriba de los sujetos </w:t>
      </w:r>
      <w:r w:rsidR="002D38F3" w:rsidRPr="00822942">
        <w:rPr>
          <w:rFonts w:ascii="Times New Roman" w:eastAsia="Arial" w:hAnsi="Times New Roman"/>
          <w:sz w:val="24"/>
          <w:szCs w:val="24"/>
        </w:rPr>
        <w:t xml:space="preserve">pertenecientes a </w:t>
      </w:r>
      <w:r w:rsidR="007F1A23" w:rsidRPr="00822942">
        <w:rPr>
          <w:rFonts w:ascii="Times New Roman" w:eastAsia="Arial" w:hAnsi="Times New Roman"/>
          <w:sz w:val="24"/>
          <w:szCs w:val="24"/>
        </w:rPr>
        <w:t>las dos</w:t>
      </w:r>
      <w:r w:rsidR="002D38F3" w:rsidRPr="00822942">
        <w:rPr>
          <w:rFonts w:ascii="Times New Roman" w:eastAsia="Arial" w:hAnsi="Times New Roman"/>
          <w:sz w:val="24"/>
          <w:szCs w:val="24"/>
        </w:rPr>
        <w:t xml:space="preserve"> instituciones privadas de la CDMX</w:t>
      </w:r>
      <w:r w:rsidR="00E43C51" w:rsidRPr="00822942">
        <w:rPr>
          <w:rFonts w:ascii="Times New Roman" w:eastAsia="Arial" w:hAnsi="Times New Roman"/>
          <w:sz w:val="24"/>
          <w:szCs w:val="24"/>
        </w:rPr>
        <w:t xml:space="preserve"> (</w:t>
      </w:r>
      <w:r w:rsidR="00184AFC" w:rsidRPr="00822942">
        <w:rPr>
          <w:rFonts w:ascii="Times New Roman" w:eastAsia="Arial" w:hAnsi="Times New Roman"/>
          <w:sz w:val="24"/>
          <w:szCs w:val="24"/>
        </w:rPr>
        <w:t xml:space="preserve">las cuales </w:t>
      </w:r>
      <w:r w:rsidR="00B45091" w:rsidRPr="00822942">
        <w:rPr>
          <w:rFonts w:ascii="Times New Roman" w:eastAsia="Arial" w:hAnsi="Times New Roman"/>
          <w:sz w:val="24"/>
          <w:szCs w:val="24"/>
        </w:rPr>
        <w:t xml:space="preserve">alcanzaron </w:t>
      </w:r>
      <w:r w:rsidR="00586D8D" w:rsidRPr="00822942">
        <w:rPr>
          <w:rFonts w:ascii="Times New Roman" w:eastAsia="Arial" w:hAnsi="Times New Roman"/>
          <w:sz w:val="24"/>
          <w:szCs w:val="24"/>
        </w:rPr>
        <w:t>3.</w:t>
      </w:r>
      <w:r w:rsidR="00731FC9" w:rsidRPr="00822942">
        <w:rPr>
          <w:rFonts w:ascii="Times New Roman" w:eastAsia="Arial" w:hAnsi="Times New Roman"/>
          <w:sz w:val="24"/>
          <w:szCs w:val="24"/>
        </w:rPr>
        <w:t>53</w:t>
      </w:r>
      <w:r w:rsidR="00210C48" w:rsidRPr="00822942">
        <w:rPr>
          <w:rFonts w:ascii="Times New Roman" w:eastAsia="Arial" w:hAnsi="Times New Roman"/>
          <w:sz w:val="24"/>
          <w:szCs w:val="24"/>
        </w:rPr>
        <w:t xml:space="preserve"> de promedio)</w:t>
      </w:r>
      <w:r w:rsidR="002D38F3" w:rsidRPr="00822942">
        <w:rPr>
          <w:rFonts w:ascii="Times New Roman" w:eastAsia="Arial" w:hAnsi="Times New Roman"/>
          <w:sz w:val="24"/>
          <w:szCs w:val="24"/>
        </w:rPr>
        <w:t xml:space="preserve">. </w:t>
      </w:r>
    </w:p>
    <w:p w14:paraId="5287BFE9" w14:textId="6409C668" w:rsidR="007465A7" w:rsidRPr="00822942" w:rsidRDefault="008C5D5C" w:rsidP="003B1EE9">
      <w:pPr>
        <w:spacing w:after="0" w:line="360" w:lineRule="auto"/>
        <w:ind w:firstLine="708"/>
        <w:contextualSpacing/>
        <w:jc w:val="both"/>
        <w:rPr>
          <w:rFonts w:ascii="Times New Roman" w:eastAsia="Arial" w:hAnsi="Times New Roman"/>
          <w:sz w:val="24"/>
          <w:szCs w:val="24"/>
        </w:rPr>
      </w:pPr>
      <w:r w:rsidRPr="00822942">
        <w:rPr>
          <w:rFonts w:ascii="Times New Roman" w:eastAsia="Arial" w:hAnsi="Times New Roman"/>
          <w:sz w:val="24"/>
          <w:szCs w:val="24"/>
        </w:rPr>
        <w:lastRenderedPageBreak/>
        <w:t xml:space="preserve">De los </w:t>
      </w:r>
      <w:r w:rsidR="00B12E31" w:rsidRPr="00822942">
        <w:rPr>
          <w:rFonts w:ascii="Times New Roman" w:eastAsia="Arial" w:hAnsi="Times New Roman"/>
          <w:sz w:val="24"/>
          <w:szCs w:val="24"/>
        </w:rPr>
        <w:t>130</w:t>
      </w:r>
      <w:r w:rsidRPr="00822942">
        <w:rPr>
          <w:rFonts w:ascii="Times New Roman" w:eastAsia="Arial" w:hAnsi="Times New Roman"/>
          <w:sz w:val="24"/>
          <w:szCs w:val="24"/>
        </w:rPr>
        <w:t xml:space="preserve"> participantes </w:t>
      </w:r>
      <w:r w:rsidR="004206EF" w:rsidRPr="00822942">
        <w:rPr>
          <w:rFonts w:ascii="Times New Roman" w:eastAsia="Arial" w:hAnsi="Times New Roman"/>
          <w:sz w:val="24"/>
          <w:szCs w:val="24"/>
        </w:rPr>
        <w:t>en el segundo piloto</w:t>
      </w:r>
      <w:r w:rsidR="001F6169" w:rsidRPr="00822942">
        <w:rPr>
          <w:rFonts w:ascii="Times New Roman" w:eastAsia="Arial" w:hAnsi="Times New Roman"/>
          <w:sz w:val="24"/>
          <w:szCs w:val="24"/>
        </w:rPr>
        <w:t>,</w:t>
      </w:r>
      <w:r w:rsidR="004206EF" w:rsidRPr="00822942">
        <w:rPr>
          <w:rFonts w:ascii="Times New Roman" w:eastAsia="Arial" w:hAnsi="Times New Roman"/>
          <w:sz w:val="24"/>
          <w:szCs w:val="24"/>
        </w:rPr>
        <w:t xml:space="preserve"> </w:t>
      </w:r>
      <w:r w:rsidR="001F6169" w:rsidRPr="00822942">
        <w:rPr>
          <w:rFonts w:ascii="Times New Roman" w:eastAsia="Arial" w:hAnsi="Times New Roman"/>
          <w:sz w:val="24"/>
          <w:szCs w:val="24"/>
        </w:rPr>
        <w:t>ninguno</w:t>
      </w:r>
      <w:r w:rsidR="00FE20C2" w:rsidRPr="00822942">
        <w:rPr>
          <w:rFonts w:ascii="Times New Roman" w:eastAsia="Arial" w:hAnsi="Times New Roman"/>
          <w:sz w:val="24"/>
          <w:szCs w:val="24"/>
        </w:rPr>
        <w:t xml:space="preserve"> </w:t>
      </w:r>
      <w:r w:rsidR="006D6996" w:rsidRPr="00822942">
        <w:rPr>
          <w:rFonts w:ascii="Times New Roman" w:eastAsia="Arial" w:hAnsi="Times New Roman"/>
          <w:sz w:val="24"/>
          <w:szCs w:val="24"/>
        </w:rPr>
        <w:t xml:space="preserve">alcanzó </w:t>
      </w:r>
      <w:r w:rsidR="00FA510E" w:rsidRPr="00822942">
        <w:rPr>
          <w:rFonts w:ascii="Times New Roman" w:eastAsia="Arial" w:hAnsi="Times New Roman"/>
          <w:sz w:val="24"/>
          <w:szCs w:val="24"/>
        </w:rPr>
        <w:t xml:space="preserve">niveles de actitud </w:t>
      </w:r>
      <w:r w:rsidR="00A64BC5" w:rsidRPr="00822942">
        <w:rPr>
          <w:rFonts w:ascii="Times New Roman" w:eastAsia="Arial" w:hAnsi="Times New Roman"/>
          <w:sz w:val="24"/>
          <w:szCs w:val="24"/>
        </w:rPr>
        <w:t xml:space="preserve">“muy negativa” </w:t>
      </w:r>
      <w:r w:rsidR="00FA510E" w:rsidRPr="00822942">
        <w:rPr>
          <w:rFonts w:ascii="Times New Roman" w:eastAsia="Arial" w:hAnsi="Times New Roman"/>
          <w:sz w:val="24"/>
          <w:szCs w:val="24"/>
        </w:rPr>
        <w:t>hacia la investigación</w:t>
      </w:r>
      <w:r w:rsidR="005E51EC" w:rsidRPr="00822942">
        <w:rPr>
          <w:rFonts w:ascii="Times New Roman" w:eastAsia="Arial" w:hAnsi="Times New Roman"/>
          <w:sz w:val="24"/>
          <w:szCs w:val="24"/>
        </w:rPr>
        <w:t>.</w:t>
      </w:r>
      <w:r w:rsidR="001D231C" w:rsidRPr="00822942">
        <w:rPr>
          <w:rFonts w:ascii="Times New Roman" w:eastAsia="Arial" w:hAnsi="Times New Roman"/>
          <w:sz w:val="24"/>
          <w:szCs w:val="24"/>
        </w:rPr>
        <w:t xml:space="preserve"> </w:t>
      </w:r>
      <w:r w:rsidR="001F6169" w:rsidRPr="00822942">
        <w:rPr>
          <w:rFonts w:ascii="Times New Roman" w:eastAsia="Arial" w:hAnsi="Times New Roman"/>
          <w:sz w:val="24"/>
          <w:szCs w:val="24"/>
        </w:rPr>
        <w:t xml:space="preserve">Eso sí: </w:t>
      </w:r>
      <w:r w:rsidR="00E0501D" w:rsidRPr="00822942">
        <w:rPr>
          <w:rFonts w:ascii="Times New Roman" w:eastAsia="Arial" w:hAnsi="Times New Roman"/>
          <w:sz w:val="24"/>
          <w:szCs w:val="24"/>
        </w:rPr>
        <w:t>10</w:t>
      </w:r>
      <w:r w:rsidR="001F6169" w:rsidRPr="00822942">
        <w:rPr>
          <w:rFonts w:ascii="Times New Roman" w:eastAsia="Arial" w:hAnsi="Times New Roman"/>
          <w:sz w:val="24"/>
          <w:szCs w:val="24"/>
        </w:rPr>
        <w:t> </w:t>
      </w:r>
      <w:r w:rsidR="001668BE" w:rsidRPr="00822942">
        <w:rPr>
          <w:rFonts w:ascii="Times New Roman" w:eastAsia="Arial" w:hAnsi="Times New Roman"/>
          <w:sz w:val="24"/>
          <w:szCs w:val="24"/>
        </w:rPr>
        <w:t xml:space="preserve">% se ubicó </w:t>
      </w:r>
      <w:r w:rsidR="005F50FB" w:rsidRPr="00822942">
        <w:rPr>
          <w:rFonts w:ascii="Times New Roman" w:eastAsia="Arial" w:hAnsi="Times New Roman"/>
          <w:sz w:val="24"/>
          <w:szCs w:val="24"/>
        </w:rPr>
        <w:t xml:space="preserve">en </w:t>
      </w:r>
      <w:r w:rsidR="005D605A" w:rsidRPr="00822942">
        <w:rPr>
          <w:rFonts w:ascii="Times New Roman" w:eastAsia="Arial" w:hAnsi="Times New Roman"/>
          <w:sz w:val="24"/>
          <w:szCs w:val="24"/>
        </w:rPr>
        <w:t>rangos</w:t>
      </w:r>
      <w:r w:rsidR="00BB5A19" w:rsidRPr="00822942">
        <w:rPr>
          <w:rFonts w:ascii="Times New Roman" w:eastAsia="Arial" w:hAnsi="Times New Roman"/>
          <w:sz w:val="24"/>
          <w:szCs w:val="24"/>
        </w:rPr>
        <w:t xml:space="preserve"> “medianamente negativos”</w:t>
      </w:r>
      <w:r w:rsidR="0005316E" w:rsidRPr="00822942">
        <w:rPr>
          <w:rFonts w:ascii="Times New Roman" w:eastAsia="Arial" w:hAnsi="Times New Roman"/>
          <w:sz w:val="24"/>
          <w:szCs w:val="24"/>
        </w:rPr>
        <w:t xml:space="preserve">, </w:t>
      </w:r>
      <w:r w:rsidR="008A754D" w:rsidRPr="00822942">
        <w:rPr>
          <w:rFonts w:ascii="Times New Roman" w:eastAsia="Arial" w:hAnsi="Times New Roman"/>
          <w:sz w:val="24"/>
          <w:szCs w:val="24"/>
        </w:rPr>
        <w:t>7</w:t>
      </w:r>
      <w:r w:rsidR="00EA5A31" w:rsidRPr="00822942">
        <w:rPr>
          <w:rFonts w:ascii="Times New Roman" w:eastAsia="Arial" w:hAnsi="Times New Roman"/>
          <w:sz w:val="24"/>
          <w:szCs w:val="24"/>
        </w:rPr>
        <w:t>3</w:t>
      </w:r>
      <w:r w:rsidR="001F6169" w:rsidRPr="00822942">
        <w:rPr>
          <w:rFonts w:ascii="Times New Roman" w:eastAsia="Arial" w:hAnsi="Times New Roman"/>
          <w:sz w:val="24"/>
          <w:szCs w:val="24"/>
        </w:rPr>
        <w:t> </w:t>
      </w:r>
      <w:r w:rsidR="008A754D" w:rsidRPr="00822942">
        <w:rPr>
          <w:rFonts w:ascii="Times New Roman" w:eastAsia="Arial" w:hAnsi="Times New Roman"/>
          <w:sz w:val="24"/>
          <w:szCs w:val="24"/>
        </w:rPr>
        <w:t xml:space="preserve">% </w:t>
      </w:r>
      <w:r w:rsidR="004851F3" w:rsidRPr="00822942">
        <w:rPr>
          <w:rFonts w:ascii="Times New Roman" w:eastAsia="Arial" w:hAnsi="Times New Roman"/>
          <w:sz w:val="24"/>
          <w:szCs w:val="24"/>
        </w:rPr>
        <w:t xml:space="preserve">fueron </w:t>
      </w:r>
      <w:r w:rsidR="00FA7360" w:rsidRPr="00822942">
        <w:rPr>
          <w:rFonts w:ascii="Times New Roman" w:eastAsia="Arial" w:hAnsi="Times New Roman"/>
          <w:sz w:val="24"/>
          <w:szCs w:val="24"/>
        </w:rPr>
        <w:t>“neutrales”</w:t>
      </w:r>
      <w:r w:rsidR="005E51EC" w:rsidRPr="00822942">
        <w:rPr>
          <w:rFonts w:ascii="Times New Roman" w:eastAsia="Arial" w:hAnsi="Times New Roman"/>
          <w:sz w:val="24"/>
          <w:szCs w:val="24"/>
        </w:rPr>
        <w:t>,</w:t>
      </w:r>
      <w:r w:rsidR="00DA3396" w:rsidRPr="00822942">
        <w:rPr>
          <w:rFonts w:ascii="Times New Roman" w:eastAsia="Arial" w:hAnsi="Times New Roman"/>
          <w:sz w:val="24"/>
          <w:szCs w:val="24"/>
        </w:rPr>
        <w:t xml:space="preserve"> 1</w:t>
      </w:r>
      <w:r w:rsidR="001719F8" w:rsidRPr="00822942">
        <w:rPr>
          <w:rFonts w:ascii="Times New Roman" w:eastAsia="Arial" w:hAnsi="Times New Roman"/>
          <w:sz w:val="24"/>
          <w:szCs w:val="24"/>
        </w:rPr>
        <w:t>7</w:t>
      </w:r>
      <w:r w:rsidR="001F6169" w:rsidRPr="00822942">
        <w:rPr>
          <w:rFonts w:ascii="Times New Roman" w:eastAsia="Arial" w:hAnsi="Times New Roman"/>
          <w:sz w:val="24"/>
          <w:szCs w:val="24"/>
        </w:rPr>
        <w:t> </w:t>
      </w:r>
      <w:r w:rsidR="004B76CB" w:rsidRPr="00822942">
        <w:rPr>
          <w:rFonts w:ascii="Times New Roman" w:eastAsia="Arial" w:hAnsi="Times New Roman"/>
          <w:sz w:val="24"/>
          <w:szCs w:val="24"/>
        </w:rPr>
        <w:t xml:space="preserve">% </w:t>
      </w:r>
      <w:r w:rsidR="00EA7575" w:rsidRPr="00822942">
        <w:rPr>
          <w:rFonts w:ascii="Times New Roman" w:eastAsia="Arial" w:hAnsi="Times New Roman"/>
          <w:sz w:val="24"/>
          <w:szCs w:val="24"/>
        </w:rPr>
        <w:t xml:space="preserve">se </w:t>
      </w:r>
      <w:r w:rsidR="004C5294" w:rsidRPr="00822942">
        <w:rPr>
          <w:rFonts w:ascii="Times New Roman" w:eastAsia="Arial" w:hAnsi="Times New Roman"/>
          <w:sz w:val="24"/>
          <w:szCs w:val="24"/>
        </w:rPr>
        <w:t>situ</w:t>
      </w:r>
      <w:r w:rsidR="00EA7575" w:rsidRPr="00822942">
        <w:rPr>
          <w:rFonts w:ascii="Times New Roman" w:eastAsia="Arial" w:hAnsi="Times New Roman"/>
          <w:sz w:val="24"/>
          <w:szCs w:val="24"/>
        </w:rPr>
        <w:t xml:space="preserve">ó </w:t>
      </w:r>
      <w:r w:rsidR="000619C2" w:rsidRPr="00822942">
        <w:rPr>
          <w:rFonts w:ascii="Times New Roman" w:eastAsia="Arial" w:hAnsi="Times New Roman"/>
          <w:sz w:val="24"/>
          <w:szCs w:val="24"/>
        </w:rPr>
        <w:t>en la categoría</w:t>
      </w:r>
      <w:r w:rsidR="00EA7575" w:rsidRPr="00822942">
        <w:rPr>
          <w:rFonts w:ascii="Times New Roman" w:eastAsia="Arial" w:hAnsi="Times New Roman"/>
          <w:sz w:val="24"/>
          <w:szCs w:val="24"/>
        </w:rPr>
        <w:t xml:space="preserve"> </w:t>
      </w:r>
      <w:r w:rsidR="006B1C2B" w:rsidRPr="00822942">
        <w:rPr>
          <w:rFonts w:ascii="Times New Roman" w:eastAsia="Arial" w:hAnsi="Times New Roman"/>
          <w:sz w:val="24"/>
          <w:szCs w:val="24"/>
        </w:rPr>
        <w:t>“medianamente positiv</w:t>
      </w:r>
      <w:r w:rsidR="000619C2" w:rsidRPr="00822942">
        <w:rPr>
          <w:rFonts w:ascii="Times New Roman" w:eastAsia="Arial" w:hAnsi="Times New Roman"/>
          <w:sz w:val="24"/>
          <w:szCs w:val="24"/>
        </w:rPr>
        <w:t>a</w:t>
      </w:r>
      <w:r w:rsidR="006B1C2B" w:rsidRPr="00822942">
        <w:rPr>
          <w:rFonts w:ascii="Times New Roman" w:eastAsia="Arial" w:hAnsi="Times New Roman"/>
          <w:sz w:val="24"/>
          <w:szCs w:val="24"/>
        </w:rPr>
        <w:t>”</w:t>
      </w:r>
      <w:r w:rsidR="001F6169" w:rsidRPr="00822942">
        <w:rPr>
          <w:rFonts w:ascii="Times New Roman" w:eastAsia="Arial" w:hAnsi="Times New Roman"/>
          <w:sz w:val="24"/>
          <w:szCs w:val="24"/>
        </w:rPr>
        <w:t>.</w:t>
      </w:r>
      <w:r w:rsidR="00094FB9" w:rsidRPr="00822942">
        <w:rPr>
          <w:rFonts w:ascii="Times New Roman" w:eastAsia="Arial" w:hAnsi="Times New Roman"/>
          <w:sz w:val="24"/>
          <w:szCs w:val="24"/>
        </w:rPr>
        <w:t xml:space="preserve"> </w:t>
      </w:r>
      <w:r w:rsidR="0084134D" w:rsidRPr="00822942">
        <w:rPr>
          <w:rFonts w:ascii="Times New Roman" w:eastAsia="Arial" w:hAnsi="Times New Roman"/>
          <w:sz w:val="24"/>
          <w:szCs w:val="24"/>
        </w:rPr>
        <w:t xml:space="preserve">con puntajes que oscilaron </w:t>
      </w:r>
      <w:r w:rsidR="00C7293B" w:rsidRPr="00822942">
        <w:rPr>
          <w:rFonts w:ascii="Times New Roman" w:eastAsia="Arial" w:hAnsi="Times New Roman"/>
          <w:sz w:val="24"/>
          <w:szCs w:val="24"/>
        </w:rPr>
        <w:t>entre</w:t>
      </w:r>
      <w:r w:rsidR="0084134D" w:rsidRPr="00822942">
        <w:rPr>
          <w:rFonts w:ascii="Times New Roman" w:eastAsia="Arial" w:hAnsi="Times New Roman"/>
          <w:sz w:val="24"/>
          <w:szCs w:val="24"/>
        </w:rPr>
        <w:t xml:space="preserve"> 4.00 </w:t>
      </w:r>
      <w:r w:rsidR="00C7293B" w:rsidRPr="00822942">
        <w:rPr>
          <w:rFonts w:ascii="Times New Roman" w:eastAsia="Arial" w:hAnsi="Times New Roman"/>
          <w:sz w:val="24"/>
          <w:szCs w:val="24"/>
        </w:rPr>
        <w:t>y</w:t>
      </w:r>
      <w:r w:rsidR="0084134D" w:rsidRPr="00822942">
        <w:rPr>
          <w:rFonts w:ascii="Times New Roman" w:eastAsia="Arial" w:hAnsi="Times New Roman"/>
          <w:sz w:val="24"/>
          <w:szCs w:val="24"/>
        </w:rPr>
        <w:t xml:space="preserve"> </w:t>
      </w:r>
      <w:r w:rsidR="00E27519" w:rsidRPr="00822942">
        <w:rPr>
          <w:rFonts w:ascii="Times New Roman" w:eastAsia="Arial" w:hAnsi="Times New Roman"/>
          <w:sz w:val="24"/>
          <w:szCs w:val="24"/>
        </w:rPr>
        <w:t>4.71</w:t>
      </w:r>
      <w:r w:rsidR="001F6169" w:rsidRPr="00822942">
        <w:rPr>
          <w:rFonts w:ascii="Times New Roman" w:eastAsia="Arial" w:hAnsi="Times New Roman"/>
          <w:sz w:val="24"/>
          <w:szCs w:val="24"/>
        </w:rPr>
        <w:t>,</w:t>
      </w:r>
      <w:r w:rsidR="00D13AB9" w:rsidRPr="00822942">
        <w:rPr>
          <w:rFonts w:ascii="Times New Roman" w:eastAsia="Arial" w:hAnsi="Times New Roman"/>
          <w:sz w:val="24"/>
          <w:szCs w:val="24"/>
        </w:rPr>
        <w:t xml:space="preserve"> y</w:t>
      </w:r>
      <w:r w:rsidR="0085361A" w:rsidRPr="00822942">
        <w:rPr>
          <w:rFonts w:ascii="Times New Roman" w:eastAsia="Arial" w:hAnsi="Times New Roman"/>
          <w:sz w:val="24"/>
          <w:szCs w:val="24"/>
        </w:rPr>
        <w:t xml:space="preserve"> únicamente 0.76</w:t>
      </w:r>
      <w:r w:rsidR="001F6169" w:rsidRPr="00822942">
        <w:rPr>
          <w:rFonts w:ascii="Times New Roman" w:eastAsia="Arial" w:hAnsi="Times New Roman"/>
          <w:sz w:val="24"/>
          <w:szCs w:val="24"/>
        </w:rPr>
        <w:t> </w:t>
      </w:r>
      <w:r w:rsidR="0085361A" w:rsidRPr="00822942">
        <w:rPr>
          <w:rFonts w:ascii="Times New Roman" w:eastAsia="Arial" w:hAnsi="Times New Roman"/>
          <w:sz w:val="24"/>
          <w:szCs w:val="24"/>
        </w:rPr>
        <w:t xml:space="preserve">% demostró una actitud </w:t>
      </w:r>
      <w:r w:rsidR="00420EB2" w:rsidRPr="00822942">
        <w:rPr>
          <w:rFonts w:ascii="Times New Roman" w:eastAsia="Arial" w:hAnsi="Times New Roman"/>
          <w:sz w:val="24"/>
          <w:szCs w:val="24"/>
        </w:rPr>
        <w:t>“muy positiva”</w:t>
      </w:r>
      <w:r w:rsidR="001F6169" w:rsidRPr="00822942">
        <w:rPr>
          <w:rFonts w:ascii="Times New Roman" w:eastAsia="Arial" w:hAnsi="Times New Roman"/>
          <w:sz w:val="24"/>
          <w:szCs w:val="24"/>
        </w:rPr>
        <w:t xml:space="preserve"> </w:t>
      </w:r>
      <w:r w:rsidR="004F155A" w:rsidRPr="00822942">
        <w:rPr>
          <w:rFonts w:ascii="Times New Roman" w:eastAsia="Arial" w:hAnsi="Times New Roman"/>
          <w:sz w:val="24"/>
          <w:szCs w:val="24"/>
        </w:rPr>
        <w:t xml:space="preserve">(véase para referencia </w:t>
      </w:r>
      <w:r w:rsidR="001F6169" w:rsidRPr="00822942">
        <w:rPr>
          <w:rFonts w:ascii="Times New Roman" w:eastAsia="Arial" w:hAnsi="Times New Roman"/>
          <w:sz w:val="24"/>
          <w:szCs w:val="24"/>
        </w:rPr>
        <w:t xml:space="preserve">una vez más </w:t>
      </w:r>
      <w:r w:rsidR="004F155A" w:rsidRPr="00822942">
        <w:rPr>
          <w:rFonts w:ascii="Times New Roman" w:eastAsia="Arial" w:hAnsi="Times New Roman"/>
          <w:sz w:val="24"/>
          <w:szCs w:val="24"/>
        </w:rPr>
        <w:t xml:space="preserve">la </w:t>
      </w:r>
      <w:r w:rsidR="001F6169" w:rsidRPr="00822942">
        <w:rPr>
          <w:rFonts w:ascii="Times New Roman" w:eastAsia="Arial" w:hAnsi="Times New Roman"/>
          <w:sz w:val="24"/>
          <w:szCs w:val="24"/>
        </w:rPr>
        <w:t>t</w:t>
      </w:r>
      <w:r w:rsidR="004F155A" w:rsidRPr="00822942">
        <w:rPr>
          <w:rFonts w:ascii="Times New Roman" w:eastAsia="Arial" w:hAnsi="Times New Roman"/>
          <w:sz w:val="24"/>
          <w:szCs w:val="24"/>
        </w:rPr>
        <w:t>abla 1)</w:t>
      </w:r>
      <w:r w:rsidR="00E27519" w:rsidRPr="00822942">
        <w:rPr>
          <w:rFonts w:ascii="Times New Roman" w:eastAsia="Arial" w:hAnsi="Times New Roman"/>
          <w:sz w:val="24"/>
          <w:szCs w:val="24"/>
        </w:rPr>
        <w:t xml:space="preserve">. </w:t>
      </w:r>
    </w:p>
    <w:p w14:paraId="1694B86C" w14:textId="5483A65A" w:rsidR="008C5D5C" w:rsidRPr="00822942" w:rsidRDefault="00F81B2B" w:rsidP="003B1EE9">
      <w:pPr>
        <w:spacing w:after="0" w:line="360" w:lineRule="auto"/>
        <w:ind w:firstLine="708"/>
        <w:contextualSpacing/>
        <w:jc w:val="both"/>
        <w:rPr>
          <w:rFonts w:ascii="Times New Roman" w:eastAsia="Arial" w:hAnsi="Times New Roman"/>
          <w:sz w:val="24"/>
          <w:szCs w:val="24"/>
        </w:rPr>
      </w:pPr>
      <w:r w:rsidRPr="00822942">
        <w:rPr>
          <w:rFonts w:ascii="Times New Roman" w:eastAsia="Arial" w:hAnsi="Times New Roman"/>
          <w:sz w:val="24"/>
          <w:szCs w:val="24"/>
        </w:rPr>
        <w:t xml:space="preserve">Adicionalmente, </w:t>
      </w:r>
      <w:r w:rsidR="00610149" w:rsidRPr="00822942">
        <w:rPr>
          <w:rFonts w:ascii="Times New Roman" w:eastAsia="Arial" w:hAnsi="Times New Roman"/>
          <w:sz w:val="24"/>
          <w:szCs w:val="24"/>
        </w:rPr>
        <w:t>26.66</w:t>
      </w:r>
      <w:r w:rsidR="001F6169" w:rsidRPr="00822942">
        <w:rPr>
          <w:rFonts w:ascii="Times New Roman" w:eastAsia="Arial" w:hAnsi="Times New Roman"/>
          <w:sz w:val="24"/>
          <w:szCs w:val="24"/>
        </w:rPr>
        <w:t> </w:t>
      </w:r>
      <w:r w:rsidR="00610149" w:rsidRPr="00822942">
        <w:rPr>
          <w:rFonts w:ascii="Times New Roman" w:eastAsia="Arial" w:hAnsi="Times New Roman"/>
          <w:sz w:val="24"/>
          <w:szCs w:val="24"/>
        </w:rPr>
        <w:t>% de l</w:t>
      </w:r>
      <w:r w:rsidR="004530D2" w:rsidRPr="00822942">
        <w:rPr>
          <w:rFonts w:ascii="Times New Roman" w:eastAsia="Arial" w:hAnsi="Times New Roman"/>
          <w:sz w:val="24"/>
          <w:szCs w:val="24"/>
        </w:rPr>
        <w:t xml:space="preserve">as personas </w:t>
      </w:r>
      <w:r w:rsidR="00F11D6F" w:rsidRPr="00822942">
        <w:rPr>
          <w:rFonts w:ascii="Times New Roman" w:eastAsia="Arial" w:hAnsi="Times New Roman"/>
          <w:sz w:val="24"/>
          <w:szCs w:val="24"/>
        </w:rPr>
        <w:t xml:space="preserve">identificadas </w:t>
      </w:r>
      <w:r w:rsidR="004530D2" w:rsidRPr="00822942">
        <w:rPr>
          <w:rFonts w:ascii="Times New Roman" w:eastAsia="Arial" w:hAnsi="Times New Roman"/>
          <w:sz w:val="24"/>
          <w:szCs w:val="24"/>
        </w:rPr>
        <w:t>con mejor actitud</w:t>
      </w:r>
      <w:r w:rsidR="00F11D6F" w:rsidRPr="00822942">
        <w:rPr>
          <w:rFonts w:ascii="Times New Roman" w:eastAsia="Arial" w:hAnsi="Times New Roman"/>
          <w:sz w:val="24"/>
          <w:szCs w:val="24"/>
        </w:rPr>
        <w:t xml:space="preserve"> hacia la investigación</w:t>
      </w:r>
      <w:r w:rsidR="004530D2" w:rsidRPr="00822942">
        <w:rPr>
          <w:rFonts w:ascii="Times New Roman" w:eastAsia="Arial" w:hAnsi="Times New Roman"/>
          <w:sz w:val="24"/>
          <w:szCs w:val="24"/>
        </w:rPr>
        <w:t xml:space="preserve"> </w:t>
      </w:r>
      <w:r w:rsidR="00F11D6F" w:rsidRPr="00822942">
        <w:rPr>
          <w:rFonts w:ascii="Times New Roman" w:eastAsia="Arial" w:hAnsi="Times New Roman"/>
          <w:sz w:val="24"/>
          <w:szCs w:val="24"/>
        </w:rPr>
        <w:t>(“medianamente positiva”)</w:t>
      </w:r>
      <w:r w:rsidR="00610149" w:rsidRPr="00822942">
        <w:rPr>
          <w:rFonts w:ascii="Times New Roman" w:eastAsia="Arial" w:hAnsi="Times New Roman"/>
          <w:sz w:val="24"/>
          <w:szCs w:val="24"/>
        </w:rPr>
        <w:t xml:space="preserve"> fueron provenientes de universidades privadas</w:t>
      </w:r>
      <w:r w:rsidR="00385F78" w:rsidRPr="00822942">
        <w:rPr>
          <w:rFonts w:ascii="Times New Roman" w:eastAsia="Arial" w:hAnsi="Times New Roman"/>
          <w:sz w:val="24"/>
          <w:szCs w:val="24"/>
        </w:rPr>
        <w:t>.</w:t>
      </w:r>
      <w:r w:rsidR="00610149" w:rsidRPr="00822942">
        <w:rPr>
          <w:rFonts w:ascii="Times New Roman" w:eastAsia="Arial" w:hAnsi="Times New Roman"/>
          <w:sz w:val="24"/>
          <w:szCs w:val="24"/>
        </w:rPr>
        <w:t xml:space="preserve"> </w:t>
      </w:r>
      <w:r w:rsidR="00385F78" w:rsidRPr="00822942">
        <w:rPr>
          <w:rFonts w:ascii="Times New Roman" w:eastAsia="Arial" w:hAnsi="Times New Roman"/>
          <w:sz w:val="24"/>
          <w:szCs w:val="24"/>
        </w:rPr>
        <w:t>E</w:t>
      </w:r>
      <w:r w:rsidR="00610149" w:rsidRPr="00822942">
        <w:rPr>
          <w:rFonts w:ascii="Times New Roman" w:eastAsia="Arial" w:hAnsi="Times New Roman"/>
          <w:sz w:val="24"/>
          <w:szCs w:val="24"/>
        </w:rPr>
        <w:t xml:space="preserve">l </w:t>
      </w:r>
      <w:r w:rsidR="008E66AF" w:rsidRPr="00822942">
        <w:rPr>
          <w:rFonts w:ascii="Times New Roman" w:eastAsia="Arial" w:hAnsi="Times New Roman"/>
          <w:sz w:val="24"/>
          <w:szCs w:val="24"/>
        </w:rPr>
        <w:t xml:space="preserve">resto </w:t>
      </w:r>
      <w:r w:rsidR="00726BA3" w:rsidRPr="00822942">
        <w:rPr>
          <w:rFonts w:ascii="Times New Roman" w:eastAsia="Arial" w:hAnsi="Times New Roman"/>
          <w:sz w:val="24"/>
          <w:szCs w:val="24"/>
        </w:rPr>
        <w:t>de</w:t>
      </w:r>
      <w:r w:rsidR="00F65FA4" w:rsidRPr="00822942">
        <w:rPr>
          <w:rFonts w:ascii="Times New Roman" w:eastAsia="Arial" w:hAnsi="Times New Roman"/>
          <w:sz w:val="24"/>
          <w:szCs w:val="24"/>
        </w:rPr>
        <w:t xml:space="preserve"> dicho fragmento de la muestra</w:t>
      </w:r>
      <w:r w:rsidR="00A4690D" w:rsidRPr="00822942">
        <w:rPr>
          <w:rFonts w:ascii="Times New Roman" w:eastAsia="Arial" w:hAnsi="Times New Roman"/>
          <w:sz w:val="24"/>
          <w:szCs w:val="24"/>
        </w:rPr>
        <w:t xml:space="preserve"> (73.34</w:t>
      </w:r>
      <w:r w:rsidR="001F6169" w:rsidRPr="00822942">
        <w:rPr>
          <w:rFonts w:ascii="Times New Roman" w:eastAsia="Arial" w:hAnsi="Times New Roman"/>
          <w:sz w:val="24"/>
          <w:szCs w:val="24"/>
        </w:rPr>
        <w:t> </w:t>
      </w:r>
      <w:r w:rsidR="00F42E9A" w:rsidRPr="00822942">
        <w:rPr>
          <w:rFonts w:ascii="Times New Roman" w:eastAsia="Arial" w:hAnsi="Times New Roman"/>
          <w:sz w:val="24"/>
          <w:szCs w:val="24"/>
        </w:rPr>
        <w:t>%)</w:t>
      </w:r>
      <w:r w:rsidR="001F6169" w:rsidRPr="00822942">
        <w:rPr>
          <w:rFonts w:ascii="Times New Roman" w:eastAsia="Arial" w:hAnsi="Times New Roman"/>
          <w:sz w:val="24"/>
          <w:szCs w:val="24"/>
        </w:rPr>
        <w:t xml:space="preserve"> provenía de</w:t>
      </w:r>
      <w:r w:rsidR="00535722" w:rsidRPr="00822942">
        <w:rPr>
          <w:rFonts w:ascii="Times New Roman" w:eastAsia="Arial" w:hAnsi="Times New Roman"/>
          <w:sz w:val="24"/>
          <w:szCs w:val="24"/>
        </w:rPr>
        <w:t xml:space="preserve"> las universidades públicas (</w:t>
      </w:r>
      <w:r w:rsidR="005E4B7F" w:rsidRPr="00822942">
        <w:rPr>
          <w:rFonts w:ascii="Times New Roman" w:eastAsia="Arial" w:hAnsi="Times New Roman"/>
          <w:sz w:val="24"/>
          <w:szCs w:val="24"/>
        </w:rPr>
        <w:t>20</w:t>
      </w:r>
      <w:r w:rsidR="001F6169" w:rsidRPr="00822942">
        <w:rPr>
          <w:rFonts w:ascii="Times New Roman" w:eastAsia="Arial" w:hAnsi="Times New Roman"/>
          <w:sz w:val="24"/>
          <w:szCs w:val="24"/>
        </w:rPr>
        <w:t> </w:t>
      </w:r>
      <w:r w:rsidR="005E4B7F" w:rsidRPr="00822942">
        <w:rPr>
          <w:rFonts w:ascii="Times New Roman" w:eastAsia="Arial" w:hAnsi="Times New Roman"/>
          <w:sz w:val="24"/>
          <w:szCs w:val="24"/>
        </w:rPr>
        <w:t xml:space="preserve">% </w:t>
      </w:r>
      <w:r w:rsidR="00535722" w:rsidRPr="00822942">
        <w:rPr>
          <w:rFonts w:ascii="Times New Roman" w:eastAsia="Arial" w:hAnsi="Times New Roman"/>
          <w:sz w:val="24"/>
          <w:szCs w:val="24"/>
        </w:rPr>
        <w:t>de la</w:t>
      </w:r>
      <w:r w:rsidR="009D2D7A" w:rsidRPr="00822942">
        <w:rPr>
          <w:rFonts w:ascii="Times New Roman" w:eastAsia="Arial" w:hAnsi="Times New Roman"/>
          <w:sz w:val="24"/>
          <w:szCs w:val="24"/>
        </w:rPr>
        <w:t xml:space="preserve"> CDMX y </w:t>
      </w:r>
      <w:r w:rsidR="006350E6" w:rsidRPr="00822942">
        <w:rPr>
          <w:rFonts w:ascii="Times New Roman" w:eastAsia="Arial" w:hAnsi="Times New Roman"/>
          <w:sz w:val="24"/>
          <w:szCs w:val="24"/>
        </w:rPr>
        <w:t>53.3</w:t>
      </w:r>
      <w:r w:rsidR="00A72C4E" w:rsidRPr="00822942">
        <w:rPr>
          <w:rFonts w:ascii="Times New Roman" w:eastAsia="Arial" w:hAnsi="Times New Roman"/>
          <w:sz w:val="24"/>
          <w:szCs w:val="24"/>
        </w:rPr>
        <w:t>4</w:t>
      </w:r>
      <w:r w:rsidR="001F6169" w:rsidRPr="00822942">
        <w:rPr>
          <w:rFonts w:ascii="Times New Roman" w:eastAsia="Arial" w:hAnsi="Times New Roman"/>
          <w:sz w:val="24"/>
          <w:szCs w:val="24"/>
        </w:rPr>
        <w:t> </w:t>
      </w:r>
      <w:r w:rsidR="006350E6" w:rsidRPr="00822942">
        <w:rPr>
          <w:rFonts w:ascii="Times New Roman" w:eastAsia="Arial" w:hAnsi="Times New Roman"/>
          <w:sz w:val="24"/>
          <w:szCs w:val="24"/>
        </w:rPr>
        <w:t xml:space="preserve">% </w:t>
      </w:r>
      <w:r w:rsidR="00A27A01" w:rsidRPr="00822942">
        <w:rPr>
          <w:rFonts w:ascii="Times New Roman" w:eastAsia="Arial" w:hAnsi="Times New Roman"/>
          <w:sz w:val="24"/>
          <w:szCs w:val="24"/>
        </w:rPr>
        <w:t>de la universidad de Toluca).</w:t>
      </w:r>
    </w:p>
    <w:p w14:paraId="114CEB3E" w14:textId="709302F0" w:rsidR="0065588B" w:rsidRPr="00822942" w:rsidRDefault="007D0158" w:rsidP="003B1EE9">
      <w:pPr>
        <w:spacing w:after="0" w:line="360" w:lineRule="auto"/>
        <w:ind w:firstLine="708"/>
        <w:contextualSpacing/>
        <w:jc w:val="both"/>
        <w:rPr>
          <w:rFonts w:ascii="Times New Roman" w:eastAsia="Arial" w:hAnsi="Times New Roman"/>
          <w:sz w:val="24"/>
          <w:szCs w:val="24"/>
        </w:rPr>
      </w:pPr>
      <w:r w:rsidRPr="00822942">
        <w:rPr>
          <w:rFonts w:ascii="Times New Roman" w:eastAsia="Arial" w:hAnsi="Times New Roman"/>
          <w:sz w:val="24"/>
          <w:szCs w:val="24"/>
        </w:rPr>
        <w:t xml:space="preserve">En cuanto a las dimensiones </w:t>
      </w:r>
      <w:r w:rsidR="007A3058" w:rsidRPr="00822942">
        <w:rPr>
          <w:rFonts w:ascii="Times New Roman" w:eastAsia="Arial" w:hAnsi="Times New Roman"/>
          <w:sz w:val="24"/>
          <w:szCs w:val="24"/>
        </w:rPr>
        <w:t>en que se organizó el instrumento</w:t>
      </w:r>
      <w:r w:rsidR="001F6169" w:rsidRPr="00822942">
        <w:rPr>
          <w:rFonts w:ascii="Times New Roman" w:eastAsia="Arial" w:hAnsi="Times New Roman"/>
          <w:sz w:val="24"/>
          <w:szCs w:val="24"/>
        </w:rPr>
        <w:t>,</w:t>
      </w:r>
      <w:r w:rsidR="007A3058" w:rsidRPr="00822942">
        <w:rPr>
          <w:rFonts w:ascii="Times New Roman" w:eastAsia="Arial" w:hAnsi="Times New Roman"/>
          <w:sz w:val="24"/>
          <w:szCs w:val="24"/>
        </w:rPr>
        <w:t xml:space="preserve"> los resultados obtenidos </w:t>
      </w:r>
      <w:r w:rsidR="001F6169" w:rsidRPr="00822942">
        <w:rPr>
          <w:rFonts w:ascii="Times New Roman" w:eastAsia="Arial" w:hAnsi="Times New Roman"/>
          <w:sz w:val="24"/>
          <w:szCs w:val="24"/>
        </w:rPr>
        <w:t>se muestran en la tabla 11.</w:t>
      </w:r>
      <w:r w:rsidR="0042169D" w:rsidRPr="00822942">
        <w:rPr>
          <w:rFonts w:ascii="Times New Roman" w:eastAsia="Arial" w:hAnsi="Times New Roman"/>
          <w:sz w:val="24"/>
          <w:szCs w:val="24"/>
        </w:rPr>
        <w:t xml:space="preserve"> </w:t>
      </w:r>
    </w:p>
    <w:p w14:paraId="78404887" w14:textId="552B68A4" w:rsidR="00AA6EB2" w:rsidRPr="00822942" w:rsidRDefault="00AA6EB2" w:rsidP="000C2CD8">
      <w:pPr>
        <w:spacing w:after="0" w:line="360" w:lineRule="auto"/>
        <w:contextualSpacing/>
        <w:jc w:val="both"/>
        <w:rPr>
          <w:rFonts w:ascii="Times New Roman" w:eastAsia="Arial" w:hAnsi="Times New Roman"/>
        </w:rPr>
      </w:pPr>
    </w:p>
    <w:p w14:paraId="7D5A3052" w14:textId="2687F080" w:rsidR="00AA6EB2" w:rsidRPr="00822942" w:rsidRDefault="00AA6EB2" w:rsidP="00F576BC">
      <w:pPr>
        <w:spacing w:after="0" w:line="360" w:lineRule="auto"/>
        <w:contextualSpacing/>
        <w:jc w:val="center"/>
        <w:rPr>
          <w:rFonts w:ascii="Times New Roman" w:eastAsia="Arial" w:hAnsi="Times New Roman"/>
          <w:sz w:val="24"/>
          <w:szCs w:val="24"/>
        </w:rPr>
      </w:pPr>
      <w:r w:rsidRPr="00822942">
        <w:rPr>
          <w:rFonts w:ascii="Times New Roman" w:eastAsia="Arial" w:hAnsi="Times New Roman"/>
          <w:b/>
          <w:bCs/>
          <w:sz w:val="24"/>
          <w:szCs w:val="24"/>
        </w:rPr>
        <w:t xml:space="preserve">Tabla 11. </w:t>
      </w:r>
      <w:r w:rsidRPr="00822942">
        <w:rPr>
          <w:rFonts w:ascii="Times New Roman" w:eastAsia="Arial" w:hAnsi="Times New Roman"/>
          <w:sz w:val="24"/>
          <w:szCs w:val="24"/>
        </w:rPr>
        <w:t>Promedio y dirección de actitudes hacia la investigación por dimensiones</w:t>
      </w:r>
    </w:p>
    <w:tbl>
      <w:tblPr>
        <w:tblStyle w:val="Tablaconcuadrcula"/>
        <w:tblW w:w="9493" w:type="dxa"/>
        <w:jc w:val="center"/>
        <w:tblLook w:val="04A0" w:firstRow="1" w:lastRow="0" w:firstColumn="1" w:lastColumn="0" w:noHBand="0" w:noVBand="1"/>
      </w:tblPr>
      <w:tblGrid>
        <w:gridCol w:w="4521"/>
        <w:gridCol w:w="1003"/>
        <w:gridCol w:w="1110"/>
        <w:gridCol w:w="1216"/>
        <w:gridCol w:w="1643"/>
      </w:tblGrid>
      <w:tr w:rsidR="0094712C" w:rsidRPr="00822942" w14:paraId="0D7F29AE" w14:textId="542FA998" w:rsidTr="006843FC">
        <w:trPr>
          <w:tblHeader/>
          <w:jc w:val="center"/>
        </w:trPr>
        <w:tc>
          <w:tcPr>
            <w:tcW w:w="4521" w:type="dxa"/>
            <w:shd w:val="clear" w:color="auto" w:fill="auto"/>
          </w:tcPr>
          <w:p w14:paraId="1BE89F2E" w14:textId="367841F9" w:rsidR="0094712C" w:rsidRPr="00822942" w:rsidRDefault="0094712C" w:rsidP="000C2CD8">
            <w:pPr>
              <w:spacing w:line="360" w:lineRule="auto"/>
              <w:contextualSpacing/>
              <w:jc w:val="center"/>
              <w:rPr>
                <w:rFonts w:ascii="Times New Roman" w:eastAsia="Arial" w:hAnsi="Times New Roman"/>
                <w:color w:val="000000" w:themeColor="text1"/>
                <w:sz w:val="24"/>
                <w:szCs w:val="24"/>
                <w:lang w:val="es-MX"/>
              </w:rPr>
            </w:pPr>
            <w:r w:rsidRPr="00822942">
              <w:rPr>
                <w:rFonts w:ascii="Times New Roman" w:eastAsia="Arial" w:hAnsi="Times New Roman"/>
                <w:color w:val="000000" w:themeColor="text1"/>
                <w:sz w:val="24"/>
                <w:szCs w:val="24"/>
                <w:lang w:val="es-MX"/>
              </w:rPr>
              <w:t>Dimensiones</w:t>
            </w:r>
          </w:p>
        </w:tc>
        <w:tc>
          <w:tcPr>
            <w:tcW w:w="1003" w:type="dxa"/>
            <w:shd w:val="clear" w:color="auto" w:fill="auto"/>
          </w:tcPr>
          <w:p w14:paraId="462F6F31" w14:textId="6D6BBF23" w:rsidR="0094712C" w:rsidRPr="00822942" w:rsidRDefault="0094712C" w:rsidP="000C2CD8">
            <w:pPr>
              <w:spacing w:line="360" w:lineRule="auto"/>
              <w:contextualSpacing/>
              <w:jc w:val="center"/>
              <w:rPr>
                <w:rFonts w:ascii="Times New Roman" w:eastAsia="Arial" w:hAnsi="Times New Roman"/>
                <w:color w:val="000000" w:themeColor="text1"/>
                <w:sz w:val="24"/>
                <w:szCs w:val="24"/>
                <w:lang w:val="es-MX"/>
              </w:rPr>
            </w:pPr>
            <w:r w:rsidRPr="00822942">
              <w:rPr>
                <w:rFonts w:ascii="Times New Roman" w:eastAsia="Arial" w:hAnsi="Times New Roman"/>
                <w:color w:val="000000" w:themeColor="text1"/>
                <w:sz w:val="24"/>
                <w:szCs w:val="24"/>
                <w:lang w:val="es-MX"/>
              </w:rPr>
              <w:t>Valor máximo</w:t>
            </w:r>
          </w:p>
        </w:tc>
        <w:tc>
          <w:tcPr>
            <w:tcW w:w="1110" w:type="dxa"/>
            <w:shd w:val="clear" w:color="auto" w:fill="auto"/>
          </w:tcPr>
          <w:p w14:paraId="0FC0AA7B" w14:textId="77777777" w:rsidR="0094712C" w:rsidRPr="00822942" w:rsidRDefault="0094712C" w:rsidP="000C2CD8">
            <w:pPr>
              <w:spacing w:line="360" w:lineRule="auto"/>
              <w:contextualSpacing/>
              <w:jc w:val="center"/>
              <w:rPr>
                <w:rFonts w:ascii="Times New Roman" w:eastAsia="Arial" w:hAnsi="Times New Roman"/>
                <w:color w:val="000000" w:themeColor="text1"/>
                <w:sz w:val="24"/>
                <w:szCs w:val="24"/>
                <w:lang w:val="es-MX"/>
              </w:rPr>
            </w:pPr>
            <w:r w:rsidRPr="00822942">
              <w:rPr>
                <w:rFonts w:ascii="Times New Roman" w:eastAsia="Arial" w:hAnsi="Times New Roman"/>
                <w:color w:val="000000" w:themeColor="text1"/>
                <w:sz w:val="24"/>
                <w:szCs w:val="24"/>
                <w:lang w:val="es-MX"/>
              </w:rPr>
              <w:t xml:space="preserve">Valor </w:t>
            </w:r>
          </w:p>
          <w:p w14:paraId="24C98F95" w14:textId="73474220" w:rsidR="0094712C" w:rsidRPr="00822942" w:rsidRDefault="0094712C" w:rsidP="000C2CD8">
            <w:pPr>
              <w:spacing w:line="360" w:lineRule="auto"/>
              <w:contextualSpacing/>
              <w:jc w:val="center"/>
              <w:rPr>
                <w:rFonts w:ascii="Times New Roman" w:eastAsia="Arial" w:hAnsi="Times New Roman"/>
                <w:color w:val="000000" w:themeColor="text1"/>
                <w:sz w:val="24"/>
                <w:szCs w:val="24"/>
                <w:lang w:val="es-MX"/>
              </w:rPr>
            </w:pPr>
            <w:r w:rsidRPr="00822942">
              <w:rPr>
                <w:rFonts w:ascii="Times New Roman" w:eastAsia="Arial" w:hAnsi="Times New Roman"/>
                <w:color w:val="000000" w:themeColor="text1"/>
                <w:sz w:val="24"/>
                <w:szCs w:val="24"/>
                <w:lang w:val="es-MX"/>
              </w:rPr>
              <w:t>obtenido</w:t>
            </w:r>
          </w:p>
        </w:tc>
        <w:tc>
          <w:tcPr>
            <w:tcW w:w="1216" w:type="dxa"/>
            <w:shd w:val="clear" w:color="auto" w:fill="auto"/>
          </w:tcPr>
          <w:p w14:paraId="6396065E" w14:textId="21D13E14" w:rsidR="0094712C" w:rsidRPr="00822942" w:rsidRDefault="0094712C" w:rsidP="000C2CD8">
            <w:pPr>
              <w:spacing w:line="360" w:lineRule="auto"/>
              <w:contextualSpacing/>
              <w:jc w:val="center"/>
              <w:rPr>
                <w:rFonts w:ascii="Times New Roman" w:eastAsia="Arial" w:hAnsi="Times New Roman"/>
                <w:color w:val="000000" w:themeColor="text1"/>
                <w:sz w:val="24"/>
                <w:szCs w:val="24"/>
                <w:lang w:val="es-MX"/>
              </w:rPr>
            </w:pPr>
            <w:r w:rsidRPr="00822942">
              <w:rPr>
                <w:rFonts w:ascii="Times New Roman" w:eastAsia="Arial" w:hAnsi="Times New Roman"/>
                <w:color w:val="000000" w:themeColor="text1"/>
                <w:sz w:val="24"/>
                <w:szCs w:val="24"/>
                <w:lang w:val="es-MX"/>
              </w:rPr>
              <w:t>Promedio obtenido</w:t>
            </w:r>
          </w:p>
        </w:tc>
        <w:tc>
          <w:tcPr>
            <w:tcW w:w="1643" w:type="dxa"/>
            <w:shd w:val="clear" w:color="auto" w:fill="auto"/>
          </w:tcPr>
          <w:p w14:paraId="438A1AE3" w14:textId="3A77B70A" w:rsidR="0094712C" w:rsidRPr="00822942" w:rsidRDefault="003556ED" w:rsidP="000C2CD8">
            <w:pPr>
              <w:spacing w:line="360" w:lineRule="auto"/>
              <w:contextualSpacing/>
              <w:jc w:val="center"/>
              <w:rPr>
                <w:rFonts w:ascii="Times New Roman" w:eastAsia="Arial" w:hAnsi="Times New Roman"/>
                <w:color w:val="000000" w:themeColor="text1"/>
                <w:sz w:val="24"/>
                <w:szCs w:val="24"/>
                <w:lang w:val="es-MX"/>
              </w:rPr>
            </w:pPr>
            <w:r w:rsidRPr="00822942">
              <w:rPr>
                <w:rFonts w:ascii="Times New Roman" w:eastAsia="Arial" w:hAnsi="Times New Roman"/>
                <w:color w:val="000000" w:themeColor="text1"/>
                <w:sz w:val="24"/>
                <w:szCs w:val="24"/>
                <w:lang w:val="es-MX"/>
              </w:rPr>
              <w:t>Direcci</w:t>
            </w:r>
            <w:r w:rsidR="008F00F2" w:rsidRPr="00822942">
              <w:rPr>
                <w:rFonts w:ascii="Times New Roman" w:eastAsia="Arial" w:hAnsi="Times New Roman"/>
                <w:color w:val="000000" w:themeColor="text1"/>
                <w:sz w:val="24"/>
                <w:szCs w:val="24"/>
                <w:lang w:val="es-MX"/>
              </w:rPr>
              <w:t>ón</w:t>
            </w:r>
            <w:r w:rsidRPr="00822942">
              <w:rPr>
                <w:rFonts w:ascii="Times New Roman" w:eastAsia="Arial" w:hAnsi="Times New Roman"/>
                <w:color w:val="000000" w:themeColor="text1"/>
                <w:sz w:val="24"/>
                <w:szCs w:val="24"/>
                <w:lang w:val="es-MX"/>
              </w:rPr>
              <w:t xml:space="preserve"> de la actitud</w:t>
            </w:r>
          </w:p>
        </w:tc>
      </w:tr>
      <w:tr w:rsidR="0094712C" w:rsidRPr="00822942" w14:paraId="735749B4" w14:textId="43D72A43" w:rsidTr="006843FC">
        <w:trPr>
          <w:jc w:val="center"/>
        </w:trPr>
        <w:tc>
          <w:tcPr>
            <w:tcW w:w="4521" w:type="dxa"/>
            <w:shd w:val="clear" w:color="auto" w:fill="auto"/>
          </w:tcPr>
          <w:p w14:paraId="626EB068" w14:textId="478C40FE" w:rsidR="0094712C" w:rsidRPr="00822942" w:rsidRDefault="003B1EF9" w:rsidP="000C2CD8">
            <w:pPr>
              <w:spacing w:line="360" w:lineRule="auto"/>
              <w:contextualSpacing/>
              <w:rPr>
                <w:rFonts w:ascii="Times New Roman" w:eastAsia="Arial" w:hAnsi="Times New Roman"/>
                <w:color w:val="000000" w:themeColor="text1"/>
                <w:sz w:val="24"/>
                <w:szCs w:val="24"/>
                <w:lang w:val="es-MX"/>
              </w:rPr>
            </w:pPr>
            <w:r w:rsidRPr="00822942">
              <w:rPr>
                <w:rFonts w:ascii="Times New Roman" w:eastAsia="Arial" w:hAnsi="Times New Roman"/>
                <w:color w:val="000000" w:themeColor="text1"/>
                <w:sz w:val="24"/>
                <w:szCs w:val="24"/>
                <w:lang w:val="es-MX"/>
              </w:rPr>
              <w:t>D-1</w:t>
            </w:r>
            <w:r w:rsidR="0094712C" w:rsidRPr="00822942">
              <w:rPr>
                <w:rFonts w:ascii="Times New Roman" w:eastAsia="Arial" w:hAnsi="Times New Roman"/>
                <w:color w:val="000000" w:themeColor="text1"/>
                <w:sz w:val="24"/>
                <w:szCs w:val="24"/>
                <w:lang w:val="es-MX"/>
              </w:rPr>
              <w:t xml:space="preserve"> Utilidad de la investigación para el </w:t>
            </w:r>
            <w:r w:rsidR="004F3A52" w:rsidRPr="00822942">
              <w:rPr>
                <w:rFonts w:ascii="Times New Roman" w:eastAsia="Arial" w:hAnsi="Times New Roman"/>
                <w:color w:val="000000" w:themeColor="text1"/>
                <w:sz w:val="24"/>
                <w:szCs w:val="24"/>
                <w:lang w:val="es-MX"/>
              </w:rPr>
              <w:t>diseño gráfico</w:t>
            </w:r>
          </w:p>
        </w:tc>
        <w:tc>
          <w:tcPr>
            <w:tcW w:w="1003" w:type="dxa"/>
            <w:shd w:val="clear" w:color="auto" w:fill="auto"/>
          </w:tcPr>
          <w:p w14:paraId="4B726876" w14:textId="1BA00033" w:rsidR="0094712C" w:rsidRPr="00822942" w:rsidRDefault="005A5DBD" w:rsidP="000C2CD8">
            <w:pPr>
              <w:spacing w:line="360" w:lineRule="auto"/>
              <w:contextualSpacing/>
              <w:jc w:val="center"/>
              <w:rPr>
                <w:rFonts w:ascii="Times New Roman" w:eastAsia="Arial" w:hAnsi="Times New Roman"/>
                <w:color w:val="000000" w:themeColor="text1"/>
                <w:sz w:val="24"/>
                <w:szCs w:val="24"/>
                <w:lang w:val="es-MX"/>
              </w:rPr>
            </w:pPr>
            <w:r w:rsidRPr="00822942">
              <w:rPr>
                <w:rFonts w:ascii="Times New Roman" w:eastAsia="Arial" w:hAnsi="Times New Roman"/>
                <w:color w:val="000000" w:themeColor="text1"/>
                <w:sz w:val="24"/>
                <w:szCs w:val="24"/>
              </w:rPr>
              <w:t>4</w:t>
            </w:r>
            <w:r w:rsidR="001F6169" w:rsidRPr="00822942">
              <w:rPr>
                <w:rFonts w:ascii="Times New Roman" w:eastAsia="Arial" w:hAnsi="Times New Roman"/>
                <w:color w:val="000000" w:themeColor="text1"/>
                <w:sz w:val="24"/>
                <w:szCs w:val="24"/>
                <w:lang w:val="es-MX"/>
              </w:rPr>
              <w:t>.</w:t>
            </w:r>
            <w:r w:rsidRPr="00822942">
              <w:rPr>
                <w:rFonts w:ascii="Times New Roman" w:eastAsia="Arial" w:hAnsi="Times New Roman"/>
                <w:color w:val="000000" w:themeColor="text1"/>
                <w:sz w:val="24"/>
                <w:szCs w:val="24"/>
              </w:rPr>
              <w:t>55</w:t>
            </w:r>
            <w:r w:rsidR="0094712C" w:rsidRPr="00822942">
              <w:rPr>
                <w:rFonts w:ascii="Times New Roman" w:eastAsia="Arial" w:hAnsi="Times New Roman"/>
                <w:color w:val="000000" w:themeColor="text1"/>
                <w:sz w:val="24"/>
                <w:szCs w:val="24"/>
              </w:rPr>
              <w:t>0</w:t>
            </w:r>
          </w:p>
        </w:tc>
        <w:tc>
          <w:tcPr>
            <w:tcW w:w="1110" w:type="dxa"/>
            <w:shd w:val="clear" w:color="auto" w:fill="auto"/>
          </w:tcPr>
          <w:p w14:paraId="7F1E592B" w14:textId="55EFC0C6" w:rsidR="0094712C" w:rsidRPr="00822942" w:rsidRDefault="00902862" w:rsidP="000C2CD8">
            <w:pPr>
              <w:spacing w:line="360" w:lineRule="auto"/>
              <w:contextualSpacing/>
              <w:jc w:val="center"/>
              <w:rPr>
                <w:rFonts w:ascii="Times New Roman" w:eastAsia="Arial" w:hAnsi="Times New Roman"/>
                <w:color w:val="000000" w:themeColor="text1"/>
                <w:sz w:val="24"/>
                <w:szCs w:val="24"/>
                <w:lang w:val="es-MX"/>
              </w:rPr>
            </w:pPr>
            <w:r w:rsidRPr="00822942">
              <w:rPr>
                <w:rFonts w:ascii="Times New Roman" w:eastAsia="Arial" w:hAnsi="Times New Roman"/>
                <w:color w:val="000000" w:themeColor="text1"/>
                <w:sz w:val="24"/>
                <w:szCs w:val="24"/>
              </w:rPr>
              <w:t>3,802</w:t>
            </w:r>
          </w:p>
        </w:tc>
        <w:tc>
          <w:tcPr>
            <w:tcW w:w="1216" w:type="dxa"/>
            <w:shd w:val="clear" w:color="auto" w:fill="auto"/>
          </w:tcPr>
          <w:p w14:paraId="4A4FD2D0" w14:textId="792630F2" w:rsidR="0094712C" w:rsidRPr="00822942" w:rsidRDefault="0094712C" w:rsidP="000C2CD8">
            <w:pPr>
              <w:spacing w:line="360" w:lineRule="auto"/>
              <w:contextualSpacing/>
              <w:jc w:val="center"/>
              <w:rPr>
                <w:rFonts w:ascii="Times New Roman" w:eastAsia="Arial" w:hAnsi="Times New Roman"/>
                <w:color w:val="000000" w:themeColor="text1"/>
                <w:sz w:val="24"/>
                <w:szCs w:val="24"/>
                <w:lang w:val="es-MX"/>
              </w:rPr>
            </w:pPr>
            <w:r w:rsidRPr="00822942">
              <w:rPr>
                <w:rFonts w:ascii="Times New Roman" w:eastAsia="Arial" w:hAnsi="Times New Roman"/>
                <w:color w:val="000000" w:themeColor="text1"/>
                <w:sz w:val="24"/>
                <w:szCs w:val="24"/>
              </w:rPr>
              <w:t>4,1</w:t>
            </w:r>
            <w:r w:rsidR="00EB2BF0" w:rsidRPr="00822942">
              <w:rPr>
                <w:rFonts w:ascii="Times New Roman" w:eastAsia="Arial" w:hAnsi="Times New Roman"/>
                <w:color w:val="000000" w:themeColor="text1"/>
                <w:sz w:val="24"/>
                <w:szCs w:val="24"/>
              </w:rPr>
              <w:t>7</w:t>
            </w:r>
          </w:p>
        </w:tc>
        <w:tc>
          <w:tcPr>
            <w:tcW w:w="1643" w:type="dxa"/>
            <w:shd w:val="clear" w:color="auto" w:fill="auto"/>
          </w:tcPr>
          <w:p w14:paraId="307D2A87" w14:textId="1818AD45" w:rsidR="0094712C" w:rsidRPr="00822942" w:rsidRDefault="003303B6" w:rsidP="000C2CD8">
            <w:pPr>
              <w:spacing w:line="360" w:lineRule="auto"/>
              <w:contextualSpacing/>
              <w:rPr>
                <w:rFonts w:ascii="Times New Roman" w:eastAsia="Arial" w:hAnsi="Times New Roman"/>
                <w:color w:val="000000" w:themeColor="text1"/>
                <w:sz w:val="24"/>
                <w:szCs w:val="24"/>
                <w:lang w:val="es-MX"/>
              </w:rPr>
            </w:pPr>
            <w:r w:rsidRPr="00822942">
              <w:rPr>
                <w:rFonts w:ascii="Times New Roman" w:eastAsia="Calibri" w:hAnsi="Times New Roman"/>
                <w:sz w:val="24"/>
                <w:szCs w:val="24"/>
                <w:lang w:val="es-MX"/>
              </w:rPr>
              <w:t>Medianamente positiva</w:t>
            </w:r>
          </w:p>
        </w:tc>
      </w:tr>
      <w:tr w:rsidR="0094712C" w:rsidRPr="00822942" w14:paraId="590548C4" w14:textId="6DA71642" w:rsidTr="006843FC">
        <w:trPr>
          <w:jc w:val="center"/>
        </w:trPr>
        <w:tc>
          <w:tcPr>
            <w:tcW w:w="4521" w:type="dxa"/>
            <w:shd w:val="clear" w:color="auto" w:fill="auto"/>
          </w:tcPr>
          <w:p w14:paraId="76B37DEA" w14:textId="374904A3" w:rsidR="0094712C" w:rsidRPr="00822942" w:rsidRDefault="0094712C" w:rsidP="000C2CD8">
            <w:pPr>
              <w:spacing w:line="360" w:lineRule="auto"/>
              <w:contextualSpacing/>
              <w:rPr>
                <w:rFonts w:ascii="Times New Roman" w:eastAsia="Arial" w:hAnsi="Times New Roman"/>
                <w:color w:val="000000" w:themeColor="text1"/>
                <w:sz w:val="24"/>
                <w:szCs w:val="24"/>
                <w:lang w:val="es-MX"/>
              </w:rPr>
            </w:pPr>
            <w:r w:rsidRPr="00822942">
              <w:rPr>
                <w:rFonts w:ascii="Times New Roman" w:eastAsia="Arial" w:hAnsi="Times New Roman"/>
                <w:color w:val="000000" w:themeColor="text1"/>
                <w:sz w:val="24"/>
                <w:szCs w:val="24"/>
                <w:lang w:val="es-MX"/>
              </w:rPr>
              <w:t>D</w:t>
            </w:r>
            <w:r w:rsidR="00DC0797" w:rsidRPr="00822942">
              <w:rPr>
                <w:rFonts w:ascii="Times New Roman" w:eastAsia="Arial" w:hAnsi="Times New Roman"/>
                <w:color w:val="000000" w:themeColor="text1"/>
                <w:sz w:val="24"/>
                <w:szCs w:val="24"/>
                <w:lang w:val="es-MX"/>
              </w:rPr>
              <w:t>-2</w:t>
            </w:r>
            <w:r w:rsidRPr="00822942">
              <w:rPr>
                <w:rFonts w:ascii="Times New Roman" w:eastAsia="Arial" w:hAnsi="Times New Roman"/>
                <w:color w:val="000000" w:themeColor="text1"/>
                <w:sz w:val="24"/>
                <w:szCs w:val="24"/>
                <w:lang w:val="es-MX"/>
              </w:rPr>
              <w:t xml:space="preserve"> Utilidad de la investigación y el conocimiento científico para la vida diaria</w:t>
            </w:r>
          </w:p>
        </w:tc>
        <w:tc>
          <w:tcPr>
            <w:tcW w:w="1003" w:type="dxa"/>
            <w:shd w:val="clear" w:color="auto" w:fill="auto"/>
          </w:tcPr>
          <w:p w14:paraId="5EF28034" w14:textId="55C54720" w:rsidR="0094712C" w:rsidRPr="00822942" w:rsidRDefault="001B5951" w:rsidP="000C2CD8">
            <w:pPr>
              <w:spacing w:line="360" w:lineRule="auto"/>
              <w:contextualSpacing/>
              <w:jc w:val="center"/>
              <w:rPr>
                <w:rFonts w:ascii="Times New Roman" w:eastAsia="Arial" w:hAnsi="Times New Roman"/>
                <w:color w:val="000000" w:themeColor="text1"/>
                <w:sz w:val="24"/>
                <w:szCs w:val="24"/>
                <w:lang w:val="es-MX"/>
              </w:rPr>
            </w:pPr>
            <w:r w:rsidRPr="00822942">
              <w:rPr>
                <w:rFonts w:ascii="Times New Roman" w:eastAsia="Arial" w:hAnsi="Times New Roman"/>
                <w:color w:val="000000" w:themeColor="text1"/>
                <w:sz w:val="24"/>
                <w:szCs w:val="24"/>
              </w:rPr>
              <w:t>3</w:t>
            </w:r>
            <w:r w:rsidR="001F6169" w:rsidRPr="00822942">
              <w:rPr>
                <w:rFonts w:ascii="Times New Roman" w:eastAsia="Arial" w:hAnsi="Times New Roman"/>
                <w:color w:val="000000" w:themeColor="text1"/>
                <w:sz w:val="24"/>
                <w:szCs w:val="24"/>
                <w:lang w:val="es-MX"/>
              </w:rPr>
              <w:t>.</w:t>
            </w:r>
            <w:r w:rsidR="002B43A7" w:rsidRPr="00822942">
              <w:rPr>
                <w:rFonts w:ascii="Times New Roman" w:eastAsia="Arial" w:hAnsi="Times New Roman"/>
                <w:color w:val="000000" w:themeColor="text1"/>
                <w:sz w:val="24"/>
                <w:szCs w:val="24"/>
              </w:rPr>
              <w:t>250</w:t>
            </w:r>
          </w:p>
        </w:tc>
        <w:tc>
          <w:tcPr>
            <w:tcW w:w="1110" w:type="dxa"/>
            <w:shd w:val="clear" w:color="auto" w:fill="auto"/>
          </w:tcPr>
          <w:p w14:paraId="182D3105" w14:textId="0B90D0D1" w:rsidR="0094712C" w:rsidRPr="00822942" w:rsidRDefault="00902862" w:rsidP="000C2CD8">
            <w:pPr>
              <w:spacing w:line="360" w:lineRule="auto"/>
              <w:contextualSpacing/>
              <w:jc w:val="center"/>
              <w:rPr>
                <w:rFonts w:ascii="Times New Roman" w:eastAsia="Arial" w:hAnsi="Times New Roman"/>
                <w:color w:val="000000" w:themeColor="text1"/>
                <w:sz w:val="24"/>
                <w:szCs w:val="24"/>
                <w:lang w:val="es-MX"/>
              </w:rPr>
            </w:pPr>
            <w:r w:rsidRPr="00822942">
              <w:rPr>
                <w:rFonts w:ascii="Times New Roman" w:eastAsia="Arial" w:hAnsi="Times New Roman"/>
                <w:color w:val="000000" w:themeColor="text1"/>
                <w:sz w:val="24"/>
                <w:szCs w:val="24"/>
              </w:rPr>
              <w:t>2,531</w:t>
            </w:r>
          </w:p>
        </w:tc>
        <w:tc>
          <w:tcPr>
            <w:tcW w:w="1216" w:type="dxa"/>
            <w:shd w:val="clear" w:color="auto" w:fill="auto"/>
          </w:tcPr>
          <w:p w14:paraId="18BE5666" w14:textId="77A825A8" w:rsidR="0094712C" w:rsidRPr="00822942" w:rsidRDefault="0094712C" w:rsidP="000C2CD8">
            <w:pPr>
              <w:spacing w:line="360" w:lineRule="auto"/>
              <w:contextualSpacing/>
              <w:jc w:val="center"/>
              <w:rPr>
                <w:rFonts w:ascii="Times New Roman" w:eastAsia="Arial" w:hAnsi="Times New Roman"/>
                <w:color w:val="000000" w:themeColor="text1"/>
                <w:sz w:val="24"/>
                <w:szCs w:val="24"/>
                <w:lang w:val="es-MX"/>
              </w:rPr>
            </w:pPr>
            <w:r w:rsidRPr="00822942">
              <w:rPr>
                <w:rFonts w:ascii="Times New Roman" w:eastAsia="Arial" w:hAnsi="Times New Roman"/>
                <w:color w:val="000000" w:themeColor="text1"/>
                <w:sz w:val="24"/>
                <w:szCs w:val="24"/>
              </w:rPr>
              <w:t>3,</w:t>
            </w:r>
            <w:r w:rsidR="0062312A" w:rsidRPr="00822942">
              <w:rPr>
                <w:rFonts w:ascii="Times New Roman" w:eastAsia="Arial" w:hAnsi="Times New Roman"/>
                <w:color w:val="000000" w:themeColor="text1"/>
                <w:sz w:val="24"/>
                <w:szCs w:val="24"/>
              </w:rPr>
              <w:t>89</w:t>
            </w:r>
          </w:p>
        </w:tc>
        <w:tc>
          <w:tcPr>
            <w:tcW w:w="1643" w:type="dxa"/>
            <w:shd w:val="clear" w:color="auto" w:fill="auto"/>
          </w:tcPr>
          <w:p w14:paraId="3E0DC7A8" w14:textId="3D34FA6C" w:rsidR="0094712C" w:rsidRPr="00822942" w:rsidRDefault="00E23FE4" w:rsidP="000C2CD8">
            <w:pPr>
              <w:spacing w:line="360" w:lineRule="auto"/>
              <w:contextualSpacing/>
              <w:rPr>
                <w:rFonts w:ascii="Times New Roman" w:eastAsia="Arial" w:hAnsi="Times New Roman"/>
                <w:color w:val="000000" w:themeColor="text1"/>
                <w:sz w:val="24"/>
                <w:szCs w:val="24"/>
                <w:lang w:val="es-MX"/>
              </w:rPr>
            </w:pPr>
            <w:r w:rsidRPr="00822942">
              <w:rPr>
                <w:rFonts w:ascii="Times New Roman" w:eastAsia="Calibri" w:hAnsi="Times New Roman"/>
                <w:sz w:val="24"/>
                <w:szCs w:val="24"/>
                <w:lang w:val="es-MX"/>
              </w:rPr>
              <w:t>Neutra</w:t>
            </w:r>
          </w:p>
        </w:tc>
      </w:tr>
      <w:tr w:rsidR="0094712C" w:rsidRPr="00822942" w14:paraId="2A84AD23" w14:textId="57D0189C" w:rsidTr="006843FC">
        <w:trPr>
          <w:jc w:val="center"/>
        </w:trPr>
        <w:tc>
          <w:tcPr>
            <w:tcW w:w="4521" w:type="dxa"/>
            <w:shd w:val="clear" w:color="auto" w:fill="auto"/>
          </w:tcPr>
          <w:p w14:paraId="3AC56C82" w14:textId="03656F51" w:rsidR="0094712C" w:rsidRPr="00822942" w:rsidRDefault="0094712C" w:rsidP="000C2CD8">
            <w:pPr>
              <w:spacing w:line="360" w:lineRule="auto"/>
              <w:contextualSpacing/>
              <w:rPr>
                <w:rFonts w:ascii="Times New Roman" w:eastAsia="Arial" w:hAnsi="Times New Roman"/>
                <w:color w:val="000000" w:themeColor="text1"/>
                <w:sz w:val="24"/>
                <w:szCs w:val="24"/>
                <w:lang w:val="es-MX"/>
              </w:rPr>
            </w:pPr>
            <w:r w:rsidRPr="00822942">
              <w:rPr>
                <w:rFonts w:ascii="Times New Roman" w:eastAsia="Arial" w:hAnsi="Times New Roman"/>
                <w:color w:val="000000" w:themeColor="text1"/>
                <w:sz w:val="24"/>
                <w:szCs w:val="24"/>
                <w:lang w:val="es-MX"/>
              </w:rPr>
              <w:t>D</w:t>
            </w:r>
            <w:r w:rsidR="00DC0797" w:rsidRPr="00822942">
              <w:rPr>
                <w:rFonts w:ascii="Times New Roman" w:eastAsia="Arial" w:hAnsi="Times New Roman"/>
                <w:color w:val="000000" w:themeColor="text1"/>
                <w:sz w:val="24"/>
                <w:szCs w:val="24"/>
                <w:lang w:val="es-MX"/>
              </w:rPr>
              <w:t>-3</w:t>
            </w:r>
            <w:r w:rsidRPr="00822942">
              <w:rPr>
                <w:rFonts w:ascii="Times New Roman" w:eastAsia="Arial" w:hAnsi="Times New Roman"/>
                <w:color w:val="000000" w:themeColor="text1"/>
                <w:sz w:val="24"/>
                <w:szCs w:val="24"/>
                <w:lang w:val="es-MX"/>
              </w:rPr>
              <w:t xml:space="preserve"> Interés y valoración positiva hacia la investigación en estudiantes de </w:t>
            </w:r>
            <w:r w:rsidR="004F3A52" w:rsidRPr="00822942">
              <w:rPr>
                <w:rFonts w:ascii="Times New Roman" w:eastAsia="Arial" w:hAnsi="Times New Roman"/>
                <w:color w:val="000000" w:themeColor="text1"/>
                <w:sz w:val="24"/>
                <w:szCs w:val="24"/>
                <w:lang w:val="es-MX"/>
              </w:rPr>
              <w:t>diseño gráfico</w:t>
            </w:r>
          </w:p>
        </w:tc>
        <w:tc>
          <w:tcPr>
            <w:tcW w:w="1003" w:type="dxa"/>
            <w:shd w:val="clear" w:color="auto" w:fill="auto"/>
          </w:tcPr>
          <w:p w14:paraId="42E080E2" w14:textId="3C6B4DB6" w:rsidR="0094712C" w:rsidRPr="00822942" w:rsidRDefault="008D7467" w:rsidP="000C2CD8">
            <w:pPr>
              <w:spacing w:line="360" w:lineRule="auto"/>
              <w:contextualSpacing/>
              <w:jc w:val="center"/>
              <w:rPr>
                <w:rFonts w:ascii="Times New Roman" w:eastAsia="Arial" w:hAnsi="Times New Roman"/>
                <w:color w:val="000000" w:themeColor="text1"/>
                <w:sz w:val="24"/>
                <w:szCs w:val="24"/>
                <w:lang w:val="es-MX"/>
              </w:rPr>
            </w:pPr>
            <w:r w:rsidRPr="00822942">
              <w:rPr>
                <w:rFonts w:ascii="Times New Roman" w:eastAsia="Arial" w:hAnsi="Times New Roman"/>
                <w:color w:val="000000" w:themeColor="text1"/>
                <w:sz w:val="24"/>
                <w:szCs w:val="24"/>
              </w:rPr>
              <w:t>3</w:t>
            </w:r>
            <w:r w:rsidR="00F576BC" w:rsidRPr="00822942">
              <w:rPr>
                <w:rFonts w:ascii="Times New Roman" w:eastAsia="Arial" w:hAnsi="Times New Roman"/>
                <w:color w:val="000000" w:themeColor="text1"/>
                <w:sz w:val="24"/>
                <w:szCs w:val="24"/>
                <w:lang w:val="es-MX"/>
              </w:rPr>
              <w:t>.</w:t>
            </w:r>
            <w:r w:rsidRPr="00822942">
              <w:rPr>
                <w:rFonts w:ascii="Times New Roman" w:eastAsia="Arial" w:hAnsi="Times New Roman"/>
                <w:color w:val="000000" w:themeColor="text1"/>
                <w:sz w:val="24"/>
                <w:szCs w:val="24"/>
              </w:rPr>
              <w:t>900</w:t>
            </w:r>
          </w:p>
        </w:tc>
        <w:tc>
          <w:tcPr>
            <w:tcW w:w="1110" w:type="dxa"/>
            <w:shd w:val="clear" w:color="auto" w:fill="auto"/>
          </w:tcPr>
          <w:p w14:paraId="39BD26C8" w14:textId="6D1BFF4A" w:rsidR="0094712C" w:rsidRPr="00822942" w:rsidRDefault="00902862" w:rsidP="000C2CD8">
            <w:pPr>
              <w:spacing w:line="360" w:lineRule="auto"/>
              <w:contextualSpacing/>
              <w:jc w:val="center"/>
              <w:rPr>
                <w:rFonts w:ascii="Times New Roman" w:eastAsia="Arial" w:hAnsi="Times New Roman"/>
                <w:color w:val="000000" w:themeColor="text1"/>
                <w:sz w:val="24"/>
                <w:szCs w:val="24"/>
                <w:lang w:val="es-MX"/>
              </w:rPr>
            </w:pPr>
            <w:r w:rsidRPr="00822942">
              <w:rPr>
                <w:rFonts w:ascii="Times New Roman" w:eastAsia="Arial" w:hAnsi="Times New Roman"/>
                <w:color w:val="000000" w:themeColor="text1"/>
                <w:sz w:val="24"/>
                <w:szCs w:val="24"/>
              </w:rPr>
              <w:t>3</w:t>
            </w:r>
            <w:r w:rsidR="001F6169" w:rsidRPr="00822942">
              <w:rPr>
                <w:rFonts w:ascii="Times New Roman" w:eastAsia="Arial" w:hAnsi="Times New Roman"/>
                <w:color w:val="000000" w:themeColor="text1"/>
                <w:sz w:val="24"/>
                <w:szCs w:val="24"/>
                <w:lang w:val="es-MX"/>
              </w:rPr>
              <w:t>.</w:t>
            </w:r>
            <w:r w:rsidRPr="00822942">
              <w:rPr>
                <w:rFonts w:ascii="Times New Roman" w:eastAsia="Arial" w:hAnsi="Times New Roman"/>
                <w:color w:val="000000" w:themeColor="text1"/>
                <w:sz w:val="24"/>
                <w:szCs w:val="24"/>
              </w:rPr>
              <w:t>105</w:t>
            </w:r>
          </w:p>
        </w:tc>
        <w:tc>
          <w:tcPr>
            <w:tcW w:w="1216" w:type="dxa"/>
            <w:shd w:val="clear" w:color="auto" w:fill="auto"/>
          </w:tcPr>
          <w:p w14:paraId="2885A7D7" w14:textId="2C03B3A9" w:rsidR="0094712C" w:rsidRPr="00822942" w:rsidRDefault="0094712C" w:rsidP="000C2CD8">
            <w:pPr>
              <w:spacing w:line="360" w:lineRule="auto"/>
              <w:contextualSpacing/>
              <w:jc w:val="center"/>
              <w:rPr>
                <w:rFonts w:ascii="Times New Roman" w:eastAsia="Arial" w:hAnsi="Times New Roman"/>
                <w:color w:val="000000" w:themeColor="text1"/>
                <w:sz w:val="24"/>
                <w:szCs w:val="24"/>
                <w:lang w:val="es-MX"/>
              </w:rPr>
            </w:pPr>
            <w:r w:rsidRPr="00822942">
              <w:rPr>
                <w:rFonts w:ascii="Times New Roman" w:eastAsia="Arial" w:hAnsi="Times New Roman"/>
                <w:color w:val="000000" w:themeColor="text1"/>
                <w:sz w:val="24"/>
                <w:szCs w:val="24"/>
              </w:rPr>
              <w:t>4</w:t>
            </w:r>
            <w:r w:rsidR="001F6169" w:rsidRPr="00822942">
              <w:rPr>
                <w:rFonts w:ascii="Times New Roman" w:eastAsia="Arial" w:hAnsi="Times New Roman"/>
                <w:color w:val="000000" w:themeColor="text1"/>
                <w:sz w:val="24"/>
                <w:szCs w:val="24"/>
                <w:lang w:val="es-MX"/>
              </w:rPr>
              <w:t>.</w:t>
            </w:r>
            <w:r w:rsidRPr="00822942">
              <w:rPr>
                <w:rFonts w:ascii="Times New Roman" w:eastAsia="Arial" w:hAnsi="Times New Roman"/>
                <w:color w:val="000000" w:themeColor="text1"/>
                <w:sz w:val="24"/>
                <w:szCs w:val="24"/>
              </w:rPr>
              <w:t>00</w:t>
            </w:r>
          </w:p>
        </w:tc>
        <w:tc>
          <w:tcPr>
            <w:tcW w:w="1643" w:type="dxa"/>
            <w:shd w:val="clear" w:color="auto" w:fill="auto"/>
          </w:tcPr>
          <w:p w14:paraId="654CF7E7" w14:textId="4FC90BD1" w:rsidR="0094712C" w:rsidRPr="00822942" w:rsidRDefault="005C39E5" w:rsidP="000C2CD8">
            <w:pPr>
              <w:spacing w:line="360" w:lineRule="auto"/>
              <w:contextualSpacing/>
              <w:rPr>
                <w:rFonts w:ascii="Times New Roman" w:eastAsia="Arial" w:hAnsi="Times New Roman"/>
                <w:color w:val="000000" w:themeColor="text1"/>
                <w:sz w:val="24"/>
                <w:szCs w:val="24"/>
                <w:lang w:val="es-MX"/>
              </w:rPr>
            </w:pPr>
            <w:r w:rsidRPr="00822942">
              <w:rPr>
                <w:rFonts w:ascii="Times New Roman" w:eastAsia="Calibri" w:hAnsi="Times New Roman"/>
                <w:sz w:val="24"/>
                <w:szCs w:val="24"/>
                <w:lang w:val="es-MX"/>
              </w:rPr>
              <w:t>Medianamente positiva</w:t>
            </w:r>
          </w:p>
        </w:tc>
      </w:tr>
      <w:tr w:rsidR="0094712C" w:rsidRPr="00822942" w14:paraId="673373C8" w14:textId="6193DEC2" w:rsidTr="006843FC">
        <w:trPr>
          <w:jc w:val="center"/>
        </w:trPr>
        <w:tc>
          <w:tcPr>
            <w:tcW w:w="4521" w:type="dxa"/>
            <w:shd w:val="clear" w:color="auto" w:fill="auto"/>
          </w:tcPr>
          <w:p w14:paraId="3EF2DCE0" w14:textId="7F12314C" w:rsidR="0094712C" w:rsidRPr="00822942" w:rsidRDefault="0094712C" w:rsidP="000C2CD8">
            <w:pPr>
              <w:spacing w:line="360" w:lineRule="auto"/>
              <w:contextualSpacing/>
              <w:rPr>
                <w:rFonts w:ascii="Times New Roman" w:eastAsia="Arial" w:hAnsi="Times New Roman"/>
                <w:color w:val="000000" w:themeColor="text1"/>
                <w:sz w:val="24"/>
                <w:szCs w:val="24"/>
                <w:lang w:val="es-MX"/>
              </w:rPr>
            </w:pPr>
            <w:r w:rsidRPr="00822942">
              <w:rPr>
                <w:rFonts w:ascii="Times New Roman" w:eastAsia="Arial" w:hAnsi="Times New Roman"/>
                <w:color w:val="000000" w:themeColor="text1"/>
                <w:sz w:val="24"/>
                <w:szCs w:val="24"/>
                <w:lang w:val="es-MX"/>
              </w:rPr>
              <w:t>D</w:t>
            </w:r>
            <w:r w:rsidR="00DC0797" w:rsidRPr="00822942">
              <w:rPr>
                <w:rFonts w:ascii="Times New Roman" w:eastAsia="Arial" w:hAnsi="Times New Roman"/>
                <w:color w:val="000000" w:themeColor="text1"/>
                <w:sz w:val="24"/>
                <w:szCs w:val="24"/>
                <w:lang w:val="es-MX"/>
              </w:rPr>
              <w:t>-4</w:t>
            </w:r>
            <w:r w:rsidRPr="00822942">
              <w:rPr>
                <w:rFonts w:ascii="Times New Roman" w:eastAsia="Arial" w:hAnsi="Times New Roman"/>
                <w:color w:val="000000" w:themeColor="text1"/>
                <w:sz w:val="24"/>
                <w:szCs w:val="24"/>
                <w:lang w:val="es-MX"/>
              </w:rPr>
              <w:t xml:space="preserve"> Desinterés y valoración negativa hacia la investigación en estudiantes de </w:t>
            </w:r>
            <w:r w:rsidR="004F3A52" w:rsidRPr="00822942">
              <w:rPr>
                <w:rFonts w:ascii="Times New Roman" w:eastAsia="Arial" w:hAnsi="Times New Roman"/>
                <w:color w:val="000000" w:themeColor="text1"/>
                <w:sz w:val="24"/>
                <w:szCs w:val="24"/>
                <w:lang w:val="es-MX"/>
              </w:rPr>
              <w:t>diseño gráfico</w:t>
            </w:r>
          </w:p>
        </w:tc>
        <w:tc>
          <w:tcPr>
            <w:tcW w:w="1003" w:type="dxa"/>
            <w:shd w:val="clear" w:color="auto" w:fill="auto"/>
          </w:tcPr>
          <w:p w14:paraId="061049F5" w14:textId="13B0B2F9" w:rsidR="0094712C" w:rsidRPr="00822942" w:rsidRDefault="007212C9" w:rsidP="000C2CD8">
            <w:pPr>
              <w:spacing w:line="360" w:lineRule="auto"/>
              <w:contextualSpacing/>
              <w:jc w:val="center"/>
              <w:rPr>
                <w:rFonts w:ascii="Times New Roman" w:eastAsia="Arial" w:hAnsi="Times New Roman"/>
                <w:color w:val="000000" w:themeColor="text1"/>
                <w:sz w:val="24"/>
                <w:szCs w:val="24"/>
                <w:lang w:val="es-MX"/>
              </w:rPr>
            </w:pPr>
            <w:r w:rsidRPr="00822942">
              <w:rPr>
                <w:rFonts w:ascii="Times New Roman" w:eastAsia="Arial" w:hAnsi="Times New Roman"/>
                <w:color w:val="000000" w:themeColor="text1"/>
                <w:sz w:val="24"/>
                <w:szCs w:val="24"/>
              </w:rPr>
              <w:t>5</w:t>
            </w:r>
            <w:r w:rsidR="001F6169" w:rsidRPr="00822942">
              <w:rPr>
                <w:rFonts w:ascii="Times New Roman" w:eastAsia="Arial" w:hAnsi="Times New Roman"/>
                <w:color w:val="000000" w:themeColor="text1"/>
                <w:sz w:val="24"/>
                <w:szCs w:val="24"/>
                <w:lang w:val="es-MX"/>
              </w:rPr>
              <w:t>.</w:t>
            </w:r>
            <w:r w:rsidRPr="00822942">
              <w:rPr>
                <w:rFonts w:ascii="Times New Roman" w:eastAsia="Arial" w:hAnsi="Times New Roman"/>
                <w:color w:val="000000" w:themeColor="text1"/>
                <w:sz w:val="24"/>
                <w:szCs w:val="24"/>
              </w:rPr>
              <w:t>850</w:t>
            </w:r>
          </w:p>
        </w:tc>
        <w:tc>
          <w:tcPr>
            <w:tcW w:w="1110" w:type="dxa"/>
            <w:shd w:val="clear" w:color="auto" w:fill="auto"/>
          </w:tcPr>
          <w:p w14:paraId="39F1E18B" w14:textId="3BADE033" w:rsidR="0094712C" w:rsidRPr="00822942" w:rsidRDefault="00DE7148" w:rsidP="000C2CD8">
            <w:pPr>
              <w:spacing w:line="360" w:lineRule="auto"/>
              <w:contextualSpacing/>
              <w:jc w:val="center"/>
              <w:rPr>
                <w:rFonts w:ascii="Times New Roman" w:eastAsia="Arial" w:hAnsi="Times New Roman"/>
                <w:color w:val="000000" w:themeColor="text1"/>
                <w:sz w:val="24"/>
                <w:szCs w:val="24"/>
                <w:lang w:val="es-MX"/>
              </w:rPr>
            </w:pPr>
            <w:r w:rsidRPr="00822942">
              <w:rPr>
                <w:rFonts w:ascii="Times New Roman" w:eastAsia="Arial" w:hAnsi="Times New Roman"/>
                <w:color w:val="000000" w:themeColor="text1"/>
                <w:sz w:val="24"/>
                <w:szCs w:val="24"/>
              </w:rPr>
              <w:t>3</w:t>
            </w:r>
            <w:r w:rsidR="001F6169" w:rsidRPr="00822942">
              <w:rPr>
                <w:rFonts w:ascii="Times New Roman" w:eastAsia="Arial" w:hAnsi="Times New Roman"/>
                <w:color w:val="000000" w:themeColor="text1"/>
                <w:sz w:val="24"/>
                <w:szCs w:val="24"/>
                <w:lang w:val="es-MX"/>
              </w:rPr>
              <w:t>.</w:t>
            </w:r>
            <w:r w:rsidRPr="00822942">
              <w:rPr>
                <w:rFonts w:ascii="Times New Roman" w:eastAsia="Arial" w:hAnsi="Times New Roman"/>
                <w:color w:val="000000" w:themeColor="text1"/>
                <w:sz w:val="24"/>
                <w:szCs w:val="24"/>
              </w:rPr>
              <w:t>432</w:t>
            </w:r>
          </w:p>
        </w:tc>
        <w:tc>
          <w:tcPr>
            <w:tcW w:w="1216" w:type="dxa"/>
            <w:shd w:val="clear" w:color="auto" w:fill="auto"/>
          </w:tcPr>
          <w:p w14:paraId="0F666B6A" w14:textId="16EBAB37" w:rsidR="0094712C" w:rsidRPr="00822942" w:rsidRDefault="0094712C" w:rsidP="000C2CD8">
            <w:pPr>
              <w:spacing w:line="360" w:lineRule="auto"/>
              <w:contextualSpacing/>
              <w:jc w:val="center"/>
              <w:rPr>
                <w:rFonts w:ascii="Times New Roman" w:eastAsia="Arial" w:hAnsi="Times New Roman"/>
                <w:color w:val="000000" w:themeColor="text1"/>
                <w:sz w:val="24"/>
                <w:szCs w:val="24"/>
                <w:lang w:val="es-MX"/>
              </w:rPr>
            </w:pPr>
            <w:r w:rsidRPr="00822942">
              <w:rPr>
                <w:rFonts w:ascii="Times New Roman" w:eastAsia="Arial" w:hAnsi="Times New Roman"/>
                <w:color w:val="000000" w:themeColor="text1"/>
                <w:sz w:val="24"/>
                <w:szCs w:val="24"/>
              </w:rPr>
              <w:t>2</w:t>
            </w:r>
            <w:r w:rsidR="001F6169" w:rsidRPr="00822942">
              <w:rPr>
                <w:rFonts w:ascii="Times New Roman" w:eastAsia="Arial" w:hAnsi="Times New Roman"/>
                <w:color w:val="000000" w:themeColor="text1"/>
                <w:sz w:val="24"/>
                <w:szCs w:val="24"/>
                <w:lang w:val="es-MX"/>
              </w:rPr>
              <w:t>.</w:t>
            </w:r>
            <w:r w:rsidR="004C23CA" w:rsidRPr="00822942">
              <w:rPr>
                <w:rFonts w:ascii="Times New Roman" w:eastAsia="Arial" w:hAnsi="Times New Roman"/>
                <w:color w:val="000000" w:themeColor="text1"/>
                <w:sz w:val="24"/>
                <w:szCs w:val="24"/>
              </w:rPr>
              <w:t>93</w:t>
            </w:r>
          </w:p>
        </w:tc>
        <w:tc>
          <w:tcPr>
            <w:tcW w:w="1643" w:type="dxa"/>
            <w:shd w:val="clear" w:color="auto" w:fill="auto"/>
          </w:tcPr>
          <w:p w14:paraId="00D59338" w14:textId="0A61AC24" w:rsidR="0094712C" w:rsidRPr="00822942" w:rsidRDefault="00496BB8" w:rsidP="000C2CD8">
            <w:pPr>
              <w:spacing w:line="360" w:lineRule="auto"/>
              <w:contextualSpacing/>
              <w:rPr>
                <w:rFonts w:ascii="Times New Roman" w:eastAsia="Arial" w:hAnsi="Times New Roman"/>
                <w:color w:val="000000" w:themeColor="text1"/>
                <w:sz w:val="24"/>
                <w:szCs w:val="24"/>
                <w:lang w:val="es-MX"/>
              </w:rPr>
            </w:pPr>
            <w:r w:rsidRPr="00822942">
              <w:rPr>
                <w:rFonts w:ascii="Times New Roman" w:eastAsia="Calibri" w:hAnsi="Times New Roman"/>
                <w:sz w:val="24"/>
                <w:szCs w:val="24"/>
                <w:lang w:val="es-MX"/>
              </w:rPr>
              <w:t>Medianamente negativa</w:t>
            </w:r>
          </w:p>
        </w:tc>
      </w:tr>
      <w:tr w:rsidR="00E23FE4" w:rsidRPr="00822942" w14:paraId="49012671" w14:textId="40FF2D1E" w:rsidTr="006843FC">
        <w:trPr>
          <w:jc w:val="center"/>
        </w:trPr>
        <w:tc>
          <w:tcPr>
            <w:tcW w:w="4521" w:type="dxa"/>
            <w:shd w:val="clear" w:color="auto" w:fill="auto"/>
          </w:tcPr>
          <w:p w14:paraId="63BFFEA3" w14:textId="533DF82C" w:rsidR="00E23FE4" w:rsidRPr="00822942" w:rsidRDefault="00E23FE4" w:rsidP="000C2CD8">
            <w:pPr>
              <w:spacing w:line="360" w:lineRule="auto"/>
              <w:contextualSpacing/>
              <w:rPr>
                <w:rFonts w:ascii="Times New Roman" w:eastAsia="Arial" w:hAnsi="Times New Roman"/>
                <w:color w:val="000000" w:themeColor="text1"/>
                <w:sz w:val="24"/>
                <w:szCs w:val="24"/>
                <w:lang w:val="es-MX"/>
              </w:rPr>
            </w:pPr>
            <w:r w:rsidRPr="00822942">
              <w:rPr>
                <w:rFonts w:ascii="Times New Roman" w:eastAsia="Arial" w:hAnsi="Times New Roman"/>
                <w:color w:val="000000" w:themeColor="text1"/>
                <w:sz w:val="24"/>
                <w:szCs w:val="24"/>
                <w:lang w:val="es-MX"/>
              </w:rPr>
              <w:t>D</w:t>
            </w:r>
            <w:r w:rsidR="00DC0797" w:rsidRPr="00822942">
              <w:rPr>
                <w:rFonts w:ascii="Times New Roman" w:eastAsia="Arial" w:hAnsi="Times New Roman"/>
                <w:color w:val="000000" w:themeColor="text1"/>
                <w:sz w:val="24"/>
                <w:szCs w:val="24"/>
                <w:lang w:val="es-MX"/>
              </w:rPr>
              <w:t>-5</w:t>
            </w:r>
            <w:r w:rsidRPr="00822942">
              <w:rPr>
                <w:rFonts w:ascii="Times New Roman" w:eastAsia="Arial" w:hAnsi="Times New Roman"/>
                <w:color w:val="000000" w:themeColor="text1"/>
                <w:sz w:val="24"/>
                <w:szCs w:val="24"/>
                <w:lang w:val="es-MX"/>
              </w:rPr>
              <w:t xml:space="preserve"> Influencia de los profesores en los estudiantes de </w:t>
            </w:r>
            <w:r w:rsidR="004F3A52" w:rsidRPr="00822942">
              <w:rPr>
                <w:rFonts w:ascii="Times New Roman" w:eastAsia="Arial" w:hAnsi="Times New Roman"/>
                <w:color w:val="000000" w:themeColor="text1"/>
                <w:sz w:val="24"/>
                <w:szCs w:val="24"/>
                <w:lang w:val="es-MX"/>
              </w:rPr>
              <w:t>diseño gráfico</w:t>
            </w:r>
          </w:p>
        </w:tc>
        <w:tc>
          <w:tcPr>
            <w:tcW w:w="1003" w:type="dxa"/>
            <w:shd w:val="clear" w:color="auto" w:fill="auto"/>
          </w:tcPr>
          <w:p w14:paraId="57989C6A" w14:textId="24A53BB6" w:rsidR="00E23FE4" w:rsidRPr="00822942" w:rsidRDefault="0008697C" w:rsidP="000C2CD8">
            <w:pPr>
              <w:spacing w:line="360" w:lineRule="auto"/>
              <w:contextualSpacing/>
              <w:jc w:val="center"/>
              <w:rPr>
                <w:rFonts w:ascii="Times New Roman" w:eastAsia="Arial" w:hAnsi="Times New Roman"/>
                <w:color w:val="000000" w:themeColor="text1"/>
                <w:sz w:val="24"/>
                <w:szCs w:val="24"/>
                <w:lang w:val="es-MX"/>
              </w:rPr>
            </w:pPr>
            <w:r w:rsidRPr="00822942">
              <w:rPr>
                <w:rFonts w:ascii="Times New Roman" w:eastAsia="Arial" w:hAnsi="Times New Roman"/>
                <w:color w:val="000000" w:themeColor="text1"/>
                <w:sz w:val="24"/>
                <w:szCs w:val="24"/>
              </w:rPr>
              <w:t>4</w:t>
            </w:r>
            <w:r w:rsidR="001F6169" w:rsidRPr="00822942">
              <w:rPr>
                <w:rFonts w:ascii="Times New Roman" w:eastAsia="Arial" w:hAnsi="Times New Roman"/>
                <w:color w:val="000000" w:themeColor="text1"/>
                <w:sz w:val="24"/>
                <w:szCs w:val="24"/>
                <w:lang w:val="es-MX"/>
              </w:rPr>
              <w:t>.</w:t>
            </w:r>
            <w:r w:rsidRPr="00822942">
              <w:rPr>
                <w:rFonts w:ascii="Times New Roman" w:eastAsia="Arial" w:hAnsi="Times New Roman"/>
                <w:color w:val="000000" w:themeColor="text1"/>
                <w:sz w:val="24"/>
                <w:szCs w:val="24"/>
              </w:rPr>
              <w:t>550</w:t>
            </w:r>
          </w:p>
        </w:tc>
        <w:tc>
          <w:tcPr>
            <w:tcW w:w="1110" w:type="dxa"/>
            <w:shd w:val="clear" w:color="auto" w:fill="auto"/>
          </w:tcPr>
          <w:p w14:paraId="14B56940" w14:textId="591EF58A" w:rsidR="00E23FE4" w:rsidRPr="00822942" w:rsidRDefault="008B3856" w:rsidP="000C2CD8">
            <w:pPr>
              <w:spacing w:line="360" w:lineRule="auto"/>
              <w:contextualSpacing/>
              <w:jc w:val="center"/>
              <w:rPr>
                <w:rFonts w:ascii="Times New Roman" w:eastAsia="Arial" w:hAnsi="Times New Roman"/>
                <w:color w:val="000000" w:themeColor="text1"/>
                <w:sz w:val="24"/>
                <w:szCs w:val="24"/>
                <w:lang w:val="es-MX"/>
              </w:rPr>
            </w:pPr>
            <w:r w:rsidRPr="00822942">
              <w:rPr>
                <w:rFonts w:ascii="Times New Roman" w:eastAsia="Arial" w:hAnsi="Times New Roman"/>
                <w:color w:val="000000" w:themeColor="text1"/>
                <w:sz w:val="24"/>
                <w:szCs w:val="24"/>
              </w:rPr>
              <w:t>3</w:t>
            </w:r>
            <w:r w:rsidR="001F6169" w:rsidRPr="00822942">
              <w:rPr>
                <w:rFonts w:ascii="Times New Roman" w:eastAsia="Arial" w:hAnsi="Times New Roman"/>
                <w:color w:val="000000" w:themeColor="text1"/>
                <w:sz w:val="24"/>
                <w:szCs w:val="24"/>
                <w:lang w:val="es-MX"/>
              </w:rPr>
              <w:t>.</w:t>
            </w:r>
            <w:r w:rsidRPr="00822942">
              <w:rPr>
                <w:rFonts w:ascii="Times New Roman" w:eastAsia="Arial" w:hAnsi="Times New Roman"/>
                <w:color w:val="000000" w:themeColor="text1"/>
                <w:sz w:val="24"/>
                <w:szCs w:val="24"/>
              </w:rPr>
              <w:t>203</w:t>
            </w:r>
          </w:p>
        </w:tc>
        <w:tc>
          <w:tcPr>
            <w:tcW w:w="1216" w:type="dxa"/>
            <w:shd w:val="clear" w:color="auto" w:fill="auto"/>
          </w:tcPr>
          <w:p w14:paraId="0E936E75" w14:textId="0C9347C6" w:rsidR="00E23FE4" w:rsidRPr="00822942" w:rsidRDefault="00E23FE4" w:rsidP="000C2CD8">
            <w:pPr>
              <w:spacing w:line="360" w:lineRule="auto"/>
              <w:contextualSpacing/>
              <w:jc w:val="center"/>
              <w:rPr>
                <w:rFonts w:ascii="Times New Roman" w:eastAsia="Arial" w:hAnsi="Times New Roman"/>
                <w:color w:val="000000" w:themeColor="text1"/>
                <w:sz w:val="24"/>
                <w:szCs w:val="24"/>
                <w:lang w:val="es-MX"/>
              </w:rPr>
            </w:pPr>
            <w:r w:rsidRPr="00822942">
              <w:rPr>
                <w:rFonts w:ascii="Times New Roman" w:eastAsia="Arial" w:hAnsi="Times New Roman"/>
                <w:color w:val="000000" w:themeColor="text1"/>
                <w:sz w:val="24"/>
                <w:szCs w:val="24"/>
              </w:rPr>
              <w:t>3</w:t>
            </w:r>
            <w:r w:rsidR="001F6169" w:rsidRPr="00822942">
              <w:rPr>
                <w:rFonts w:ascii="Times New Roman" w:eastAsia="Arial" w:hAnsi="Times New Roman"/>
                <w:color w:val="000000" w:themeColor="text1"/>
                <w:sz w:val="24"/>
                <w:szCs w:val="24"/>
                <w:lang w:val="es-MX"/>
              </w:rPr>
              <w:t>.</w:t>
            </w:r>
            <w:r w:rsidR="00FA7CE0" w:rsidRPr="00822942">
              <w:rPr>
                <w:rFonts w:ascii="Times New Roman" w:eastAsia="Arial" w:hAnsi="Times New Roman"/>
                <w:color w:val="000000" w:themeColor="text1"/>
                <w:sz w:val="24"/>
                <w:szCs w:val="24"/>
              </w:rPr>
              <w:t>51</w:t>
            </w:r>
          </w:p>
        </w:tc>
        <w:tc>
          <w:tcPr>
            <w:tcW w:w="1643" w:type="dxa"/>
            <w:shd w:val="clear" w:color="auto" w:fill="auto"/>
          </w:tcPr>
          <w:p w14:paraId="1872AE68" w14:textId="5F639618" w:rsidR="00E23FE4" w:rsidRPr="00822942" w:rsidRDefault="00E23FE4" w:rsidP="000C2CD8">
            <w:pPr>
              <w:spacing w:line="360" w:lineRule="auto"/>
              <w:contextualSpacing/>
              <w:rPr>
                <w:rFonts w:ascii="Times New Roman" w:eastAsia="Arial" w:hAnsi="Times New Roman"/>
                <w:color w:val="000000" w:themeColor="text1"/>
                <w:sz w:val="24"/>
                <w:szCs w:val="24"/>
                <w:lang w:val="es-MX"/>
              </w:rPr>
            </w:pPr>
            <w:r w:rsidRPr="00822942">
              <w:rPr>
                <w:rFonts w:ascii="Times New Roman" w:eastAsia="Calibri" w:hAnsi="Times New Roman"/>
                <w:sz w:val="24"/>
                <w:szCs w:val="24"/>
                <w:lang w:val="es-MX"/>
              </w:rPr>
              <w:t>Neutra</w:t>
            </w:r>
          </w:p>
        </w:tc>
      </w:tr>
      <w:tr w:rsidR="00E23FE4" w:rsidRPr="00822942" w14:paraId="7A414EC8" w14:textId="2A6CA038" w:rsidTr="006843FC">
        <w:trPr>
          <w:jc w:val="center"/>
        </w:trPr>
        <w:tc>
          <w:tcPr>
            <w:tcW w:w="4521" w:type="dxa"/>
            <w:shd w:val="clear" w:color="auto" w:fill="auto"/>
          </w:tcPr>
          <w:p w14:paraId="4C2C8FC5" w14:textId="78E1A863" w:rsidR="00E23FE4" w:rsidRPr="00822942" w:rsidRDefault="00E23FE4" w:rsidP="000C2CD8">
            <w:pPr>
              <w:spacing w:line="360" w:lineRule="auto"/>
              <w:contextualSpacing/>
              <w:rPr>
                <w:rFonts w:ascii="Times New Roman" w:eastAsia="Arial" w:hAnsi="Times New Roman"/>
                <w:color w:val="000000" w:themeColor="text1"/>
                <w:sz w:val="24"/>
                <w:szCs w:val="24"/>
                <w:lang w:val="es-MX"/>
              </w:rPr>
            </w:pPr>
            <w:r w:rsidRPr="00822942">
              <w:rPr>
                <w:rFonts w:ascii="Times New Roman" w:eastAsia="Arial" w:hAnsi="Times New Roman"/>
                <w:color w:val="000000" w:themeColor="text1"/>
                <w:sz w:val="24"/>
                <w:szCs w:val="24"/>
                <w:lang w:val="es-MX"/>
              </w:rPr>
              <w:t>D</w:t>
            </w:r>
            <w:r w:rsidR="00DC0797" w:rsidRPr="00822942">
              <w:rPr>
                <w:rFonts w:ascii="Times New Roman" w:eastAsia="Arial" w:hAnsi="Times New Roman"/>
                <w:color w:val="000000" w:themeColor="text1"/>
                <w:sz w:val="24"/>
                <w:szCs w:val="24"/>
                <w:lang w:val="es-MX"/>
              </w:rPr>
              <w:t>-6</w:t>
            </w:r>
            <w:r w:rsidRPr="00822942">
              <w:rPr>
                <w:rFonts w:ascii="Times New Roman" w:eastAsia="Arial" w:hAnsi="Times New Roman"/>
                <w:color w:val="000000" w:themeColor="text1"/>
                <w:sz w:val="24"/>
                <w:szCs w:val="24"/>
                <w:lang w:val="es-MX"/>
              </w:rPr>
              <w:t xml:space="preserve"> Competencia cognitiva sobre metodología y modelos de investigación en </w:t>
            </w:r>
            <w:r w:rsidR="004F3A52" w:rsidRPr="00822942">
              <w:rPr>
                <w:rFonts w:ascii="Times New Roman" w:eastAsia="Arial" w:hAnsi="Times New Roman"/>
                <w:color w:val="000000" w:themeColor="text1"/>
                <w:sz w:val="24"/>
                <w:szCs w:val="24"/>
                <w:lang w:val="es-MX"/>
              </w:rPr>
              <w:t>diseño gráfico</w:t>
            </w:r>
          </w:p>
        </w:tc>
        <w:tc>
          <w:tcPr>
            <w:tcW w:w="1003" w:type="dxa"/>
            <w:shd w:val="clear" w:color="auto" w:fill="auto"/>
          </w:tcPr>
          <w:p w14:paraId="649466C9" w14:textId="621A8863" w:rsidR="00E23FE4" w:rsidRPr="00822942" w:rsidRDefault="00155948" w:rsidP="000C2CD8">
            <w:pPr>
              <w:spacing w:line="360" w:lineRule="auto"/>
              <w:contextualSpacing/>
              <w:jc w:val="center"/>
              <w:rPr>
                <w:rFonts w:ascii="Times New Roman" w:eastAsia="Arial" w:hAnsi="Times New Roman"/>
                <w:color w:val="000000" w:themeColor="text1"/>
                <w:sz w:val="24"/>
                <w:szCs w:val="24"/>
                <w:lang w:val="es-MX"/>
              </w:rPr>
            </w:pPr>
            <w:r w:rsidRPr="00822942">
              <w:rPr>
                <w:rFonts w:ascii="Times New Roman" w:eastAsia="Arial" w:hAnsi="Times New Roman"/>
                <w:color w:val="000000" w:themeColor="text1"/>
                <w:sz w:val="24"/>
                <w:szCs w:val="24"/>
              </w:rPr>
              <w:t>7</w:t>
            </w:r>
            <w:r w:rsidR="001F6169" w:rsidRPr="00822942">
              <w:rPr>
                <w:rFonts w:ascii="Times New Roman" w:eastAsia="Arial" w:hAnsi="Times New Roman"/>
                <w:color w:val="000000" w:themeColor="text1"/>
                <w:sz w:val="24"/>
                <w:szCs w:val="24"/>
                <w:lang w:val="es-MX"/>
              </w:rPr>
              <w:t>.</w:t>
            </w:r>
            <w:r w:rsidRPr="00822942">
              <w:rPr>
                <w:rFonts w:ascii="Times New Roman" w:eastAsia="Arial" w:hAnsi="Times New Roman"/>
                <w:color w:val="000000" w:themeColor="text1"/>
                <w:sz w:val="24"/>
                <w:szCs w:val="24"/>
              </w:rPr>
              <w:t>150</w:t>
            </w:r>
          </w:p>
        </w:tc>
        <w:tc>
          <w:tcPr>
            <w:tcW w:w="1110" w:type="dxa"/>
            <w:shd w:val="clear" w:color="auto" w:fill="auto"/>
          </w:tcPr>
          <w:p w14:paraId="2C380E47" w14:textId="4192907F" w:rsidR="00E23FE4" w:rsidRPr="00822942" w:rsidRDefault="008B3856" w:rsidP="000C2CD8">
            <w:pPr>
              <w:spacing w:line="360" w:lineRule="auto"/>
              <w:contextualSpacing/>
              <w:jc w:val="center"/>
              <w:rPr>
                <w:rFonts w:ascii="Times New Roman" w:eastAsia="Arial" w:hAnsi="Times New Roman"/>
                <w:color w:val="000000" w:themeColor="text1"/>
                <w:sz w:val="24"/>
                <w:szCs w:val="24"/>
                <w:lang w:val="es-MX"/>
              </w:rPr>
            </w:pPr>
            <w:r w:rsidRPr="00822942">
              <w:rPr>
                <w:rFonts w:ascii="Times New Roman" w:eastAsia="Arial" w:hAnsi="Times New Roman"/>
                <w:color w:val="000000" w:themeColor="text1"/>
                <w:sz w:val="24"/>
                <w:szCs w:val="24"/>
              </w:rPr>
              <w:t>4</w:t>
            </w:r>
            <w:r w:rsidR="001F6169" w:rsidRPr="00822942">
              <w:rPr>
                <w:rFonts w:ascii="Times New Roman" w:eastAsia="Arial" w:hAnsi="Times New Roman"/>
                <w:color w:val="000000" w:themeColor="text1"/>
                <w:sz w:val="24"/>
                <w:szCs w:val="24"/>
                <w:lang w:val="es-MX"/>
              </w:rPr>
              <w:t>.</w:t>
            </w:r>
            <w:r w:rsidRPr="00822942">
              <w:rPr>
                <w:rFonts w:ascii="Times New Roman" w:eastAsia="Arial" w:hAnsi="Times New Roman"/>
                <w:color w:val="000000" w:themeColor="text1"/>
                <w:sz w:val="24"/>
                <w:szCs w:val="24"/>
              </w:rPr>
              <w:t>952</w:t>
            </w:r>
          </w:p>
        </w:tc>
        <w:tc>
          <w:tcPr>
            <w:tcW w:w="1216" w:type="dxa"/>
            <w:shd w:val="clear" w:color="auto" w:fill="auto"/>
          </w:tcPr>
          <w:p w14:paraId="7D888AC9" w14:textId="08AB4661" w:rsidR="00E23FE4" w:rsidRPr="00822942" w:rsidRDefault="00E23FE4" w:rsidP="000C2CD8">
            <w:pPr>
              <w:spacing w:line="360" w:lineRule="auto"/>
              <w:contextualSpacing/>
              <w:jc w:val="center"/>
              <w:rPr>
                <w:rFonts w:ascii="Times New Roman" w:eastAsia="Arial" w:hAnsi="Times New Roman"/>
                <w:color w:val="000000" w:themeColor="text1"/>
                <w:sz w:val="24"/>
                <w:szCs w:val="24"/>
                <w:lang w:val="es-MX"/>
              </w:rPr>
            </w:pPr>
            <w:r w:rsidRPr="00822942">
              <w:rPr>
                <w:rFonts w:ascii="Times New Roman" w:eastAsia="Arial" w:hAnsi="Times New Roman"/>
                <w:color w:val="000000" w:themeColor="text1"/>
                <w:sz w:val="24"/>
                <w:szCs w:val="24"/>
              </w:rPr>
              <w:t>3</w:t>
            </w:r>
            <w:r w:rsidR="001F6169" w:rsidRPr="00822942">
              <w:rPr>
                <w:rFonts w:ascii="Times New Roman" w:eastAsia="Arial" w:hAnsi="Times New Roman"/>
                <w:color w:val="000000" w:themeColor="text1"/>
                <w:sz w:val="24"/>
                <w:szCs w:val="24"/>
                <w:lang w:val="es-MX"/>
              </w:rPr>
              <w:t>.</w:t>
            </w:r>
            <w:r w:rsidRPr="00822942">
              <w:rPr>
                <w:rFonts w:ascii="Times New Roman" w:eastAsia="Arial" w:hAnsi="Times New Roman"/>
                <w:color w:val="000000" w:themeColor="text1"/>
                <w:sz w:val="24"/>
                <w:szCs w:val="24"/>
              </w:rPr>
              <w:t>4</w:t>
            </w:r>
            <w:r w:rsidR="00723AD6" w:rsidRPr="00822942">
              <w:rPr>
                <w:rFonts w:ascii="Times New Roman" w:eastAsia="Arial" w:hAnsi="Times New Roman"/>
                <w:color w:val="000000" w:themeColor="text1"/>
                <w:sz w:val="24"/>
                <w:szCs w:val="24"/>
              </w:rPr>
              <w:t>6</w:t>
            </w:r>
          </w:p>
        </w:tc>
        <w:tc>
          <w:tcPr>
            <w:tcW w:w="1643" w:type="dxa"/>
            <w:shd w:val="clear" w:color="auto" w:fill="auto"/>
          </w:tcPr>
          <w:p w14:paraId="244B442F" w14:textId="0A8211C1" w:rsidR="00E23FE4" w:rsidRPr="00822942" w:rsidRDefault="00E23FE4" w:rsidP="000C2CD8">
            <w:pPr>
              <w:spacing w:line="360" w:lineRule="auto"/>
              <w:contextualSpacing/>
              <w:rPr>
                <w:rFonts w:ascii="Times New Roman" w:eastAsia="Arial" w:hAnsi="Times New Roman"/>
                <w:color w:val="000000" w:themeColor="text1"/>
                <w:sz w:val="24"/>
                <w:szCs w:val="24"/>
                <w:lang w:val="es-MX"/>
              </w:rPr>
            </w:pPr>
            <w:r w:rsidRPr="00822942">
              <w:rPr>
                <w:rFonts w:ascii="Times New Roman" w:eastAsia="Calibri" w:hAnsi="Times New Roman"/>
                <w:sz w:val="24"/>
                <w:szCs w:val="24"/>
                <w:lang w:val="es-MX"/>
              </w:rPr>
              <w:t>Neutra</w:t>
            </w:r>
          </w:p>
        </w:tc>
      </w:tr>
      <w:tr w:rsidR="0094712C" w:rsidRPr="00822942" w14:paraId="79486464" w14:textId="4987144F" w:rsidTr="006843FC">
        <w:trPr>
          <w:jc w:val="center"/>
        </w:trPr>
        <w:tc>
          <w:tcPr>
            <w:tcW w:w="4521" w:type="dxa"/>
            <w:tcBorders>
              <w:bottom w:val="single" w:sz="4" w:space="0" w:color="000000" w:themeColor="text1"/>
            </w:tcBorders>
            <w:shd w:val="clear" w:color="auto" w:fill="auto"/>
          </w:tcPr>
          <w:p w14:paraId="1DCDEDB5" w14:textId="2B9A00F5" w:rsidR="0094712C" w:rsidRPr="00822942" w:rsidRDefault="00F576BC" w:rsidP="000C2CD8">
            <w:pPr>
              <w:spacing w:line="360" w:lineRule="auto"/>
              <w:contextualSpacing/>
              <w:jc w:val="right"/>
              <w:rPr>
                <w:rFonts w:ascii="Times New Roman" w:eastAsia="Arial" w:hAnsi="Times New Roman"/>
                <w:color w:val="000000" w:themeColor="text1"/>
                <w:sz w:val="24"/>
                <w:szCs w:val="24"/>
                <w:lang w:val="es-MX"/>
              </w:rPr>
            </w:pPr>
            <w:r w:rsidRPr="00822942">
              <w:rPr>
                <w:rFonts w:ascii="Times New Roman" w:eastAsia="Arial" w:hAnsi="Times New Roman"/>
                <w:color w:val="000000" w:themeColor="text1"/>
                <w:sz w:val="24"/>
                <w:szCs w:val="24"/>
                <w:lang w:val="es-MX"/>
              </w:rPr>
              <w:t>Total del instrumento</w:t>
            </w:r>
          </w:p>
        </w:tc>
        <w:tc>
          <w:tcPr>
            <w:tcW w:w="1003" w:type="dxa"/>
            <w:tcBorders>
              <w:bottom w:val="single" w:sz="4" w:space="0" w:color="000000" w:themeColor="text1"/>
            </w:tcBorders>
            <w:shd w:val="clear" w:color="auto" w:fill="auto"/>
          </w:tcPr>
          <w:p w14:paraId="0024E843" w14:textId="7F80C672" w:rsidR="0094712C" w:rsidRPr="00822942" w:rsidRDefault="0094712C" w:rsidP="000C2CD8">
            <w:pPr>
              <w:spacing w:line="360" w:lineRule="auto"/>
              <w:contextualSpacing/>
              <w:jc w:val="center"/>
              <w:rPr>
                <w:rFonts w:ascii="Times New Roman" w:eastAsia="Arial" w:hAnsi="Times New Roman"/>
                <w:color w:val="000000" w:themeColor="text1"/>
                <w:sz w:val="24"/>
                <w:szCs w:val="24"/>
                <w:lang w:val="es-MX"/>
              </w:rPr>
            </w:pPr>
            <w:r w:rsidRPr="00822942">
              <w:rPr>
                <w:rFonts w:ascii="Times New Roman" w:eastAsia="Arial" w:hAnsi="Times New Roman"/>
                <w:color w:val="000000" w:themeColor="text1"/>
                <w:sz w:val="24"/>
                <w:szCs w:val="24"/>
              </w:rPr>
              <w:t>2</w:t>
            </w:r>
            <w:r w:rsidR="00B17D54" w:rsidRPr="00822942">
              <w:rPr>
                <w:rFonts w:ascii="Times New Roman" w:eastAsia="Arial" w:hAnsi="Times New Roman"/>
                <w:color w:val="000000" w:themeColor="text1"/>
                <w:sz w:val="24"/>
                <w:szCs w:val="24"/>
              </w:rPr>
              <w:t>9</w:t>
            </w:r>
            <w:r w:rsidR="001F6169" w:rsidRPr="00822942">
              <w:rPr>
                <w:rFonts w:ascii="Times New Roman" w:eastAsia="Arial" w:hAnsi="Times New Roman"/>
                <w:color w:val="000000" w:themeColor="text1"/>
                <w:sz w:val="24"/>
                <w:szCs w:val="24"/>
                <w:lang w:val="es-MX"/>
              </w:rPr>
              <w:t>.</w:t>
            </w:r>
            <w:r w:rsidR="00B17D54" w:rsidRPr="00822942">
              <w:rPr>
                <w:rFonts w:ascii="Times New Roman" w:eastAsia="Arial" w:hAnsi="Times New Roman"/>
                <w:color w:val="000000" w:themeColor="text1"/>
                <w:sz w:val="24"/>
                <w:szCs w:val="24"/>
              </w:rPr>
              <w:t>25</w:t>
            </w:r>
            <w:r w:rsidRPr="00822942">
              <w:rPr>
                <w:rFonts w:ascii="Times New Roman" w:eastAsia="Arial" w:hAnsi="Times New Roman"/>
                <w:color w:val="000000" w:themeColor="text1"/>
                <w:sz w:val="24"/>
                <w:szCs w:val="24"/>
              </w:rPr>
              <w:t>0</w:t>
            </w:r>
          </w:p>
        </w:tc>
        <w:tc>
          <w:tcPr>
            <w:tcW w:w="1110" w:type="dxa"/>
            <w:tcBorders>
              <w:bottom w:val="single" w:sz="4" w:space="0" w:color="000000" w:themeColor="text1"/>
            </w:tcBorders>
            <w:shd w:val="clear" w:color="auto" w:fill="auto"/>
          </w:tcPr>
          <w:p w14:paraId="22EF0BF6" w14:textId="1C6514E9" w:rsidR="0094712C" w:rsidRPr="00822942" w:rsidRDefault="00142138" w:rsidP="000C2CD8">
            <w:pPr>
              <w:spacing w:line="360" w:lineRule="auto"/>
              <w:contextualSpacing/>
              <w:jc w:val="center"/>
              <w:rPr>
                <w:rFonts w:ascii="Times New Roman" w:eastAsia="Arial" w:hAnsi="Times New Roman"/>
                <w:color w:val="000000" w:themeColor="text1"/>
                <w:sz w:val="24"/>
                <w:szCs w:val="24"/>
                <w:lang w:val="es-MX"/>
              </w:rPr>
            </w:pPr>
            <w:r w:rsidRPr="00822942">
              <w:rPr>
                <w:rFonts w:ascii="Times New Roman" w:eastAsia="Arial" w:hAnsi="Times New Roman"/>
                <w:color w:val="000000" w:themeColor="text1"/>
                <w:sz w:val="24"/>
                <w:szCs w:val="24"/>
              </w:rPr>
              <w:t>21</w:t>
            </w:r>
            <w:r w:rsidR="001F6169" w:rsidRPr="00822942">
              <w:rPr>
                <w:rFonts w:ascii="Times New Roman" w:eastAsia="Arial" w:hAnsi="Times New Roman"/>
                <w:color w:val="000000" w:themeColor="text1"/>
                <w:sz w:val="24"/>
                <w:szCs w:val="24"/>
                <w:lang w:val="es-MX"/>
              </w:rPr>
              <w:t>.</w:t>
            </w:r>
            <w:r w:rsidRPr="00822942">
              <w:rPr>
                <w:rFonts w:ascii="Times New Roman" w:eastAsia="Arial" w:hAnsi="Times New Roman"/>
                <w:color w:val="000000" w:themeColor="text1"/>
                <w:sz w:val="24"/>
                <w:szCs w:val="24"/>
              </w:rPr>
              <w:t>025</w:t>
            </w:r>
          </w:p>
        </w:tc>
        <w:tc>
          <w:tcPr>
            <w:tcW w:w="1216" w:type="dxa"/>
            <w:tcBorders>
              <w:bottom w:val="single" w:sz="4" w:space="0" w:color="000000" w:themeColor="text1"/>
            </w:tcBorders>
            <w:shd w:val="clear" w:color="auto" w:fill="auto"/>
          </w:tcPr>
          <w:p w14:paraId="47AAA9FF" w14:textId="5EE0F46D" w:rsidR="0094712C" w:rsidRPr="00822942" w:rsidRDefault="0094712C" w:rsidP="000C2CD8">
            <w:pPr>
              <w:spacing w:line="360" w:lineRule="auto"/>
              <w:contextualSpacing/>
              <w:jc w:val="center"/>
              <w:rPr>
                <w:rFonts w:ascii="Times New Roman" w:eastAsia="Arial" w:hAnsi="Times New Roman"/>
                <w:color w:val="000000" w:themeColor="text1"/>
                <w:sz w:val="24"/>
                <w:szCs w:val="24"/>
                <w:lang w:val="es-MX"/>
              </w:rPr>
            </w:pPr>
            <w:r w:rsidRPr="00822942">
              <w:rPr>
                <w:rFonts w:ascii="Times New Roman" w:eastAsia="Arial" w:hAnsi="Times New Roman"/>
                <w:color w:val="000000" w:themeColor="text1"/>
                <w:sz w:val="24"/>
                <w:szCs w:val="24"/>
              </w:rPr>
              <w:t>3</w:t>
            </w:r>
            <w:r w:rsidR="001F6169" w:rsidRPr="00822942">
              <w:rPr>
                <w:rFonts w:ascii="Times New Roman" w:eastAsia="Arial" w:hAnsi="Times New Roman"/>
                <w:color w:val="000000" w:themeColor="text1"/>
                <w:sz w:val="24"/>
                <w:szCs w:val="24"/>
                <w:lang w:val="es-MX"/>
              </w:rPr>
              <w:t>.</w:t>
            </w:r>
            <w:r w:rsidRPr="00822942">
              <w:rPr>
                <w:rFonts w:ascii="Times New Roman" w:eastAsia="Arial" w:hAnsi="Times New Roman"/>
                <w:color w:val="000000" w:themeColor="text1"/>
                <w:sz w:val="24"/>
                <w:szCs w:val="24"/>
              </w:rPr>
              <w:t>6</w:t>
            </w:r>
            <w:r w:rsidR="00C319C5" w:rsidRPr="00822942">
              <w:rPr>
                <w:rFonts w:ascii="Times New Roman" w:eastAsia="Arial" w:hAnsi="Times New Roman"/>
                <w:color w:val="000000" w:themeColor="text1"/>
                <w:sz w:val="24"/>
                <w:szCs w:val="24"/>
              </w:rPr>
              <w:t>6</w:t>
            </w:r>
          </w:p>
        </w:tc>
        <w:tc>
          <w:tcPr>
            <w:tcW w:w="1643" w:type="dxa"/>
            <w:tcBorders>
              <w:bottom w:val="single" w:sz="4" w:space="0" w:color="000000" w:themeColor="text1"/>
            </w:tcBorders>
            <w:shd w:val="clear" w:color="auto" w:fill="auto"/>
          </w:tcPr>
          <w:p w14:paraId="5E22EEC4" w14:textId="163544AC" w:rsidR="0094712C" w:rsidRPr="00822942" w:rsidRDefault="00C319C5" w:rsidP="000C2CD8">
            <w:pPr>
              <w:spacing w:line="360" w:lineRule="auto"/>
              <w:contextualSpacing/>
              <w:rPr>
                <w:rFonts w:ascii="Times New Roman" w:eastAsia="Arial" w:hAnsi="Times New Roman"/>
                <w:color w:val="000000" w:themeColor="text1"/>
                <w:sz w:val="24"/>
                <w:szCs w:val="24"/>
                <w:lang w:val="es-MX"/>
              </w:rPr>
            </w:pPr>
            <w:r w:rsidRPr="00822942">
              <w:rPr>
                <w:rFonts w:ascii="Times New Roman" w:eastAsia="Calibri" w:hAnsi="Times New Roman"/>
                <w:sz w:val="24"/>
                <w:szCs w:val="24"/>
                <w:lang w:val="es-MX"/>
              </w:rPr>
              <w:t>Neutra</w:t>
            </w:r>
          </w:p>
        </w:tc>
      </w:tr>
    </w:tbl>
    <w:p w14:paraId="35F5E9C5" w14:textId="6B7C3145" w:rsidR="00C27311" w:rsidRPr="00822942" w:rsidRDefault="00C27311" w:rsidP="00C27311">
      <w:pPr>
        <w:spacing w:after="0" w:line="360" w:lineRule="auto"/>
        <w:contextualSpacing/>
        <w:jc w:val="center"/>
        <w:rPr>
          <w:rFonts w:ascii="Times New Roman" w:eastAsia="Arial" w:hAnsi="Times New Roman"/>
          <w:color w:val="000000" w:themeColor="text1"/>
          <w:sz w:val="24"/>
          <w:szCs w:val="24"/>
        </w:rPr>
      </w:pPr>
      <w:r w:rsidRPr="00822942">
        <w:rPr>
          <w:rFonts w:ascii="Times New Roman" w:eastAsia="Arial" w:hAnsi="Times New Roman"/>
          <w:sz w:val="24"/>
          <w:szCs w:val="24"/>
        </w:rPr>
        <w:lastRenderedPageBreak/>
        <w:t>Fuente: Elaboración propia</w:t>
      </w:r>
    </w:p>
    <w:p w14:paraId="41898185" w14:textId="3616024F" w:rsidR="007F40E9" w:rsidRPr="00822942" w:rsidRDefault="002C1A22" w:rsidP="009503AE">
      <w:pPr>
        <w:spacing w:after="0" w:line="360" w:lineRule="auto"/>
        <w:contextualSpacing/>
        <w:jc w:val="both"/>
        <w:rPr>
          <w:rFonts w:ascii="Times New Roman" w:eastAsia="Arial" w:hAnsi="Times New Roman"/>
          <w:color w:val="000000" w:themeColor="text1"/>
          <w:sz w:val="28"/>
          <w:szCs w:val="28"/>
        </w:rPr>
      </w:pPr>
      <w:r w:rsidRPr="00822942">
        <w:rPr>
          <w:rFonts w:ascii="Times New Roman" w:eastAsia="Arial" w:hAnsi="Times New Roman"/>
          <w:color w:val="000000" w:themeColor="text1"/>
          <w:sz w:val="24"/>
          <w:szCs w:val="24"/>
        </w:rPr>
        <w:t>La columna de la izquierda indica cada una de las dimensiones en que se agruparon los 46 ítems (D-1, siete ítems; D-2, cinco ítems; D-3, seis ítems; D-4, nueve ítems; D-5, siete ítems; D-6, 11 ítems). El valor máximo fue calculado a partir de cinco (puntaje máximo posible para cada ítem) de acuerdo con la muestra de 130 personas. El valor final se obtuvo con la suma de puntos efectivamente otorgados a cada respuesta. El promedio indica la intensidad de las actitudes (mínimo uno, máximo cinco). La dirección de la actitud (muy positiva, medianamente positiva, neutra, medianamente negativa y muy negativa) se definió de acuerdo con el criterio de Blanco y Alvarado (2005).</w:t>
      </w:r>
    </w:p>
    <w:p w14:paraId="697A0A4D" w14:textId="22F010BD" w:rsidR="00B537CB" w:rsidRPr="00822942" w:rsidRDefault="00646475" w:rsidP="003B1EE9">
      <w:pPr>
        <w:spacing w:after="0" w:line="360" w:lineRule="auto"/>
        <w:ind w:firstLine="708"/>
        <w:contextualSpacing/>
        <w:jc w:val="both"/>
        <w:rPr>
          <w:rFonts w:ascii="Times New Roman" w:eastAsia="Arial" w:hAnsi="Times New Roman"/>
          <w:sz w:val="24"/>
          <w:szCs w:val="24"/>
        </w:rPr>
      </w:pPr>
      <w:r w:rsidRPr="00822942">
        <w:rPr>
          <w:rFonts w:ascii="Times New Roman" w:eastAsia="Arial" w:hAnsi="Times New Roman"/>
          <w:sz w:val="24"/>
          <w:szCs w:val="24"/>
        </w:rPr>
        <w:t>Por otro lado, a</w:t>
      </w:r>
      <w:r w:rsidR="00F62D40" w:rsidRPr="00822942">
        <w:rPr>
          <w:rFonts w:ascii="Times New Roman" w:eastAsia="Arial" w:hAnsi="Times New Roman"/>
          <w:sz w:val="24"/>
          <w:szCs w:val="24"/>
        </w:rPr>
        <w:t xml:space="preserve"> partir del análisis global</w:t>
      </w:r>
      <w:r w:rsidR="00B325BA" w:rsidRPr="00822942">
        <w:rPr>
          <w:rFonts w:ascii="Times New Roman" w:eastAsia="Arial" w:hAnsi="Times New Roman"/>
          <w:sz w:val="24"/>
          <w:szCs w:val="24"/>
        </w:rPr>
        <w:t>,</w:t>
      </w:r>
      <w:r w:rsidR="00FE0683" w:rsidRPr="00822942">
        <w:rPr>
          <w:rFonts w:ascii="Times New Roman" w:eastAsia="Arial" w:hAnsi="Times New Roman"/>
          <w:sz w:val="24"/>
          <w:szCs w:val="24"/>
        </w:rPr>
        <w:t xml:space="preserve"> </w:t>
      </w:r>
      <w:r w:rsidR="00984711" w:rsidRPr="00822942">
        <w:rPr>
          <w:rFonts w:ascii="Times New Roman" w:eastAsia="Arial" w:hAnsi="Times New Roman"/>
          <w:sz w:val="24"/>
          <w:szCs w:val="24"/>
        </w:rPr>
        <w:t>se</w:t>
      </w:r>
      <w:r w:rsidR="00F54C68" w:rsidRPr="00822942">
        <w:rPr>
          <w:rFonts w:ascii="Times New Roman" w:eastAsia="Arial" w:hAnsi="Times New Roman"/>
          <w:sz w:val="24"/>
          <w:szCs w:val="24"/>
        </w:rPr>
        <w:t xml:space="preserve"> detectó una</w:t>
      </w:r>
      <w:r w:rsidR="00FE0683" w:rsidRPr="00822942">
        <w:rPr>
          <w:rFonts w:ascii="Times New Roman" w:eastAsia="Arial" w:hAnsi="Times New Roman"/>
          <w:sz w:val="24"/>
          <w:szCs w:val="24"/>
        </w:rPr>
        <w:t xml:space="preserve"> ligera fluctuación</w:t>
      </w:r>
      <w:r w:rsidR="00977F11" w:rsidRPr="00822942">
        <w:rPr>
          <w:rFonts w:ascii="Times New Roman" w:eastAsia="Arial" w:hAnsi="Times New Roman"/>
          <w:sz w:val="24"/>
          <w:szCs w:val="24"/>
        </w:rPr>
        <w:t xml:space="preserve"> en la actitud hacia la invest</w:t>
      </w:r>
      <w:r w:rsidR="00984711" w:rsidRPr="00822942">
        <w:rPr>
          <w:rFonts w:ascii="Times New Roman" w:eastAsia="Arial" w:hAnsi="Times New Roman"/>
          <w:sz w:val="24"/>
          <w:szCs w:val="24"/>
        </w:rPr>
        <w:t>i</w:t>
      </w:r>
      <w:r w:rsidR="00977F11" w:rsidRPr="00822942">
        <w:rPr>
          <w:rFonts w:ascii="Times New Roman" w:eastAsia="Arial" w:hAnsi="Times New Roman"/>
          <w:sz w:val="24"/>
          <w:szCs w:val="24"/>
        </w:rPr>
        <w:t xml:space="preserve">gación </w:t>
      </w:r>
      <w:r w:rsidR="00F00529" w:rsidRPr="00822942">
        <w:rPr>
          <w:rFonts w:ascii="Times New Roman" w:eastAsia="Arial" w:hAnsi="Times New Roman"/>
          <w:sz w:val="24"/>
          <w:szCs w:val="24"/>
        </w:rPr>
        <w:t>de acuerdo con los años esco</w:t>
      </w:r>
      <w:r w:rsidR="00D27DF6" w:rsidRPr="00822942">
        <w:rPr>
          <w:rFonts w:ascii="Times New Roman" w:eastAsia="Arial" w:hAnsi="Times New Roman"/>
          <w:sz w:val="24"/>
          <w:szCs w:val="24"/>
        </w:rPr>
        <w:t xml:space="preserve">lares. </w:t>
      </w:r>
    </w:p>
    <w:p w14:paraId="4E0EE6B4" w14:textId="6A9B6A5E" w:rsidR="007465A7" w:rsidRPr="00822942" w:rsidRDefault="007465A7" w:rsidP="000C2CD8">
      <w:pPr>
        <w:spacing w:after="0" w:line="360" w:lineRule="auto"/>
        <w:contextualSpacing/>
        <w:jc w:val="both"/>
        <w:rPr>
          <w:rFonts w:ascii="Times New Roman" w:eastAsia="Arial" w:hAnsi="Times New Roman"/>
          <w:sz w:val="24"/>
          <w:szCs w:val="24"/>
        </w:rPr>
      </w:pPr>
    </w:p>
    <w:p w14:paraId="027D657C" w14:textId="6D9D50A4" w:rsidR="00D27DF6" w:rsidRPr="00822942" w:rsidRDefault="00D75A10" w:rsidP="003B1EE9">
      <w:pPr>
        <w:spacing w:after="0" w:line="360" w:lineRule="auto"/>
        <w:contextualSpacing/>
        <w:jc w:val="center"/>
        <w:rPr>
          <w:rFonts w:ascii="Times New Roman" w:eastAsia="Arial" w:hAnsi="Times New Roman"/>
          <w:b/>
          <w:bCs/>
          <w:sz w:val="24"/>
          <w:szCs w:val="24"/>
        </w:rPr>
      </w:pPr>
      <w:r w:rsidRPr="00822942">
        <w:rPr>
          <w:rFonts w:ascii="Times New Roman" w:eastAsia="Arial" w:hAnsi="Times New Roman"/>
          <w:b/>
          <w:bCs/>
          <w:sz w:val="24"/>
          <w:szCs w:val="24"/>
        </w:rPr>
        <w:t>Figura</w:t>
      </w:r>
      <w:r w:rsidR="002E4AA8" w:rsidRPr="00822942">
        <w:rPr>
          <w:rFonts w:ascii="Times New Roman" w:eastAsia="Arial" w:hAnsi="Times New Roman"/>
          <w:b/>
          <w:bCs/>
          <w:sz w:val="24"/>
          <w:szCs w:val="24"/>
        </w:rPr>
        <w:t xml:space="preserve"> 1</w:t>
      </w:r>
      <w:r w:rsidR="00AA6EB2" w:rsidRPr="00822942">
        <w:rPr>
          <w:rFonts w:ascii="Times New Roman" w:eastAsia="Arial" w:hAnsi="Times New Roman"/>
          <w:b/>
          <w:bCs/>
          <w:sz w:val="24"/>
          <w:szCs w:val="24"/>
        </w:rPr>
        <w:t>.</w:t>
      </w:r>
      <w:r w:rsidR="002E4AA8" w:rsidRPr="00822942">
        <w:rPr>
          <w:rFonts w:ascii="Times New Roman" w:eastAsia="Arial" w:hAnsi="Times New Roman"/>
          <w:b/>
          <w:bCs/>
          <w:sz w:val="24"/>
          <w:szCs w:val="24"/>
        </w:rPr>
        <w:t xml:space="preserve"> </w:t>
      </w:r>
      <w:r w:rsidR="009453C8" w:rsidRPr="00822942">
        <w:rPr>
          <w:rFonts w:ascii="Times New Roman" w:eastAsia="Arial" w:hAnsi="Times New Roman"/>
          <w:sz w:val="24"/>
          <w:szCs w:val="24"/>
        </w:rPr>
        <w:t>A</w:t>
      </w:r>
      <w:r w:rsidR="00AF76A6" w:rsidRPr="00822942">
        <w:rPr>
          <w:rFonts w:ascii="Times New Roman" w:eastAsia="Arial" w:hAnsi="Times New Roman"/>
          <w:sz w:val="24"/>
          <w:szCs w:val="24"/>
        </w:rPr>
        <w:t>ctitud hacia la investigación por año escolar</w:t>
      </w:r>
    </w:p>
    <w:p w14:paraId="030B5F85" w14:textId="6EF09FE8" w:rsidR="00AF76A6" w:rsidRPr="00822942" w:rsidRDefault="00636337" w:rsidP="000C2CD8">
      <w:pPr>
        <w:spacing w:after="0" w:line="360" w:lineRule="auto"/>
        <w:contextualSpacing/>
        <w:jc w:val="both"/>
        <w:rPr>
          <w:rFonts w:ascii="Times New Roman" w:eastAsia="Arial" w:hAnsi="Times New Roman"/>
          <w:b/>
          <w:bCs/>
          <w:sz w:val="24"/>
          <w:szCs w:val="24"/>
        </w:rPr>
      </w:pPr>
      <w:r w:rsidRPr="00822942">
        <w:drawing>
          <wp:inline distT="0" distB="0" distL="0" distR="0" wp14:anchorId="1887CB8A" wp14:editId="4BE042DA">
            <wp:extent cx="5838825" cy="2137144"/>
            <wp:effectExtent l="0" t="0" r="0" b="0"/>
            <wp:docPr id="1" name="Imagen 1"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 Gráfico de líneas&#10;&#10;Descripción generada automáticamente"/>
                    <pic:cNvPicPr/>
                  </pic:nvPicPr>
                  <pic:blipFill rotWithShape="1">
                    <a:blip r:embed="rId11"/>
                    <a:srcRect b="20717"/>
                    <a:stretch/>
                  </pic:blipFill>
                  <pic:spPr bwMode="auto">
                    <a:xfrm>
                      <a:off x="0" y="0"/>
                      <a:ext cx="5838825" cy="2137144"/>
                    </a:xfrm>
                    <a:prstGeom prst="rect">
                      <a:avLst/>
                    </a:prstGeom>
                    <a:ln>
                      <a:noFill/>
                    </a:ln>
                    <a:extLst>
                      <a:ext uri="{53640926-AAD7-44D8-BBD7-CCE9431645EC}">
                        <a14:shadowObscured xmlns:a14="http://schemas.microsoft.com/office/drawing/2010/main"/>
                      </a:ext>
                    </a:extLst>
                  </pic:spPr>
                </pic:pic>
              </a:graphicData>
            </a:graphic>
          </wp:inline>
        </w:drawing>
      </w:r>
    </w:p>
    <w:p w14:paraId="6F412713" w14:textId="1E33B1E0" w:rsidR="00C93827" w:rsidRPr="00822942" w:rsidRDefault="00A824F1" w:rsidP="003B1EE9">
      <w:pPr>
        <w:spacing w:after="0" w:line="360" w:lineRule="auto"/>
        <w:contextualSpacing/>
        <w:jc w:val="center"/>
        <w:rPr>
          <w:rFonts w:ascii="Times New Roman" w:eastAsia="Arial" w:hAnsi="Times New Roman"/>
          <w:color w:val="000000" w:themeColor="text1"/>
          <w:sz w:val="24"/>
          <w:szCs w:val="24"/>
        </w:rPr>
      </w:pPr>
      <w:r w:rsidRPr="00822942">
        <w:rPr>
          <w:rFonts w:ascii="Times New Roman" w:eastAsia="Arial" w:hAnsi="Times New Roman"/>
          <w:color w:val="000000" w:themeColor="text1"/>
          <w:sz w:val="24"/>
          <w:szCs w:val="24"/>
        </w:rPr>
        <w:t xml:space="preserve">Fuente: </w:t>
      </w:r>
      <w:r w:rsidR="00C93827" w:rsidRPr="00822942">
        <w:rPr>
          <w:rFonts w:ascii="Times New Roman" w:eastAsia="Arial" w:hAnsi="Times New Roman"/>
          <w:color w:val="000000" w:themeColor="text1"/>
          <w:sz w:val="24"/>
          <w:szCs w:val="24"/>
        </w:rPr>
        <w:t>Elaboración propia</w:t>
      </w:r>
    </w:p>
    <w:p w14:paraId="77C76ADA" w14:textId="18BA8191" w:rsidR="00B537CB" w:rsidRPr="00822942" w:rsidRDefault="00B608CC" w:rsidP="003B1EE9">
      <w:pPr>
        <w:spacing w:after="0" w:line="360" w:lineRule="auto"/>
        <w:ind w:firstLine="708"/>
        <w:contextualSpacing/>
        <w:jc w:val="both"/>
        <w:rPr>
          <w:rFonts w:ascii="Times New Roman" w:eastAsia="Arial" w:hAnsi="Times New Roman"/>
          <w:i/>
          <w:iCs/>
          <w:sz w:val="24"/>
          <w:szCs w:val="24"/>
        </w:rPr>
      </w:pPr>
      <w:r w:rsidRPr="00822942">
        <w:rPr>
          <w:rFonts w:ascii="Times New Roman" w:eastAsia="Arial" w:hAnsi="Times New Roman"/>
          <w:sz w:val="24"/>
          <w:szCs w:val="24"/>
        </w:rPr>
        <w:t xml:space="preserve">Tal como se aprecia en la </w:t>
      </w:r>
      <w:r w:rsidR="005A1895" w:rsidRPr="00822942">
        <w:rPr>
          <w:rFonts w:ascii="Times New Roman" w:eastAsia="Arial" w:hAnsi="Times New Roman"/>
          <w:sz w:val="24"/>
          <w:szCs w:val="24"/>
        </w:rPr>
        <w:t xml:space="preserve">gráfica anterior, </w:t>
      </w:r>
      <w:r w:rsidR="00861B98" w:rsidRPr="00822942">
        <w:rPr>
          <w:rFonts w:ascii="Times New Roman" w:eastAsia="Arial" w:hAnsi="Times New Roman"/>
          <w:sz w:val="24"/>
          <w:szCs w:val="24"/>
        </w:rPr>
        <w:t xml:space="preserve">el promedio </w:t>
      </w:r>
      <w:r w:rsidR="00C77DC4" w:rsidRPr="00822942">
        <w:rPr>
          <w:rFonts w:ascii="Times New Roman" w:eastAsia="Arial" w:hAnsi="Times New Roman"/>
          <w:sz w:val="24"/>
          <w:szCs w:val="24"/>
        </w:rPr>
        <w:t xml:space="preserve">más favorable </w:t>
      </w:r>
      <w:r w:rsidR="009148CD" w:rsidRPr="00822942">
        <w:rPr>
          <w:rFonts w:ascii="Times New Roman" w:eastAsia="Arial" w:hAnsi="Times New Roman"/>
          <w:sz w:val="24"/>
          <w:szCs w:val="24"/>
        </w:rPr>
        <w:t>se observó en</w:t>
      </w:r>
      <w:r w:rsidR="00253401" w:rsidRPr="00822942">
        <w:rPr>
          <w:rFonts w:ascii="Times New Roman" w:eastAsia="Arial" w:hAnsi="Times New Roman"/>
          <w:sz w:val="24"/>
          <w:szCs w:val="24"/>
        </w:rPr>
        <w:t>tre</w:t>
      </w:r>
      <w:r w:rsidR="009148CD" w:rsidRPr="00822942">
        <w:rPr>
          <w:rFonts w:ascii="Times New Roman" w:eastAsia="Arial" w:hAnsi="Times New Roman"/>
          <w:sz w:val="24"/>
          <w:szCs w:val="24"/>
        </w:rPr>
        <w:t xml:space="preserve"> los entrevistados de </w:t>
      </w:r>
      <w:r w:rsidR="00074F00" w:rsidRPr="00822942">
        <w:rPr>
          <w:rFonts w:ascii="Times New Roman" w:eastAsia="Arial" w:hAnsi="Times New Roman"/>
          <w:sz w:val="24"/>
          <w:szCs w:val="24"/>
        </w:rPr>
        <w:t xml:space="preserve">cuarto </w:t>
      </w:r>
      <w:r w:rsidR="009148CD" w:rsidRPr="00822942">
        <w:rPr>
          <w:rFonts w:ascii="Times New Roman" w:eastAsia="Arial" w:hAnsi="Times New Roman"/>
          <w:sz w:val="24"/>
          <w:szCs w:val="24"/>
        </w:rPr>
        <w:t xml:space="preserve">año de la </w:t>
      </w:r>
      <w:r w:rsidR="00074F00" w:rsidRPr="00822942">
        <w:rPr>
          <w:rFonts w:ascii="Times New Roman" w:eastAsia="Arial" w:hAnsi="Times New Roman"/>
          <w:sz w:val="24"/>
          <w:szCs w:val="24"/>
        </w:rPr>
        <w:t xml:space="preserve">carrera </w:t>
      </w:r>
      <w:r w:rsidR="003C7C91" w:rsidRPr="00822942">
        <w:rPr>
          <w:rFonts w:ascii="Times New Roman" w:eastAsia="Arial" w:hAnsi="Times New Roman"/>
          <w:sz w:val="24"/>
          <w:szCs w:val="24"/>
        </w:rPr>
        <w:t xml:space="preserve">y el más </w:t>
      </w:r>
      <w:r w:rsidR="004D66C4" w:rsidRPr="00822942">
        <w:rPr>
          <w:rFonts w:ascii="Times New Roman" w:eastAsia="Arial" w:hAnsi="Times New Roman"/>
          <w:sz w:val="24"/>
          <w:szCs w:val="24"/>
        </w:rPr>
        <w:t xml:space="preserve">bajo en el </w:t>
      </w:r>
      <w:r w:rsidR="00074F00" w:rsidRPr="00822942">
        <w:rPr>
          <w:rFonts w:ascii="Times New Roman" w:eastAsia="Arial" w:hAnsi="Times New Roman"/>
          <w:sz w:val="24"/>
          <w:szCs w:val="24"/>
        </w:rPr>
        <w:t>tercer</w:t>
      </w:r>
      <w:r w:rsidR="004D66C4" w:rsidRPr="00822942">
        <w:rPr>
          <w:rFonts w:ascii="Times New Roman" w:eastAsia="Arial" w:hAnsi="Times New Roman"/>
          <w:sz w:val="24"/>
          <w:szCs w:val="24"/>
        </w:rPr>
        <w:t xml:space="preserve"> a</w:t>
      </w:r>
      <w:r w:rsidR="005E2516" w:rsidRPr="00822942">
        <w:rPr>
          <w:rFonts w:ascii="Times New Roman" w:eastAsia="Arial" w:hAnsi="Times New Roman"/>
          <w:sz w:val="24"/>
          <w:szCs w:val="24"/>
        </w:rPr>
        <w:t xml:space="preserve">ño. </w:t>
      </w:r>
      <w:r w:rsidRPr="00822942">
        <w:rPr>
          <w:rFonts w:ascii="Times New Roman" w:eastAsia="Arial" w:hAnsi="Times New Roman"/>
          <w:sz w:val="24"/>
          <w:szCs w:val="24"/>
        </w:rPr>
        <w:t xml:space="preserve">Destaca </w:t>
      </w:r>
      <w:r w:rsidR="005E2516" w:rsidRPr="00822942">
        <w:rPr>
          <w:rFonts w:ascii="Times New Roman" w:eastAsia="Arial" w:hAnsi="Times New Roman"/>
          <w:sz w:val="24"/>
          <w:szCs w:val="24"/>
        </w:rPr>
        <w:t xml:space="preserve">una cierta continuidad </w:t>
      </w:r>
      <w:r w:rsidR="00130228" w:rsidRPr="00822942">
        <w:rPr>
          <w:rFonts w:ascii="Times New Roman" w:eastAsia="Arial" w:hAnsi="Times New Roman"/>
          <w:sz w:val="24"/>
          <w:szCs w:val="24"/>
        </w:rPr>
        <w:t xml:space="preserve">en todas las categorías, ya que no se encontró promedio </w:t>
      </w:r>
      <w:r w:rsidR="00CE59E0" w:rsidRPr="00822942">
        <w:rPr>
          <w:rFonts w:ascii="Times New Roman" w:eastAsia="Arial" w:hAnsi="Times New Roman"/>
          <w:sz w:val="24"/>
          <w:szCs w:val="24"/>
        </w:rPr>
        <w:t xml:space="preserve">menor ni mayor a </w:t>
      </w:r>
      <w:r w:rsidR="00074F00" w:rsidRPr="00822942">
        <w:rPr>
          <w:rFonts w:ascii="Times New Roman" w:eastAsia="Arial" w:hAnsi="Times New Roman"/>
          <w:sz w:val="24"/>
          <w:szCs w:val="24"/>
        </w:rPr>
        <w:t>tres</w:t>
      </w:r>
      <w:r w:rsidR="003241BE" w:rsidRPr="00822942">
        <w:rPr>
          <w:rFonts w:ascii="Times New Roman" w:eastAsia="Arial" w:hAnsi="Times New Roman"/>
          <w:sz w:val="24"/>
          <w:szCs w:val="24"/>
        </w:rPr>
        <w:t xml:space="preserve">, lo que confirma la </w:t>
      </w:r>
      <w:r w:rsidR="003241BE" w:rsidRPr="00822942">
        <w:rPr>
          <w:rFonts w:ascii="Times New Roman" w:eastAsia="Arial" w:hAnsi="Times New Roman"/>
          <w:i/>
          <w:iCs/>
          <w:sz w:val="24"/>
          <w:szCs w:val="24"/>
        </w:rPr>
        <w:t xml:space="preserve">tendencia de los </w:t>
      </w:r>
      <w:r w:rsidR="00074F00" w:rsidRPr="00822942">
        <w:rPr>
          <w:rFonts w:ascii="Times New Roman" w:eastAsia="Arial" w:hAnsi="Times New Roman"/>
          <w:i/>
          <w:iCs/>
          <w:sz w:val="24"/>
          <w:szCs w:val="24"/>
        </w:rPr>
        <w:t xml:space="preserve">diseñadores gráficos </w:t>
      </w:r>
      <w:r w:rsidR="003241BE" w:rsidRPr="00822942">
        <w:rPr>
          <w:rFonts w:ascii="Times New Roman" w:eastAsia="Arial" w:hAnsi="Times New Roman"/>
          <w:i/>
          <w:iCs/>
          <w:sz w:val="24"/>
          <w:szCs w:val="24"/>
        </w:rPr>
        <w:t xml:space="preserve">hacia una </w:t>
      </w:r>
      <w:r w:rsidR="00CE59E0" w:rsidRPr="00822942">
        <w:rPr>
          <w:rFonts w:ascii="Times New Roman" w:eastAsia="Arial" w:hAnsi="Times New Roman"/>
          <w:i/>
          <w:iCs/>
          <w:sz w:val="24"/>
          <w:szCs w:val="24"/>
        </w:rPr>
        <w:t>actitud “neutral”</w:t>
      </w:r>
      <w:r w:rsidR="003241BE" w:rsidRPr="00822942">
        <w:rPr>
          <w:rFonts w:ascii="Times New Roman" w:eastAsia="Arial" w:hAnsi="Times New Roman"/>
          <w:i/>
          <w:iCs/>
          <w:sz w:val="24"/>
          <w:szCs w:val="24"/>
        </w:rPr>
        <w:t xml:space="preserve"> respecto a las metodologías de investigación y la producción de nuevo conocimiento</w:t>
      </w:r>
      <w:r w:rsidR="00CE59E0" w:rsidRPr="00822942">
        <w:rPr>
          <w:rFonts w:ascii="Times New Roman" w:eastAsia="Arial" w:hAnsi="Times New Roman"/>
          <w:i/>
          <w:iCs/>
          <w:sz w:val="24"/>
          <w:szCs w:val="24"/>
        </w:rPr>
        <w:t>.</w:t>
      </w:r>
    </w:p>
    <w:p w14:paraId="644E9975" w14:textId="23B1F1D4" w:rsidR="00977F11" w:rsidRPr="00822942" w:rsidRDefault="00301F8D" w:rsidP="003B1EE9">
      <w:pPr>
        <w:spacing w:after="0" w:line="360" w:lineRule="auto"/>
        <w:ind w:firstLine="708"/>
        <w:contextualSpacing/>
        <w:jc w:val="both"/>
        <w:rPr>
          <w:rFonts w:ascii="Times New Roman" w:eastAsia="Calibri" w:hAnsi="Times New Roman"/>
          <w:sz w:val="24"/>
          <w:szCs w:val="24"/>
        </w:rPr>
      </w:pPr>
      <w:r w:rsidRPr="00822942">
        <w:rPr>
          <w:rFonts w:ascii="Times New Roman" w:eastAsia="Arial" w:hAnsi="Times New Roman"/>
          <w:sz w:val="24"/>
          <w:szCs w:val="24"/>
        </w:rPr>
        <w:t xml:space="preserve">Finalmente, </w:t>
      </w:r>
      <w:r w:rsidR="00EE1EC1" w:rsidRPr="00822942">
        <w:rPr>
          <w:rFonts w:ascii="Times New Roman" w:eastAsia="Arial" w:hAnsi="Times New Roman"/>
          <w:sz w:val="24"/>
          <w:szCs w:val="24"/>
        </w:rPr>
        <w:t xml:space="preserve">se diferenciaron por </w:t>
      </w:r>
      <w:r w:rsidR="00132D03" w:rsidRPr="00822942">
        <w:rPr>
          <w:rFonts w:ascii="Times New Roman" w:eastAsia="Arial" w:hAnsi="Times New Roman"/>
          <w:sz w:val="24"/>
          <w:szCs w:val="24"/>
        </w:rPr>
        <w:t xml:space="preserve">género </w:t>
      </w:r>
      <w:r w:rsidR="00EE1EC1" w:rsidRPr="00822942">
        <w:rPr>
          <w:rFonts w:ascii="Times New Roman" w:eastAsia="Arial" w:hAnsi="Times New Roman"/>
          <w:sz w:val="24"/>
          <w:szCs w:val="24"/>
        </w:rPr>
        <w:t>los datos</w:t>
      </w:r>
      <w:r w:rsidR="00977F11" w:rsidRPr="00822942">
        <w:rPr>
          <w:rFonts w:ascii="Times New Roman" w:eastAsia="Arial" w:hAnsi="Times New Roman"/>
          <w:sz w:val="24"/>
          <w:szCs w:val="24"/>
        </w:rPr>
        <w:t xml:space="preserve"> recabados (</w:t>
      </w:r>
      <w:r w:rsidR="00556329" w:rsidRPr="00822942">
        <w:rPr>
          <w:rFonts w:ascii="Times New Roman" w:eastAsia="Arial" w:hAnsi="Times New Roman"/>
          <w:sz w:val="24"/>
          <w:szCs w:val="24"/>
        </w:rPr>
        <w:t xml:space="preserve">computando por separado respuestas de </w:t>
      </w:r>
      <w:r w:rsidR="00977F11" w:rsidRPr="00822942">
        <w:rPr>
          <w:rFonts w:ascii="Times New Roman" w:eastAsia="Arial" w:hAnsi="Times New Roman"/>
          <w:sz w:val="24"/>
          <w:szCs w:val="24"/>
        </w:rPr>
        <w:t>hombres y mujeres)</w:t>
      </w:r>
      <w:r w:rsidR="007775B5" w:rsidRPr="00822942">
        <w:rPr>
          <w:rFonts w:ascii="Times New Roman" w:eastAsia="Arial" w:hAnsi="Times New Roman"/>
          <w:sz w:val="24"/>
          <w:szCs w:val="24"/>
        </w:rPr>
        <w:t xml:space="preserve"> </w:t>
      </w:r>
      <w:r w:rsidR="00A327D8" w:rsidRPr="00822942">
        <w:rPr>
          <w:rFonts w:ascii="Times New Roman" w:eastAsia="Arial" w:hAnsi="Times New Roman"/>
          <w:sz w:val="24"/>
          <w:szCs w:val="24"/>
        </w:rPr>
        <w:t>y se obtuvo</w:t>
      </w:r>
      <w:r w:rsidR="007775B5" w:rsidRPr="00822942">
        <w:rPr>
          <w:rFonts w:ascii="Times New Roman" w:eastAsia="Arial" w:hAnsi="Times New Roman"/>
          <w:sz w:val="24"/>
          <w:szCs w:val="24"/>
        </w:rPr>
        <w:t xml:space="preserve"> </w:t>
      </w:r>
      <w:r w:rsidR="00977F11" w:rsidRPr="00822942">
        <w:rPr>
          <w:rFonts w:ascii="Times New Roman" w:eastAsia="Arial" w:hAnsi="Times New Roman"/>
          <w:sz w:val="24"/>
          <w:szCs w:val="24"/>
        </w:rPr>
        <w:t xml:space="preserve">lo siguiente: </w:t>
      </w:r>
      <w:r w:rsidR="001F6169" w:rsidRPr="00822942">
        <w:rPr>
          <w:rFonts w:ascii="Times New Roman" w:eastAsia="Arial" w:hAnsi="Times New Roman"/>
          <w:sz w:val="24"/>
          <w:szCs w:val="24"/>
        </w:rPr>
        <w:t xml:space="preserve">el </w:t>
      </w:r>
      <w:r w:rsidR="00977F11" w:rsidRPr="00822942">
        <w:rPr>
          <w:rFonts w:ascii="Times New Roman" w:eastAsia="Arial" w:hAnsi="Times New Roman"/>
          <w:sz w:val="24"/>
          <w:szCs w:val="24"/>
        </w:rPr>
        <w:t xml:space="preserve">promedio total </w:t>
      </w:r>
      <w:r w:rsidR="007775B5" w:rsidRPr="00822942">
        <w:rPr>
          <w:rFonts w:ascii="Times New Roman" w:eastAsia="Arial" w:hAnsi="Times New Roman"/>
          <w:sz w:val="24"/>
          <w:szCs w:val="24"/>
        </w:rPr>
        <w:t>de</w:t>
      </w:r>
      <w:r w:rsidR="00977F11" w:rsidRPr="00822942">
        <w:rPr>
          <w:rFonts w:ascii="Times New Roman" w:eastAsia="Arial" w:hAnsi="Times New Roman"/>
          <w:sz w:val="24"/>
          <w:szCs w:val="24"/>
        </w:rPr>
        <w:t xml:space="preserve"> la fracción femenina de la muestra fue de 3.</w:t>
      </w:r>
      <w:r w:rsidR="00492D07" w:rsidRPr="00822942">
        <w:rPr>
          <w:rFonts w:ascii="Times New Roman" w:eastAsia="Arial" w:hAnsi="Times New Roman"/>
          <w:sz w:val="24"/>
          <w:szCs w:val="24"/>
        </w:rPr>
        <w:t>66</w:t>
      </w:r>
      <w:r w:rsidR="00977F11" w:rsidRPr="00822942">
        <w:rPr>
          <w:rFonts w:ascii="Times New Roman" w:eastAsia="Arial" w:hAnsi="Times New Roman"/>
          <w:sz w:val="24"/>
          <w:szCs w:val="24"/>
        </w:rPr>
        <w:t xml:space="preserve"> y la masculina 3.4</w:t>
      </w:r>
      <w:r w:rsidR="00C450FA" w:rsidRPr="00822942">
        <w:rPr>
          <w:rFonts w:ascii="Times New Roman" w:eastAsia="Arial" w:hAnsi="Times New Roman"/>
          <w:sz w:val="24"/>
          <w:szCs w:val="24"/>
        </w:rPr>
        <w:t>6</w:t>
      </w:r>
      <w:r w:rsidR="00977F11" w:rsidRPr="00822942">
        <w:rPr>
          <w:rFonts w:ascii="Times New Roman" w:eastAsia="Arial" w:hAnsi="Times New Roman"/>
          <w:sz w:val="24"/>
          <w:szCs w:val="24"/>
        </w:rPr>
        <w:t xml:space="preserve"> (</w:t>
      </w:r>
      <w:r w:rsidR="00B81C09" w:rsidRPr="00822942">
        <w:rPr>
          <w:rFonts w:ascii="Times New Roman" w:eastAsia="Arial" w:hAnsi="Times New Roman"/>
          <w:sz w:val="24"/>
          <w:szCs w:val="24"/>
        </w:rPr>
        <w:t>20</w:t>
      </w:r>
      <w:r w:rsidR="00977F11" w:rsidRPr="00822942">
        <w:rPr>
          <w:rFonts w:ascii="Times New Roman" w:eastAsia="Arial" w:hAnsi="Times New Roman"/>
          <w:sz w:val="24"/>
          <w:szCs w:val="24"/>
        </w:rPr>
        <w:t xml:space="preserve"> décimas abajo)</w:t>
      </w:r>
      <w:r w:rsidR="0035778F" w:rsidRPr="00822942">
        <w:rPr>
          <w:rFonts w:ascii="Times New Roman" w:eastAsia="Arial" w:hAnsi="Times New Roman"/>
          <w:sz w:val="24"/>
          <w:szCs w:val="24"/>
        </w:rPr>
        <w:t xml:space="preserve">, </w:t>
      </w:r>
      <w:r w:rsidR="00A327D8" w:rsidRPr="00822942">
        <w:rPr>
          <w:rFonts w:ascii="Times New Roman" w:eastAsia="Arial" w:hAnsi="Times New Roman"/>
          <w:sz w:val="24"/>
          <w:szCs w:val="24"/>
        </w:rPr>
        <w:t>lo cual coloca</w:t>
      </w:r>
      <w:r w:rsidR="0035778F" w:rsidRPr="00822942">
        <w:rPr>
          <w:rFonts w:ascii="Times New Roman" w:eastAsia="Arial" w:hAnsi="Times New Roman"/>
          <w:sz w:val="24"/>
          <w:szCs w:val="24"/>
        </w:rPr>
        <w:t xml:space="preserve"> a ambos grupos en </w:t>
      </w:r>
      <w:r w:rsidR="00795212" w:rsidRPr="00822942">
        <w:rPr>
          <w:rFonts w:ascii="Times New Roman" w:eastAsia="Arial" w:hAnsi="Times New Roman"/>
          <w:sz w:val="24"/>
          <w:szCs w:val="24"/>
        </w:rPr>
        <w:t>una</w:t>
      </w:r>
      <w:r w:rsidR="00F21BB5" w:rsidRPr="00822942">
        <w:rPr>
          <w:rFonts w:ascii="Times New Roman" w:eastAsia="Arial" w:hAnsi="Times New Roman"/>
          <w:sz w:val="24"/>
          <w:szCs w:val="24"/>
        </w:rPr>
        <w:t xml:space="preserve"> direccionalidad “neutral” hacia la</w:t>
      </w:r>
      <w:r w:rsidR="00795212" w:rsidRPr="00822942">
        <w:rPr>
          <w:rFonts w:ascii="Times New Roman" w:eastAsia="Arial" w:hAnsi="Times New Roman"/>
          <w:sz w:val="24"/>
          <w:szCs w:val="24"/>
        </w:rPr>
        <w:t>s</w:t>
      </w:r>
      <w:r w:rsidR="00F21BB5" w:rsidRPr="00822942">
        <w:rPr>
          <w:rFonts w:ascii="Times New Roman" w:eastAsia="Arial" w:hAnsi="Times New Roman"/>
          <w:sz w:val="24"/>
          <w:szCs w:val="24"/>
        </w:rPr>
        <w:t xml:space="preserve"> </w:t>
      </w:r>
      <w:r w:rsidR="00795212" w:rsidRPr="00822942">
        <w:rPr>
          <w:rFonts w:ascii="Times New Roman" w:eastAsia="Arial" w:hAnsi="Times New Roman"/>
          <w:sz w:val="24"/>
          <w:szCs w:val="24"/>
        </w:rPr>
        <w:t xml:space="preserve">metodologías de </w:t>
      </w:r>
      <w:r w:rsidR="00795212" w:rsidRPr="00822942">
        <w:rPr>
          <w:rFonts w:ascii="Times New Roman" w:eastAsia="Arial" w:hAnsi="Times New Roman"/>
          <w:sz w:val="24"/>
          <w:szCs w:val="24"/>
        </w:rPr>
        <w:lastRenderedPageBreak/>
        <w:t>investigación y la producción de nuevo conocimiento</w:t>
      </w:r>
      <w:r w:rsidR="00977F11" w:rsidRPr="00822942">
        <w:rPr>
          <w:rFonts w:ascii="Times New Roman" w:eastAsia="Arial" w:hAnsi="Times New Roman"/>
          <w:sz w:val="24"/>
          <w:szCs w:val="24"/>
        </w:rPr>
        <w:t xml:space="preserve">. Del </w:t>
      </w:r>
      <w:r w:rsidR="0076012E" w:rsidRPr="00822942">
        <w:rPr>
          <w:rFonts w:ascii="Times New Roman" w:eastAsia="Arial" w:hAnsi="Times New Roman"/>
          <w:sz w:val="24"/>
          <w:szCs w:val="24"/>
        </w:rPr>
        <w:t>1</w:t>
      </w:r>
      <w:r w:rsidR="00BA72C7" w:rsidRPr="00822942">
        <w:rPr>
          <w:rFonts w:ascii="Times New Roman" w:eastAsia="Arial" w:hAnsi="Times New Roman"/>
          <w:sz w:val="24"/>
          <w:szCs w:val="24"/>
        </w:rPr>
        <w:t>7</w:t>
      </w:r>
      <w:r w:rsidR="001F6169" w:rsidRPr="00822942">
        <w:rPr>
          <w:rFonts w:ascii="Times New Roman" w:eastAsia="Arial" w:hAnsi="Times New Roman"/>
          <w:sz w:val="24"/>
          <w:szCs w:val="24"/>
        </w:rPr>
        <w:t> </w:t>
      </w:r>
      <w:r w:rsidR="00977F11" w:rsidRPr="00822942">
        <w:rPr>
          <w:rFonts w:ascii="Times New Roman" w:eastAsia="Arial" w:hAnsi="Times New Roman"/>
          <w:sz w:val="24"/>
          <w:szCs w:val="24"/>
        </w:rPr>
        <w:t xml:space="preserve">% de la muestra global que </w:t>
      </w:r>
      <w:r w:rsidR="001F6169" w:rsidRPr="00822942">
        <w:rPr>
          <w:rFonts w:ascii="Times New Roman" w:eastAsia="Arial" w:hAnsi="Times New Roman"/>
          <w:sz w:val="24"/>
          <w:szCs w:val="24"/>
        </w:rPr>
        <w:t xml:space="preserve">alcanzó </w:t>
      </w:r>
      <w:r w:rsidR="00977F11" w:rsidRPr="00822942">
        <w:rPr>
          <w:rFonts w:ascii="Times New Roman" w:eastAsia="Arial" w:hAnsi="Times New Roman"/>
          <w:sz w:val="24"/>
          <w:szCs w:val="24"/>
        </w:rPr>
        <w:t xml:space="preserve">puntajes “medianamente positivos” (de 4.0 en adelante), </w:t>
      </w:r>
      <w:r w:rsidR="00160FA9" w:rsidRPr="00822942">
        <w:rPr>
          <w:rFonts w:ascii="Times New Roman" w:eastAsia="Arial" w:hAnsi="Times New Roman"/>
          <w:sz w:val="24"/>
          <w:szCs w:val="24"/>
        </w:rPr>
        <w:t>75</w:t>
      </w:r>
      <w:r w:rsidR="001F6169" w:rsidRPr="00822942">
        <w:rPr>
          <w:rFonts w:ascii="Times New Roman" w:eastAsia="Arial" w:hAnsi="Times New Roman"/>
          <w:sz w:val="24"/>
          <w:szCs w:val="24"/>
        </w:rPr>
        <w:t> </w:t>
      </w:r>
      <w:r w:rsidR="00977F11" w:rsidRPr="00822942">
        <w:rPr>
          <w:rFonts w:ascii="Times New Roman" w:eastAsia="Arial" w:hAnsi="Times New Roman"/>
          <w:sz w:val="24"/>
          <w:szCs w:val="24"/>
        </w:rPr>
        <w:t>% tuvo representatividad femenina</w:t>
      </w:r>
      <w:r w:rsidR="008F0EA6" w:rsidRPr="00822942">
        <w:rPr>
          <w:rFonts w:ascii="Times New Roman" w:eastAsia="Arial" w:hAnsi="Times New Roman"/>
          <w:sz w:val="24"/>
          <w:szCs w:val="24"/>
        </w:rPr>
        <w:t>.</w:t>
      </w:r>
      <w:r w:rsidR="00977F11" w:rsidRPr="00822942">
        <w:rPr>
          <w:rFonts w:ascii="Times New Roman" w:eastAsia="Arial" w:hAnsi="Times New Roman"/>
          <w:sz w:val="24"/>
          <w:szCs w:val="24"/>
        </w:rPr>
        <w:t xml:space="preserve"> </w:t>
      </w:r>
      <w:r w:rsidR="008F0EA6" w:rsidRPr="00822942">
        <w:rPr>
          <w:rFonts w:ascii="Times New Roman" w:eastAsia="Arial" w:hAnsi="Times New Roman"/>
          <w:sz w:val="24"/>
          <w:szCs w:val="24"/>
        </w:rPr>
        <w:t>L</w:t>
      </w:r>
      <w:r w:rsidR="00977F11" w:rsidRPr="00822942">
        <w:rPr>
          <w:rFonts w:ascii="Times New Roman" w:eastAsia="Arial" w:hAnsi="Times New Roman"/>
          <w:sz w:val="24"/>
          <w:szCs w:val="24"/>
        </w:rPr>
        <w:t>a persona con mayor promedio (</w:t>
      </w:r>
      <w:r w:rsidR="00801690" w:rsidRPr="00822942">
        <w:rPr>
          <w:rFonts w:ascii="Times New Roman" w:eastAsia="Arial" w:hAnsi="Times New Roman"/>
          <w:sz w:val="24"/>
          <w:szCs w:val="24"/>
        </w:rPr>
        <w:t>5</w:t>
      </w:r>
      <w:r w:rsidR="007E7E60" w:rsidRPr="00822942">
        <w:rPr>
          <w:rFonts w:ascii="Times New Roman" w:eastAsia="Arial" w:hAnsi="Times New Roman"/>
          <w:sz w:val="24"/>
          <w:szCs w:val="24"/>
        </w:rPr>
        <w:t>.0</w:t>
      </w:r>
      <w:r w:rsidR="00977F11" w:rsidRPr="00822942">
        <w:rPr>
          <w:rFonts w:ascii="Times New Roman" w:eastAsia="Arial" w:hAnsi="Times New Roman"/>
          <w:sz w:val="24"/>
          <w:szCs w:val="24"/>
        </w:rPr>
        <w:t xml:space="preserve">) fue una estudiante de primer año de </w:t>
      </w:r>
      <w:r w:rsidR="004F3A52" w:rsidRPr="00822942">
        <w:rPr>
          <w:rFonts w:ascii="Times New Roman" w:eastAsia="Arial" w:hAnsi="Times New Roman"/>
          <w:sz w:val="24"/>
          <w:szCs w:val="24"/>
        </w:rPr>
        <w:t>diseño gráfico</w:t>
      </w:r>
      <w:r w:rsidR="00977F11" w:rsidRPr="00822942">
        <w:rPr>
          <w:rFonts w:ascii="Times New Roman" w:eastAsia="Arial" w:hAnsi="Times New Roman"/>
          <w:sz w:val="24"/>
          <w:szCs w:val="24"/>
        </w:rPr>
        <w:t xml:space="preserve"> proveniente de </w:t>
      </w:r>
      <w:r w:rsidR="006D17C7" w:rsidRPr="00822942">
        <w:rPr>
          <w:rFonts w:ascii="Times New Roman" w:eastAsia="Arial" w:hAnsi="Times New Roman"/>
          <w:sz w:val="24"/>
          <w:szCs w:val="24"/>
        </w:rPr>
        <w:t>un</w:t>
      </w:r>
      <w:r w:rsidR="00977F11" w:rsidRPr="00822942">
        <w:rPr>
          <w:rFonts w:ascii="Times New Roman" w:eastAsia="Arial" w:hAnsi="Times New Roman"/>
          <w:sz w:val="24"/>
          <w:szCs w:val="24"/>
        </w:rPr>
        <w:t xml:space="preserve">a universidad pública de </w:t>
      </w:r>
      <w:r w:rsidR="00801690" w:rsidRPr="00822942">
        <w:rPr>
          <w:rFonts w:ascii="Times New Roman" w:eastAsia="Arial" w:hAnsi="Times New Roman"/>
          <w:sz w:val="24"/>
          <w:szCs w:val="24"/>
        </w:rPr>
        <w:t>Toluca</w:t>
      </w:r>
      <w:r w:rsidR="00977F11" w:rsidRPr="00822942">
        <w:rPr>
          <w:rFonts w:ascii="Times New Roman" w:eastAsia="Arial" w:hAnsi="Times New Roman"/>
          <w:sz w:val="24"/>
          <w:szCs w:val="24"/>
        </w:rPr>
        <w:t>.</w:t>
      </w:r>
      <w:r w:rsidR="004E0B01" w:rsidRPr="00822942">
        <w:rPr>
          <w:rFonts w:ascii="Times New Roman" w:eastAsia="Arial" w:hAnsi="Times New Roman"/>
          <w:sz w:val="24"/>
          <w:szCs w:val="24"/>
        </w:rPr>
        <w:t xml:space="preserve"> </w:t>
      </w:r>
    </w:p>
    <w:p w14:paraId="3CEC9EAB" w14:textId="77777777" w:rsidR="002C1A22" w:rsidRPr="00822942" w:rsidRDefault="002C1A22" w:rsidP="000C2CD8">
      <w:pPr>
        <w:spacing w:after="0" w:line="360" w:lineRule="auto"/>
        <w:contextualSpacing/>
        <w:jc w:val="both"/>
        <w:rPr>
          <w:rFonts w:ascii="Times New Roman" w:eastAsia="Arial" w:hAnsi="Times New Roman"/>
          <w:sz w:val="24"/>
          <w:szCs w:val="24"/>
        </w:rPr>
      </w:pPr>
    </w:p>
    <w:p w14:paraId="2F2F88BA" w14:textId="25B78684" w:rsidR="00FC43A8" w:rsidRPr="00822942" w:rsidRDefault="00ED55D7" w:rsidP="002C1A22">
      <w:pPr>
        <w:spacing w:after="0" w:line="360" w:lineRule="auto"/>
        <w:contextualSpacing/>
        <w:jc w:val="center"/>
        <w:rPr>
          <w:rFonts w:ascii="Times New Roman" w:hAnsi="Times New Roman"/>
          <w:b/>
          <w:bCs/>
          <w:sz w:val="32"/>
          <w:szCs w:val="32"/>
        </w:rPr>
      </w:pPr>
      <w:r w:rsidRPr="00822942">
        <w:rPr>
          <w:rFonts w:ascii="Times New Roman" w:hAnsi="Times New Roman"/>
          <w:b/>
          <w:bCs/>
          <w:sz w:val="32"/>
          <w:szCs w:val="32"/>
        </w:rPr>
        <w:t>Discusión</w:t>
      </w:r>
    </w:p>
    <w:p w14:paraId="62D35805" w14:textId="7C9706E9" w:rsidR="00EB1AC8" w:rsidRPr="00822942" w:rsidRDefault="0038374C" w:rsidP="003B1EE9">
      <w:pPr>
        <w:spacing w:after="0" w:line="360" w:lineRule="auto"/>
        <w:ind w:firstLine="708"/>
        <w:contextualSpacing/>
        <w:jc w:val="both"/>
        <w:rPr>
          <w:rFonts w:ascii="Times New Roman" w:eastAsia="Arial" w:hAnsi="Times New Roman"/>
          <w:sz w:val="24"/>
          <w:szCs w:val="24"/>
        </w:rPr>
      </w:pPr>
      <w:r w:rsidRPr="00822942">
        <w:rPr>
          <w:rFonts w:ascii="Times New Roman" w:eastAsia="Arial" w:hAnsi="Times New Roman"/>
          <w:sz w:val="24"/>
          <w:szCs w:val="24"/>
        </w:rPr>
        <w:t xml:space="preserve">La actitud de los universitarios hacia la investigación supone </w:t>
      </w:r>
      <w:r w:rsidR="00B907B4" w:rsidRPr="00822942">
        <w:rPr>
          <w:rFonts w:ascii="Times New Roman" w:eastAsia="Arial" w:hAnsi="Times New Roman"/>
          <w:sz w:val="24"/>
          <w:szCs w:val="24"/>
        </w:rPr>
        <w:t>una predisposición favorable o no respecto a la partic</w:t>
      </w:r>
      <w:r w:rsidR="00F67AA2" w:rsidRPr="00822942">
        <w:rPr>
          <w:rFonts w:ascii="Times New Roman" w:eastAsia="Arial" w:hAnsi="Times New Roman"/>
          <w:sz w:val="24"/>
          <w:szCs w:val="24"/>
        </w:rPr>
        <w:t>i</w:t>
      </w:r>
      <w:r w:rsidR="00B907B4" w:rsidRPr="00822942">
        <w:rPr>
          <w:rFonts w:ascii="Times New Roman" w:eastAsia="Arial" w:hAnsi="Times New Roman"/>
          <w:sz w:val="24"/>
          <w:szCs w:val="24"/>
        </w:rPr>
        <w:t xml:space="preserve">pación en actividades de corte científico. </w:t>
      </w:r>
      <w:r w:rsidR="00EB1AC8" w:rsidRPr="00822942">
        <w:rPr>
          <w:rFonts w:ascii="Times New Roman" w:eastAsia="Arial" w:hAnsi="Times New Roman"/>
          <w:sz w:val="24"/>
          <w:szCs w:val="24"/>
        </w:rPr>
        <w:t>Los estudios en torno al tema suelen enfocarse mayormente en carreras del área de la salud y ciencias duras</w:t>
      </w:r>
      <w:r w:rsidR="00CE599E" w:rsidRPr="00822942">
        <w:rPr>
          <w:rFonts w:ascii="Times New Roman" w:eastAsia="Arial" w:hAnsi="Times New Roman"/>
          <w:sz w:val="24"/>
          <w:szCs w:val="24"/>
        </w:rPr>
        <w:t xml:space="preserve"> </w:t>
      </w:r>
      <w:r w:rsidR="00BA5B99" w:rsidRPr="00822942">
        <w:rPr>
          <w:rFonts w:ascii="Times New Roman" w:eastAsia="Arial" w:hAnsi="Times New Roman"/>
          <w:sz w:val="24"/>
          <w:szCs w:val="24"/>
        </w:rPr>
        <w:t xml:space="preserve">y </w:t>
      </w:r>
      <w:r w:rsidR="00EB1AC8" w:rsidRPr="00822942">
        <w:rPr>
          <w:rFonts w:ascii="Times New Roman" w:eastAsia="Arial" w:hAnsi="Times New Roman"/>
          <w:sz w:val="24"/>
          <w:szCs w:val="24"/>
        </w:rPr>
        <w:t>dejan de lado los perfiles humanísticos, especialmente en disciplinas proclives al arte.</w:t>
      </w:r>
      <w:r w:rsidR="004E0B01" w:rsidRPr="00822942">
        <w:rPr>
          <w:rFonts w:ascii="Times New Roman" w:eastAsia="Arial" w:hAnsi="Times New Roman"/>
          <w:sz w:val="24"/>
          <w:szCs w:val="24"/>
        </w:rPr>
        <w:t xml:space="preserve"> </w:t>
      </w:r>
    </w:p>
    <w:p w14:paraId="68CF8A7C" w14:textId="48F121FD" w:rsidR="00B17945" w:rsidRPr="00822942" w:rsidRDefault="00B17945" w:rsidP="003B1EE9">
      <w:pPr>
        <w:spacing w:after="0" w:line="360" w:lineRule="auto"/>
        <w:ind w:firstLine="708"/>
        <w:contextualSpacing/>
        <w:jc w:val="both"/>
        <w:rPr>
          <w:rFonts w:ascii="Times New Roman" w:hAnsi="Times New Roman"/>
          <w:sz w:val="24"/>
          <w:szCs w:val="24"/>
        </w:rPr>
      </w:pPr>
      <w:r w:rsidRPr="00822942">
        <w:rPr>
          <w:rFonts w:ascii="Times New Roman" w:eastAsia="Arial" w:hAnsi="Times New Roman"/>
          <w:sz w:val="24"/>
          <w:szCs w:val="24"/>
        </w:rPr>
        <w:t>Uno de los principales estudios respecto a las actitudes hacia la investigación en</w:t>
      </w:r>
      <w:r w:rsidR="00453918" w:rsidRPr="00822942">
        <w:rPr>
          <w:rFonts w:ascii="Times New Roman" w:eastAsia="Arial" w:hAnsi="Times New Roman"/>
          <w:sz w:val="24"/>
          <w:szCs w:val="24"/>
        </w:rPr>
        <w:t>tre</w:t>
      </w:r>
      <w:r w:rsidRPr="00822942">
        <w:rPr>
          <w:rFonts w:ascii="Times New Roman" w:eastAsia="Arial" w:hAnsi="Times New Roman"/>
          <w:sz w:val="24"/>
          <w:szCs w:val="24"/>
        </w:rPr>
        <w:t xml:space="preserve"> estudiantes de ciencias sociales, que ha servido como base para </w:t>
      </w:r>
      <w:r w:rsidR="00072DD7" w:rsidRPr="00822942">
        <w:rPr>
          <w:rFonts w:ascii="Times New Roman" w:eastAsia="Arial" w:hAnsi="Times New Roman"/>
          <w:sz w:val="24"/>
          <w:szCs w:val="24"/>
        </w:rPr>
        <w:t>diversos</w:t>
      </w:r>
      <w:r w:rsidRPr="00822942">
        <w:rPr>
          <w:rFonts w:ascii="Times New Roman" w:eastAsia="Arial" w:hAnsi="Times New Roman"/>
          <w:sz w:val="24"/>
          <w:szCs w:val="24"/>
        </w:rPr>
        <w:t xml:space="preserve"> </w:t>
      </w:r>
      <w:r w:rsidR="000E2AA0" w:rsidRPr="00822942">
        <w:rPr>
          <w:rFonts w:ascii="Times New Roman" w:eastAsia="Arial" w:hAnsi="Times New Roman"/>
          <w:sz w:val="24"/>
          <w:szCs w:val="24"/>
        </w:rPr>
        <w:t>trabajos posteriores</w:t>
      </w:r>
      <w:r w:rsidRPr="00822942">
        <w:rPr>
          <w:rFonts w:ascii="Times New Roman" w:eastAsia="Arial" w:hAnsi="Times New Roman"/>
          <w:sz w:val="24"/>
          <w:szCs w:val="24"/>
        </w:rPr>
        <w:t xml:space="preserve">, </w:t>
      </w:r>
      <w:r w:rsidR="003D4220" w:rsidRPr="00822942">
        <w:rPr>
          <w:rFonts w:ascii="Times New Roman" w:eastAsia="Arial" w:hAnsi="Times New Roman"/>
          <w:sz w:val="24"/>
          <w:szCs w:val="24"/>
        </w:rPr>
        <w:t xml:space="preserve">incluyendo parte del instrumento propuesto en este artículo, </w:t>
      </w:r>
      <w:r w:rsidRPr="00822942">
        <w:rPr>
          <w:rFonts w:ascii="Times New Roman" w:eastAsia="Arial" w:hAnsi="Times New Roman"/>
          <w:sz w:val="24"/>
          <w:szCs w:val="24"/>
        </w:rPr>
        <w:t>es del de Papanastasou (2005</w:t>
      </w:r>
      <w:r w:rsidR="00AC79BC" w:rsidRPr="00822942">
        <w:rPr>
          <w:rFonts w:ascii="Times New Roman" w:eastAsia="Arial" w:hAnsi="Times New Roman"/>
          <w:sz w:val="24"/>
          <w:szCs w:val="24"/>
        </w:rPr>
        <w:t>). La autora</w:t>
      </w:r>
      <w:r w:rsidR="000A748B" w:rsidRPr="00822942">
        <w:rPr>
          <w:rFonts w:ascii="Times New Roman" w:eastAsia="Arial" w:hAnsi="Times New Roman"/>
          <w:sz w:val="24"/>
          <w:szCs w:val="24"/>
        </w:rPr>
        <w:t xml:space="preserve"> validó su </w:t>
      </w:r>
      <w:r w:rsidR="00072DD7" w:rsidRPr="00822942">
        <w:rPr>
          <w:rFonts w:ascii="Times New Roman" w:eastAsia="Arial" w:hAnsi="Times New Roman"/>
          <w:sz w:val="24"/>
          <w:szCs w:val="24"/>
        </w:rPr>
        <w:t>escala</w:t>
      </w:r>
      <w:r w:rsidR="00400229" w:rsidRPr="00822942">
        <w:rPr>
          <w:rFonts w:ascii="Times New Roman" w:eastAsia="Arial" w:hAnsi="Times New Roman"/>
          <w:sz w:val="24"/>
          <w:szCs w:val="24"/>
        </w:rPr>
        <w:t xml:space="preserve"> </w:t>
      </w:r>
      <w:r w:rsidR="005F0630" w:rsidRPr="00822942">
        <w:rPr>
          <w:rFonts w:ascii="Times New Roman" w:eastAsia="Arial" w:hAnsi="Times New Roman"/>
          <w:sz w:val="24"/>
          <w:szCs w:val="24"/>
        </w:rPr>
        <w:t>con</w:t>
      </w:r>
      <w:r w:rsidR="00657F6E" w:rsidRPr="00822942">
        <w:rPr>
          <w:rFonts w:ascii="Times New Roman" w:eastAsia="Arial" w:hAnsi="Times New Roman"/>
          <w:sz w:val="24"/>
          <w:szCs w:val="24"/>
        </w:rPr>
        <w:t xml:space="preserve"> estudiantes</w:t>
      </w:r>
      <w:r w:rsidRPr="00822942">
        <w:rPr>
          <w:rFonts w:ascii="Times New Roman" w:eastAsia="Arial" w:hAnsi="Times New Roman"/>
          <w:sz w:val="24"/>
          <w:szCs w:val="24"/>
        </w:rPr>
        <w:t xml:space="preserve"> de la Universidad de Chipre que cursaban programas enfocados </w:t>
      </w:r>
      <w:r w:rsidR="00596EC7" w:rsidRPr="00822942">
        <w:rPr>
          <w:rFonts w:ascii="Times New Roman" w:eastAsia="Arial" w:hAnsi="Times New Roman"/>
          <w:sz w:val="24"/>
          <w:szCs w:val="24"/>
        </w:rPr>
        <w:t>en</w:t>
      </w:r>
      <w:r w:rsidRPr="00822942">
        <w:rPr>
          <w:rFonts w:ascii="Times New Roman" w:eastAsia="Arial" w:hAnsi="Times New Roman"/>
          <w:sz w:val="24"/>
          <w:szCs w:val="24"/>
        </w:rPr>
        <w:t xml:space="preserve"> la educación</w:t>
      </w:r>
      <w:r w:rsidR="00EF5188" w:rsidRPr="00822942">
        <w:rPr>
          <w:rFonts w:ascii="Times New Roman" w:eastAsia="Arial" w:hAnsi="Times New Roman"/>
          <w:sz w:val="24"/>
          <w:szCs w:val="24"/>
        </w:rPr>
        <w:t xml:space="preserve"> y</w:t>
      </w:r>
      <w:r w:rsidRPr="00822942">
        <w:rPr>
          <w:rFonts w:ascii="Times New Roman" w:eastAsia="Arial" w:hAnsi="Times New Roman"/>
          <w:sz w:val="24"/>
          <w:szCs w:val="24"/>
        </w:rPr>
        <w:t xml:space="preserve"> demostr</w:t>
      </w:r>
      <w:r w:rsidR="00EF5188" w:rsidRPr="00822942">
        <w:rPr>
          <w:rFonts w:ascii="Times New Roman" w:eastAsia="Arial" w:hAnsi="Times New Roman"/>
          <w:sz w:val="24"/>
          <w:szCs w:val="24"/>
        </w:rPr>
        <w:t>ó</w:t>
      </w:r>
      <w:r w:rsidRPr="00822942">
        <w:rPr>
          <w:rFonts w:ascii="Times New Roman" w:eastAsia="Arial" w:hAnsi="Times New Roman"/>
          <w:sz w:val="24"/>
          <w:szCs w:val="24"/>
        </w:rPr>
        <w:t xml:space="preserve"> que</w:t>
      </w:r>
      <w:r w:rsidR="00DD06E9" w:rsidRPr="00822942">
        <w:rPr>
          <w:rFonts w:ascii="Times New Roman" w:eastAsia="Arial" w:hAnsi="Times New Roman"/>
          <w:sz w:val="24"/>
          <w:szCs w:val="24"/>
        </w:rPr>
        <w:t>,</w:t>
      </w:r>
      <w:r w:rsidRPr="00822942">
        <w:rPr>
          <w:rFonts w:ascii="Times New Roman" w:eastAsia="Arial" w:hAnsi="Times New Roman"/>
          <w:sz w:val="24"/>
          <w:szCs w:val="24"/>
        </w:rPr>
        <w:t xml:space="preserve"> a pesar de valorar favorablemente la utilidad de la investigación para la profesión y la vida diaria, la muestra manifestó factores</w:t>
      </w:r>
      <w:r w:rsidRPr="00822942">
        <w:rPr>
          <w:rFonts w:ascii="Times New Roman" w:hAnsi="Times New Roman"/>
          <w:sz w:val="24"/>
          <w:szCs w:val="24"/>
        </w:rPr>
        <w:t xml:space="preserve"> de ansiedad y dificultades para realizar trabajos de investigación por sí mismos. </w:t>
      </w:r>
    </w:p>
    <w:p w14:paraId="6DCB601C" w14:textId="0B7EE271" w:rsidR="00D5606D" w:rsidRPr="00822942" w:rsidRDefault="00E00487" w:rsidP="003B1EE9">
      <w:pPr>
        <w:spacing w:after="0" w:line="360" w:lineRule="auto"/>
        <w:ind w:firstLine="708"/>
        <w:contextualSpacing/>
        <w:jc w:val="both"/>
        <w:rPr>
          <w:rFonts w:ascii="Times New Roman" w:hAnsi="Times New Roman"/>
          <w:sz w:val="24"/>
          <w:szCs w:val="24"/>
        </w:rPr>
      </w:pPr>
      <w:r w:rsidRPr="00822942">
        <w:rPr>
          <w:rFonts w:ascii="Times New Roman" w:hAnsi="Times New Roman"/>
          <w:sz w:val="24"/>
          <w:szCs w:val="24"/>
        </w:rPr>
        <w:t xml:space="preserve">La </w:t>
      </w:r>
      <w:r w:rsidR="000B31E4" w:rsidRPr="00822942">
        <w:rPr>
          <w:rFonts w:ascii="Times New Roman" w:hAnsi="Times New Roman"/>
          <w:sz w:val="24"/>
          <w:szCs w:val="24"/>
        </w:rPr>
        <w:t>aplicación de la escala de actitud</w:t>
      </w:r>
      <w:r w:rsidR="004F2F67" w:rsidRPr="00822942">
        <w:rPr>
          <w:rFonts w:ascii="Times New Roman" w:hAnsi="Times New Roman"/>
          <w:sz w:val="24"/>
          <w:szCs w:val="24"/>
        </w:rPr>
        <w:t xml:space="preserve"> que aquí se </w:t>
      </w:r>
      <w:r w:rsidR="005F7FF2" w:rsidRPr="00822942">
        <w:rPr>
          <w:rFonts w:ascii="Times New Roman" w:hAnsi="Times New Roman"/>
          <w:sz w:val="24"/>
          <w:szCs w:val="24"/>
        </w:rPr>
        <w:t>reporta guarda concordancia con el trabajo de Papanastasou (2005</w:t>
      </w:r>
      <w:r w:rsidR="00380B4B" w:rsidRPr="00822942">
        <w:rPr>
          <w:rFonts w:ascii="Times New Roman" w:hAnsi="Times New Roman"/>
          <w:sz w:val="24"/>
          <w:szCs w:val="24"/>
        </w:rPr>
        <w:t>)</w:t>
      </w:r>
      <w:r w:rsidR="002A69AE" w:rsidRPr="00822942">
        <w:rPr>
          <w:rFonts w:ascii="Times New Roman" w:hAnsi="Times New Roman"/>
          <w:sz w:val="24"/>
          <w:szCs w:val="24"/>
        </w:rPr>
        <w:t xml:space="preserve">, </w:t>
      </w:r>
      <w:r w:rsidR="00967B67" w:rsidRPr="00822942">
        <w:rPr>
          <w:rFonts w:ascii="Times New Roman" w:hAnsi="Times New Roman"/>
          <w:sz w:val="24"/>
          <w:szCs w:val="24"/>
        </w:rPr>
        <w:t>pues</w:t>
      </w:r>
      <w:r w:rsidR="000B31E4" w:rsidRPr="00822942">
        <w:rPr>
          <w:rFonts w:ascii="Times New Roman" w:hAnsi="Times New Roman"/>
          <w:sz w:val="24"/>
          <w:szCs w:val="24"/>
        </w:rPr>
        <w:t xml:space="preserve"> </w:t>
      </w:r>
      <w:r w:rsidR="00CC2698" w:rsidRPr="00822942">
        <w:rPr>
          <w:rFonts w:ascii="Times New Roman" w:hAnsi="Times New Roman"/>
          <w:sz w:val="24"/>
          <w:szCs w:val="24"/>
        </w:rPr>
        <w:t>en su</w:t>
      </w:r>
      <w:r w:rsidR="000B31E4" w:rsidRPr="00822942">
        <w:rPr>
          <w:rFonts w:ascii="Times New Roman" w:hAnsi="Times New Roman"/>
          <w:sz w:val="24"/>
          <w:szCs w:val="24"/>
        </w:rPr>
        <w:t xml:space="preserve"> </w:t>
      </w:r>
      <w:r w:rsidR="00BE35C8" w:rsidRPr="00822942">
        <w:rPr>
          <w:rFonts w:ascii="Times New Roman" w:hAnsi="Times New Roman"/>
          <w:sz w:val="24"/>
          <w:szCs w:val="24"/>
        </w:rPr>
        <w:t>primera dimensión explora</w:t>
      </w:r>
      <w:r w:rsidR="004E33FB" w:rsidRPr="00822942">
        <w:rPr>
          <w:rFonts w:ascii="Times New Roman" w:hAnsi="Times New Roman"/>
          <w:sz w:val="24"/>
          <w:szCs w:val="24"/>
        </w:rPr>
        <w:t>,</w:t>
      </w:r>
      <w:r w:rsidR="00BE35C8" w:rsidRPr="00822942">
        <w:rPr>
          <w:rFonts w:ascii="Times New Roman" w:hAnsi="Times New Roman"/>
          <w:sz w:val="24"/>
          <w:szCs w:val="24"/>
        </w:rPr>
        <w:t xml:space="preserve"> a través de </w:t>
      </w:r>
      <w:r w:rsidR="004E33FB" w:rsidRPr="00822942">
        <w:rPr>
          <w:rFonts w:ascii="Times New Roman" w:hAnsi="Times New Roman"/>
          <w:sz w:val="24"/>
          <w:szCs w:val="24"/>
        </w:rPr>
        <w:t>siete</w:t>
      </w:r>
      <w:r w:rsidR="001B21A8" w:rsidRPr="00822942">
        <w:rPr>
          <w:rFonts w:ascii="Times New Roman" w:hAnsi="Times New Roman"/>
          <w:sz w:val="24"/>
          <w:szCs w:val="24"/>
        </w:rPr>
        <w:t xml:space="preserve"> ítems</w:t>
      </w:r>
      <w:r w:rsidR="004E33FB" w:rsidRPr="00822942">
        <w:rPr>
          <w:rFonts w:ascii="Times New Roman" w:hAnsi="Times New Roman"/>
          <w:sz w:val="24"/>
          <w:szCs w:val="24"/>
        </w:rPr>
        <w:t>,</w:t>
      </w:r>
      <w:r w:rsidR="001B21A8" w:rsidRPr="00822942">
        <w:rPr>
          <w:rFonts w:ascii="Times New Roman" w:hAnsi="Times New Roman"/>
          <w:sz w:val="24"/>
          <w:szCs w:val="24"/>
        </w:rPr>
        <w:t xml:space="preserve"> la u</w:t>
      </w:r>
      <w:r w:rsidR="00BE35C8" w:rsidRPr="00822942">
        <w:rPr>
          <w:rFonts w:ascii="Times New Roman" w:hAnsi="Times New Roman"/>
          <w:sz w:val="24"/>
          <w:szCs w:val="24"/>
        </w:rPr>
        <w:t xml:space="preserve">tilidad de la investigación para </w:t>
      </w:r>
      <w:r w:rsidR="00F329B9" w:rsidRPr="00822942">
        <w:rPr>
          <w:rFonts w:ascii="Times New Roman" w:hAnsi="Times New Roman"/>
          <w:sz w:val="24"/>
          <w:szCs w:val="24"/>
        </w:rPr>
        <w:t>la profesión del</w:t>
      </w:r>
      <w:r w:rsidR="00BE35C8" w:rsidRPr="00822942">
        <w:rPr>
          <w:rFonts w:ascii="Times New Roman" w:hAnsi="Times New Roman"/>
          <w:sz w:val="24"/>
          <w:szCs w:val="24"/>
        </w:rPr>
        <w:t xml:space="preserve"> </w:t>
      </w:r>
      <w:r w:rsidR="00F329B9" w:rsidRPr="00822942">
        <w:rPr>
          <w:rFonts w:ascii="Times New Roman" w:hAnsi="Times New Roman"/>
          <w:sz w:val="24"/>
          <w:szCs w:val="24"/>
        </w:rPr>
        <w:t>diseñador gráfico</w:t>
      </w:r>
      <w:r w:rsidR="000A5BB6" w:rsidRPr="00822942">
        <w:rPr>
          <w:rFonts w:ascii="Times New Roman" w:hAnsi="Times New Roman"/>
          <w:sz w:val="24"/>
          <w:szCs w:val="24"/>
        </w:rPr>
        <w:t xml:space="preserve">. </w:t>
      </w:r>
      <w:r w:rsidR="004E33FB" w:rsidRPr="00822942">
        <w:rPr>
          <w:rFonts w:ascii="Times New Roman" w:hAnsi="Times New Roman"/>
          <w:sz w:val="24"/>
          <w:szCs w:val="24"/>
        </w:rPr>
        <w:t>En</w:t>
      </w:r>
      <w:r w:rsidR="000A5BB6" w:rsidRPr="00822942">
        <w:rPr>
          <w:rFonts w:ascii="Times New Roman" w:hAnsi="Times New Roman"/>
          <w:sz w:val="24"/>
          <w:szCs w:val="24"/>
        </w:rPr>
        <w:t xml:space="preserve"> e</w:t>
      </w:r>
      <w:r w:rsidR="008F0100" w:rsidRPr="00822942">
        <w:rPr>
          <w:rFonts w:ascii="Times New Roman" w:hAnsi="Times New Roman"/>
          <w:sz w:val="24"/>
          <w:szCs w:val="24"/>
        </w:rPr>
        <w:t>sta</w:t>
      </w:r>
      <w:r w:rsidR="009801F7" w:rsidRPr="00822942">
        <w:rPr>
          <w:rFonts w:ascii="Times New Roman" w:hAnsi="Times New Roman"/>
          <w:sz w:val="24"/>
          <w:szCs w:val="24"/>
        </w:rPr>
        <w:t xml:space="preserve"> dimensión</w:t>
      </w:r>
      <w:r w:rsidR="000A5BB6" w:rsidRPr="00822942">
        <w:rPr>
          <w:rFonts w:ascii="Times New Roman" w:hAnsi="Times New Roman"/>
          <w:sz w:val="24"/>
          <w:szCs w:val="24"/>
        </w:rPr>
        <w:t xml:space="preserve"> </w:t>
      </w:r>
      <w:r w:rsidR="00555AEA" w:rsidRPr="00822942">
        <w:rPr>
          <w:rFonts w:ascii="Times New Roman" w:hAnsi="Times New Roman"/>
          <w:sz w:val="24"/>
          <w:szCs w:val="24"/>
        </w:rPr>
        <w:t>se obtuvieron</w:t>
      </w:r>
      <w:r w:rsidR="001B21A8" w:rsidRPr="00822942">
        <w:rPr>
          <w:rFonts w:ascii="Times New Roman" w:hAnsi="Times New Roman"/>
          <w:sz w:val="24"/>
          <w:szCs w:val="24"/>
        </w:rPr>
        <w:t xml:space="preserve"> la</w:t>
      </w:r>
      <w:r w:rsidR="00555AEA" w:rsidRPr="00822942">
        <w:rPr>
          <w:rFonts w:ascii="Times New Roman" w:hAnsi="Times New Roman"/>
          <w:sz w:val="24"/>
          <w:szCs w:val="24"/>
        </w:rPr>
        <w:t>s</w:t>
      </w:r>
      <w:r w:rsidR="001B21A8" w:rsidRPr="00822942">
        <w:rPr>
          <w:rFonts w:ascii="Times New Roman" w:hAnsi="Times New Roman"/>
          <w:sz w:val="24"/>
          <w:szCs w:val="24"/>
        </w:rPr>
        <w:t xml:space="preserve"> mejor</w:t>
      </w:r>
      <w:r w:rsidR="00555AEA" w:rsidRPr="00822942">
        <w:rPr>
          <w:rFonts w:ascii="Times New Roman" w:hAnsi="Times New Roman"/>
          <w:sz w:val="24"/>
          <w:szCs w:val="24"/>
        </w:rPr>
        <w:t>es</w:t>
      </w:r>
      <w:r w:rsidR="001B21A8" w:rsidRPr="00822942">
        <w:rPr>
          <w:rFonts w:ascii="Times New Roman" w:hAnsi="Times New Roman"/>
          <w:sz w:val="24"/>
          <w:szCs w:val="24"/>
        </w:rPr>
        <w:t xml:space="preserve"> </w:t>
      </w:r>
      <w:r w:rsidR="00317E97" w:rsidRPr="00822942">
        <w:rPr>
          <w:rFonts w:ascii="Times New Roman" w:hAnsi="Times New Roman"/>
          <w:sz w:val="24"/>
          <w:szCs w:val="24"/>
        </w:rPr>
        <w:t>califica</w:t>
      </w:r>
      <w:r w:rsidR="00555AEA" w:rsidRPr="00822942">
        <w:rPr>
          <w:rFonts w:ascii="Times New Roman" w:hAnsi="Times New Roman"/>
          <w:sz w:val="24"/>
          <w:szCs w:val="24"/>
        </w:rPr>
        <w:t>ciones</w:t>
      </w:r>
      <w:r w:rsidR="004E33FB" w:rsidRPr="00822942">
        <w:rPr>
          <w:rFonts w:ascii="Times New Roman" w:hAnsi="Times New Roman"/>
          <w:sz w:val="24"/>
          <w:szCs w:val="24"/>
        </w:rPr>
        <w:t>:</w:t>
      </w:r>
      <w:r w:rsidR="00A97681" w:rsidRPr="00822942">
        <w:rPr>
          <w:rFonts w:ascii="Times New Roman" w:hAnsi="Times New Roman"/>
          <w:sz w:val="24"/>
          <w:szCs w:val="24"/>
        </w:rPr>
        <w:t xml:space="preserve"> </w:t>
      </w:r>
      <w:r w:rsidR="00317E97" w:rsidRPr="00822942">
        <w:rPr>
          <w:rFonts w:ascii="Times New Roman" w:hAnsi="Times New Roman"/>
          <w:sz w:val="24"/>
          <w:szCs w:val="24"/>
        </w:rPr>
        <w:t xml:space="preserve">un </w:t>
      </w:r>
      <w:r w:rsidR="00AA6F8E" w:rsidRPr="00822942">
        <w:rPr>
          <w:rFonts w:ascii="Times New Roman" w:hAnsi="Times New Roman"/>
          <w:sz w:val="24"/>
          <w:szCs w:val="24"/>
        </w:rPr>
        <w:t>promedio de 4.1</w:t>
      </w:r>
      <w:r w:rsidR="00EC30EF" w:rsidRPr="00822942">
        <w:rPr>
          <w:rFonts w:ascii="Times New Roman" w:hAnsi="Times New Roman"/>
          <w:sz w:val="24"/>
          <w:szCs w:val="24"/>
        </w:rPr>
        <w:t>7</w:t>
      </w:r>
      <w:r w:rsidR="00AA6F8E" w:rsidRPr="00822942">
        <w:rPr>
          <w:rFonts w:ascii="Times New Roman" w:hAnsi="Times New Roman"/>
          <w:sz w:val="24"/>
          <w:szCs w:val="24"/>
        </w:rPr>
        <w:t xml:space="preserve"> (actitud “medianamente positiva”</w:t>
      </w:r>
      <w:r w:rsidR="00B35B44" w:rsidRPr="00822942">
        <w:rPr>
          <w:rFonts w:ascii="Times New Roman" w:hAnsi="Times New Roman"/>
          <w:sz w:val="24"/>
          <w:szCs w:val="24"/>
        </w:rPr>
        <w:t>)</w:t>
      </w:r>
      <w:r w:rsidR="00555AEA" w:rsidRPr="00822942">
        <w:rPr>
          <w:rFonts w:ascii="Times New Roman" w:hAnsi="Times New Roman"/>
          <w:sz w:val="24"/>
          <w:szCs w:val="24"/>
        </w:rPr>
        <w:t>. Sin embargo,</w:t>
      </w:r>
      <w:r w:rsidR="00E41561" w:rsidRPr="00822942">
        <w:rPr>
          <w:rFonts w:ascii="Times New Roman" w:hAnsi="Times New Roman"/>
          <w:sz w:val="24"/>
          <w:szCs w:val="24"/>
        </w:rPr>
        <w:t xml:space="preserve"> a pesar de esa </w:t>
      </w:r>
      <w:r w:rsidR="004A5B0A" w:rsidRPr="00822942">
        <w:rPr>
          <w:rFonts w:ascii="Times New Roman" w:hAnsi="Times New Roman"/>
          <w:sz w:val="24"/>
          <w:szCs w:val="24"/>
        </w:rPr>
        <w:t>evaluación “favorable”</w:t>
      </w:r>
      <w:r w:rsidR="00E65B47" w:rsidRPr="00822942">
        <w:rPr>
          <w:rFonts w:ascii="Times New Roman" w:hAnsi="Times New Roman"/>
          <w:sz w:val="24"/>
          <w:szCs w:val="24"/>
        </w:rPr>
        <w:t>,</w:t>
      </w:r>
      <w:r w:rsidR="004A5B0A" w:rsidRPr="00822942">
        <w:rPr>
          <w:rFonts w:ascii="Times New Roman" w:hAnsi="Times New Roman"/>
          <w:sz w:val="24"/>
          <w:szCs w:val="24"/>
        </w:rPr>
        <w:t xml:space="preserve"> </w:t>
      </w:r>
      <w:r w:rsidR="00CC742E" w:rsidRPr="00822942">
        <w:rPr>
          <w:rFonts w:ascii="Times New Roman" w:hAnsi="Times New Roman"/>
          <w:sz w:val="24"/>
          <w:szCs w:val="24"/>
        </w:rPr>
        <w:t>también se</w:t>
      </w:r>
      <w:r w:rsidR="00296E03" w:rsidRPr="00822942">
        <w:rPr>
          <w:rFonts w:ascii="Times New Roman" w:hAnsi="Times New Roman"/>
          <w:sz w:val="24"/>
          <w:szCs w:val="24"/>
        </w:rPr>
        <w:t xml:space="preserve"> </w:t>
      </w:r>
      <w:r w:rsidR="00691CA6" w:rsidRPr="00822942">
        <w:rPr>
          <w:rFonts w:ascii="Times New Roman" w:hAnsi="Times New Roman"/>
          <w:sz w:val="24"/>
          <w:szCs w:val="24"/>
        </w:rPr>
        <w:t xml:space="preserve">evidenciaron dificultades </w:t>
      </w:r>
      <w:r w:rsidR="00AE2F00" w:rsidRPr="00822942">
        <w:rPr>
          <w:rFonts w:ascii="Times New Roman" w:hAnsi="Times New Roman"/>
          <w:sz w:val="24"/>
          <w:szCs w:val="24"/>
        </w:rPr>
        <w:t xml:space="preserve">para la realización de trabajos. </w:t>
      </w:r>
    </w:p>
    <w:p w14:paraId="1AF6B84D" w14:textId="2DBBA742" w:rsidR="00B17945" w:rsidRPr="00822942" w:rsidRDefault="006C4CF7" w:rsidP="003B1EE9">
      <w:pPr>
        <w:spacing w:after="0" w:line="360" w:lineRule="auto"/>
        <w:ind w:firstLine="708"/>
        <w:contextualSpacing/>
        <w:jc w:val="both"/>
        <w:rPr>
          <w:rFonts w:ascii="Times New Roman" w:hAnsi="Times New Roman"/>
          <w:sz w:val="24"/>
          <w:szCs w:val="24"/>
        </w:rPr>
      </w:pPr>
      <w:r w:rsidRPr="00822942">
        <w:rPr>
          <w:rFonts w:ascii="Times New Roman" w:hAnsi="Times New Roman"/>
          <w:sz w:val="24"/>
          <w:szCs w:val="24"/>
        </w:rPr>
        <w:t>Igualmente</w:t>
      </w:r>
      <w:r w:rsidR="00A824F1" w:rsidRPr="00822942">
        <w:rPr>
          <w:rFonts w:ascii="Times New Roman" w:hAnsi="Times New Roman"/>
          <w:sz w:val="24"/>
          <w:szCs w:val="24"/>
        </w:rPr>
        <w:t>,</w:t>
      </w:r>
      <w:r w:rsidRPr="00822942">
        <w:rPr>
          <w:rFonts w:ascii="Times New Roman" w:hAnsi="Times New Roman"/>
          <w:sz w:val="24"/>
          <w:szCs w:val="24"/>
        </w:rPr>
        <w:t xml:space="preserve"> </w:t>
      </w:r>
      <w:r w:rsidR="00B17945" w:rsidRPr="00822942">
        <w:rPr>
          <w:rFonts w:ascii="Times New Roman" w:hAnsi="Times New Roman"/>
          <w:sz w:val="24"/>
          <w:szCs w:val="24"/>
        </w:rPr>
        <w:t xml:space="preserve">Hussain </w:t>
      </w:r>
      <w:r w:rsidR="00B17945" w:rsidRPr="00822942">
        <w:rPr>
          <w:rFonts w:ascii="Times New Roman" w:hAnsi="Times New Roman"/>
          <w:i/>
          <w:iCs/>
          <w:sz w:val="24"/>
          <w:szCs w:val="24"/>
        </w:rPr>
        <w:t>et al</w:t>
      </w:r>
      <w:r w:rsidR="00B17945" w:rsidRPr="00822942">
        <w:rPr>
          <w:rFonts w:ascii="Times New Roman" w:hAnsi="Times New Roman"/>
          <w:sz w:val="24"/>
          <w:szCs w:val="24"/>
        </w:rPr>
        <w:t>. (2016)</w:t>
      </w:r>
      <w:r w:rsidR="004E0B01" w:rsidRPr="00822942">
        <w:rPr>
          <w:rFonts w:ascii="Times New Roman" w:hAnsi="Times New Roman"/>
          <w:sz w:val="24"/>
          <w:szCs w:val="24"/>
        </w:rPr>
        <w:t xml:space="preserve"> </w:t>
      </w:r>
      <w:r w:rsidR="00B17945" w:rsidRPr="00822942">
        <w:rPr>
          <w:rFonts w:ascii="Times New Roman" w:hAnsi="Times New Roman"/>
          <w:sz w:val="24"/>
          <w:szCs w:val="24"/>
        </w:rPr>
        <w:t>recupera</w:t>
      </w:r>
      <w:r w:rsidR="00203511" w:rsidRPr="00822942">
        <w:rPr>
          <w:rFonts w:ascii="Times New Roman" w:hAnsi="Times New Roman"/>
          <w:sz w:val="24"/>
          <w:szCs w:val="24"/>
        </w:rPr>
        <w:t>ron</w:t>
      </w:r>
      <w:r w:rsidR="00B17945" w:rsidRPr="00822942">
        <w:rPr>
          <w:rFonts w:ascii="Times New Roman" w:hAnsi="Times New Roman"/>
          <w:sz w:val="24"/>
          <w:szCs w:val="24"/>
        </w:rPr>
        <w:t xml:space="preserve"> el instrumento de Papanastasou (2005), </w:t>
      </w:r>
      <w:r w:rsidR="00E21049" w:rsidRPr="00822942">
        <w:rPr>
          <w:rFonts w:ascii="Times New Roman" w:hAnsi="Times New Roman"/>
          <w:sz w:val="24"/>
          <w:szCs w:val="24"/>
        </w:rPr>
        <w:t>le imprimieron un</w:t>
      </w:r>
      <w:r w:rsidR="00B17945" w:rsidRPr="00822942">
        <w:rPr>
          <w:rFonts w:ascii="Times New Roman" w:hAnsi="Times New Roman"/>
          <w:sz w:val="24"/>
          <w:szCs w:val="24"/>
        </w:rPr>
        <w:t xml:space="preserve"> enfoque de género y midieron la actitud hacia la investigación entre 140 estudiantes de la </w:t>
      </w:r>
      <w:r w:rsidR="00DD06E9" w:rsidRPr="00822942">
        <w:rPr>
          <w:rFonts w:ascii="Times New Roman" w:hAnsi="Times New Roman"/>
          <w:sz w:val="24"/>
          <w:szCs w:val="24"/>
        </w:rPr>
        <w:t xml:space="preserve">maestría </w:t>
      </w:r>
      <w:r w:rsidR="00B17945" w:rsidRPr="00822942">
        <w:rPr>
          <w:rFonts w:ascii="Times New Roman" w:hAnsi="Times New Roman"/>
          <w:sz w:val="24"/>
          <w:szCs w:val="24"/>
        </w:rPr>
        <w:t>en Tecnología Educativa de la Universidad del Punjab, en Pakistán</w:t>
      </w:r>
      <w:r w:rsidR="0048320E" w:rsidRPr="00822942">
        <w:rPr>
          <w:rFonts w:ascii="Times New Roman" w:hAnsi="Times New Roman"/>
          <w:sz w:val="24"/>
          <w:szCs w:val="24"/>
        </w:rPr>
        <w:t>.</w:t>
      </w:r>
      <w:r w:rsidR="007B18F9" w:rsidRPr="00822942">
        <w:rPr>
          <w:rFonts w:ascii="Times New Roman" w:hAnsi="Times New Roman"/>
          <w:sz w:val="24"/>
          <w:szCs w:val="24"/>
        </w:rPr>
        <w:t xml:space="preserve"> </w:t>
      </w:r>
      <w:r w:rsidR="0048320E" w:rsidRPr="00822942">
        <w:rPr>
          <w:rFonts w:ascii="Times New Roman" w:hAnsi="Times New Roman"/>
          <w:sz w:val="24"/>
          <w:szCs w:val="24"/>
        </w:rPr>
        <w:t>E</w:t>
      </w:r>
      <w:r w:rsidR="00A34C20" w:rsidRPr="00822942">
        <w:rPr>
          <w:rFonts w:ascii="Times New Roman" w:hAnsi="Times New Roman"/>
          <w:sz w:val="24"/>
          <w:szCs w:val="24"/>
        </w:rPr>
        <w:t>n</w:t>
      </w:r>
      <w:r w:rsidR="00B17945" w:rsidRPr="00822942">
        <w:rPr>
          <w:rFonts w:ascii="Times New Roman" w:hAnsi="Times New Roman"/>
          <w:sz w:val="24"/>
          <w:szCs w:val="24"/>
        </w:rPr>
        <w:t xml:space="preserve"> general</w:t>
      </w:r>
      <w:r w:rsidR="00DD06E9" w:rsidRPr="00822942">
        <w:rPr>
          <w:rFonts w:ascii="Times New Roman" w:hAnsi="Times New Roman"/>
          <w:sz w:val="24"/>
          <w:szCs w:val="24"/>
        </w:rPr>
        <w:t>,</w:t>
      </w:r>
      <w:r w:rsidR="00B17945" w:rsidRPr="00822942">
        <w:rPr>
          <w:rFonts w:ascii="Times New Roman" w:hAnsi="Times New Roman"/>
          <w:sz w:val="24"/>
          <w:szCs w:val="24"/>
        </w:rPr>
        <w:t xml:space="preserve"> encontraron buena actitud y diferencias insignificantes entre hombres y mujeres.</w:t>
      </w:r>
      <w:r w:rsidR="00721683" w:rsidRPr="00822942">
        <w:rPr>
          <w:rFonts w:ascii="Times New Roman" w:hAnsi="Times New Roman"/>
          <w:sz w:val="24"/>
          <w:szCs w:val="24"/>
        </w:rPr>
        <w:t xml:space="preserve"> </w:t>
      </w:r>
      <w:r w:rsidR="00FD6968" w:rsidRPr="00822942">
        <w:rPr>
          <w:rFonts w:ascii="Times New Roman" w:hAnsi="Times New Roman"/>
          <w:sz w:val="24"/>
          <w:szCs w:val="24"/>
        </w:rPr>
        <w:t>Tras la segmentación de datos</w:t>
      </w:r>
      <w:r w:rsidR="008A1994" w:rsidRPr="00822942">
        <w:rPr>
          <w:rFonts w:ascii="Times New Roman" w:hAnsi="Times New Roman"/>
          <w:sz w:val="24"/>
          <w:szCs w:val="24"/>
        </w:rPr>
        <w:t xml:space="preserve">, en el ejercicio que aquí se reporta se localizó </w:t>
      </w:r>
      <w:r w:rsidR="005F7712" w:rsidRPr="00822942">
        <w:rPr>
          <w:rFonts w:ascii="Times New Roman" w:hAnsi="Times New Roman"/>
          <w:sz w:val="24"/>
          <w:szCs w:val="24"/>
        </w:rPr>
        <w:t xml:space="preserve">únicamente </w:t>
      </w:r>
      <w:r w:rsidR="008A1994" w:rsidRPr="00822942">
        <w:rPr>
          <w:rFonts w:ascii="Times New Roman" w:hAnsi="Times New Roman"/>
          <w:sz w:val="24"/>
          <w:szCs w:val="24"/>
        </w:rPr>
        <w:t xml:space="preserve">una diferencia </w:t>
      </w:r>
      <w:r w:rsidR="005F7712" w:rsidRPr="00822942">
        <w:rPr>
          <w:rFonts w:ascii="Times New Roman" w:hAnsi="Times New Roman"/>
          <w:sz w:val="24"/>
          <w:szCs w:val="24"/>
        </w:rPr>
        <w:t>de 20 décimas en el promedio general de</w:t>
      </w:r>
      <w:r w:rsidR="008A1994" w:rsidRPr="00822942">
        <w:rPr>
          <w:rFonts w:ascii="Times New Roman" w:hAnsi="Times New Roman"/>
          <w:sz w:val="24"/>
          <w:szCs w:val="24"/>
        </w:rPr>
        <w:t xml:space="preserve"> hombres y mujeres</w:t>
      </w:r>
      <w:r w:rsidR="00494EF4" w:rsidRPr="00822942">
        <w:rPr>
          <w:rFonts w:ascii="Times New Roman" w:hAnsi="Times New Roman"/>
          <w:sz w:val="24"/>
          <w:szCs w:val="24"/>
        </w:rPr>
        <w:t>.</w:t>
      </w:r>
      <w:r w:rsidR="00203511" w:rsidRPr="00822942">
        <w:rPr>
          <w:rFonts w:ascii="Times New Roman" w:hAnsi="Times New Roman"/>
          <w:sz w:val="24"/>
          <w:szCs w:val="24"/>
        </w:rPr>
        <w:t xml:space="preserve"> </w:t>
      </w:r>
      <w:r w:rsidR="00494EF4" w:rsidRPr="00822942">
        <w:rPr>
          <w:rFonts w:ascii="Times New Roman" w:hAnsi="Times New Roman"/>
          <w:sz w:val="24"/>
          <w:szCs w:val="24"/>
        </w:rPr>
        <w:t>S</w:t>
      </w:r>
      <w:r w:rsidR="00203511" w:rsidRPr="00822942">
        <w:rPr>
          <w:rFonts w:ascii="Times New Roman" w:hAnsi="Times New Roman"/>
          <w:sz w:val="24"/>
          <w:szCs w:val="24"/>
        </w:rPr>
        <w:t>in embargo</w:t>
      </w:r>
      <w:r w:rsidR="00132D03" w:rsidRPr="00822942">
        <w:rPr>
          <w:rFonts w:ascii="Times New Roman" w:hAnsi="Times New Roman"/>
          <w:sz w:val="24"/>
          <w:szCs w:val="24"/>
        </w:rPr>
        <w:t>,</w:t>
      </w:r>
      <w:r w:rsidR="00203511" w:rsidRPr="00822942">
        <w:rPr>
          <w:rFonts w:ascii="Times New Roman" w:hAnsi="Times New Roman"/>
          <w:sz w:val="24"/>
          <w:szCs w:val="24"/>
        </w:rPr>
        <w:t xml:space="preserve"> </w:t>
      </w:r>
      <w:r w:rsidR="00CD1CEF" w:rsidRPr="00822942">
        <w:rPr>
          <w:rFonts w:ascii="Times New Roman" w:hAnsi="Times New Roman"/>
          <w:sz w:val="24"/>
          <w:szCs w:val="24"/>
        </w:rPr>
        <w:t>se destaca</w:t>
      </w:r>
      <w:r w:rsidR="00203511" w:rsidRPr="00822942">
        <w:rPr>
          <w:rFonts w:ascii="Times New Roman" w:hAnsi="Times New Roman"/>
          <w:sz w:val="24"/>
          <w:szCs w:val="24"/>
        </w:rPr>
        <w:t xml:space="preserve"> que 75</w:t>
      </w:r>
      <w:r w:rsidR="00132D03" w:rsidRPr="00822942">
        <w:rPr>
          <w:rFonts w:ascii="Times New Roman" w:hAnsi="Times New Roman"/>
          <w:sz w:val="24"/>
          <w:szCs w:val="24"/>
        </w:rPr>
        <w:t> </w:t>
      </w:r>
      <w:r w:rsidR="00203511" w:rsidRPr="00822942">
        <w:rPr>
          <w:rFonts w:ascii="Times New Roman" w:hAnsi="Times New Roman"/>
          <w:sz w:val="24"/>
          <w:szCs w:val="24"/>
        </w:rPr>
        <w:t xml:space="preserve">% de los promedios más altos correspondieron a mujeres. </w:t>
      </w:r>
    </w:p>
    <w:p w14:paraId="2D3C666E" w14:textId="3FFFCB8B" w:rsidR="001E75A0" w:rsidRPr="00822942" w:rsidRDefault="00A824F1" w:rsidP="000C2CD8">
      <w:pPr>
        <w:spacing w:after="0" w:line="360" w:lineRule="auto"/>
        <w:contextualSpacing/>
        <w:jc w:val="both"/>
        <w:rPr>
          <w:rFonts w:ascii="Times New Roman" w:eastAsia="Arial" w:hAnsi="Times New Roman"/>
          <w:sz w:val="24"/>
          <w:szCs w:val="24"/>
        </w:rPr>
      </w:pPr>
      <w:r w:rsidRPr="00822942">
        <w:rPr>
          <w:rFonts w:ascii="Times New Roman" w:hAnsi="Times New Roman"/>
          <w:sz w:val="24"/>
          <w:szCs w:val="24"/>
        </w:rPr>
        <w:lastRenderedPageBreak/>
        <w:tab/>
      </w:r>
      <w:r w:rsidR="00836708" w:rsidRPr="00822942">
        <w:rPr>
          <w:rFonts w:ascii="Times New Roman" w:eastAsia="Arial" w:hAnsi="Times New Roman"/>
          <w:sz w:val="24"/>
          <w:szCs w:val="24"/>
        </w:rPr>
        <w:t xml:space="preserve">Por otro lado, hay que mencionar que </w:t>
      </w:r>
      <w:r w:rsidR="003E47CF" w:rsidRPr="00822942">
        <w:rPr>
          <w:rFonts w:ascii="Times New Roman" w:eastAsia="Arial" w:hAnsi="Times New Roman"/>
          <w:sz w:val="24"/>
          <w:szCs w:val="24"/>
        </w:rPr>
        <w:t>en México la</w:t>
      </w:r>
      <w:r w:rsidR="001E75A0" w:rsidRPr="00822942">
        <w:rPr>
          <w:rFonts w:ascii="Times New Roman" w:eastAsia="Arial" w:hAnsi="Times New Roman"/>
          <w:sz w:val="24"/>
          <w:szCs w:val="24"/>
        </w:rPr>
        <w:t xml:space="preserve"> mayor calidad y cantidad de</w:t>
      </w:r>
      <w:r w:rsidR="005E6B68" w:rsidRPr="00822942">
        <w:rPr>
          <w:rFonts w:ascii="Times New Roman" w:eastAsia="Arial" w:hAnsi="Times New Roman"/>
          <w:sz w:val="24"/>
          <w:szCs w:val="24"/>
        </w:rPr>
        <w:t xml:space="preserve"> las</w:t>
      </w:r>
      <w:r w:rsidR="001E75A0" w:rsidRPr="00822942">
        <w:rPr>
          <w:rFonts w:ascii="Times New Roman" w:eastAsia="Arial" w:hAnsi="Times New Roman"/>
          <w:sz w:val="24"/>
          <w:szCs w:val="24"/>
        </w:rPr>
        <w:t xml:space="preserve"> investigaci</w:t>
      </w:r>
      <w:r w:rsidR="005E6B68" w:rsidRPr="00822942">
        <w:rPr>
          <w:rFonts w:ascii="Times New Roman" w:eastAsia="Arial" w:hAnsi="Times New Roman"/>
          <w:sz w:val="24"/>
          <w:szCs w:val="24"/>
        </w:rPr>
        <w:t>ones realizadas al interior de la academia</w:t>
      </w:r>
      <w:r w:rsidR="001E75A0" w:rsidRPr="00822942">
        <w:rPr>
          <w:rFonts w:ascii="Times New Roman" w:eastAsia="Arial" w:hAnsi="Times New Roman"/>
          <w:sz w:val="24"/>
          <w:szCs w:val="24"/>
        </w:rPr>
        <w:t xml:space="preserve"> se lleva</w:t>
      </w:r>
      <w:r w:rsidR="005E6B68" w:rsidRPr="00822942">
        <w:rPr>
          <w:rFonts w:ascii="Times New Roman" w:eastAsia="Arial" w:hAnsi="Times New Roman"/>
          <w:sz w:val="24"/>
          <w:szCs w:val="24"/>
        </w:rPr>
        <w:t>n</w:t>
      </w:r>
      <w:r w:rsidR="001E75A0" w:rsidRPr="00822942">
        <w:rPr>
          <w:rFonts w:ascii="Times New Roman" w:eastAsia="Arial" w:hAnsi="Times New Roman"/>
          <w:sz w:val="24"/>
          <w:szCs w:val="24"/>
        </w:rPr>
        <w:t xml:space="preserve"> a cabo en instituciones públicas</w:t>
      </w:r>
      <w:r w:rsidR="00C46C20" w:rsidRPr="00822942">
        <w:rPr>
          <w:rFonts w:ascii="Times New Roman" w:eastAsia="Arial" w:hAnsi="Times New Roman"/>
          <w:sz w:val="24"/>
          <w:szCs w:val="24"/>
        </w:rPr>
        <w:t xml:space="preserve"> y se dejan</w:t>
      </w:r>
      <w:r w:rsidR="001E75A0" w:rsidRPr="00822942">
        <w:rPr>
          <w:rFonts w:ascii="Times New Roman" w:eastAsia="Arial" w:hAnsi="Times New Roman"/>
          <w:sz w:val="24"/>
          <w:szCs w:val="24"/>
        </w:rPr>
        <w:t xml:space="preserve"> atrás a la mayoría de universidades privadas (Rivas, 2004).</w:t>
      </w:r>
      <w:r w:rsidR="004E0B01" w:rsidRPr="00822942">
        <w:rPr>
          <w:rFonts w:ascii="Times New Roman" w:eastAsia="Arial" w:hAnsi="Times New Roman"/>
          <w:sz w:val="24"/>
          <w:szCs w:val="24"/>
        </w:rPr>
        <w:t xml:space="preserve"> </w:t>
      </w:r>
      <w:r w:rsidR="001E75A0" w:rsidRPr="00822942">
        <w:rPr>
          <w:rFonts w:ascii="Times New Roman" w:eastAsia="Arial" w:hAnsi="Times New Roman"/>
          <w:sz w:val="24"/>
          <w:szCs w:val="24"/>
        </w:rPr>
        <w:t>Con base en este dato</w:t>
      </w:r>
      <w:r w:rsidR="00E21049" w:rsidRPr="00822942">
        <w:rPr>
          <w:rFonts w:ascii="Times New Roman" w:eastAsia="Arial" w:hAnsi="Times New Roman"/>
          <w:sz w:val="24"/>
          <w:szCs w:val="24"/>
        </w:rPr>
        <w:t>,</w:t>
      </w:r>
      <w:r w:rsidR="001E75A0" w:rsidRPr="00822942">
        <w:rPr>
          <w:rFonts w:ascii="Times New Roman" w:eastAsia="Arial" w:hAnsi="Times New Roman"/>
          <w:sz w:val="24"/>
          <w:szCs w:val="24"/>
        </w:rPr>
        <w:t xml:space="preserve"> se podría esperar que lo</w:t>
      </w:r>
      <w:r w:rsidR="002177EA" w:rsidRPr="00822942">
        <w:rPr>
          <w:rFonts w:ascii="Times New Roman" w:eastAsia="Arial" w:hAnsi="Times New Roman"/>
          <w:sz w:val="24"/>
          <w:szCs w:val="24"/>
        </w:rPr>
        <w:t>s entrevistados</w:t>
      </w:r>
      <w:r w:rsidR="00E21049" w:rsidRPr="00822942">
        <w:rPr>
          <w:rFonts w:ascii="Times New Roman" w:eastAsia="Arial" w:hAnsi="Times New Roman"/>
          <w:sz w:val="24"/>
          <w:szCs w:val="24"/>
        </w:rPr>
        <w:t xml:space="preserve"> </w:t>
      </w:r>
      <w:r w:rsidR="001E75A0" w:rsidRPr="00822942">
        <w:rPr>
          <w:rFonts w:ascii="Times New Roman" w:eastAsia="Arial" w:hAnsi="Times New Roman"/>
          <w:sz w:val="24"/>
          <w:szCs w:val="24"/>
        </w:rPr>
        <w:t xml:space="preserve">provenientes </w:t>
      </w:r>
      <w:r w:rsidR="00154C93" w:rsidRPr="00822942">
        <w:rPr>
          <w:rFonts w:ascii="Times New Roman" w:eastAsia="Arial" w:hAnsi="Times New Roman"/>
          <w:sz w:val="24"/>
          <w:szCs w:val="24"/>
        </w:rPr>
        <w:t>de universidades públicas (una</w:t>
      </w:r>
      <w:r w:rsidR="001E75A0" w:rsidRPr="00822942">
        <w:rPr>
          <w:rFonts w:ascii="Times New Roman" w:eastAsia="Arial" w:hAnsi="Times New Roman"/>
          <w:sz w:val="24"/>
          <w:szCs w:val="24"/>
        </w:rPr>
        <w:t xml:space="preserve"> de la Ciudad de México y otra de Toluca</w:t>
      </w:r>
      <w:r w:rsidR="00154C93" w:rsidRPr="00822942">
        <w:rPr>
          <w:rFonts w:ascii="Times New Roman" w:eastAsia="Arial" w:hAnsi="Times New Roman"/>
          <w:sz w:val="24"/>
          <w:szCs w:val="24"/>
        </w:rPr>
        <w:t>)</w:t>
      </w:r>
      <w:r w:rsidR="001E75A0" w:rsidRPr="00822942">
        <w:rPr>
          <w:rFonts w:ascii="Times New Roman" w:eastAsia="Arial" w:hAnsi="Times New Roman"/>
          <w:sz w:val="24"/>
          <w:szCs w:val="24"/>
        </w:rPr>
        <w:t xml:space="preserve"> se ubicaran en una dirección actitudinal “muy positiva”</w:t>
      </w:r>
      <w:r w:rsidR="00E21049" w:rsidRPr="00822942">
        <w:rPr>
          <w:rFonts w:ascii="Times New Roman" w:eastAsia="Arial" w:hAnsi="Times New Roman"/>
          <w:sz w:val="24"/>
          <w:szCs w:val="24"/>
        </w:rPr>
        <w:t>,</w:t>
      </w:r>
      <w:r w:rsidR="001E75A0" w:rsidRPr="00822942">
        <w:rPr>
          <w:rFonts w:ascii="Times New Roman" w:eastAsia="Arial" w:hAnsi="Times New Roman"/>
          <w:sz w:val="24"/>
          <w:szCs w:val="24"/>
        </w:rPr>
        <w:t xml:space="preserve"> o al menos “medianamente positiva”</w:t>
      </w:r>
      <w:r w:rsidR="006A296C" w:rsidRPr="00822942">
        <w:rPr>
          <w:rFonts w:ascii="Times New Roman" w:eastAsia="Arial" w:hAnsi="Times New Roman"/>
          <w:sz w:val="24"/>
          <w:szCs w:val="24"/>
        </w:rPr>
        <w:t>.</w:t>
      </w:r>
      <w:r w:rsidR="00A16C2B" w:rsidRPr="00822942">
        <w:rPr>
          <w:rFonts w:ascii="Times New Roman" w:eastAsia="Arial" w:hAnsi="Times New Roman"/>
          <w:sz w:val="24"/>
          <w:szCs w:val="24"/>
        </w:rPr>
        <w:t xml:space="preserve"> </w:t>
      </w:r>
      <w:r w:rsidR="006A296C" w:rsidRPr="00822942">
        <w:rPr>
          <w:rFonts w:ascii="Times New Roman" w:eastAsia="Arial" w:hAnsi="Times New Roman"/>
          <w:sz w:val="24"/>
          <w:szCs w:val="24"/>
        </w:rPr>
        <w:t>S</w:t>
      </w:r>
      <w:r w:rsidR="00A16C2B" w:rsidRPr="00822942">
        <w:rPr>
          <w:rFonts w:ascii="Times New Roman" w:eastAsia="Arial" w:hAnsi="Times New Roman"/>
          <w:sz w:val="24"/>
          <w:szCs w:val="24"/>
        </w:rPr>
        <w:t>in embargo, l</w:t>
      </w:r>
      <w:r w:rsidR="0009225F" w:rsidRPr="00822942">
        <w:rPr>
          <w:rFonts w:ascii="Times New Roman" w:eastAsia="Arial" w:hAnsi="Times New Roman"/>
          <w:sz w:val="24"/>
          <w:szCs w:val="24"/>
        </w:rPr>
        <w:t>as</w:t>
      </w:r>
      <w:r w:rsidR="00AC1A02" w:rsidRPr="00822942">
        <w:rPr>
          <w:rFonts w:ascii="Times New Roman" w:eastAsia="Arial" w:hAnsi="Times New Roman"/>
          <w:sz w:val="24"/>
          <w:szCs w:val="24"/>
        </w:rPr>
        <w:t xml:space="preserve"> mediciones aquí vertidas evidencia</w:t>
      </w:r>
      <w:r w:rsidR="0009225F" w:rsidRPr="00822942">
        <w:rPr>
          <w:rFonts w:ascii="Times New Roman" w:eastAsia="Arial" w:hAnsi="Times New Roman"/>
          <w:sz w:val="24"/>
          <w:szCs w:val="24"/>
        </w:rPr>
        <w:t>n</w:t>
      </w:r>
      <w:r w:rsidR="00AC1A02" w:rsidRPr="00822942">
        <w:rPr>
          <w:rFonts w:ascii="Times New Roman" w:eastAsia="Arial" w:hAnsi="Times New Roman"/>
          <w:sz w:val="24"/>
          <w:szCs w:val="24"/>
        </w:rPr>
        <w:t xml:space="preserve"> una actitud “neutral” </w:t>
      </w:r>
      <w:r w:rsidR="0089790D" w:rsidRPr="00822942">
        <w:rPr>
          <w:rFonts w:ascii="Times New Roman" w:eastAsia="Arial" w:hAnsi="Times New Roman"/>
          <w:sz w:val="24"/>
          <w:szCs w:val="24"/>
        </w:rPr>
        <w:t>tanto entre los estudiantes de universidades</w:t>
      </w:r>
      <w:r w:rsidR="00A16C2B" w:rsidRPr="00822942">
        <w:rPr>
          <w:rFonts w:ascii="Times New Roman" w:eastAsia="Arial" w:hAnsi="Times New Roman"/>
          <w:sz w:val="24"/>
          <w:szCs w:val="24"/>
        </w:rPr>
        <w:t xml:space="preserve"> públicas</w:t>
      </w:r>
      <w:r w:rsidR="00734DC0" w:rsidRPr="00822942">
        <w:rPr>
          <w:rFonts w:ascii="Times New Roman" w:eastAsia="Arial" w:hAnsi="Times New Roman"/>
          <w:sz w:val="24"/>
          <w:szCs w:val="24"/>
        </w:rPr>
        <w:t xml:space="preserve"> </w:t>
      </w:r>
      <w:r w:rsidR="00A16C2B" w:rsidRPr="00822942">
        <w:rPr>
          <w:rFonts w:ascii="Times New Roman" w:eastAsia="Arial" w:hAnsi="Times New Roman"/>
          <w:sz w:val="24"/>
          <w:szCs w:val="24"/>
        </w:rPr>
        <w:t xml:space="preserve">(3.64) como </w:t>
      </w:r>
      <w:r w:rsidR="007B400E" w:rsidRPr="00822942">
        <w:rPr>
          <w:rFonts w:ascii="Times New Roman" w:eastAsia="Arial" w:hAnsi="Times New Roman"/>
          <w:sz w:val="24"/>
          <w:szCs w:val="24"/>
        </w:rPr>
        <w:t>entre los de escuelas</w:t>
      </w:r>
      <w:r w:rsidR="00E21049" w:rsidRPr="00822942">
        <w:rPr>
          <w:rFonts w:ascii="Times New Roman" w:eastAsia="Arial" w:hAnsi="Times New Roman"/>
          <w:sz w:val="24"/>
          <w:szCs w:val="24"/>
        </w:rPr>
        <w:t xml:space="preserve"> </w:t>
      </w:r>
      <w:r w:rsidR="00A16C2B" w:rsidRPr="00822942">
        <w:rPr>
          <w:rFonts w:ascii="Times New Roman" w:eastAsia="Arial" w:hAnsi="Times New Roman"/>
          <w:sz w:val="24"/>
          <w:szCs w:val="24"/>
        </w:rPr>
        <w:t>privadas (3.53)</w:t>
      </w:r>
      <w:r w:rsidR="00E21049" w:rsidRPr="00822942">
        <w:rPr>
          <w:rFonts w:ascii="Times New Roman" w:eastAsia="Arial" w:hAnsi="Times New Roman"/>
          <w:sz w:val="24"/>
          <w:szCs w:val="24"/>
        </w:rPr>
        <w:t>,</w:t>
      </w:r>
      <w:r w:rsidR="00A16C2B" w:rsidRPr="00822942">
        <w:rPr>
          <w:rFonts w:ascii="Times New Roman" w:eastAsia="Arial" w:hAnsi="Times New Roman"/>
          <w:b/>
          <w:bCs/>
          <w:sz w:val="24"/>
          <w:szCs w:val="24"/>
        </w:rPr>
        <w:t xml:space="preserve"> </w:t>
      </w:r>
      <w:r w:rsidR="00A16C2B" w:rsidRPr="00822942">
        <w:rPr>
          <w:rFonts w:ascii="Times New Roman" w:eastAsia="Arial" w:hAnsi="Times New Roman"/>
          <w:sz w:val="24"/>
          <w:szCs w:val="24"/>
        </w:rPr>
        <w:t xml:space="preserve">con una diferencia </w:t>
      </w:r>
      <w:r w:rsidR="007E044D" w:rsidRPr="00822942">
        <w:rPr>
          <w:rFonts w:ascii="Times New Roman" w:eastAsia="Arial" w:hAnsi="Times New Roman"/>
          <w:sz w:val="24"/>
          <w:szCs w:val="24"/>
        </w:rPr>
        <w:t>únicamente</w:t>
      </w:r>
      <w:r w:rsidR="00734DC0" w:rsidRPr="00822942">
        <w:rPr>
          <w:rFonts w:ascii="Times New Roman" w:eastAsia="Arial" w:hAnsi="Times New Roman"/>
          <w:sz w:val="24"/>
          <w:szCs w:val="24"/>
        </w:rPr>
        <w:t xml:space="preserve"> </w:t>
      </w:r>
      <w:r w:rsidR="00A16C2B" w:rsidRPr="00822942">
        <w:rPr>
          <w:rFonts w:ascii="Times New Roman" w:eastAsia="Arial" w:hAnsi="Times New Roman"/>
          <w:sz w:val="24"/>
          <w:szCs w:val="24"/>
        </w:rPr>
        <w:t>de</w:t>
      </w:r>
      <w:r w:rsidR="000B2846" w:rsidRPr="00822942">
        <w:rPr>
          <w:rFonts w:ascii="Times New Roman" w:eastAsia="Arial" w:hAnsi="Times New Roman"/>
          <w:sz w:val="24"/>
          <w:szCs w:val="24"/>
        </w:rPr>
        <w:t xml:space="preserve"> 11 décimas</w:t>
      </w:r>
      <w:r w:rsidR="00A16C2B" w:rsidRPr="00822942">
        <w:rPr>
          <w:rFonts w:ascii="Times New Roman" w:eastAsia="Arial" w:hAnsi="Times New Roman"/>
          <w:sz w:val="24"/>
          <w:szCs w:val="24"/>
        </w:rPr>
        <w:t>.</w:t>
      </w:r>
      <w:r w:rsidR="000B2846" w:rsidRPr="00822942">
        <w:rPr>
          <w:rFonts w:ascii="Times New Roman" w:eastAsia="Arial" w:hAnsi="Times New Roman"/>
          <w:sz w:val="24"/>
          <w:szCs w:val="24"/>
        </w:rPr>
        <w:t xml:space="preserve"> </w:t>
      </w:r>
    </w:p>
    <w:p w14:paraId="3ECD3404" w14:textId="77777777" w:rsidR="007E044D" w:rsidRPr="00822942" w:rsidRDefault="007E044D" w:rsidP="000C2CD8">
      <w:pPr>
        <w:spacing w:after="0" w:line="360" w:lineRule="auto"/>
        <w:contextualSpacing/>
        <w:jc w:val="both"/>
        <w:rPr>
          <w:rFonts w:ascii="Times New Roman" w:eastAsia="Arial" w:hAnsi="Times New Roman"/>
          <w:sz w:val="24"/>
          <w:szCs w:val="24"/>
        </w:rPr>
      </w:pPr>
    </w:p>
    <w:p w14:paraId="389F13C8" w14:textId="6F95EBF3" w:rsidR="004335A5" w:rsidRPr="00822942" w:rsidRDefault="00ED55D7" w:rsidP="002C1A22">
      <w:pPr>
        <w:spacing w:after="0" w:line="360" w:lineRule="auto"/>
        <w:contextualSpacing/>
        <w:jc w:val="center"/>
        <w:rPr>
          <w:rFonts w:ascii="Times New Roman" w:hAnsi="Times New Roman"/>
          <w:b/>
          <w:bCs/>
          <w:sz w:val="32"/>
          <w:szCs w:val="32"/>
        </w:rPr>
      </w:pPr>
      <w:r w:rsidRPr="00822942">
        <w:rPr>
          <w:rFonts w:ascii="Times New Roman" w:hAnsi="Times New Roman"/>
          <w:b/>
          <w:bCs/>
          <w:sz w:val="32"/>
          <w:szCs w:val="32"/>
        </w:rPr>
        <w:t>Conclusiones</w:t>
      </w:r>
    </w:p>
    <w:p w14:paraId="3DD18537" w14:textId="43D06BC4" w:rsidR="00146998" w:rsidRPr="00822942" w:rsidRDefault="00146998" w:rsidP="003B1EE9">
      <w:pPr>
        <w:spacing w:after="0" w:line="360" w:lineRule="auto"/>
        <w:ind w:firstLine="708"/>
        <w:contextualSpacing/>
        <w:jc w:val="both"/>
        <w:rPr>
          <w:rFonts w:ascii="Times New Roman" w:hAnsi="Times New Roman"/>
          <w:sz w:val="24"/>
          <w:szCs w:val="24"/>
        </w:rPr>
      </w:pPr>
      <w:r w:rsidRPr="00822942">
        <w:rPr>
          <w:rFonts w:ascii="Times New Roman" w:hAnsi="Times New Roman"/>
          <w:sz w:val="24"/>
          <w:szCs w:val="24"/>
        </w:rPr>
        <w:t xml:space="preserve">Tras el análisis reportado en este documento se concluye que factores como la reciente formalización profesional de las </w:t>
      </w:r>
      <w:r w:rsidR="007B400E" w:rsidRPr="00822942">
        <w:rPr>
          <w:rFonts w:ascii="Times New Roman" w:hAnsi="Times New Roman"/>
          <w:sz w:val="24"/>
          <w:szCs w:val="24"/>
        </w:rPr>
        <w:t xml:space="preserve">carreras </w:t>
      </w:r>
      <w:r w:rsidRPr="00822942">
        <w:rPr>
          <w:rFonts w:ascii="Times New Roman" w:hAnsi="Times New Roman"/>
          <w:sz w:val="24"/>
          <w:szCs w:val="24"/>
        </w:rPr>
        <w:t xml:space="preserve">en </w:t>
      </w:r>
      <w:r w:rsidR="004F3A52" w:rsidRPr="00822942">
        <w:rPr>
          <w:rFonts w:ascii="Times New Roman" w:hAnsi="Times New Roman"/>
          <w:sz w:val="24"/>
          <w:szCs w:val="24"/>
        </w:rPr>
        <w:t>diseño gráfico</w:t>
      </w:r>
      <w:r w:rsidRPr="00822942">
        <w:rPr>
          <w:rFonts w:ascii="Times New Roman" w:hAnsi="Times New Roman"/>
          <w:sz w:val="24"/>
          <w:szCs w:val="24"/>
        </w:rPr>
        <w:t>, la falta de con</w:t>
      </w:r>
      <w:r w:rsidR="000650A7" w:rsidRPr="00822942">
        <w:rPr>
          <w:rFonts w:ascii="Times New Roman" w:hAnsi="Times New Roman"/>
          <w:sz w:val="24"/>
          <w:szCs w:val="24"/>
        </w:rPr>
        <w:t>s</w:t>
      </w:r>
      <w:r w:rsidRPr="00822942">
        <w:rPr>
          <w:rFonts w:ascii="Times New Roman" w:hAnsi="Times New Roman"/>
          <w:sz w:val="24"/>
          <w:szCs w:val="24"/>
        </w:rPr>
        <w:t>enso epistemológico entre los propios docentes y la</w:t>
      </w:r>
      <w:r w:rsidR="004E0B01" w:rsidRPr="00822942">
        <w:rPr>
          <w:rFonts w:ascii="Times New Roman" w:hAnsi="Times New Roman"/>
          <w:sz w:val="24"/>
          <w:szCs w:val="24"/>
        </w:rPr>
        <w:t xml:space="preserve"> </w:t>
      </w:r>
      <w:r w:rsidRPr="00822942">
        <w:rPr>
          <w:rFonts w:ascii="Times New Roman" w:hAnsi="Times New Roman"/>
          <w:sz w:val="24"/>
          <w:szCs w:val="24"/>
        </w:rPr>
        <w:t>misión profesional de proponer soluciones para problemas prácticos de índole gráfica podría, efectivamente,</w:t>
      </w:r>
      <w:r w:rsidR="004E0B01" w:rsidRPr="00822942">
        <w:rPr>
          <w:rFonts w:ascii="Times New Roman" w:hAnsi="Times New Roman"/>
          <w:sz w:val="24"/>
          <w:szCs w:val="24"/>
        </w:rPr>
        <w:t xml:space="preserve"> </w:t>
      </w:r>
      <w:r w:rsidRPr="00822942">
        <w:rPr>
          <w:rFonts w:ascii="Times New Roman" w:hAnsi="Times New Roman"/>
          <w:sz w:val="24"/>
          <w:szCs w:val="24"/>
        </w:rPr>
        <w:t>conducir a los diseñadores hacia un ambiente de confusión</w:t>
      </w:r>
      <w:r w:rsidR="004E0B01" w:rsidRPr="00822942">
        <w:rPr>
          <w:rFonts w:ascii="Times New Roman" w:hAnsi="Times New Roman"/>
          <w:sz w:val="24"/>
          <w:szCs w:val="24"/>
        </w:rPr>
        <w:t xml:space="preserve"> </w:t>
      </w:r>
      <w:r w:rsidRPr="00822942">
        <w:rPr>
          <w:rFonts w:ascii="Times New Roman" w:hAnsi="Times New Roman"/>
          <w:sz w:val="24"/>
          <w:szCs w:val="24"/>
        </w:rPr>
        <w:t xml:space="preserve">respecto a la investigación formal en el espacio académico. </w:t>
      </w:r>
      <w:r w:rsidR="007727FF" w:rsidRPr="00822942">
        <w:rPr>
          <w:rFonts w:ascii="Times New Roman" w:hAnsi="Times New Roman"/>
          <w:sz w:val="24"/>
          <w:szCs w:val="24"/>
        </w:rPr>
        <w:t xml:space="preserve">Se </w:t>
      </w:r>
      <w:r w:rsidRPr="00822942">
        <w:rPr>
          <w:rFonts w:ascii="Times New Roman" w:hAnsi="Times New Roman"/>
          <w:sz w:val="24"/>
          <w:szCs w:val="24"/>
        </w:rPr>
        <w:t xml:space="preserve">recomienda a las universidades que imparten </w:t>
      </w:r>
      <w:r w:rsidR="007B400E" w:rsidRPr="00822942">
        <w:rPr>
          <w:rFonts w:ascii="Times New Roman" w:hAnsi="Times New Roman"/>
          <w:sz w:val="24"/>
          <w:szCs w:val="24"/>
        </w:rPr>
        <w:t xml:space="preserve">carreras </w:t>
      </w:r>
      <w:r w:rsidRPr="00822942">
        <w:rPr>
          <w:rFonts w:ascii="Times New Roman" w:hAnsi="Times New Roman"/>
          <w:sz w:val="24"/>
          <w:szCs w:val="24"/>
        </w:rPr>
        <w:t xml:space="preserve">en </w:t>
      </w:r>
      <w:r w:rsidR="004F3A52" w:rsidRPr="00822942">
        <w:rPr>
          <w:rFonts w:ascii="Times New Roman" w:hAnsi="Times New Roman"/>
          <w:sz w:val="24"/>
          <w:szCs w:val="24"/>
        </w:rPr>
        <w:t>diseño gráfico</w:t>
      </w:r>
      <w:r w:rsidRPr="00822942">
        <w:rPr>
          <w:rFonts w:ascii="Times New Roman" w:hAnsi="Times New Roman"/>
          <w:sz w:val="24"/>
          <w:szCs w:val="24"/>
        </w:rPr>
        <w:t xml:space="preserve"> robustecer el medio socioacadémico-investigativo en</w:t>
      </w:r>
      <w:r w:rsidR="004E0B01" w:rsidRPr="00822942">
        <w:rPr>
          <w:rFonts w:ascii="Times New Roman" w:hAnsi="Times New Roman"/>
          <w:sz w:val="24"/>
          <w:szCs w:val="24"/>
        </w:rPr>
        <w:t xml:space="preserve"> </w:t>
      </w:r>
      <w:r w:rsidRPr="00822942">
        <w:rPr>
          <w:rFonts w:ascii="Times New Roman" w:hAnsi="Times New Roman"/>
          <w:sz w:val="24"/>
          <w:szCs w:val="24"/>
        </w:rPr>
        <w:t>que se encuentran inmersos los futuros diseñadores.</w:t>
      </w:r>
      <w:r w:rsidR="004E0B01" w:rsidRPr="00822942">
        <w:rPr>
          <w:rFonts w:ascii="Times New Roman" w:hAnsi="Times New Roman"/>
          <w:sz w:val="24"/>
          <w:szCs w:val="24"/>
        </w:rPr>
        <w:t xml:space="preserve"> </w:t>
      </w:r>
    </w:p>
    <w:p w14:paraId="419AF600" w14:textId="2DEA58AA" w:rsidR="00A41B2D" w:rsidRPr="00822942" w:rsidRDefault="00A41B2D" w:rsidP="003B1EE9">
      <w:pPr>
        <w:spacing w:after="0" w:line="360" w:lineRule="auto"/>
        <w:ind w:firstLine="708"/>
        <w:jc w:val="both"/>
        <w:rPr>
          <w:rFonts w:ascii="Times New Roman" w:hAnsi="Times New Roman"/>
          <w:sz w:val="24"/>
          <w:szCs w:val="24"/>
        </w:rPr>
      </w:pPr>
      <w:r w:rsidRPr="00822942">
        <w:rPr>
          <w:rFonts w:ascii="Times New Roman" w:eastAsia="Calibri" w:hAnsi="Times New Roman"/>
          <w:sz w:val="24"/>
          <w:szCs w:val="24"/>
        </w:rPr>
        <w:t xml:space="preserve">Ha quedado claro que entre los principales atributos a los que se recurre durante la medición de las actitudes sobresalen la dirección y la intensidad (Hernández </w:t>
      </w:r>
      <w:r w:rsidRPr="00822942">
        <w:rPr>
          <w:rFonts w:ascii="Times New Roman" w:eastAsia="Calibri" w:hAnsi="Times New Roman"/>
          <w:i/>
          <w:iCs/>
          <w:sz w:val="24"/>
          <w:szCs w:val="24"/>
        </w:rPr>
        <w:t>et al</w:t>
      </w:r>
      <w:r w:rsidRPr="00822942">
        <w:rPr>
          <w:rFonts w:ascii="Times New Roman" w:eastAsia="Calibri" w:hAnsi="Times New Roman"/>
          <w:sz w:val="24"/>
          <w:szCs w:val="24"/>
        </w:rPr>
        <w:t xml:space="preserve">., 2001), las cuales fueron exploradas en este estudio. </w:t>
      </w:r>
      <w:r w:rsidRPr="00822942">
        <w:rPr>
          <w:rFonts w:ascii="Times New Roman" w:hAnsi="Times New Roman"/>
          <w:sz w:val="24"/>
          <w:szCs w:val="24"/>
        </w:rPr>
        <w:t>Destacan los siguientes resultados obtenidos durante el segundo piloto:</w:t>
      </w:r>
      <w:r w:rsidR="00834CA9" w:rsidRPr="00822942">
        <w:rPr>
          <w:rFonts w:ascii="Times New Roman" w:hAnsi="Times New Roman"/>
          <w:sz w:val="24"/>
          <w:szCs w:val="24"/>
        </w:rPr>
        <w:t xml:space="preserve"> n</w:t>
      </w:r>
      <w:r w:rsidRPr="00822942">
        <w:rPr>
          <w:rFonts w:ascii="Times New Roman" w:hAnsi="Times New Roman"/>
          <w:sz w:val="24"/>
          <w:szCs w:val="24"/>
        </w:rPr>
        <w:t>o se detectó tendencia hacia actitudes “muy negativas”</w:t>
      </w:r>
      <w:r w:rsidR="00834CA9" w:rsidRPr="00822942">
        <w:rPr>
          <w:rFonts w:ascii="Times New Roman" w:hAnsi="Times New Roman"/>
          <w:sz w:val="24"/>
          <w:szCs w:val="24"/>
        </w:rPr>
        <w:t xml:space="preserve">, </w:t>
      </w:r>
      <w:r w:rsidRPr="00822942">
        <w:rPr>
          <w:rFonts w:ascii="Times New Roman" w:hAnsi="Times New Roman"/>
          <w:sz w:val="24"/>
          <w:szCs w:val="24"/>
        </w:rPr>
        <w:t>9.2</w:t>
      </w:r>
      <w:r w:rsidR="007B400E" w:rsidRPr="00822942">
        <w:rPr>
          <w:rFonts w:ascii="Times New Roman" w:hAnsi="Times New Roman"/>
          <w:sz w:val="24"/>
          <w:szCs w:val="24"/>
        </w:rPr>
        <w:t> </w:t>
      </w:r>
      <w:r w:rsidRPr="00822942">
        <w:rPr>
          <w:rFonts w:ascii="Times New Roman" w:hAnsi="Times New Roman"/>
          <w:sz w:val="24"/>
          <w:szCs w:val="24"/>
        </w:rPr>
        <w:t>% de la población reportó promedios tendientes a una direccionalidad “medianamente negativa”, con intensidades de 2.0 a 2.8</w:t>
      </w:r>
      <w:r w:rsidR="00834CA9" w:rsidRPr="00822942">
        <w:rPr>
          <w:rFonts w:ascii="Times New Roman" w:hAnsi="Times New Roman"/>
          <w:sz w:val="24"/>
          <w:szCs w:val="24"/>
        </w:rPr>
        <w:t xml:space="preserve">, </w:t>
      </w:r>
      <w:r w:rsidRPr="00822942">
        <w:rPr>
          <w:rFonts w:ascii="Times New Roman" w:hAnsi="Times New Roman"/>
          <w:sz w:val="24"/>
          <w:szCs w:val="24"/>
        </w:rPr>
        <w:t>20</w:t>
      </w:r>
      <w:r w:rsidR="007B400E" w:rsidRPr="00822942">
        <w:rPr>
          <w:rFonts w:ascii="Times New Roman" w:hAnsi="Times New Roman"/>
          <w:sz w:val="24"/>
          <w:szCs w:val="24"/>
        </w:rPr>
        <w:t> </w:t>
      </w:r>
      <w:r w:rsidRPr="00822942">
        <w:rPr>
          <w:rFonts w:ascii="Times New Roman" w:hAnsi="Times New Roman"/>
          <w:sz w:val="24"/>
          <w:szCs w:val="24"/>
        </w:rPr>
        <w:t>% de la muestra total demostró valoraciones “medianamente positivas</w:t>
      </w:r>
      <w:r w:rsidR="007B400E" w:rsidRPr="00822942">
        <w:rPr>
          <w:rFonts w:ascii="Times New Roman" w:hAnsi="Times New Roman"/>
          <w:sz w:val="24"/>
          <w:szCs w:val="24"/>
        </w:rPr>
        <w:t xml:space="preserve">” y </w:t>
      </w:r>
      <w:r w:rsidRPr="00822942">
        <w:rPr>
          <w:rFonts w:ascii="Times New Roman" w:hAnsi="Times New Roman"/>
          <w:sz w:val="24"/>
          <w:szCs w:val="24"/>
        </w:rPr>
        <w:t>0.76</w:t>
      </w:r>
      <w:r w:rsidR="007B400E" w:rsidRPr="00822942">
        <w:rPr>
          <w:rFonts w:ascii="Times New Roman" w:hAnsi="Times New Roman"/>
          <w:sz w:val="24"/>
          <w:szCs w:val="24"/>
        </w:rPr>
        <w:t> </w:t>
      </w:r>
      <w:r w:rsidRPr="00822942">
        <w:rPr>
          <w:rFonts w:ascii="Times New Roman" w:hAnsi="Times New Roman"/>
          <w:sz w:val="24"/>
          <w:szCs w:val="24"/>
        </w:rPr>
        <w:t>% de la muestra se ubicó en una actitud “muy positiva”.</w:t>
      </w:r>
    </w:p>
    <w:p w14:paraId="3E9D65A4" w14:textId="22617583" w:rsidR="00A41B2D" w:rsidRPr="00822942" w:rsidRDefault="00A41B2D" w:rsidP="003B1EE9">
      <w:pPr>
        <w:spacing w:after="0" w:line="360" w:lineRule="auto"/>
        <w:ind w:firstLine="708"/>
        <w:jc w:val="both"/>
        <w:rPr>
          <w:rFonts w:ascii="Times New Roman" w:hAnsi="Times New Roman"/>
          <w:sz w:val="24"/>
          <w:szCs w:val="24"/>
        </w:rPr>
      </w:pPr>
      <w:r w:rsidRPr="00822942">
        <w:rPr>
          <w:rFonts w:ascii="Times New Roman" w:hAnsi="Times New Roman"/>
          <w:sz w:val="24"/>
          <w:szCs w:val="24"/>
        </w:rPr>
        <w:t xml:space="preserve">Con los resultados aquí expuestos es posible confirmar el cumplimiento del objetivo que dio origen a este artículo: </w:t>
      </w:r>
      <w:r w:rsidR="007B400E" w:rsidRPr="00822942">
        <w:rPr>
          <w:rFonts w:ascii="Times New Roman" w:hAnsi="Times New Roman"/>
          <w:sz w:val="24"/>
          <w:szCs w:val="24"/>
        </w:rPr>
        <w:t xml:space="preserve">diseñar </w:t>
      </w:r>
      <w:r w:rsidRPr="00822942">
        <w:rPr>
          <w:rFonts w:ascii="Times New Roman" w:hAnsi="Times New Roman"/>
          <w:sz w:val="24"/>
          <w:szCs w:val="24"/>
        </w:rPr>
        <w:t xml:space="preserve">y validar una escala para medir las actitudes hacia el aprendizaje de metodologías de investigación y la producción de conocimiento entre estudiantes de </w:t>
      </w:r>
      <w:r w:rsidR="004F3A52" w:rsidRPr="00822942">
        <w:rPr>
          <w:rFonts w:ascii="Times New Roman" w:hAnsi="Times New Roman"/>
          <w:sz w:val="24"/>
          <w:szCs w:val="24"/>
        </w:rPr>
        <w:t>diseño gráfico</w:t>
      </w:r>
      <w:r w:rsidRPr="00822942">
        <w:rPr>
          <w:rFonts w:ascii="Times New Roman" w:hAnsi="Times New Roman"/>
          <w:sz w:val="24"/>
          <w:szCs w:val="24"/>
        </w:rPr>
        <w:t>. Para tal efecto</w:t>
      </w:r>
      <w:r w:rsidR="007B400E" w:rsidRPr="00822942">
        <w:rPr>
          <w:rFonts w:ascii="Times New Roman" w:hAnsi="Times New Roman"/>
          <w:sz w:val="24"/>
          <w:szCs w:val="24"/>
        </w:rPr>
        <w:t>,</w:t>
      </w:r>
      <w:r w:rsidRPr="00822942">
        <w:rPr>
          <w:rFonts w:ascii="Times New Roman" w:hAnsi="Times New Roman"/>
          <w:sz w:val="24"/>
          <w:szCs w:val="24"/>
        </w:rPr>
        <w:t xml:space="preserve"> se llevaron a cabo las siguientes acciones:</w:t>
      </w:r>
      <w:r w:rsidR="00617F29" w:rsidRPr="00822942">
        <w:rPr>
          <w:rFonts w:ascii="Times New Roman" w:hAnsi="Times New Roman"/>
          <w:sz w:val="24"/>
          <w:szCs w:val="24"/>
        </w:rPr>
        <w:t xml:space="preserve"> diseño de cuestionario, aseguramiento de la validez del constructo</w:t>
      </w:r>
      <w:r w:rsidR="000A13DA" w:rsidRPr="00822942">
        <w:rPr>
          <w:rFonts w:ascii="Times New Roman" w:hAnsi="Times New Roman"/>
          <w:sz w:val="24"/>
          <w:szCs w:val="24"/>
        </w:rPr>
        <w:t xml:space="preserve">, cálculo de la conveniencia global del instrumento y cómputo del </w:t>
      </w:r>
      <w:r w:rsidR="007B400E" w:rsidRPr="00822942">
        <w:rPr>
          <w:rFonts w:ascii="Times New Roman" w:hAnsi="Times New Roman"/>
          <w:sz w:val="24"/>
          <w:szCs w:val="24"/>
        </w:rPr>
        <w:t xml:space="preserve">alfa </w:t>
      </w:r>
      <w:r w:rsidRPr="00822942">
        <w:rPr>
          <w:rFonts w:ascii="Times New Roman" w:hAnsi="Times New Roman"/>
          <w:sz w:val="24"/>
          <w:szCs w:val="24"/>
        </w:rPr>
        <w:t>de Cronbach mediante dos pilotos, a fin de confirmar su confiabilidad.</w:t>
      </w:r>
      <w:r w:rsidR="004E0B01" w:rsidRPr="00822942">
        <w:rPr>
          <w:rFonts w:ascii="Times New Roman" w:hAnsi="Times New Roman"/>
          <w:sz w:val="24"/>
          <w:szCs w:val="24"/>
        </w:rPr>
        <w:t xml:space="preserve"> </w:t>
      </w:r>
    </w:p>
    <w:p w14:paraId="375114E7" w14:textId="0FE5D505" w:rsidR="00A41B2D" w:rsidRPr="00822942" w:rsidRDefault="000A13DA" w:rsidP="003B1EE9">
      <w:pPr>
        <w:spacing w:after="0" w:line="360" w:lineRule="auto"/>
        <w:ind w:firstLine="708"/>
        <w:jc w:val="both"/>
        <w:rPr>
          <w:rFonts w:ascii="Times New Roman" w:hAnsi="Times New Roman"/>
          <w:sz w:val="24"/>
          <w:szCs w:val="24"/>
        </w:rPr>
      </w:pPr>
      <w:r w:rsidRPr="00822942">
        <w:rPr>
          <w:rFonts w:ascii="Times New Roman" w:hAnsi="Times New Roman"/>
          <w:sz w:val="24"/>
          <w:szCs w:val="24"/>
        </w:rPr>
        <w:lastRenderedPageBreak/>
        <w:t>La</w:t>
      </w:r>
      <w:r w:rsidR="00A41B2D" w:rsidRPr="00822942">
        <w:rPr>
          <w:rFonts w:ascii="Times New Roman" w:hAnsi="Times New Roman"/>
          <w:sz w:val="24"/>
          <w:szCs w:val="24"/>
        </w:rPr>
        <w:t xml:space="preserve"> aplicación del segundo piloto entre una muestra de 130 estudiantes y recién egresados de </w:t>
      </w:r>
      <w:r w:rsidR="004F3A52" w:rsidRPr="00822942">
        <w:rPr>
          <w:rFonts w:ascii="Times New Roman" w:hAnsi="Times New Roman"/>
          <w:sz w:val="24"/>
          <w:szCs w:val="24"/>
        </w:rPr>
        <w:t>diseño gráfico</w:t>
      </w:r>
      <w:r w:rsidR="00A41B2D" w:rsidRPr="00822942">
        <w:rPr>
          <w:rFonts w:ascii="Times New Roman" w:hAnsi="Times New Roman"/>
          <w:sz w:val="24"/>
          <w:szCs w:val="24"/>
        </w:rPr>
        <w:t xml:space="preserve"> permitió dar respuesta a la pregunta de investigación: ¿</w:t>
      </w:r>
      <w:r w:rsidR="006944C5" w:rsidRPr="00822942">
        <w:rPr>
          <w:rFonts w:ascii="Times New Roman" w:hAnsi="Times New Roman"/>
          <w:sz w:val="24"/>
          <w:szCs w:val="24"/>
        </w:rPr>
        <w:t xml:space="preserve">cuáles </w:t>
      </w:r>
      <w:r w:rsidR="00A41B2D" w:rsidRPr="00822942">
        <w:rPr>
          <w:rFonts w:ascii="Times New Roman" w:hAnsi="Times New Roman"/>
          <w:sz w:val="24"/>
          <w:szCs w:val="24"/>
        </w:rPr>
        <w:t xml:space="preserve">son las actitudes predominantes entre los estudiantes de </w:t>
      </w:r>
      <w:r w:rsidR="004F3A52" w:rsidRPr="00822942">
        <w:rPr>
          <w:rFonts w:ascii="Times New Roman" w:hAnsi="Times New Roman"/>
          <w:sz w:val="24"/>
          <w:szCs w:val="24"/>
        </w:rPr>
        <w:t>diseño gráfico</w:t>
      </w:r>
      <w:r w:rsidR="00A41B2D" w:rsidRPr="00822942">
        <w:rPr>
          <w:rFonts w:ascii="Times New Roman" w:hAnsi="Times New Roman"/>
          <w:sz w:val="24"/>
          <w:szCs w:val="24"/>
        </w:rPr>
        <w:t xml:space="preserve"> ante el aprendizaje de metodologías de investigación y el proceso de producción de conocimiento científico en su campo de estudio?</w:t>
      </w:r>
    </w:p>
    <w:p w14:paraId="3C9BB0F8" w14:textId="34006AC5" w:rsidR="00A41B2D" w:rsidRPr="00822942" w:rsidRDefault="000A13DA" w:rsidP="003B1EE9">
      <w:pPr>
        <w:spacing w:after="0" w:line="360" w:lineRule="auto"/>
        <w:ind w:firstLine="708"/>
        <w:jc w:val="both"/>
        <w:rPr>
          <w:rFonts w:ascii="Times New Roman" w:hAnsi="Times New Roman"/>
          <w:sz w:val="24"/>
          <w:szCs w:val="24"/>
        </w:rPr>
      </w:pPr>
      <w:r w:rsidRPr="00822942">
        <w:rPr>
          <w:rFonts w:ascii="Times New Roman" w:hAnsi="Times New Roman"/>
          <w:sz w:val="24"/>
          <w:szCs w:val="24"/>
        </w:rPr>
        <w:t xml:space="preserve">Finalmente, se </w:t>
      </w:r>
      <w:r w:rsidR="00A41B2D" w:rsidRPr="00822942">
        <w:rPr>
          <w:rFonts w:ascii="Times New Roman" w:hAnsi="Times New Roman"/>
          <w:sz w:val="24"/>
          <w:szCs w:val="24"/>
        </w:rPr>
        <w:t>confirmó que las actitudes predominantes mantienen una direccionalidad “neutra” con una intensidad que supera el 3.5 de promedio.</w:t>
      </w:r>
    </w:p>
    <w:p w14:paraId="5D9FD957" w14:textId="7F29DDA8" w:rsidR="00C05A04" w:rsidRPr="00822942" w:rsidRDefault="00C05A04" w:rsidP="003B1EE9">
      <w:pPr>
        <w:spacing w:after="0" w:line="360" w:lineRule="auto"/>
        <w:ind w:firstLine="708"/>
        <w:contextualSpacing/>
        <w:jc w:val="both"/>
        <w:rPr>
          <w:rFonts w:ascii="Times New Roman" w:hAnsi="Times New Roman"/>
          <w:sz w:val="24"/>
          <w:szCs w:val="24"/>
        </w:rPr>
      </w:pPr>
      <w:r w:rsidRPr="00822942">
        <w:rPr>
          <w:rFonts w:ascii="Times New Roman" w:hAnsi="Times New Roman"/>
          <w:sz w:val="24"/>
          <w:szCs w:val="24"/>
        </w:rPr>
        <w:t>No puede hablarse de una predisposic</w:t>
      </w:r>
      <w:r w:rsidR="00970EE2" w:rsidRPr="00822942">
        <w:rPr>
          <w:rFonts w:ascii="Times New Roman" w:hAnsi="Times New Roman"/>
          <w:sz w:val="24"/>
          <w:szCs w:val="24"/>
        </w:rPr>
        <w:t>i</w:t>
      </w:r>
      <w:r w:rsidRPr="00822942">
        <w:rPr>
          <w:rFonts w:ascii="Times New Roman" w:hAnsi="Times New Roman"/>
          <w:sz w:val="24"/>
          <w:szCs w:val="24"/>
        </w:rPr>
        <w:t>ón realmente desfavorable hacia la investigación entre los diseñadores que participaron en el ejercicio</w:t>
      </w:r>
      <w:r w:rsidR="006944C5" w:rsidRPr="00822942">
        <w:rPr>
          <w:rFonts w:ascii="Times New Roman" w:hAnsi="Times New Roman"/>
          <w:sz w:val="24"/>
          <w:szCs w:val="24"/>
        </w:rPr>
        <w:t>,</w:t>
      </w:r>
      <w:r w:rsidRPr="00822942">
        <w:rPr>
          <w:rFonts w:ascii="Times New Roman" w:hAnsi="Times New Roman"/>
          <w:sz w:val="24"/>
          <w:szCs w:val="24"/>
        </w:rPr>
        <w:t xml:space="preserve"> ya que </w:t>
      </w:r>
      <w:r w:rsidR="008D2804" w:rsidRPr="00822942">
        <w:rPr>
          <w:rFonts w:ascii="Times New Roman" w:hAnsi="Times New Roman"/>
          <w:sz w:val="24"/>
          <w:szCs w:val="24"/>
        </w:rPr>
        <w:t xml:space="preserve">no se encontró direccionalidad “muy negativa” o </w:t>
      </w:r>
      <w:r w:rsidR="006944C5" w:rsidRPr="00822942">
        <w:rPr>
          <w:rFonts w:ascii="Times New Roman" w:hAnsi="Times New Roman"/>
          <w:sz w:val="24"/>
          <w:szCs w:val="24"/>
        </w:rPr>
        <w:t>una inclinación demasiado pronunciada</w:t>
      </w:r>
      <w:r w:rsidR="008D2804" w:rsidRPr="00822942">
        <w:rPr>
          <w:rFonts w:ascii="Times New Roman" w:hAnsi="Times New Roman"/>
          <w:sz w:val="24"/>
          <w:szCs w:val="24"/>
        </w:rPr>
        <w:t xml:space="preserve"> hacia la </w:t>
      </w:r>
      <w:r w:rsidR="004E64CE" w:rsidRPr="00822942">
        <w:rPr>
          <w:rFonts w:ascii="Times New Roman" w:hAnsi="Times New Roman"/>
          <w:sz w:val="24"/>
          <w:szCs w:val="24"/>
        </w:rPr>
        <w:t>categoría “medianamente negativa”.</w:t>
      </w:r>
    </w:p>
    <w:p w14:paraId="13489BAA" w14:textId="7E268725" w:rsidR="004E64CE" w:rsidRPr="00822942" w:rsidRDefault="004E64CE" w:rsidP="000C2CD8">
      <w:pPr>
        <w:spacing w:after="0" w:line="360" w:lineRule="auto"/>
        <w:contextualSpacing/>
        <w:jc w:val="both"/>
        <w:rPr>
          <w:rFonts w:ascii="Times New Roman" w:hAnsi="Times New Roman"/>
          <w:sz w:val="24"/>
          <w:szCs w:val="24"/>
        </w:rPr>
      </w:pPr>
    </w:p>
    <w:p w14:paraId="3DA7B1BE" w14:textId="466FF1A1" w:rsidR="00041B8F" w:rsidRPr="00822942" w:rsidRDefault="002C5FC1" w:rsidP="002C1A22">
      <w:pPr>
        <w:spacing w:after="0" w:line="360" w:lineRule="auto"/>
        <w:contextualSpacing/>
        <w:jc w:val="center"/>
        <w:rPr>
          <w:rFonts w:ascii="Times New Roman" w:hAnsi="Times New Roman"/>
          <w:b/>
          <w:bCs/>
          <w:sz w:val="28"/>
          <w:szCs w:val="28"/>
        </w:rPr>
      </w:pPr>
      <w:r w:rsidRPr="00822942">
        <w:rPr>
          <w:rFonts w:ascii="Times New Roman" w:hAnsi="Times New Roman"/>
          <w:b/>
          <w:bCs/>
          <w:sz w:val="28"/>
          <w:szCs w:val="28"/>
        </w:rPr>
        <w:t>Futuras líneas de investigación</w:t>
      </w:r>
    </w:p>
    <w:p w14:paraId="271BA1A9" w14:textId="708E90E0" w:rsidR="00041B8F" w:rsidRPr="00822942" w:rsidRDefault="00FE22CA" w:rsidP="003B1EE9">
      <w:pPr>
        <w:spacing w:after="0" w:line="360" w:lineRule="auto"/>
        <w:ind w:firstLine="708"/>
        <w:contextualSpacing/>
        <w:jc w:val="both"/>
        <w:rPr>
          <w:rFonts w:ascii="Times New Roman" w:hAnsi="Times New Roman"/>
          <w:sz w:val="24"/>
          <w:szCs w:val="24"/>
        </w:rPr>
      </w:pPr>
      <w:r w:rsidRPr="00822942">
        <w:rPr>
          <w:rFonts w:ascii="Times New Roman" w:hAnsi="Times New Roman"/>
          <w:sz w:val="24"/>
          <w:szCs w:val="24"/>
        </w:rPr>
        <w:t>La revisión de literatura que dio sustento a la propuesta</w:t>
      </w:r>
      <w:r w:rsidR="00D454B4" w:rsidRPr="00822942">
        <w:rPr>
          <w:rFonts w:ascii="Times New Roman" w:hAnsi="Times New Roman"/>
          <w:sz w:val="24"/>
          <w:szCs w:val="24"/>
        </w:rPr>
        <w:t xml:space="preserve"> de la escala que aquí se presenta</w:t>
      </w:r>
      <w:r w:rsidRPr="00822942">
        <w:rPr>
          <w:rFonts w:ascii="Times New Roman" w:hAnsi="Times New Roman"/>
          <w:sz w:val="24"/>
          <w:szCs w:val="24"/>
        </w:rPr>
        <w:t xml:space="preserve"> d</w:t>
      </w:r>
      <w:r w:rsidR="00FC5C7A" w:rsidRPr="00822942">
        <w:rPr>
          <w:rFonts w:ascii="Times New Roman" w:hAnsi="Times New Roman"/>
          <w:sz w:val="24"/>
          <w:szCs w:val="24"/>
        </w:rPr>
        <w:t>e</w:t>
      </w:r>
      <w:r w:rsidRPr="00822942">
        <w:rPr>
          <w:rFonts w:ascii="Times New Roman" w:hAnsi="Times New Roman"/>
          <w:sz w:val="24"/>
          <w:szCs w:val="24"/>
        </w:rPr>
        <w:t>mostr</w:t>
      </w:r>
      <w:r w:rsidR="00FC5C7A" w:rsidRPr="00822942">
        <w:rPr>
          <w:rFonts w:ascii="Times New Roman" w:hAnsi="Times New Roman"/>
          <w:sz w:val="24"/>
          <w:szCs w:val="24"/>
        </w:rPr>
        <w:t>ó</w:t>
      </w:r>
      <w:r w:rsidRPr="00822942">
        <w:rPr>
          <w:rFonts w:ascii="Times New Roman" w:hAnsi="Times New Roman"/>
          <w:sz w:val="24"/>
          <w:szCs w:val="24"/>
        </w:rPr>
        <w:t xml:space="preserve"> que existe insuficiencia en estudios </w:t>
      </w:r>
      <w:r w:rsidR="00FC5C7A" w:rsidRPr="00822942">
        <w:rPr>
          <w:rFonts w:ascii="Times New Roman" w:hAnsi="Times New Roman"/>
          <w:sz w:val="24"/>
          <w:szCs w:val="24"/>
        </w:rPr>
        <w:t>que exploren las actitudes investigativas</w:t>
      </w:r>
      <w:r w:rsidR="00F20E02" w:rsidRPr="00822942">
        <w:rPr>
          <w:rFonts w:ascii="Times New Roman" w:hAnsi="Times New Roman"/>
          <w:sz w:val="24"/>
          <w:szCs w:val="24"/>
        </w:rPr>
        <w:t xml:space="preserve"> (de manera particular)</w:t>
      </w:r>
      <w:r w:rsidRPr="00822942">
        <w:rPr>
          <w:rFonts w:ascii="Times New Roman" w:hAnsi="Times New Roman"/>
          <w:sz w:val="24"/>
          <w:szCs w:val="24"/>
        </w:rPr>
        <w:t xml:space="preserve"> en humanidades y artes. Por lo anterior</w:t>
      </w:r>
      <w:r w:rsidR="006944C5" w:rsidRPr="00822942">
        <w:rPr>
          <w:rFonts w:ascii="Times New Roman" w:hAnsi="Times New Roman"/>
          <w:sz w:val="24"/>
          <w:szCs w:val="24"/>
        </w:rPr>
        <w:t>,</w:t>
      </w:r>
      <w:r w:rsidR="00D454B4" w:rsidRPr="00822942">
        <w:rPr>
          <w:rFonts w:ascii="Times New Roman" w:hAnsi="Times New Roman"/>
          <w:sz w:val="24"/>
          <w:szCs w:val="24"/>
        </w:rPr>
        <w:t xml:space="preserve"> </w:t>
      </w:r>
      <w:r w:rsidR="00BA4A09" w:rsidRPr="00822942">
        <w:rPr>
          <w:rFonts w:ascii="Times New Roman" w:hAnsi="Times New Roman"/>
          <w:sz w:val="24"/>
          <w:szCs w:val="24"/>
        </w:rPr>
        <w:t xml:space="preserve">se considera relevante dar continuidad a esta propuesta y generar escalas diferenciadas para los distintos campos de conocimiento. </w:t>
      </w:r>
    </w:p>
    <w:p w14:paraId="6A403909" w14:textId="19F00249" w:rsidR="00927A5C" w:rsidRPr="00822942" w:rsidRDefault="00F20E02" w:rsidP="003B1EE9">
      <w:pPr>
        <w:spacing w:after="0" w:line="360" w:lineRule="auto"/>
        <w:ind w:firstLine="708"/>
        <w:jc w:val="both"/>
        <w:rPr>
          <w:rFonts w:ascii="Times New Roman" w:hAnsi="Times New Roman"/>
          <w:sz w:val="24"/>
          <w:szCs w:val="24"/>
        </w:rPr>
      </w:pPr>
      <w:r w:rsidRPr="00822942">
        <w:rPr>
          <w:rFonts w:ascii="Times New Roman" w:hAnsi="Times New Roman"/>
          <w:sz w:val="24"/>
          <w:szCs w:val="24"/>
        </w:rPr>
        <w:t xml:space="preserve">Finalmente, </w:t>
      </w:r>
      <w:r w:rsidR="00BB0E98" w:rsidRPr="00822942">
        <w:rPr>
          <w:rFonts w:ascii="Times New Roman" w:hAnsi="Times New Roman"/>
          <w:sz w:val="24"/>
          <w:szCs w:val="24"/>
        </w:rPr>
        <w:t>esta esc</w:t>
      </w:r>
      <w:r w:rsidR="00A824F1" w:rsidRPr="00822942">
        <w:rPr>
          <w:rFonts w:ascii="Times New Roman" w:hAnsi="Times New Roman"/>
          <w:sz w:val="24"/>
          <w:szCs w:val="24"/>
        </w:rPr>
        <w:t>a</w:t>
      </w:r>
      <w:r w:rsidR="00BB0E98" w:rsidRPr="00822942">
        <w:rPr>
          <w:rFonts w:ascii="Times New Roman" w:hAnsi="Times New Roman"/>
          <w:sz w:val="24"/>
          <w:szCs w:val="24"/>
        </w:rPr>
        <w:t xml:space="preserve">la podría </w:t>
      </w:r>
      <w:r w:rsidR="00C87BF0" w:rsidRPr="00822942">
        <w:rPr>
          <w:rFonts w:ascii="Times New Roman" w:hAnsi="Times New Roman"/>
          <w:sz w:val="24"/>
          <w:szCs w:val="24"/>
        </w:rPr>
        <w:t>recuperarse</w:t>
      </w:r>
      <w:r w:rsidR="00927A5C" w:rsidRPr="00822942">
        <w:rPr>
          <w:rFonts w:ascii="Times New Roman" w:hAnsi="Times New Roman"/>
          <w:sz w:val="24"/>
          <w:szCs w:val="24"/>
        </w:rPr>
        <w:t xml:space="preserve"> para estudios posteriores que requieran explorar entre </w:t>
      </w:r>
      <w:r w:rsidR="006944C5" w:rsidRPr="00822942">
        <w:rPr>
          <w:rFonts w:ascii="Times New Roman" w:hAnsi="Times New Roman"/>
          <w:sz w:val="24"/>
          <w:szCs w:val="24"/>
        </w:rPr>
        <w:t xml:space="preserve">diseñadores gráficos </w:t>
      </w:r>
      <w:r w:rsidR="00927A5C" w:rsidRPr="00822942">
        <w:rPr>
          <w:rFonts w:ascii="Times New Roman" w:hAnsi="Times New Roman"/>
          <w:sz w:val="24"/>
          <w:szCs w:val="24"/>
        </w:rPr>
        <w:t xml:space="preserve">temáticas relacionadas con las actitudes hacia el aprendizaje de metodologías de investigación, así como la predisposición favorable o no hacia la producción de trabajos de índole científica. El diseño organizado a través de dimensiones permite la aplicación de la escala por segmentos, para lo cual se recomienda asegurar su validez mediante el cálculo de algún coeficiente como el </w:t>
      </w:r>
      <w:r w:rsidR="006944C5" w:rsidRPr="00822942">
        <w:rPr>
          <w:rFonts w:ascii="Times New Roman" w:hAnsi="Times New Roman"/>
          <w:sz w:val="24"/>
          <w:szCs w:val="24"/>
        </w:rPr>
        <w:t xml:space="preserve">alfa </w:t>
      </w:r>
      <w:r w:rsidR="00927A5C" w:rsidRPr="00822942">
        <w:rPr>
          <w:rFonts w:ascii="Times New Roman" w:hAnsi="Times New Roman"/>
          <w:sz w:val="24"/>
          <w:szCs w:val="24"/>
        </w:rPr>
        <w:t xml:space="preserve">de Cronbach. </w:t>
      </w:r>
    </w:p>
    <w:p w14:paraId="394F62E7" w14:textId="26756517" w:rsidR="00146998" w:rsidRPr="00822942" w:rsidRDefault="00146998" w:rsidP="000C2CD8">
      <w:pPr>
        <w:spacing w:after="0" w:line="360" w:lineRule="auto"/>
        <w:contextualSpacing/>
        <w:jc w:val="both"/>
        <w:rPr>
          <w:rFonts w:ascii="Times New Roman" w:hAnsi="Times New Roman"/>
          <w:sz w:val="24"/>
          <w:szCs w:val="24"/>
        </w:rPr>
      </w:pPr>
    </w:p>
    <w:p w14:paraId="00B3EE5D" w14:textId="11CC1272" w:rsidR="002C1A22" w:rsidRPr="00822942" w:rsidRDefault="002C1A22" w:rsidP="000C2CD8">
      <w:pPr>
        <w:spacing w:after="0" w:line="360" w:lineRule="auto"/>
        <w:contextualSpacing/>
        <w:jc w:val="both"/>
        <w:rPr>
          <w:rFonts w:ascii="Times New Roman" w:hAnsi="Times New Roman"/>
          <w:sz w:val="24"/>
          <w:szCs w:val="24"/>
        </w:rPr>
      </w:pPr>
    </w:p>
    <w:p w14:paraId="5CEC5CC8" w14:textId="72B040ED" w:rsidR="002C1A22" w:rsidRPr="00822942" w:rsidRDefault="002C1A22" w:rsidP="000C2CD8">
      <w:pPr>
        <w:spacing w:after="0" w:line="360" w:lineRule="auto"/>
        <w:contextualSpacing/>
        <w:jc w:val="both"/>
        <w:rPr>
          <w:rFonts w:ascii="Times New Roman" w:hAnsi="Times New Roman"/>
          <w:sz w:val="24"/>
          <w:szCs w:val="24"/>
        </w:rPr>
      </w:pPr>
    </w:p>
    <w:p w14:paraId="6EB7CB91" w14:textId="1C09631A" w:rsidR="002C1A22" w:rsidRPr="00822942" w:rsidRDefault="002C1A22" w:rsidP="000C2CD8">
      <w:pPr>
        <w:spacing w:after="0" w:line="360" w:lineRule="auto"/>
        <w:contextualSpacing/>
        <w:jc w:val="both"/>
        <w:rPr>
          <w:rFonts w:ascii="Times New Roman" w:hAnsi="Times New Roman"/>
          <w:sz w:val="24"/>
          <w:szCs w:val="24"/>
        </w:rPr>
      </w:pPr>
    </w:p>
    <w:p w14:paraId="2F2BA5CD" w14:textId="38847CA5" w:rsidR="002C1A22" w:rsidRPr="00822942" w:rsidRDefault="002C1A22" w:rsidP="000C2CD8">
      <w:pPr>
        <w:spacing w:after="0" w:line="360" w:lineRule="auto"/>
        <w:contextualSpacing/>
        <w:jc w:val="both"/>
        <w:rPr>
          <w:rFonts w:ascii="Times New Roman" w:hAnsi="Times New Roman"/>
          <w:sz w:val="24"/>
          <w:szCs w:val="24"/>
        </w:rPr>
      </w:pPr>
    </w:p>
    <w:p w14:paraId="4DAE913E" w14:textId="3D06E66B" w:rsidR="002C1A22" w:rsidRPr="00822942" w:rsidRDefault="002C1A22" w:rsidP="000C2CD8">
      <w:pPr>
        <w:spacing w:after="0" w:line="360" w:lineRule="auto"/>
        <w:contextualSpacing/>
        <w:jc w:val="both"/>
        <w:rPr>
          <w:rFonts w:ascii="Times New Roman" w:hAnsi="Times New Roman"/>
          <w:sz w:val="24"/>
          <w:szCs w:val="24"/>
        </w:rPr>
      </w:pPr>
    </w:p>
    <w:p w14:paraId="4CC26A1E" w14:textId="596DD32B" w:rsidR="002C1A22" w:rsidRPr="00822942" w:rsidRDefault="002C1A22" w:rsidP="000C2CD8">
      <w:pPr>
        <w:spacing w:after="0" w:line="360" w:lineRule="auto"/>
        <w:contextualSpacing/>
        <w:jc w:val="both"/>
        <w:rPr>
          <w:rFonts w:ascii="Times New Roman" w:hAnsi="Times New Roman"/>
          <w:sz w:val="24"/>
          <w:szCs w:val="24"/>
        </w:rPr>
      </w:pPr>
    </w:p>
    <w:p w14:paraId="1B54C1A7" w14:textId="5AAEDB2B" w:rsidR="00FC43A8" w:rsidRPr="00822942" w:rsidRDefault="00ED55D7" w:rsidP="003B1EE9">
      <w:pPr>
        <w:spacing w:after="0" w:line="360" w:lineRule="auto"/>
        <w:contextualSpacing/>
        <w:rPr>
          <w:rFonts w:cstheme="minorHAnsi"/>
          <w:b/>
          <w:bCs/>
          <w:sz w:val="28"/>
          <w:szCs w:val="28"/>
        </w:rPr>
      </w:pPr>
      <w:r w:rsidRPr="00822942">
        <w:rPr>
          <w:rFonts w:cstheme="minorHAnsi"/>
          <w:b/>
          <w:bCs/>
          <w:sz w:val="28"/>
          <w:szCs w:val="28"/>
        </w:rPr>
        <w:lastRenderedPageBreak/>
        <w:t>Referencias</w:t>
      </w:r>
    </w:p>
    <w:p w14:paraId="14B74D70" w14:textId="02318DF3" w:rsidR="00625C99" w:rsidRPr="00822942" w:rsidRDefault="00AB0E09" w:rsidP="00171ED5">
      <w:pPr>
        <w:spacing w:after="0" w:line="360" w:lineRule="auto"/>
        <w:ind w:left="709" w:right="49" w:hanging="709"/>
        <w:contextualSpacing/>
        <w:jc w:val="both"/>
        <w:rPr>
          <w:rStyle w:val="eop"/>
          <w:rFonts w:ascii="Times New Roman" w:hAnsi="Times New Roman"/>
          <w:color w:val="000000"/>
          <w:sz w:val="24"/>
          <w:szCs w:val="24"/>
          <w:shd w:val="clear" w:color="auto" w:fill="FFFFFF"/>
        </w:rPr>
      </w:pPr>
      <w:r w:rsidRPr="00822942">
        <w:rPr>
          <w:rStyle w:val="normaltextrun"/>
          <w:rFonts w:ascii="Times New Roman" w:hAnsi="Times New Roman"/>
          <w:color w:val="000000"/>
          <w:sz w:val="24"/>
          <w:szCs w:val="24"/>
          <w:shd w:val="clear" w:color="auto" w:fill="FFFFFF"/>
        </w:rPr>
        <w:t>Arregui, I., Chaparro, A.</w:t>
      </w:r>
      <w:r w:rsidR="0036073F" w:rsidRPr="00822942">
        <w:rPr>
          <w:rStyle w:val="normaltextrun"/>
          <w:rFonts w:ascii="Times New Roman" w:hAnsi="Times New Roman"/>
          <w:color w:val="000000"/>
          <w:sz w:val="24"/>
          <w:szCs w:val="24"/>
          <w:shd w:val="clear" w:color="auto" w:fill="FFFFFF"/>
        </w:rPr>
        <w:t xml:space="preserve"> y</w:t>
      </w:r>
      <w:r w:rsidRPr="00822942">
        <w:rPr>
          <w:rStyle w:val="normaltextrun"/>
          <w:rFonts w:ascii="Times New Roman" w:hAnsi="Times New Roman"/>
          <w:color w:val="000000"/>
          <w:sz w:val="24"/>
          <w:szCs w:val="24"/>
          <w:shd w:val="clear" w:color="auto" w:fill="FFFFFF"/>
        </w:rPr>
        <w:t xml:space="preserve"> Cordero, G. (</w:t>
      </w:r>
      <w:r w:rsidR="00E90C2E" w:rsidRPr="00822942">
        <w:rPr>
          <w:rStyle w:val="normaltextrun"/>
          <w:rFonts w:ascii="Times New Roman" w:hAnsi="Times New Roman"/>
          <w:color w:val="000000"/>
          <w:sz w:val="24"/>
          <w:szCs w:val="24"/>
          <w:shd w:val="clear" w:color="auto" w:fill="FFFFFF"/>
        </w:rPr>
        <w:t>2017</w:t>
      </w:r>
      <w:r w:rsidRPr="00822942">
        <w:rPr>
          <w:rStyle w:val="normaltextrun"/>
          <w:rFonts w:ascii="Times New Roman" w:hAnsi="Times New Roman"/>
          <w:color w:val="000000"/>
          <w:sz w:val="24"/>
          <w:szCs w:val="24"/>
          <w:shd w:val="clear" w:color="auto" w:fill="FFFFFF"/>
        </w:rPr>
        <w:t>). El índice de validez de contenido (</w:t>
      </w:r>
      <w:r w:rsidR="00D61601" w:rsidRPr="00822942">
        <w:rPr>
          <w:rStyle w:val="normaltextrun"/>
          <w:rFonts w:ascii="Times New Roman" w:hAnsi="Times New Roman"/>
          <w:color w:val="000000"/>
          <w:sz w:val="24"/>
          <w:szCs w:val="24"/>
          <w:shd w:val="clear" w:color="auto" w:fill="FFFFFF"/>
        </w:rPr>
        <w:t>IVC</w:t>
      </w:r>
      <w:r w:rsidRPr="00822942">
        <w:rPr>
          <w:rStyle w:val="normaltextrun"/>
          <w:rFonts w:ascii="Times New Roman" w:hAnsi="Times New Roman"/>
          <w:color w:val="000000"/>
          <w:sz w:val="24"/>
          <w:szCs w:val="24"/>
          <w:shd w:val="clear" w:color="auto" w:fill="FFFFFF"/>
        </w:rPr>
        <w:t>) de Lawshe, para la obtención de evidencias de validez de contenido en la construcción de un instrument</w:t>
      </w:r>
      <w:r w:rsidR="0060542C" w:rsidRPr="00822942">
        <w:rPr>
          <w:rStyle w:val="normaltextrun"/>
          <w:rFonts w:ascii="Times New Roman" w:hAnsi="Times New Roman"/>
          <w:color w:val="000000"/>
          <w:sz w:val="24"/>
          <w:szCs w:val="24"/>
          <w:shd w:val="clear" w:color="auto" w:fill="FFFFFF"/>
        </w:rPr>
        <w:t>o</w:t>
      </w:r>
      <w:r w:rsidRPr="00822942">
        <w:rPr>
          <w:rStyle w:val="normaltextrun"/>
          <w:rFonts w:ascii="Times New Roman" w:hAnsi="Times New Roman"/>
          <w:color w:val="000000"/>
          <w:sz w:val="24"/>
          <w:szCs w:val="24"/>
          <w:shd w:val="clear" w:color="auto" w:fill="FFFFFF"/>
        </w:rPr>
        <w:t>.</w:t>
      </w:r>
      <w:r w:rsidR="004E0B01" w:rsidRPr="00822942">
        <w:rPr>
          <w:rStyle w:val="normaltextrun"/>
          <w:rFonts w:ascii="Times New Roman" w:hAnsi="Times New Roman"/>
          <w:color w:val="000000"/>
          <w:sz w:val="24"/>
          <w:szCs w:val="24"/>
          <w:shd w:val="clear" w:color="auto" w:fill="FFFFFF"/>
        </w:rPr>
        <w:t xml:space="preserve"> </w:t>
      </w:r>
      <w:r w:rsidR="0060542C" w:rsidRPr="00822942">
        <w:rPr>
          <w:rStyle w:val="normaltextrun"/>
          <w:rFonts w:ascii="Times New Roman" w:hAnsi="Times New Roman"/>
          <w:color w:val="000000"/>
          <w:sz w:val="24"/>
          <w:szCs w:val="24"/>
          <w:shd w:val="clear" w:color="auto" w:fill="FFFFFF"/>
        </w:rPr>
        <w:t xml:space="preserve">En </w:t>
      </w:r>
      <w:r w:rsidR="00492D52" w:rsidRPr="00822942">
        <w:rPr>
          <w:rStyle w:val="normaltextrun"/>
          <w:rFonts w:ascii="Times New Roman" w:hAnsi="Times New Roman"/>
          <w:color w:val="000000"/>
          <w:sz w:val="24"/>
          <w:szCs w:val="24"/>
          <w:shd w:val="clear" w:color="auto" w:fill="FFFFFF"/>
        </w:rPr>
        <w:t xml:space="preserve">Rodríguez, J. C. y Caso, J. (coords.), </w:t>
      </w:r>
      <w:r w:rsidR="00171ED5" w:rsidRPr="00822942">
        <w:rPr>
          <w:rStyle w:val="normaltextrun"/>
          <w:rFonts w:ascii="Times New Roman" w:hAnsi="Times New Roman"/>
          <w:i/>
          <w:iCs/>
          <w:color w:val="000000"/>
          <w:sz w:val="24"/>
          <w:szCs w:val="24"/>
          <w:shd w:val="clear" w:color="auto" w:fill="FFFFFF"/>
        </w:rPr>
        <w:t xml:space="preserve">Prácticas de investigación aplicada a contextos educativos. </w:t>
      </w:r>
      <w:r w:rsidR="00171ED5" w:rsidRPr="00822942">
        <w:rPr>
          <w:rStyle w:val="normaltextrun"/>
          <w:rFonts w:ascii="Times New Roman" w:hAnsi="Times New Roman"/>
          <w:color w:val="000000"/>
          <w:sz w:val="24"/>
          <w:szCs w:val="24"/>
          <w:shd w:val="clear" w:color="auto" w:fill="FFFFFF"/>
        </w:rPr>
        <w:t xml:space="preserve">Guadalajara, México: Universidad de Guadalajara. </w:t>
      </w:r>
      <w:r w:rsidR="00171ED5" w:rsidRPr="00822942">
        <w:rPr>
          <w:rFonts w:ascii="Times New Roman" w:eastAsia="Calibri" w:hAnsi="Times New Roman"/>
          <w:sz w:val="24"/>
          <w:szCs w:val="24"/>
        </w:rPr>
        <w:t xml:space="preserve">Recuperado de </w:t>
      </w:r>
      <w:hyperlink r:id="rId12" w:tgtFrame="_blank" w:history="1">
        <w:r w:rsidRPr="00822942">
          <w:rPr>
            <w:rFonts w:ascii="Times New Roman" w:eastAsia="Calibri" w:hAnsi="Times New Roman"/>
            <w:sz w:val="24"/>
            <w:szCs w:val="24"/>
          </w:rPr>
          <w:t>http://mide.ens.uabc.mx/files/capitulos/chaparro_arregui_practicas_investigacion.pdf</w:t>
        </w:r>
      </w:hyperlink>
      <w:r w:rsidR="00171ED5" w:rsidRPr="00822942">
        <w:rPr>
          <w:rStyle w:val="eop"/>
          <w:rFonts w:ascii="Times New Roman" w:hAnsi="Times New Roman"/>
          <w:color w:val="000000"/>
          <w:sz w:val="24"/>
          <w:szCs w:val="24"/>
          <w:shd w:val="clear" w:color="auto" w:fill="FFFFFF"/>
        </w:rPr>
        <w:t>.</w:t>
      </w:r>
    </w:p>
    <w:p w14:paraId="1876EBF4" w14:textId="76E581F1" w:rsidR="00FC43A8" w:rsidRPr="00822942" w:rsidRDefault="00FC43A8" w:rsidP="00A824F1">
      <w:pPr>
        <w:spacing w:after="0" w:line="360" w:lineRule="auto"/>
        <w:ind w:left="709" w:right="49" w:hanging="709"/>
        <w:contextualSpacing/>
        <w:jc w:val="both"/>
        <w:rPr>
          <w:rFonts w:ascii="Times New Roman" w:eastAsia="Calibri" w:hAnsi="Times New Roman"/>
          <w:sz w:val="24"/>
          <w:szCs w:val="24"/>
        </w:rPr>
      </w:pPr>
      <w:r w:rsidRPr="00822942">
        <w:rPr>
          <w:rFonts w:ascii="Times New Roman" w:eastAsia="Calibri" w:hAnsi="Times New Roman"/>
          <w:sz w:val="24"/>
          <w:szCs w:val="24"/>
        </w:rPr>
        <w:t>Aldana, G.</w:t>
      </w:r>
      <w:r w:rsidR="00B319E1" w:rsidRPr="00822942">
        <w:rPr>
          <w:rFonts w:ascii="Times New Roman" w:eastAsia="Calibri" w:hAnsi="Times New Roman"/>
          <w:sz w:val="24"/>
          <w:szCs w:val="24"/>
        </w:rPr>
        <w:t xml:space="preserve"> y</w:t>
      </w:r>
      <w:r w:rsidRPr="00822942">
        <w:rPr>
          <w:rFonts w:ascii="Times New Roman" w:eastAsia="Calibri" w:hAnsi="Times New Roman"/>
          <w:sz w:val="24"/>
          <w:szCs w:val="24"/>
        </w:rPr>
        <w:t xml:space="preserve"> Joya, N. (2011). Actitudes hacia la investigación científica en docentes de metodología de la investigación. </w:t>
      </w:r>
      <w:r w:rsidRPr="00822942">
        <w:rPr>
          <w:rFonts w:ascii="Times New Roman" w:eastAsia="Calibri" w:hAnsi="Times New Roman"/>
          <w:i/>
          <w:iCs/>
          <w:sz w:val="24"/>
          <w:szCs w:val="24"/>
        </w:rPr>
        <w:t>Tabula Rasa</w:t>
      </w:r>
      <w:r w:rsidR="00B319E1" w:rsidRPr="00822942">
        <w:rPr>
          <w:rFonts w:ascii="Times New Roman" w:eastAsia="Calibri" w:hAnsi="Times New Roman"/>
          <w:sz w:val="24"/>
          <w:szCs w:val="24"/>
        </w:rPr>
        <w:t>, (</w:t>
      </w:r>
      <w:r w:rsidRPr="00822942">
        <w:rPr>
          <w:rFonts w:ascii="Times New Roman" w:eastAsia="Calibri" w:hAnsi="Times New Roman"/>
          <w:sz w:val="24"/>
          <w:szCs w:val="24"/>
        </w:rPr>
        <w:t>14</w:t>
      </w:r>
      <w:r w:rsidR="00B319E1" w:rsidRPr="00822942">
        <w:rPr>
          <w:rFonts w:ascii="Times New Roman" w:eastAsia="Calibri" w:hAnsi="Times New Roman"/>
          <w:sz w:val="24"/>
          <w:szCs w:val="24"/>
        </w:rPr>
        <w:t>)</w:t>
      </w:r>
      <w:r w:rsidRPr="00822942">
        <w:rPr>
          <w:rFonts w:ascii="Times New Roman" w:eastAsia="Calibri" w:hAnsi="Times New Roman"/>
          <w:sz w:val="24"/>
          <w:szCs w:val="24"/>
        </w:rPr>
        <w:t xml:space="preserve">, 295-309. </w:t>
      </w:r>
      <w:r w:rsidR="00B319E1" w:rsidRPr="00822942">
        <w:rPr>
          <w:rFonts w:ascii="Times New Roman" w:eastAsia="Calibri" w:hAnsi="Times New Roman"/>
          <w:sz w:val="24"/>
          <w:szCs w:val="24"/>
        </w:rPr>
        <w:t>Rec</w:t>
      </w:r>
      <w:r w:rsidR="001C79C1" w:rsidRPr="00822942">
        <w:rPr>
          <w:rFonts w:ascii="Times New Roman" w:eastAsia="Calibri" w:hAnsi="Times New Roman"/>
          <w:sz w:val="24"/>
          <w:szCs w:val="24"/>
        </w:rPr>
        <w:t xml:space="preserve">uperado de </w:t>
      </w:r>
      <w:r w:rsidRPr="00822942">
        <w:rPr>
          <w:rFonts w:ascii="Times New Roman" w:eastAsia="Calibri" w:hAnsi="Times New Roman"/>
          <w:sz w:val="24"/>
          <w:szCs w:val="24"/>
        </w:rPr>
        <w:t>https://www.redalyc.org/pdf/396/39622094012.pdf</w:t>
      </w:r>
      <w:r w:rsidR="00E10FE5" w:rsidRPr="00822942">
        <w:rPr>
          <w:rFonts w:ascii="Times New Roman" w:eastAsia="Calibri" w:hAnsi="Times New Roman"/>
          <w:sz w:val="24"/>
          <w:szCs w:val="24"/>
        </w:rPr>
        <w:t>.</w:t>
      </w:r>
    </w:p>
    <w:p w14:paraId="765A2E25" w14:textId="1E3A426E" w:rsidR="00FC43A8" w:rsidRPr="00822942" w:rsidRDefault="00FC43A8" w:rsidP="00A824F1">
      <w:pPr>
        <w:spacing w:after="0" w:line="360" w:lineRule="auto"/>
        <w:ind w:left="709" w:right="49" w:hanging="709"/>
        <w:contextualSpacing/>
        <w:jc w:val="both"/>
        <w:rPr>
          <w:rFonts w:ascii="Times New Roman" w:eastAsia="Calibri" w:hAnsi="Times New Roman"/>
          <w:sz w:val="24"/>
          <w:szCs w:val="24"/>
        </w:rPr>
      </w:pPr>
      <w:r w:rsidRPr="00822942">
        <w:rPr>
          <w:rFonts w:ascii="Times New Roman" w:eastAsia="Calibri" w:hAnsi="Times New Roman"/>
          <w:sz w:val="24"/>
          <w:szCs w:val="24"/>
        </w:rPr>
        <w:t>Aldana, G., Babativa, D., Caraballo, J.</w:t>
      </w:r>
      <w:r w:rsidR="001C79C1" w:rsidRPr="00822942">
        <w:rPr>
          <w:rFonts w:ascii="Times New Roman" w:eastAsia="Calibri" w:hAnsi="Times New Roman"/>
          <w:sz w:val="24"/>
          <w:szCs w:val="24"/>
        </w:rPr>
        <w:t xml:space="preserve"> y</w:t>
      </w:r>
      <w:r w:rsidRPr="00822942">
        <w:rPr>
          <w:rFonts w:ascii="Times New Roman" w:eastAsia="Calibri" w:hAnsi="Times New Roman"/>
          <w:sz w:val="24"/>
          <w:szCs w:val="24"/>
        </w:rPr>
        <w:t xml:space="preserve"> Rey, C. (2019). Escala de actitudes hacia la investigación (</w:t>
      </w:r>
      <w:r w:rsidR="002A1011" w:rsidRPr="00822942">
        <w:rPr>
          <w:rFonts w:ascii="Times New Roman" w:eastAsia="Calibri" w:hAnsi="Times New Roman"/>
          <w:sz w:val="24"/>
          <w:szCs w:val="24"/>
        </w:rPr>
        <w:t>Eacin</w:t>
      </w:r>
      <w:r w:rsidRPr="00822942">
        <w:rPr>
          <w:rFonts w:ascii="Times New Roman" w:eastAsia="Calibri" w:hAnsi="Times New Roman"/>
          <w:sz w:val="24"/>
          <w:szCs w:val="24"/>
        </w:rPr>
        <w:t xml:space="preserve">). Evaluación de sus propiedades psicométricas en una muestra colombiana. </w:t>
      </w:r>
      <w:r w:rsidR="002A1011" w:rsidRPr="00822942">
        <w:rPr>
          <w:rFonts w:ascii="Times New Roman" w:eastAsia="Calibri" w:hAnsi="Times New Roman"/>
          <w:i/>
          <w:iCs/>
          <w:sz w:val="24"/>
          <w:szCs w:val="24"/>
        </w:rPr>
        <w:t xml:space="preserve">CES </w:t>
      </w:r>
      <w:r w:rsidRPr="00822942">
        <w:rPr>
          <w:rFonts w:ascii="Times New Roman" w:eastAsia="Calibri" w:hAnsi="Times New Roman"/>
          <w:i/>
          <w:iCs/>
          <w:sz w:val="24"/>
          <w:szCs w:val="24"/>
        </w:rPr>
        <w:t>Psicología</w:t>
      </w:r>
      <w:r w:rsidR="00931850" w:rsidRPr="00822942">
        <w:rPr>
          <w:rFonts w:ascii="Times New Roman" w:eastAsia="Calibri" w:hAnsi="Times New Roman"/>
          <w:i/>
          <w:iCs/>
          <w:sz w:val="24"/>
          <w:szCs w:val="24"/>
        </w:rPr>
        <w:t>,</w:t>
      </w:r>
      <w:r w:rsidRPr="00822942">
        <w:rPr>
          <w:rFonts w:ascii="Times New Roman" w:eastAsia="Calibri" w:hAnsi="Times New Roman"/>
          <w:sz w:val="24"/>
          <w:szCs w:val="24"/>
        </w:rPr>
        <w:t xml:space="preserve"> </w:t>
      </w:r>
      <w:r w:rsidRPr="00822942">
        <w:rPr>
          <w:rFonts w:ascii="Times New Roman" w:eastAsia="Calibri" w:hAnsi="Times New Roman"/>
          <w:i/>
          <w:iCs/>
          <w:sz w:val="24"/>
          <w:szCs w:val="24"/>
        </w:rPr>
        <w:t>13</w:t>
      </w:r>
      <w:r w:rsidRPr="00822942">
        <w:rPr>
          <w:rFonts w:ascii="Times New Roman" w:eastAsia="Calibri" w:hAnsi="Times New Roman"/>
          <w:sz w:val="24"/>
          <w:szCs w:val="24"/>
        </w:rPr>
        <w:t>(1)</w:t>
      </w:r>
      <w:r w:rsidR="001C79C1" w:rsidRPr="00822942">
        <w:rPr>
          <w:rFonts w:ascii="Times New Roman" w:eastAsia="Calibri" w:hAnsi="Times New Roman"/>
          <w:sz w:val="24"/>
          <w:szCs w:val="24"/>
        </w:rPr>
        <w:t xml:space="preserve">, </w:t>
      </w:r>
      <w:r w:rsidRPr="00822942">
        <w:rPr>
          <w:rFonts w:ascii="Times New Roman" w:eastAsia="Calibri" w:hAnsi="Times New Roman"/>
          <w:sz w:val="24"/>
          <w:szCs w:val="24"/>
        </w:rPr>
        <w:t xml:space="preserve">89-103. </w:t>
      </w:r>
      <w:r w:rsidR="001C79C1" w:rsidRPr="00822942">
        <w:rPr>
          <w:rFonts w:ascii="Times New Roman" w:eastAsia="Calibri" w:hAnsi="Times New Roman"/>
          <w:sz w:val="24"/>
          <w:szCs w:val="24"/>
        </w:rPr>
        <w:t xml:space="preserve">Recuperado de </w:t>
      </w:r>
      <w:r w:rsidRPr="00822942">
        <w:rPr>
          <w:rFonts w:ascii="Times New Roman" w:eastAsia="Calibri" w:hAnsi="Times New Roman"/>
          <w:sz w:val="24"/>
          <w:szCs w:val="24"/>
        </w:rPr>
        <w:t>https://revistas.ces.edu.co/index.php/psicologia/article/view/4828/3121</w:t>
      </w:r>
      <w:r w:rsidR="001C79C1" w:rsidRPr="00822942">
        <w:rPr>
          <w:rFonts w:ascii="Times New Roman" w:eastAsia="Calibri" w:hAnsi="Times New Roman"/>
          <w:sz w:val="24"/>
          <w:szCs w:val="24"/>
        </w:rPr>
        <w:t>.</w:t>
      </w:r>
    </w:p>
    <w:p w14:paraId="0439C96A" w14:textId="3C1335F3" w:rsidR="00FC43A8" w:rsidRPr="00822942" w:rsidRDefault="00FC43A8" w:rsidP="00A824F1">
      <w:pPr>
        <w:spacing w:after="0" w:line="360" w:lineRule="auto"/>
        <w:ind w:left="709" w:right="49" w:hanging="709"/>
        <w:contextualSpacing/>
        <w:jc w:val="both"/>
        <w:rPr>
          <w:rFonts w:ascii="Times New Roman" w:eastAsia="Calibri" w:hAnsi="Times New Roman"/>
          <w:sz w:val="24"/>
          <w:szCs w:val="24"/>
          <w:lang w:val="en-US"/>
        </w:rPr>
      </w:pPr>
      <w:r w:rsidRPr="00822942">
        <w:rPr>
          <w:rFonts w:ascii="Times New Roman" w:eastAsia="Calibri" w:hAnsi="Times New Roman"/>
          <w:sz w:val="24"/>
          <w:szCs w:val="24"/>
          <w:lang w:val="en-US"/>
        </w:rPr>
        <w:t xml:space="preserve">Alhaidary, A. (2019). Attitudes about research among Allied Medical Students enrolled in speech and hearing undergraduate program. </w:t>
      </w:r>
      <w:r w:rsidRPr="00822942">
        <w:rPr>
          <w:rFonts w:ascii="Times New Roman" w:eastAsia="Calibri" w:hAnsi="Times New Roman"/>
          <w:i/>
          <w:iCs/>
          <w:sz w:val="24"/>
          <w:szCs w:val="24"/>
          <w:lang w:val="en-US"/>
        </w:rPr>
        <w:t>Pakistan Journal of Medical Sciences</w:t>
      </w:r>
      <w:r w:rsidR="00C37963" w:rsidRPr="00822942">
        <w:rPr>
          <w:rFonts w:ascii="Times New Roman" w:eastAsia="Calibri" w:hAnsi="Times New Roman"/>
          <w:i/>
          <w:iCs/>
          <w:sz w:val="24"/>
          <w:szCs w:val="24"/>
          <w:lang w:val="en-US"/>
        </w:rPr>
        <w:t>,</w:t>
      </w:r>
      <w:r w:rsidRPr="00822942">
        <w:rPr>
          <w:rFonts w:ascii="Times New Roman" w:eastAsia="Calibri" w:hAnsi="Times New Roman"/>
          <w:i/>
          <w:iCs/>
          <w:sz w:val="24"/>
          <w:szCs w:val="24"/>
          <w:lang w:val="en-US"/>
        </w:rPr>
        <w:t xml:space="preserve"> 35</w:t>
      </w:r>
      <w:r w:rsidRPr="00822942">
        <w:rPr>
          <w:rFonts w:ascii="Times New Roman" w:eastAsia="Calibri" w:hAnsi="Times New Roman"/>
          <w:sz w:val="24"/>
          <w:szCs w:val="24"/>
          <w:lang w:val="en-US"/>
        </w:rPr>
        <w:t>(3), 709-714.</w:t>
      </w:r>
      <w:r w:rsidR="00C37963" w:rsidRPr="00822942">
        <w:rPr>
          <w:rFonts w:ascii="Times New Roman" w:eastAsia="Calibri" w:hAnsi="Times New Roman"/>
          <w:sz w:val="24"/>
          <w:szCs w:val="24"/>
          <w:lang w:val="en-US"/>
        </w:rPr>
        <w:t xml:space="preserve"> Retrieved from</w:t>
      </w:r>
      <w:r w:rsidRPr="00822942">
        <w:rPr>
          <w:rFonts w:ascii="Times New Roman" w:eastAsia="Calibri" w:hAnsi="Times New Roman"/>
          <w:sz w:val="24"/>
          <w:szCs w:val="24"/>
          <w:lang w:val="en-US"/>
        </w:rPr>
        <w:t xml:space="preserve"> https://www.ncbi.nlm.nih.gov/pmc/articles/PMC6572954/</w:t>
      </w:r>
      <w:r w:rsidR="00C37963" w:rsidRPr="00822942">
        <w:rPr>
          <w:rFonts w:ascii="Times New Roman" w:eastAsia="Calibri" w:hAnsi="Times New Roman"/>
          <w:sz w:val="24"/>
          <w:szCs w:val="24"/>
          <w:lang w:val="en-US"/>
        </w:rPr>
        <w:t>.</w:t>
      </w:r>
    </w:p>
    <w:p w14:paraId="6C5B7321" w14:textId="4BC4620D" w:rsidR="00B054AC" w:rsidRPr="00822942" w:rsidRDefault="00B054AC" w:rsidP="00B054AC">
      <w:pPr>
        <w:spacing w:after="0" w:line="360" w:lineRule="auto"/>
        <w:ind w:left="709" w:right="49" w:hanging="709"/>
        <w:contextualSpacing/>
        <w:jc w:val="both"/>
        <w:rPr>
          <w:rFonts w:ascii="Times New Roman" w:eastAsia="Arial" w:hAnsi="Times New Roman"/>
          <w:sz w:val="24"/>
          <w:szCs w:val="24"/>
        </w:rPr>
      </w:pPr>
      <w:r w:rsidRPr="00822942">
        <w:rPr>
          <w:rFonts w:ascii="Times New Roman" w:eastAsia="Arial" w:hAnsi="Times New Roman"/>
          <w:sz w:val="24"/>
          <w:szCs w:val="24"/>
        </w:rPr>
        <w:t xml:space="preserve">Ballesteros, M. y Beltrán, E. M. (2018). </w:t>
      </w:r>
      <w:r w:rsidRPr="00822942">
        <w:rPr>
          <w:rFonts w:ascii="Times New Roman" w:eastAsia="Arial" w:hAnsi="Times New Roman"/>
          <w:i/>
          <w:iCs/>
          <w:sz w:val="24"/>
          <w:szCs w:val="24"/>
        </w:rPr>
        <w:t>¿Investigar creando?: una guía para la investigación-creación en la academia</w:t>
      </w:r>
      <w:r w:rsidRPr="00822942">
        <w:rPr>
          <w:rFonts w:ascii="Times New Roman" w:eastAsia="Arial" w:hAnsi="Times New Roman"/>
          <w:sz w:val="24"/>
          <w:szCs w:val="24"/>
        </w:rPr>
        <w:t>. Bogotá, Colombia: Universidad El Bosque, Facultad de Creación y Comunicación.</w:t>
      </w:r>
    </w:p>
    <w:p w14:paraId="37454847" w14:textId="1A91B1C3" w:rsidR="00C55584" w:rsidRPr="00822942" w:rsidRDefault="00C55584" w:rsidP="00A824F1">
      <w:pPr>
        <w:spacing w:after="0" w:line="360" w:lineRule="auto"/>
        <w:ind w:left="709" w:right="49" w:hanging="709"/>
        <w:contextualSpacing/>
        <w:jc w:val="both"/>
        <w:rPr>
          <w:rFonts w:ascii="Times New Roman" w:eastAsia="Arial" w:hAnsi="Times New Roman"/>
          <w:sz w:val="24"/>
          <w:szCs w:val="24"/>
        </w:rPr>
      </w:pPr>
      <w:r w:rsidRPr="00822942">
        <w:rPr>
          <w:rFonts w:ascii="Times New Roman" w:eastAsia="Arial" w:hAnsi="Times New Roman"/>
          <w:sz w:val="24"/>
          <w:szCs w:val="24"/>
        </w:rPr>
        <w:t>Blanco, N. y Alvarado, M.</w:t>
      </w:r>
      <w:r w:rsidR="0075381F" w:rsidRPr="00822942">
        <w:rPr>
          <w:rFonts w:ascii="Times New Roman" w:eastAsia="Arial" w:hAnsi="Times New Roman"/>
          <w:sz w:val="24"/>
          <w:szCs w:val="24"/>
        </w:rPr>
        <w:t xml:space="preserve"> </w:t>
      </w:r>
      <w:r w:rsidRPr="00822942">
        <w:rPr>
          <w:rFonts w:ascii="Times New Roman" w:eastAsia="Arial" w:hAnsi="Times New Roman"/>
          <w:sz w:val="24"/>
          <w:szCs w:val="24"/>
        </w:rPr>
        <w:t>E. (2005). Escala de actitud hacia el proceso de investigación científico socia</w:t>
      </w:r>
      <w:r w:rsidR="009E105E" w:rsidRPr="00822942">
        <w:rPr>
          <w:rFonts w:ascii="Times New Roman" w:eastAsia="Arial" w:hAnsi="Times New Roman"/>
          <w:sz w:val="24"/>
          <w:szCs w:val="24"/>
        </w:rPr>
        <w:t>l</w:t>
      </w:r>
      <w:r w:rsidRPr="00822942">
        <w:rPr>
          <w:rFonts w:ascii="Times New Roman" w:eastAsia="Arial" w:hAnsi="Times New Roman"/>
          <w:sz w:val="24"/>
          <w:szCs w:val="24"/>
        </w:rPr>
        <w:t xml:space="preserve">. </w:t>
      </w:r>
      <w:r w:rsidRPr="00822942">
        <w:rPr>
          <w:rFonts w:ascii="Times New Roman" w:eastAsia="Arial" w:hAnsi="Times New Roman"/>
          <w:i/>
          <w:iCs/>
          <w:sz w:val="24"/>
          <w:szCs w:val="24"/>
        </w:rPr>
        <w:t>Rev</w:t>
      </w:r>
      <w:r w:rsidR="009E105E" w:rsidRPr="00822942">
        <w:rPr>
          <w:rFonts w:ascii="Times New Roman" w:eastAsia="Arial" w:hAnsi="Times New Roman"/>
          <w:i/>
          <w:iCs/>
          <w:sz w:val="24"/>
          <w:szCs w:val="24"/>
        </w:rPr>
        <w:t>i</w:t>
      </w:r>
      <w:r w:rsidRPr="00822942">
        <w:rPr>
          <w:rFonts w:ascii="Times New Roman" w:eastAsia="Arial" w:hAnsi="Times New Roman"/>
          <w:i/>
          <w:iCs/>
          <w:sz w:val="24"/>
          <w:szCs w:val="24"/>
        </w:rPr>
        <w:t>sta de Ciencias Sociales</w:t>
      </w:r>
      <w:r w:rsidR="0075381F" w:rsidRPr="00822942">
        <w:rPr>
          <w:rFonts w:ascii="Times New Roman" w:eastAsia="Arial" w:hAnsi="Times New Roman"/>
          <w:i/>
          <w:iCs/>
          <w:sz w:val="24"/>
          <w:szCs w:val="24"/>
        </w:rPr>
        <w:t>, 11</w:t>
      </w:r>
      <w:r w:rsidR="00F313A6" w:rsidRPr="00822942">
        <w:rPr>
          <w:rFonts w:ascii="Times New Roman" w:eastAsia="Arial" w:hAnsi="Times New Roman"/>
          <w:sz w:val="24"/>
          <w:szCs w:val="24"/>
        </w:rPr>
        <w:t xml:space="preserve">(3). 537-544. </w:t>
      </w:r>
      <w:r w:rsidR="0075381F" w:rsidRPr="00822942">
        <w:rPr>
          <w:rFonts w:ascii="Times New Roman" w:eastAsia="Arial" w:hAnsi="Times New Roman"/>
          <w:sz w:val="24"/>
          <w:szCs w:val="24"/>
        </w:rPr>
        <w:t xml:space="preserve">Recuperado de </w:t>
      </w:r>
      <w:r w:rsidR="00F313A6" w:rsidRPr="00822942">
        <w:rPr>
          <w:rFonts w:ascii="Times New Roman" w:eastAsia="Arial" w:hAnsi="Times New Roman"/>
          <w:sz w:val="24"/>
          <w:szCs w:val="24"/>
        </w:rPr>
        <w:t>https://www.redalyc.org/articulo.oa?id=28011311</w:t>
      </w:r>
      <w:r w:rsidR="0075381F" w:rsidRPr="00822942">
        <w:rPr>
          <w:rFonts w:ascii="Times New Roman" w:eastAsia="Arial" w:hAnsi="Times New Roman"/>
          <w:sz w:val="24"/>
          <w:szCs w:val="24"/>
        </w:rPr>
        <w:t>.</w:t>
      </w:r>
    </w:p>
    <w:p w14:paraId="23D58E77" w14:textId="5ED8646E" w:rsidR="00FC43A8" w:rsidRPr="00822942" w:rsidRDefault="00FC43A8" w:rsidP="00A824F1">
      <w:pPr>
        <w:spacing w:after="0" w:line="360" w:lineRule="auto"/>
        <w:ind w:left="709" w:right="49" w:hanging="709"/>
        <w:contextualSpacing/>
        <w:jc w:val="both"/>
        <w:rPr>
          <w:rFonts w:ascii="Times New Roman" w:eastAsia="Arial" w:hAnsi="Times New Roman"/>
          <w:sz w:val="24"/>
          <w:szCs w:val="24"/>
        </w:rPr>
      </w:pPr>
      <w:r w:rsidRPr="00822942">
        <w:rPr>
          <w:rFonts w:ascii="Times New Roman" w:eastAsia="Arial" w:hAnsi="Times New Roman"/>
          <w:sz w:val="24"/>
          <w:szCs w:val="24"/>
        </w:rPr>
        <w:t xml:space="preserve">Brace, I. (2011). </w:t>
      </w:r>
      <w:r w:rsidRPr="00822942">
        <w:rPr>
          <w:rFonts w:ascii="Times New Roman" w:eastAsia="Arial" w:hAnsi="Times New Roman"/>
          <w:i/>
          <w:iCs/>
          <w:sz w:val="24"/>
          <w:szCs w:val="24"/>
        </w:rPr>
        <w:t xml:space="preserve">Diseño de cuestionarios. </w:t>
      </w:r>
      <w:r w:rsidR="009E105E" w:rsidRPr="00822942">
        <w:rPr>
          <w:rFonts w:ascii="Times New Roman" w:eastAsia="Arial" w:hAnsi="Times New Roman"/>
          <w:sz w:val="24"/>
          <w:szCs w:val="24"/>
        </w:rPr>
        <w:t xml:space="preserve">México: </w:t>
      </w:r>
      <w:r w:rsidRPr="00822942">
        <w:rPr>
          <w:rFonts w:ascii="Times New Roman" w:eastAsia="Arial" w:hAnsi="Times New Roman"/>
          <w:sz w:val="24"/>
          <w:szCs w:val="24"/>
        </w:rPr>
        <w:t>Grupo Editorial Patria.</w:t>
      </w:r>
    </w:p>
    <w:p w14:paraId="52C71EDB" w14:textId="6DD3A9CC" w:rsidR="00FC43A8" w:rsidRPr="00822942" w:rsidRDefault="00FC43A8" w:rsidP="00A824F1">
      <w:pPr>
        <w:spacing w:after="0" w:line="360" w:lineRule="auto"/>
        <w:ind w:left="709" w:right="49" w:hanging="709"/>
        <w:contextualSpacing/>
        <w:jc w:val="both"/>
        <w:rPr>
          <w:rFonts w:ascii="Times New Roman" w:eastAsia="Arial" w:hAnsi="Times New Roman"/>
          <w:sz w:val="24"/>
          <w:szCs w:val="24"/>
        </w:rPr>
      </w:pPr>
      <w:r w:rsidRPr="00822942">
        <w:rPr>
          <w:rFonts w:ascii="Times New Roman" w:eastAsia="Arial" w:hAnsi="Times New Roman"/>
          <w:sz w:val="24"/>
          <w:szCs w:val="24"/>
        </w:rPr>
        <w:t>Bojorquez, J.</w:t>
      </w:r>
      <w:r w:rsidR="00245406" w:rsidRPr="00822942">
        <w:rPr>
          <w:rFonts w:ascii="Times New Roman" w:eastAsia="Arial" w:hAnsi="Times New Roman"/>
          <w:sz w:val="24"/>
          <w:szCs w:val="24"/>
        </w:rPr>
        <w:t xml:space="preserve"> </w:t>
      </w:r>
      <w:r w:rsidRPr="00822942">
        <w:rPr>
          <w:rFonts w:ascii="Times New Roman" w:eastAsia="Arial" w:hAnsi="Times New Roman"/>
          <w:sz w:val="24"/>
          <w:szCs w:val="24"/>
        </w:rPr>
        <w:t>A., López, L., Hernández, M. E.</w:t>
      </w:r>
      <w:r w:rsidR="00245406" w:rsidRPr="00822942">
        <w:rPr>
          <w:rFonts w:ascii="Times New Roman" w:eastAsia="Arial" w:hAnsi="Times New Roman"/>
          <w:sz w:val="24"/>
          <w:szCs w:val="24"/>
        </w:rPr>
        <w:t xml:space="preserve"> y</w:t>
      </w:r>
      <w:r w:rsidRPr="00822942">
        <w:rPr>
          <w:rFonts w:ascii="Times New Roman" w:eastAsia="Arial" w:hAnsi="Times New Roman"/>
          <w:sz w:val="24"/>
          <w:szCs w:val="24"/>
        </w:rPr>
        <w:t xml:space="preserve"> Jiménez, E. (2013). Utilización del alfa de Cronbach para validar la confiabilidad de un instrumento de medición de satisfacción del estudiante en el uso del software Minitab. </w:t>
      </w:r>
      <w:r w:rsidR="00883541" w:rsidRPr="00822942">
        <w:rPr>
          <w:rFonts w:ascii="Times New Roman" w:eastAsia="Arial" w:hAnsi="Times New Roman"/>
          <w:sz w:val="24"/>
          <w:szCs w:val="24"/>
          <w:lang w:val="en-US"/>
        </w:rPr>
        <w:t>Ponencia presentada en la 11</w:t>
      </w:r>
      <w:r w:rsidR="00883541" w:rsidRPr="00822942">
        <w:rPr>
          <w:rFonts w:ascii="Times New Roman" w:eastAsia="Arial" w:hAnsi="Times New Roman"/>
          <w:sz w:val="24"/>
          <w:szCs w:val="24"/>
          <w:vertAlign w:val="superscript"/>
          <w:lang w:val="en-US"/>
        </w:rPr>
        <w:t>th</w:t>
      </w:r>
      <w:r w:rsidR="00883541" w:rsidRPr="00822942">
        <w:rPr>
          <w:rFonts w:ascii="Times New Roman" w:eastAsia="Arial" w:hAnsi="Times New Roman"/>
          <w:sz w:val="24"/>
          <w:szCs w:val="24"/>
          <w:lang w:val="en-US"/>
        </w:rPr>
        <w:t xml:space="preserve"> </w:t>
      </w:r>
      <w:r w:rsidRPr="00822942">
        <w:rPr>
          <w:rFonts w:ascii="Times New Roman" w:eastAsia="Arial" w:hAnsi="Times New Roman"/>
          <w:sz w:val="24"/>
          <w:szCs w:val="24"/>
          <w:lang w:val="en-US"/>
        </w:rPr>
        <w:t>LACCEI Latin American and Caribbean Conference for Engineering and Technology</w:t>
      </w:r>
      <w:r w:rsidRPr="00822942">
        <w:rPr>
          <w:rFonts w:ascii="Times New Roman" w:eastAsia="Arial" w:hAnsi="Times New Roman"/>
          <w:i/>
          <w:iCs/>
          <w:sz w:val="24"/>
          <w:szCs w:val="24"/>
          <w:lang w:val="en-US"/>
        </w:rPr>
        <w:t>.</w:t>
      </w:r>
      <w:r w:rsidR="00883541" w:rsidRPr="00822942">
        <w:rPr>
          <w:rFonts w:ascii="Times New Roman" w:eastAsia="Arial" w:hAnsi="Times New Roman"/>
          <w:i/>
          <w:iCs/>
          <w:sz w:val="24"/>
          <w:szCs w:val="24"/>
          <w:lang w:val="en-US"/>
        </w:rPr>
        <w:t xml:space="preserve"> </w:t>
      </w:r>
      <w:r w:rsidR="00883541" w:rsidRPr="00822942">
        <w:rPr>
          <w:rFonts w:ascii="Times New Roman" w:eastAsia="Arial" w:hAnsi="Times New Roman"/>
          <w:sz w:val="24"/>
          <w:szCs w:val="24"/>
        </w:rPr>
        <w:lastRenderedPageBreak/>
        <w:t xml:space="preserve">Cancún, del </w:t>
      </w:r>
      <w:r w:rsidR="00B35C7B" w:rsidRPr="00822942">
        <w:rPr>
          <w:rFonts w:ascii="Times New Roman" w:eastAsia="Arial" w:hAnsi="Times New Roman"/>
          <w:sz w:val="24"/>
          <w:szCs w:val="24"/>
        </w:rPr>
        <w:t>14 al 16 de agosto de 2013.</w:t>
      </w:r>
      <w:r w:rsidRPr="00822942">
        <w:rPr>
          <w:rFonts w:ascii="Times New Roman" w:eastAsia="Arial" w:hAnsi="Times New Roman"/>
          <w:sz w:val="24"/>
          <w:szCs w:val="24"/>
        </w:rPr>
        <w:t xml:space="preserve"> </w:t>
      </w:r>
      <w:r w:rsidR="00883541" w:rsidRPr="00822942">
        <w:rPr>
          <w:rFonts w:ascii="Times New Roman" w:eastAsia="Arial" w:hAnsi="Times New Roman"/>
          <w:sz w:val="24"/>
          <w:szCs w:val="24"/>
        </w:rPr>
        <w:t xml:space="preserve">Recuperado de </w:t>
      </w:r>
      <w:r w:rsidRPr="00822942">
        <w:rPr>
          <w:rFonts w:ascii="Times New Roman" w:eastAsia="Arial" w:hAnsi="Times New Roman"/>
          <w:sz w:val="24"/>
          <w:szCs w:val="24"/>
        </w:rPr>
        <w:t>http://laccei.org/LACCEI2013-Cancun/RefereedPapers/RP065.pdf</w:t>
      </w:r>
      <w:r w:rsidR="00883541" w:rsidRPr="00822942">
        <w:rPr>
          <w:rFonts w:ascii="Times New Roman" w:eastAsia="Arial" w:hAnsi="Times New Roman"/>
          <w:sz w:val="24"/>
          <w:szCs w:val="24"/>
        </w:rPr>
        <w:t>.</w:t>
      </w:r>
    </w:p>
    <w:p w14:paraId="246F1DC5" w14:textId="6C25EC85" w:rsidR="00FC43A8" w:rsidRPr="00822942" w:rsidRDefault="00FC43A8" w:rsidP="00A824F1">
      <w:pPr>
        <w:spacing w:after="0" w:line="360" w:lineRule="auto"/>
        <w:ind w:left="709" w:right="49" w:hanging="709"/>
        <w:contextualSpacing/>
        <w:jc w:val="both"/>
        <w:rPr>
          <w:rFonts w:ascii="Times New Roman" w:eastAsia="Calibri" w:hAnsi="Times New Roman"/>
          <w:sz w:val="24"/>
          <w:szCs w:val="24"/>
        </w:rPr>
      </w:pPr>
      <w:r w:rsidRPr="00822942">
        <w:rPr>
          <w:rFonts w:ascii="Times New Roman" w:eastAsia="Calibri" w:hAnsi="Times New Roman"/>
          <w:sz w:val="24"/>
          <w:szCs w:val="24"/>
        </w:rPr>
        <w:t>Barrios</w:t>
      </w:r>
      <w:r w:rsidR="00A4770F" w:rsidRPr="00822942">
        <w:rPr>
          <w:rFonts w:ascii="Times New Roman" w:eastAsia="Calibri" w:hAnsi="Times New Roman"/>
          <w:sz w:val="24"/>
          <w:szCs w:val="24"/>
        </w:rPr>
        <w:t>, E.</w:t>
      </w:r>
      <w:r w:rsidRPr="00822942">
        <w:rPr>
          <w:rFonts w:ascii="Times New Roman" w:eastAsia="Calibri" w:hAnsi="Times New Roman"/>
          <w:sz w:val="24"/>
          <w:szCs w:val="24"/>
        </w:rPr>
        <w:t xml:space="preserve"> y Delgado</w:t>
      </w:r>
      <w:r w:rsidR="00DA4DC1" w:rsidRPr="00822942">
        <w:rPr>
          <w:rFonts w:ascii="Times New Roman" w:eastAsia="Calibri" w:hAnsi="Times New Roman"/>
          <w:sz w:val="24"/>
          <w:szCs w:val="24"/>
        </w:rPr>
        <w:t>, U.</w:t>
      </w:r>
      <w:r w:rsidRPr="00822942">
        <w:rPr>
          <w:rFonts w:ascii="Times New Roman" w:eastAsia="Calibri" w:hAnsi="Times New Roman"/>
          <w:sz w:val="24"/>
          <w:szCs w:val="24"/>
        </w:rPr>
        <w:t xml:space="preserve"> (2020). Diseño y validación del cuestionario “Actitud hacia la investigación en estudiantes universitarios”. </w:t>
      </w:r>
      <w:r w:rsidRPr="00822942">
        <w:rPr>
          <w:rFonts w:ascii="Times New Roman" w:eastAsia="Calibri" w:hAnsi="Times New Roman"/>
          <w:i/>
          <w:iCs/>
          <w:sz w:val="24"/>
          <w:szCs w:val="24"/>
        </w:rPr>
        <w:t>Revista Innova Educación</w:t>
      </w:r>
      <w:r w:rsidR="0097567B" w:rsidRPr="00822942">
        <w:rPr>
          <w:rFonts w:ascii="Times New Roman" w:eastAsia="Calibri" w:hAnsi="Times New Roman"/>
          <w:sz w:val="24"/>
          <w:szCs w:val="24"/>
        </w:rPr>
        <w:t>,</w:t>
      </w:r>
      <w:r w:rsidRPr="00822942">
        <w:rPr>
          <w:rFonts w:ascii="Times New Roman" w:eastAsia="Calibri" w:hAnsi="Times New Roman"/>
          <w:sz w:val="24"/>
          <w:szCs w:val="24"/>
        </w:rPr>
        <w:t xml:space="preserve"> </w:t>
      </w:r>
      <w:r w:rsidRPr="00822942">
        <w:rPr>
          <w:rFonts w:ascii="Times New Roman" w:eastAsia="Calibri" w:hAnsi="Times New Roman"/>
          <w:i/>
          <w:iCs/>
          <w:sz w:val="24"/>
          <w:szCs w:val="24"/>
        </w:rPr>
        <w:t>2</w:t>
      </w:r>
      <w:r w:rsidRPr="00822942">
        <w:rPr>
          <w:rFonts w:ascii="Times New Roman" w:eastAsia="Calibri" w:hAnsi="Times New Roman"/>
          <w:sz w:val="24"/>
          <w:szCs w:val="24"/>
        </w:rPr>
        <w:t>(2), 280-302.</w:t>
      </w:r>
      <w:r w:rsidR="004E0B01" w:rsidRPr="00822942">
        <w:rPr>
          <w:rFonts w:ascii="Times New Roman" w:eastAsia="Calibri" w:hAnsi="Times New Roman"/>
          <w:sz w:val="24"/>
          <w:szCs w:val="24"/>
        </w:rPr>
        <w:t xml:space="preserve"> </w:t>
      </w:r>
      <w:r w:rsidR="0097567B" w:rsidRPr="00822942">
        <w:rPr>
          <w:rFonts w:ascii="Times New Roman" w:eastAsia="Calibri" w:hAnsi="Times New Roman"/>
          <w:sz w:val="24"/>
          <w:szCs w:val="24"/>
        </w:rPr>
        <w:t xml:space="preserve">Recuperado de </w:t>
      </w:r>
      <w:r w:rsidRPr="00822942">
        <w:rPr>
          <w:rFonts w:ascii="Times New Roman" w:eastAsia="Calibri" w:hAnsi="Times New Roman"/>
          <w:sz w:val="24"/>
          <w:szCs w:val="24"/>
        </w:rPr>
        <w:t>http://revistainnovaeducacion.com/index.php/rie/article/view/79/164</w:t>
      </w:r>
      <w:r w:rsidR="0097567B" w:rsidRPr="00822942">
        <w:rPr>
          <w:rFonts w:ascii="Times New Roman" w:eastAsia="Calibri" w:hAnsi="Times New Roman"/>
          <w:sz w:val="24"/>
          <w:szCs w:val="24"/>
        </w:rPr>
        <w:t>.</w:t>
      </w:r>
    </w:p>
    <w:p w14:paraId="14580D81" w14:textId="466DBCBA" w:rsidR="00FC43A8" w:rsidRPr="00822942" w:rsidRDefault="00FC43A8" w:rsidP="00A824F1">
      <w:pPr>
        <w:spacing w:after="0" w:line="360" w:lineRule="auto"/>
        <w:ind w:left="709" w:right="49" w:hanging="709"/>
        <w:contextualSpacing/>
        <w:jc w:val="both"/>
        <w:rPr>
          <w:rFonts w:ascii="Times New Roman" w:eastAsia="Calibri" w:hAnsi="Times New Roman"/>
          <w:sz w:val="24"/>
          <w:szCs w:val="24"/>
        </w:rPr>
      </w:pPr>
      <w:r w:rsidRPr="00822942">
        <w:rPr>
          <w:rFonts w:ascii="Times New Roman" w:eastAsia="Calibri" w:hAnsi="Times New Roman"/>
          <w:sz w:val="24"/>
          <w:szCs w:val="24"/>
        </w:rPr>
        <w:t xml:space="preserve">Bullón, E. (2018). Formación investigativa y actitud hacia la investigación científica en estudiantes de ciencias sociales de la UNCD. </w:t>
      </w:r>
      <w:r w:rsidRPr="00822942">
        <w:rPr>
          <w:rFonts w:ascii="Times New Roman" w:eastAsia="Calibri" w:hAnsi="Times New Roman"/>
          <w:i/>
          <w:iCs/>
          <w:sz w:val="24"/>
          <w:szCs w:val="24"/>
        </w:rPr>
        <w:t>SociaLium</w:t>
      </w:r>
      <w:r w:rsidR="00931850" w:rsidRPr="00822942">
        <w:rPr>
          <w:rFonts w:ascii="Times New Roman" w:eastAsia="Calibri" w:hAnsi="Times New Roman"/>
          <w:sz w:val="24"/>
          <w:szCs w:val="24"/>
        </w:rPr>
        <w:t>,</w:t>
      </w:r>
      <w:r w:rsidRPr="00822942">
        <w:rPr>
          <w:rFonts w:ascii="Times New Roman" w:eastAsia="Calibri" w:hAnsi="Times New Roman"/>
          <w:sz w:val="24"/>
          <w:szCs w:val="24"/>
        </w:rPr>
        <w:t xml:space="preserve"> </w:t>
      </w:r>
      <w:r w:rsidRPr="00822942">
        <w:rPr>
          <w:rFonts w:ascii="Times New Roman" w:eastAsia="Calibri" w:hAnsi="Times New Roman"/>
          <w:i/>
          <w:iCs/>
          <w:sz w:val="24"/>
          <w:szCs w:val="24"/>
        </w:rPr>
        <w:t>3</w:t>
      </w:r>
      <w:r w:rsidRPr="00822942">
        <w:rPr>
          <w:rFonts w:ascii="Times New Roman" w:eastAsia="Calibri" w:hAnsi="Times New Roman"/>
          <w:sz w:val="24"/>
          <w:szCs w:val="24"/>
        </w:rPr>
        <w:t>(1), 1-11</w:t>
      </w:r>
      <w:r w:rsidR="00931850" w:rsidRPr="00822942">
        <w:rPr>
          <w:rFonts w:ascii="Times New Roman" w:eastAsia="Calibri" w:hAnsi="Times New Roman"/>
          <w:sz w:val="24"/>
          <w:szCs w:val="24"/>
        </w:rPr>
        <w:t xml:space="preserve">. Recuperado de </w:t>
      </w:r>
      <w:r w:rsidRPr="00822942">
        <w:rPr>
          <w:rFonts w:ascii="Times New Roman" w:eastAsia="Calibri" w:hAnsi="Times New Roman"/>
          <w:sz w:val="24"/>
          <w:szCs w:val="24"/>
        </w:rPr>
        <w:t>http://revistas.uncp.edu.pe/index.php/socialium/article/view/521</w:t>
      </w:r>
      <w:r w:rsidR="00931850" w:rsidRPr="00822942">
        <w:rPr>
          <w:rFonts w:ascii="Times New Roman" w:eastAsia="Calibri" w:hAnsi="Times New Roman"/>
          <w:sz w:val="24"/>
          <w:szCs w:val="24"/>
        </w:rPr>
        <w:t>.</w:t>
      </w:r>
    </w:p>
    <w:p w14:paraId="648579D4" w14:textId="64643317" w:rsidR="00FC43A8" w:rsidRPr="00822942" w:rsidRDefault="00FC43A8" w:rsidP="00A824F1">
      <w:pPr>
        <w:spacing w:after="0" w:line="360" w:lineRule="auto"/>
        <w:ind w:left="709" w:right="49" w:hanging="709"/>
        <w:contextualSpacing/>
        <w:jc w:val="both"/>
        <w:rPr>
          <w:rFonts w:ascii="Times New Roman" w:eastAsia="Calibri" w:hAnsi="Times New Roman"/>
          <w:sz w:val="24"/>
          <w:szCs w:val="24"/>
        </w:rPr>
      </w:pPr>
      <w:r w:rsidRPr="00822942">
        <w:rPr>
          <w:rFonts w:ascii="Times New Roman" w:eastAsia="Calibri" w:hAnsi="Times New Roman"/>
          <w:sz w:val="24"/>
          <w:szCs w:val="24"/>
        </w:rPr>
        <w:t>Calvera, A.</w:t>
      </w:r>
      <w:r w:rsidR="007A5178" w:rsidRPr="00822942">
        <w:rPr>
          <w:rFonts w:ascii="Times New Roman" w:eastAsia="Calibri" w:hAnsi="Times New Roman"/>
          <w:sz w:val="24"/>
          <w:szCs w:val="24"/>
        </w:rPr>
        <w:t xml:space="preserve"> y</w:t>
      </w:r>
      <w:r w:rsidRPr="00822942">
        <w:rPr>
          <w:rFonts w:ascii="Times New Roman" w:eastAsia="Calibri" w:hAnsi="Times New Roman"/>
          <w:sz w:val="24"/>
          <w:szCs w:val="24"/>
        </w:rPr>
        <w:t xml:space="preserve"> Tapias, M. (2015). Diseño y arte: investigadores que crean, artistas y diseñadores que investigan. Investigación y creación en la confluencia entre humanidades y tecnología, entre ciencias humanas y ciencias naturales. En Bilbeny, N. y Guàrdia</w:t>
      </w:r>
      <w:r w:rsidR="00980AC2" w:rsidRPr="00822942">
        <w:rPr>
          <w:rFonts w:ascii="Times New Roman" w:eastAsia="Calibri" w:hAnsi="Times New Roman"/>
          <w:sz w:val="24"/>
          <w:szCs w:val="24"/>
        </w:rPr>
        <w:t>, J.</w:t>
      </w:r>
      <w:r w:rsidRPr="00822942">
        <w:rPr>
          <w:rFonts w:ascii="Times New Roman" w:eastAsia="Calibri" w:hAnsi="Times New Roman"/>
          <w:sz w:val="24"/>
          <w:szCs w:val="24"/>
        </w:rPr>
        <w:t xml:space="preserve"> (</w:t>
      </w:r>
      <w:r w:rsidR="007A5178" w:rsidRPr="00822942">
        <w:rPr>
          <w:rFonts w:ascii="Times New Roman" w:eastAsia="Calibri" w:hAnsi="Times New Roman"/>
          <w:sz w:val="24"/>
          <w:szCs w:val="24"/>
        </w:rPr>
        <w:t>eds</w:t>
      </w:r>
      <w:r w:rsidRPr="00822942">
        <w:rPr>
          <w:rFonts w:ascii="Times New Roman" w:eastAsia="Calibri" w:hAnsi="Times New Roman"/>
          <w:sz w:val="24"/>
          <w:szCs w:val="24"/>
        </w:rPr>
        <w:t>.)</w:t>
      </w:r>
      <w:r w:rsidR="00B75A59" w:rsidRPr="00822942">
        <w:rPr>
          <w:rFonts w:ascii="Times New Roman" w:eastAsia="Calibri" w:hAnsi="Times New Roman"/>
          <w:sz w:val="24"/>
          <w:szCs w:val="24"/>
        </w:rPr>
        <w:t>,</w:t>
      </w:r>
      <w:r w:rsidRPr="00822942">
        <w:rPr>
          <w:rFonts w:ascii="Times New Roman" w:eastAsia="Calibri" w:hAnsi="Times New Roman"/>
          <w:sz w:val="24"/>
          <w:szCs w:val="24"/>
        </w:rPr>
        <w:t xml:space="preserve"> </w:t>
      </w:r>
      <w:r w:rsidRPr="00822942">
        <w:rPr>
          <w:rFonts w:ascii="Times New Roman" w:eastAsia="Calibri" w:hAnsi="Times New Roman"/>
          <w:i/>
          <w:iCs/>
          <w:sz w:val="24"/>
          <w:szCs w:val="24"/>
        </w:rPr>
        <w:t>Humanidades e investigación científica. Una propuesta necesaria</w:t>
      </w:r>
      <w:r w:rsidRPr="00822942">
        <w:rPr>
          <w:rFonts w:ascii="Times New Roman" w:eastAsia="Calibri" w:hAnsi="Times New Roman"/>
          <w:sz w:val="24"/>
          <w:szCs w:val="24"/>
        </w:rPr>
        <w:t xml:space="preserve"> (pp. 113-136). </w:t>
      </w:r>
      <w:r w:rsidR="003D0DEA" w:rsidRPr="00822942">
        <w:rPr>
          <w:rFonts w:ascii="Times New Roman" w:eastAsia="Calibri" w:hAnsi="Times New Roman"/>
          <w:sz w:val="24"/>
          <w:szCs w:val="24"/>
        </w:rPr>
        <w:t xml:space="preserve">Barcelona, España: </w:t>
      </w:r>
      <w:r w:rsidRPr="00822942">
        <w:rPr>
          <w:rFonts w:ascii="Times New Roman" w:eastAsia="Calibri" w:hAnsi="Times New Roman"/>
          <w:sz w:val="24"/>
          <w:szCs w:val="24"/>
        </w:rPr>
        <w:t xml:space="preserve">Universitat de Barcelona. </w:t>
      </w:r>
    </w:p>
    <w:p w14:paraId="599037DD" w14:textId="6A05EE6C" w:rsidR="00FC43A8" w:rsidRPr="00822942" w:rsidRDefault="00FC43A8" w:rsidP="00A824F1">
      <w:pPr>
        <w:spacing w:after="0" w:line="360" w:lineRule="auto"/>
        <w:ind w:left="709" w:right="49" w:hanging="709"/>
        <w:contextualSpacing/>
        <w:jc w:val="both"/>
        <w:rPr>
          <w:rFonts w:ascii="Times New Roman" w:eastAsia="Calibri" w:hAnsi="Times New Roman"/>
          <w:sz w:val="24"/>
          <w:szCs w:val="24"/>
        </w:rPr>
      </w:pPr>
      <w:r w:rsidRPr="00822942">
        <w:rPr>
          <w:rFonts w:ascii="Times New Roman" w:eastAsia="Calibri" w:hAnsi="Times New Roman"/>
          <w:sz w:val="24"/>
          <w:szCs w:val="24"/>
        </w:rPr>
        <w:t xml:space="preserve">Chaves, N. (2021). ¿“Investigar” o, simplemente, “estudiar”? Equívocos y paradojas del uso coloquial de la palabra investigación. </w:t>
      </w:r>
      <w:r w:rsidRPr="00822942">
        <w:rPr>
          <w:rFonts w:ascii="Times New Roman" w:eastAsia="Calibri" w:hAnsi="Times New Roman"/>
          <w:i/>
          <w:iCs/>
          <w:sz w:val="24"/>
          <w:szCs w:val="24"/>
        </w:rPr>
        <w:t>ForoAlfa</w:t>
      </w:r>
      <w:r w:rsidRPr="00822942">
        <w:rPr>
          <w:rFonts w:ascii="Times New Roman" w:eastAsia="Calibri" w:hAnsi="Times New Roman"/>
          <w:sz w:val="24"/>
          <w:szCs w:val="24"/>
        </w:rPr>
        <w:t xml:space="preserve">. </w:t>
      </w:r>
      <w:r w:rsidR="008A5E42" w:rsidRPr="00822942">
        <w:rPr>
          <w:rFonts w:ascii="Times New Roman" w:eastAsia="Calibri" w:hAnsi="Times New Roman"/>
          <w:sz w:val="24"/>
          <w:szCs w:val="24"/>
        </w:rPr>
        <w:t xml:space="preserve">Recuperado de </w:t>
      </w:r>
      <w:r w:rsidRPr="00822942">
        <w:rPr>
          <w:rFonts w:ascii="Times New Roman" w:eastAsia="Calibri" w:hAnsi="Times New Roman"/>
          <w:sz w:val="24"/>
          <w:szCs w:val="24"/>
        </w:rPr>
        <w:t>https://foroalfa.org/articulos/investigar-o-simplemente-estudiar</w:t>
      </w:r>
      <w:r w:rsidR="008A5E42" w:rsidRPr="00822942">
        <w:rPr>
          <w:rFonts w:ascii="Times New Roman" w:eastAsia="Calibri" w:hAnsi="Times New Roman"/>
          <w:sz w:val="24"/>
          <w:szCs w:val="24"/>
        </w:rPr>
        <w:t>.</w:t>
      </w:r>
    </w:p>
    <w:p w14:paraId="143097E4" w14:textId="52EBBBD9" w:rsidR="00FC43A8" w:rsidRPr="00822942" w:rsidRDefault="00FC43A8" w:rsidP="00A824F1">
      <w:pPr>
        <w:spacing w:after="0" w:line="360" w:lineRule="auto"/>
        <w:ind w:left="709" w:right="49" w:hanging="709"/>
        <w:contextualSpacing/>
        <w:jc w:val="both"/>
        <w:rPr>
          <w:rFonts w:ascii="Times New Roman" w:eastAsia="Calibri" w:hAnsi="Times New Roman"/>
          <w:sz w:val="24"/>
          <w:szCs w:val="24"/>
          <w:lang w:val="en-US"/>
        </w:rPr>
      </w:pPr>
      <w:r w:rsidRPr="00822942">
        <w:rPr>
          <w:rFonts w:ascii="Times New Roman" w:eastAsia="Calibri" w:hAnsi="Times New Roman"/>
          <w:sz w:val="24"/>
          <w:szCs w:val="24"/>
          <w:lang w:val="en-US"/>
        </w:rPr>
        <w:t xml:space="preserve">Cheetham, A. (2007). Growing a Research Culture. </w:t>
      </w:r>
      <w:r w:rsidRPr="00822942">
        <w:rPr>
          <w:rFonts w:ascii="Times New Roman" w:eastAsia="Calibri" w:hAnsi="Times New Roman"/>
          <w:i/>
          <w:iCs/>
          <w:sz w:val="24"/>
          <w:szCs w:val="24"/>
          <w:lang w:val="en-US"/>
        </w:rPr>
        <w:t>Address to Academic Senate.</w:t>
      </w:r>
      <w:r w:rsidRPr="00822942">
        <w:rPr>
          <w:rFonts w:ascii="Times New Roman" w:hAnsi="Times New Roman"/>
          <w:sz w:val="24"/>
          <w:szCs w:val="24"/>
          <w:lang w:val="en-US"/>
        </w:rPr>
        <w:t xml:space="preserve"> </w:t>
      </w:r>
      <w:r w:rsidRPr="00822942">
        <w:rPr>
          <w:rFonts w:ascii="Times New Roman" w:eastAsia="Calibri" w:hAnsi="Times New Roman"/>
          <w:sz w:val="24"/>
          <w:szCs w:val="24"/>
          <w:lang w:val="en-US"/>
        </w:rPr>
        <w:t>University of Western Sydney.</w:t>
      </w:r>
      <w:r w:rsidR="0078771F" w:rsidRPr="00822942">
        <w:rPr>
          <w:rFonts w:ascii="Times New Roman" w:eastAsia="Calibri" w:hAnsi="Times New Roman"/>
          <w:sz w:val="24"/>
          <w:szCs w:val="24"/>
          <w:lang w:val="en-US"/>
        </w:rPr>
        <w:t xml:space="preserve"> Retrieved from </w:t>
      </w:r>
      <w:r w:rsidRPr="00822942">
        <w:rPr>
          <w:rFonts w:ascii="Times New Roman" w:eastAsia="Calibri" w:hAnsi="Times New Roman"/>
          <w:sz w:val="24"/>
          <w:szCs w:val="24"/>
          <w:lang w:val="en-US"/>
        </w:rPr>
        <w:t>https://www.westernsydney.edu.au/__data/assets/pdf_file/0018/7119/Item_3.6_Building_a_Research_Culture__Tabled_Doc.pdf</w:t>
      </w:r>
      <w:r w:rsidR="0078771F" w:rsidRPr="00822942">
        <w:rPr>
          <w:rFonts w:ascii="Times New Roman" w:eastAsia="Calibri" w:hAnsi="Times New Roman"/>
          <w:sz w:val="24"/>
          <w:szCs w:val="24"/>
          <w:lang w:val="en-US"/>
        </w:rPr>
        <w:t>.</w:t>
      </w:r>
    </w:p>
    <w:p w14:paraId="54D3FE90" w14:textId="78D02BE8" w:rsidR="00FC43A8" w:rsidRPr="00822942" w:rsidRDefault="00FC43A8" w:rsidP="00A824F1">
      <w:pPr>
        <w:spacing w:after="0" w:line="360" w:lineRule="auto"/>
        <w:ind w:left="709" w:right="49" w:hanging="709"/>
        <w:contextualSpacing/>
        <w:jc w:val="both"/>
        <w:rPr>
          <w:rFonts w:ascii="Times New Roman" w:eastAsia="Calibri" w:hAnsi="Times New Roman"/>
          <w:sz w:val="24"/>
          <w:szCs w:val="24"/>
          <w:lang w:val="en-US"/>
        </w:rPr>
      </w:pPr>
      <w:r w:rsidRPr="00822942">
        <w:rPr>
          <w:rFonts w:ascii="Times New Roman" w:eastAsia="Calibri" w:hAnsi="Times New Roman"/>
          <w:sz w:val="24"/>
          <w:szCs w:val="24"/>
          <w:lang w:val="en-US"/>
        </w:rPr>
        <w:t xml:space="preserve">Dadipoor, S., Ramezankhani, A., Aghamolaei, </w:t>
      </w:r>
      <w:r w:rsidR="005165CB" w:rsidRPr="00822942">
        <w:rPr>
          <w:rFonts w:ascii="Times New Roman" w:eastAsia="Calibri" w:hAnsi="Times New Roman"/>
          <w:sz w:val="24"/>
          <w:szCs w:val="24"/>
          <w:lang w:val="en-US"/>
        </w:rPr>
        <w:t>T</w:t>
      </w:r>
      <w:r w:rsidRPr="00822942">
        <w:rPr>
          <w:rFonts w:ascii="Times New Roman" w:eastAsia="Calibri" w:hAnsi="Times New Roman"/>
          <w:sz w:val="24"/>
          <w:szCs w:val="24"/>
          <w:lang w:val="en-US"/>
        </w:rPr>
        <w:t>.</w:t>
      </w:r>
      <w:r w:rsidR="00CF2091" w:rsidRPr="00822942">
        <w:rPr>
          <w:rFonts w:ascii="Times New Roman" w:eastAsia="Calibri" w:hAnsi="Times New Roman"/>
          <w:sz w:val="24"/>
          <w:szCs w:val="24"/>
          <w:lang w:val="en-US"/>
        </w:rPr>
        <w:t xml:space="preserve"> and</w:t>
      </w:r>
      <w:r w:rsidRPr="00822942">
        <w:rPr>
          <w:rFonts w:ascii="Times New Roman" w:eastAsia="Calibri" w:hAnsi="Times New Roman"/>
          <w:sz w:val="24"/>
          <w:szCs w:val="24"/>
          <w:lang w:val="en-US"/>
        </w:rPr>
        <w:t xml:space="preserve"> Safari, A. (2017). Barriers to research activities as perceive</w:t>
      </w:r>
      <w:r w:rsidR="00970EE2" w:rsidRPr="00822942">
        <w:rPr>
          <w:rFonts w:ascii="Times New Roman" w:eastAsia="Calibri" w:hAnsi="Times New Roman"/>
          <w:sz w:val="24"/>
          <w:szCs w:val="24"/>
          <w:lang w:val="en-US"/>
        </w:rPr>
        <w:t>d</w:t>
      </w:r>
      <w:r w:rsidRPr="00822942">
        <w:rPr>
          <w:rFonts w:ascii="Times New Roman" w:eastAsia="Calibri" w:hAnsi="Times New Roman"/>
          <w:sz w:val="24"/>
          <w:szCs w:val="24"/>
          <w:lang w:val="en-US"/>
        </w:rPr>
        <w:t xml:space="preserve"> by medical university students: A cross-sectional Study. </w:t>
      </w:r>
      <w:r w:rsidRPr="00822942">
        <w:rPr>
          <w:rFonts w:ascii="Times New Roman" w:eastAsia="Calibri" w:hAnsi="Times New Roman"/>
          <w:i/>
          <w:iCs/>
          <w:sz w:val="24"/>
          <w:szCs w:val="24"/>
          <w:lang w:val="en-US"/>
        </w:rPr>
        <w:t>Avicenna Jou</w:t>
      </w:r>
      <w:r w:rsidR="009C2EF3" w:rsidRPr="00822942">
        <w:rPr>
          <w:rFonts w:ascii="Times New Roman" w:eastAsia="Calibri" w:hAnsi="Times New Roman"/>
          <w:i/>
          <w:iCs/>
          <w:sz w:val="24"/>
          <w:szCs w:val="24"/>
          <w:lang w:val="en-US"/>
        </w:rPr>
        <w:t>r</w:t>
      </w:r>
      <w:r w:rsidRPr="00822942">
        <w:rPr>
          <w:rFonts w:ascii="Times New Roman" w:eastAsia="Calibri" w:hAnsi="Times New Roman"/>
          <w:i/>
          <w:iCs/>
          <w:sz w:val="24"/>
          <w:szCs w:val="24"/>
          <w:lang w:val="en-US"/>
        </w:rPr>
        <w:t>nal of Medicine</w:t>
      </w:r>
      <w:r w:rsidR="00CF2091" w:rsidRPr="00822942">
        <w:rPr>
          <w:rFonts w:ascii="Times New Roman" w:eastAsia="Calibri" w:hAnsi="Times New Roman"/>
          <w:i/>
          <w:iCs/>
          <w:sz w:val="24"/>
          <w:szCs w:val="24"/>
          <w:lang w:val="en-US"/>
        </w:rPr>
        <w:t xml:space="preserve">, </w:t>
      </w:r>
      <w:r w:rsidRPr="00822942">
        <w:rPr>
          <w:rFonts w:ascii="Times New Roman" w:eastAsia="Calibri" w:hAnsi="Times New Roman"/>
          <w:i/>
          <w:iCs/>
          <w:sz w:val="24"/>
          <w:szCs w:val="24"/>
          <w:lang w:val="en-US"/>
        </w:rPr>
        <w:t>9</w:t>
      </w:r>
      <w:r w:rsidRPr="00822942">
        <w:rPr>
          <w:rFonts w:ascii="Times New Roman" w:eastAsia="Calibri" w:hAnsi="Times New Roman"/>
          <w:sz w:val="24"/>
          <w:szCs w:val="24"/>
          <w:lang w:val="en-US"/>
        </w:rPr>
        <w:t xml:space="preserve">(1), 8-14. </w:t>
      </w:r>
      <w:r w:rsidR="00CF2091" w:rsidRPr="00822942">
        <w:rPr>
          <w:rFonts w:ascii="Times New Roman" w:eastAsia="Calibri" w:hAnsi="Times New Roman"/>
          <w:sz w:val="24"/>
          <w:szCs w:val="24"/>
          <w:lang w:val="en-US"/>
        </w:rPr>
        <w:t xml:space="preserve">Retrieved from </w:t>
      </w:r>
      <w:r w:rsidRPr="00822942">
        <w:rPr>
          <w:rFonts w:ascii="Times New Roman" w:eastAsia="Calibri" w:hAnsi="Times New Roman"/>
          <w:sz w:val="24"/>
          <w:szCs w:val="24"/>
          <w:lang w:val="en-US"/>
        </w:rPr>
        <w:t>https://www.researchgate.net/publication/328931253_Barriers_to_research_activities_as_perceived_by_medical_university_students_A_cross-sectional_study</w:t>
      </w:r>
      <w:r w:rsidR="00CF2091" w:rsidRPr="00822942">
        <w:rPr>
          <w:rFonts w:ascii="Times New Roman" w:eastAsia="Calibri" w:hAnsi="Times New Roman"/>
          <w:sz w:val="24"/>
          <w:szCs w:val="24"/>
          <w:lang w:val="en-US"/>
        </w:rPr>
        <w:t>.</w:t>
      </w:r>
    </w:p>
    <w:p w14:paraId="27D34CD7" w14:textId="7D5D8E00" w:rsidR="00F22078" w:rsidRPr="00822942" w:rsidRDefault="00F22078" w:rsidP="00A824F1">
      <w:pPr>
        <w:pStyle w:val="paragraph"/>
        <w:spacing w:before="0" w:beforeAutospacing="0" w:after="0" w:afterAutospacing="0" w:line="360" w:lineRule="auto"/>
        <w:ind w:left="709" w:right="49" w:hanging="709"/>
        <w:contextualSpacing/>
        <w:jc w:val="both"/>
        <w:textAlignment w:val="baseline"/>
      </w:pPr>
      <w:r w:rsidRPr="00822942">
        <w:rPr>
          <w:rStyle w:val="normaltextrun"/>
        </w:rPr>
        <w:t>Díaz, L., Durán, M., López, N. (2019). Adaptación y validación de la escala de Mishel de incertidumbre frente a la enfermedad en procedimientos diagnósticos. </w:t>
      </w:r>
      <w:r w:rsidRPr="00822942">
        <w:rPr>
          <w:rStyle w:val="normaltextrun"/>
          <w:i/>
          <w:iCs/>
        </w:rPr>
        <w:t>Ciencia y enfermería</w:t>
      </w:r>
      <w:r w:rsidR="004E7000" w:rsidRPr="00822942">
        <w:rPr>
          <w:rStyle w:val="normaltextrun"/>
        </w:rPr>
        <w:t>, </w:t>
      </w:r>
      <w:r w:rsidRPr="00822942">
        <w:rPr>
          <w:rStyle w:val="normaltextrun"/>
          <w:i/>
          <w:iCs/>
        </w:rPr>
        <w:t>25</w:t>
      </w:r>
      <w:r w:rsidRPr="00822942">
        <w:rPr>
          <w:rStyle w:val="normaltextrun"/>
        </w:rPr>
        <w:t xml:space="preserve">(2). </w:t>
      </w:r>
      <w:r w:rsidR="004E7000" w:rsidRPr="00822942">
        <w:rPr>
          <w:rStyle w:val="normaltextrun"/>
        </w:rPr>
        <w:t xml:space="preserve">Recuperado de </w:t>
      </w:r>
      <w:r w:rsidRPr="00822942">
        <w:rPr>
          <w:rStyle w:val="normaltextrun"/>
        </w:rPr>
        <w:t>https://scielo.conicyt.cl/pdf/cienf/v25/0717-9553-cienf-25-2.pdf</w:t>
      </w:r>
      <w:r w:rsidR="004E7000" w:rsidRPr="00822942">
        <w:rPr>
          <w:rStyle w:val="eop"/>
        </w:rPr>
        <w:t>.</w:t>
      </w:r>
    </w:p>
    <w:p w14:paraId="35D20073" w14:textId="351AF823" w:rsidR="00FC43A8" w:rsidRPr="00822942" w:rsidRDefault="00F22078" w:rsidP="00A824F1">
      <w:pPr>
        <w:pStyle w:val="paragraph"/>
        <w:spacing w:before="0" w:beforeAutospacing="0" w:after="0" w:afterAutospacing="0" w:line="360" w:lineRule="auto"/>
        <w:ind w:left="709" w:right="49" w:hanging="709"/>
        <w:contextualSpacing/>
        <w:jc w:val="both"/>
        <w:textAlignment w:val="baseline"/>
        <w:rPr>
          <w:rFonts w:eastAsia="Calibri"/>
        </w:rPr>
      </w:pPr>
      <w:r w:rsidRPr="00822942">
        <w:rPr>
          <w:rStyle w:val="eop"/>
        </w:rPr>
        <w:lastRenderedPageBreak/>
        <w:t> </w:t>
      </w:r>
      <w:r w:rsidR="00FC43A8" w:rsidRPr="00822942">
        <w:rPr>
          <w:rFonts w:eastAsia="Calibri"/>
        </w:rPr>
        <w:t xml:space="preserve">Fernández, A., </w:t>
      </w:r>
      <w:proofErr w:type="spellStart"/>
      <w:r w:rsidR="00FC43A8" w:rsidRPr="00822942">
        <w:rPr>
          <w:rFonts w:eastAsia="Calibri"/>
        </w:rPr>
        <w:t>Garófalo</w:t>
      </w:r>
      <w:proofErr w:type="spellEnd"/>
      <w:r w:rsidR="00FC43A8" w:rsidRPr="00822942">
        <w:rPr>
          <w:rFonts w:eastAsia="Calibri"/>
        </w:rPr>
        <w:t>, R.</w:t>
      </w:r>
      <w:r w:rsidR="00C74268" w:rsidRPr="00822942">
        <w:rPr>
          <w:rFonts w:eastAsia="Calibri"/>
        </w:rPr>
        <w:t xml:space="preserve"> </w:t>
      </w:r>
      <w:proofErr w:type="spellStart"/>
      <w:r w:rsidR="00C74268" w:rsidRPr="00822942">
        <w:rPr>
          <w:rFonts w:eastAsia="Calibri"/>
        </w:rPr>
        <w:t>e</w:t>
      </w:r>
      <w:proofErr w:type="spellEnd"/>
      <w:r w:rsidR="00FC43A8" w:rsidRPr="00822942">
        <w:rPr>
          <w:rFonts w:eastAsia="Calibri"/>
        </w:rPr>
        <w:t xml:space="preserve"> Hinojosa, N. (2018). La docencia superior: </w:t>
      </w:r>
      <w:r w:rsidR="00441CF4" w:rsidRPr="00822942">
        <w:rPr>
          <w:rFonts w:eastAsia="Calibri"/>
        </w:rPr>
        <w:t>h</w:t>
      </w:r>
      <w:r w:rsidR="00FC43A8" w:rsidRPr="00822942">
        <w:rPr>
          <w:rFonts w:eastAsia="Calibri"/>
        </w:rPr>
        <w:t xml:space="preserve">acia una cultura investigativa en el Ecuador. </w:t>
      </w:r>
      <w:r w:rsidR="00FC43A8" w:rsidRPr="00822942">
        <w:rPr>
          <w:rFonts w:eastAsia="Calibri"/>
          <w:i/>
          <w:iCs/>
        </w:rPr>
        <w:t>Espirales</w:t>
      </w:r>
      <w:r w:rsidR="00C74268" w:rsidRPr="00822942">
        <w:rPr>
          <w:rFonts w:eastAsia="Calibri"/>
        </w:rPr>
        <w:t>,</w:t>
      </w:r>
      <w:r w:rsidR="00FC43A8" w:rsidRPr="00822942">
        <w:rPr>
          <w:rFonts w:eastAsia="Calibri"/>
        </w:rPr>
        <w:t xml:space="preserve"> </w:t>
      </w:r>
      <w:r w:rsidR="00FC43A8" w:rsidRPr="00822942">
        <w:rPr>
          <w:rFonts w:eastAsia="Calibri"/>
          <w:i/>
          <w:iCs/>
        </w:rPr>
        <w:t>2</w:t>
      </w:r>
      <w:r w:rsidR="00FC43A8" w:rsidRPr="00822942">
        <w:rPr>
          <w:rFonts w:eastAsia="Calibri"/>
        </w:rPr>
        <w:t xml:space="preserve">(16), 136-144. </w:t>
      </w:r>
      <w:r w:rsidR="00C74268" w:rsidRPr="00822942">
        <w:rPr>
          <w:rFonts w:eastAsia="Calibri"/>
        </w:rPr>
        <w:t xml:space="preserve">Recuperado de </w:t>
      </w:r>
      <w:r w:rsidR="00FC43A8" w:rsidRPr="00822942">
        <w:rPr>
          <w:rFonts w:eastAsia="Calibri"/>
        </w:rPr>
        <w:t>https://www.revistaespirales.com/index.php/es/article/view/250</w:t>
      </w:r>
      <w:r w:rsidR="00C74268" w:rsidRPr="00822942">
        <w:rPr>
          <w:rFonts w:eastAsia="Calibri"/>
        </w:rPr>
        <w:t>.</w:t>
      </w:r>
    </w:p>
    <w:p w14:paraId="266F809F" w14:textId="1FBA164D" w:rsidR="00406F75" w:rsidRPr="00822942" w:rsidRDefault="00406F75" w:rsidP="00A824F1">
      <w:pPr>
        <w:spacing w:after="0" w:line="360" w:lineRule="auto"/>
        <w:ind w:left="709" w:right="49" w:hanging="709"/>
        <w:contextualSpacing/>
        <w:jc w:val="both"/>
        <w:rPr>
          <w:rStyle w:val="eop"/>
          <w:rFonts w:ascii="Times New Roman" w:hAnsi="Times New Roman"/>
          <w:color w:val="000000"/>
          <w:sz w:val="24"/>
          <w:szCs w:val="24"/>
          <w:shd w:val="clear" w:color="auto" w:fill="FFFFFF"/>
        </w:rPr>
      </w:pPr>
      <w:r w:rsidRPr="00822942">
        <w:rPr>
          <w:rStyle w:val="normaltextrun"/>
          <w:rFonts w:ascii="Times New Roman" w:hAnsi="Times New Roman"/>
          <w:color w:val="000000"/>
          <w:sz w:val="24"/>
          <w:szCs w:val="24"/>
          <w:shd w:val="clear" w:color="auto" w:fill="FFFFFF"/>
        </w:rPr>
        <w:t>Frías, D. (2020). Apuntes de consistencia interna de las puntuaciones de un instrumento de medida. </w:t>
      </w:r>
      <w:r w:rsidR="00422F75" w:rsidRPr="00822942">
        <w:rPr>
          <w:rStyle w:val="normaltextrun"/>
          <w:rFonts w:ascii="Times New Roman" w:hAnsi="Times New Roman"/>
          <w:color w:val="000000"/>
          <w:sz w:val="24"/>
          <w:szCs w:val="24"/>
          <w:shd w:val="clear" w:color="auto" w:fill="FFFFFF"/>
        </w:rPr>
        <w:t>Recuperado de</w:t>
      </w:r>
      <w:r w:rsidRPr="00822942">
        <w:rPr>
          <w:rStyle w:val="normaltextrun"/>
          <w:rFonts w:ascii="Times New Roman" w:hAnsi="Times New Roman"/>
          <w:color w:val="000000"/>
          <w:sz w:val="24"/>
          <w:szCs w:val="24"/>
          <w:shd w:val="clear" w:color="auto" w:fill="FFFFFF"/>
        </w:rPr>
        <w:t xml:space="preserve"> https://www.uv.es/~friasnav/AlfaCronbach.pdf</w:t>
      </w:r>
      <w:r w:rsidR="00422F75" w:rsidRPr="00822942">
        <w:rPr>
          <w:rStyle w:val="eop"/>
          <w:rFonts w:ascii="Times New Roman" w:hAnsi="Times New Roman"/>
          <w:color w:val="000000"/>
          <w:sz w:val="24"/>
          <w:szCs w:val="24"/>
          <w:shd w:val="clear" w:color="auto" w:fill="FFFFFF"/>
        </w:rPr>
        <w:t>.</w:t>
      </w:r>
    </w:p>
    <w:p w14:paraId="55423F3A" w14:textId="40F65A2B" w:rsidR="00436DD4" w:rsidRPr="00822942" w:rsidRDefault="003616F0" w:rsidP="00A824F1">
      <w:pPr>
        <w:spacing w:after="0" w:line="360" w:lineRule="auto"/>
        <w:ind w:left="709" w:right="49" w:hanging="709"/>
        <w:contextualSpacing/>
        <w:jc w:val="both"/>
        <w:rPr>
          <w:rStyle w:val="normaltextrun"/>
          <w:rFonts w:ascii="Times New Roman" w:hAnsi="Times New Roman"/>
          <w:color w:val="000000"/>
          <w:sz w:val="24"/>
          <w:szCs w:val="24"/>
          <w:lang w:val="en-US"/>
        </w:rPr>
      </w:pPr>
      <w:r w:rsidRPr="00822942">
        <w:rPr>
          <w:rStyle w:val="normaltextrun"/>
          <w:rFonts w:ascii="Times New Roman" w:hAnsi="Times New Roman"/>
          <w:color w:val="000000"/>
          <w:sz w:val="24"/>
          <w:szCs w:val="24"/>
        </w:rPr>
        <w:t>F</w:t>
      </w:r>
      <w:r w:rsidR="00436DD4" w:rsidRPr="00822942">
        <w:rPr>
          <w:rStyle w:val="normaltextrun"/>
          <w:rFonts w:ascii="Times New Roman" w:hAnsi="Times New Roman"/>
          <w:color w:val="000000"/>
          <w:sz w:val="24"/>
          <w:szCs w:val="24"/>
        </w:rPr>
        <w:t xml:space="preserve">rayling, Ch. </w:t>
      </w:r>
      <w:r w:rsidR="00436DD4" w:rsidRPr="00822942">
        <w:rPr>
          <w:rStyle w:val="normaltextrun"/>
          <w:rFonts w:ascii="Times New Roman" w:hAnsi="Times New Roman"/>
          <w:color w:val="000000"/>
          <w:sz w:val="24"/>
          <w:szCs w:val="24"/>
          <w:lang w:val="en-US"/>
        </w:rPr>
        <w:t>(199</w:t>
      </w:r>
      <w:r w:rsidR="002024C3" w:rsidRPr="00822942">
        <w:rPr>
          <w:rStyle w:val="normaltextrun"/>
          <w:rFonts w:ascii="Times New Roman" w:hAnsi="Times New Roman"/>
          <w:color w:val="000000"/>
          <w:sz w:val="24"/>
          <w:szCs w:val="24"/>
          <w:lang w:val="en-US"/>
        </w:rPr>
        <w:t>3/</w:t>
      </w:r>
      <w:r w:rsidR="00436DD4" w:rsidRPr="00822942">
        <w:rPr>
          <w:rStyle w:val="normaltextrun"/>
          <w:rFonts w:ascii="Times New Roman" w:hAnsi="Times New Roman"/>
          <w:color w:val="000000"/>
          <w:sz w:val="24"/>
          <w:szCs w:val="24"/>
          <w:lang w:val="en-US"/>
        </w:rPr>
        <w:t xml:space="preserve">4). Research in Art and Design. </w:t>
      </w:r>
      <w:r w:rsidR="00436DD4" w:rsidRPr="00822942">
        <w:rPr>
          <w:rStyle w:val="normaltextrun"/>
          <w:rFonts w:ascii="Times New Roman" w:hAnsi="Times New Roman"/>
          <w:i/>
          <w:iCs/>
          <w:color w:val="000000"/>
          <w:sz w:val="24"/>
          <w:szCs w:val="24"/>
          <w:lang w:val="en-US"/>
        </w:rPr>
        <w:t>Royal College of Art Research Papers</w:t>
      </w:r>
      <w:r w:rsidR="006F171B" w:rsidRPr="00822942">
        <w:rPr>
          <w:rStyle w:val="normaltextrun"/>
          <w:rFonts w:ascii="Times New Roman" w:hAnsi="Times New Roman"/>
          <w:color w:val="000000"/>
          <w:sz w:val="24"/>
          <w:szCs w:val="24"/>
          <w:lang w:val="en-US"/>
        </w:rPr>
        <w:t>,</w:t>
      </w:r>
      <w:r w:rsidR="002024C3" w:rsidRPr="00822942">
        <w:rPr>
          <w:rStyle w:val="normaltextrun"/>
          <w:rFonts w:ascii="Times New Roman" w:hAnsi="Times New Roman"/>
          <w:color w:val="000000"/>
          <w:sz w:val="24"/>
          <w:szCs w:val="24"/>
          <w:lang w:val="en-US"/>
        </w:rPr>
        <w:t xml:space="preserve"> </w:t>
      </w:r>
      <w:r w:rsidR="002024C3" w:rsidRPr="00822942">
        <w:rPr>
          <w:rStyle w:val="normaltextrun"/>
          <w:rFonts w:ascii="Times New Roman" w:hAnsi="Times New Roman"/>
          <w:i/>
          <w:iCs/>
          <w:color w:val="000000"/>
          <w:sz w:val="24"/>
          <w:szCs w:val="24"/>
          <w:lang w:val="en-US"/>
        </w:rPr>
        <w:t>1</w:t>
      </w:r>
      <w:r w:rsidR="002024C3" w:rsidRPr="00822942">
        <w:rPr>
          <w:rStyle w:val="normaltextrun"/>
          <w:rFonts w:ascii="Times New Roman" w:hAnsi="Times New Roman"/>
          <w:color w:val="000000"/>
          <w:sz w:val="24"/>
          <w:szCs w:val="24"/>
          <w:lang w:val="en-US"/>
        </w:rPr>
        <w:t xml:space="preserve">(1). </w:t>
      </w:r>
      <w:r w:rsidR="00BE2F50" w:rsidRPr="00822942">
        <w:rPr>
          <w:rStyle w:val="normaltextrun"/>
          <w:rFonts w:ascii="Times New Roman" w:hAnsi="Times New Roman"/>
          <w:color w:val="000000"/>
          <w:sz w:val="24"/>
          <w:szCs w:val="24"/>
          <w:lang w:val="en-US"/>
        </w:rPr>
        <w:t xml:space="preserve">1-5. </w:t>
      </w:r>
      <w:r w:rsidR="00343B0E" w:rsidRPr="00822942">
        <w:rPr>
          <w:rStyle w:val="normaltextrun"/>
          <w:rFonts w:ascii="Times New Roman" w:hAnsi="Times New Roman"/>
          <w:color w:val="000000"/>
          <w:sz w:val="24"/>
          <w:szCs w:val="24"/>
          <w:lang w:val="en-US"/>
        </w:rPr>
        <w:t xml:space="preserve">Retrieved from </w:t>
      </w:r>
      <w:r w:rsidR="00BE2F50" w:rsidRPr="00822942">
        <w:rPr>
          <w:rStyle w:val="normaltextrun"/>
          <w:rFonts w:ascii="Times New Roman" w:hAnsi="Times New Roman"/>
          <w:color w:val="000000"/>
          <w:sz w:val="24"/>
          <w:szCs w:val="24"/>
          <w:lang w:val="en-US"/>
        </w:rPr>
        <w:t>https://researchonline.rca.ac.uk/384/3/frayling_research_in_art_and_design_1993.pdf</w:t>
      </w:r>
      <w:r w:rsidR="00343B0E" w:rsidRPr="00822942">
        <w:rPr>
          <w:rStyle w:val="normaltextrun"/>
          <w:rFonts w:ascii="Times New Roman" w:hAnsi="Times New Roman"/>
          <w:color w:val="000000"/>
          <w:sz w:val="24"/>
          <w:szCs w:val="24"/>
          <w:lang w:val="en-US"/>
        </w:rPr>
        <w:t>.</w:t>
      </w:r>
    </w:p>
    <w:p w14:paraId="33F32F89" w14:textId="579FB856" w:rsidR="00FC43A8" w:rsidRPr="00822942" w:rsidRDefault="00FC43A8" w:rsidP="00A824F1">
      <w:pPr>
        <w:spacing w:after="0" w:line="360" w:lineRule="auto"/>
        <w:ind w:left="709" w:right="49" w:hanging="709"/>
        <w:contextualSpacing/>
        <w:jc w:val="both"/>
        <w:rPr>
          <w:rFonts w:ascii="Times New Roman" w:eastAsia="Calibri" w:hAnsi="Times New Roman"/>
          <w:sz w:val="24"/>
          <w:szCs w:val="24"/>
        </w:rPr>
      </w:pPr>
      <w:r w:rsidRPr="00822942">
        <w:rPr>
          <w:rFonts w:ascii="Times New Roman" w:eastAsia="Calibri" w:hAnsi="Times New Roman"/>
          <w:sz w:val="24"/>
          <w:szCs w:val="24"/>
        </w:rPr>
        <w:t xml:space="preserve">Gairín, J. (1990). </w:t>
      </w:r>
      <w:r w:rsidRPr="00822942">
        <w:rPr>
          <w:rFonts w:ascii="Times New Roman" w:eastAsia="Calibri" w:hAnsi="Times New Roman"/>
          <w:i/>
          <w:iCs/>
          <w:sz w:val="24"/>
          <w:szCs w:val="24"/>
        </w:rPr>
        <w:t xml:space="preserve">Las actitudes en </w:t>
      </w:r>
      <w:r w:rsidR="00F8569D" w:rsidRPr="00822942">
        <w:rPr>
          <w:rFonts w:ascii="Times New Roman" w:eastAsia="Calibri" w:hAnsi="Times New Roman"/>
          <w:i/>
          <w:iCs/>
          <w:sz w:val="24"/>
          <w:szCs w:val="24"/>
        </w:rPr>
        <w:t>educación</w:t>
      </w:r>
      <w:r w:rsidRPr="00822942">
        <w:rPr>
          <w:rFonts w:ascii="Times New Roman" w:eastAsia="Calibri" w:hAnsi="Times New Roman"/>
          <w:i/>
          <w:iCs/>
          <w:sz w:val="24"/>
          <w:szCs w:val="24"/>
        </w:rPr>
        <w:t>. Un estudio sobre educación matemática</w:t>
      </w:r>
      <w:r w:rsidRPr="00822942">
        <w:rPr>
          <w:rFonts w:ascii="Times New Roman" w:eastAsia="Calibri" w:hAnsi="Times New Roman"/>
          <w:sz w:val="24"/>
          <w:szCs w:val="24"/>
        </w:rPr>
        <w:t xml:space="preserve">. </w:t>
      </w:r>
      <w:r w:rsidR="000E7A1F" w:rsidRPr="00822942">
        <w:rPr>
          <w:rFonts w:ascii="Times New Roman" w:eastAsia="Calibri" w:hAnsi="Times New Roman"/>
          <w:sz w:val="24"/>
          <w:szCs w:val="24"/>
        </w:rPr>
        <w:t xml:space="preserve">España: </w:t>
      </w:r>
      <w:r w:rsidRPr="00822942">
        <w:rPr>
          <w:rFonts w:ascii="Times New Roman" w:eastAsia="Calibri" w:hAnsi="Times New Roman"/>
          <w:sz w:val="24"/>
          <w:szCs w:val="24"/>
        </w:rPr>
        <w:t>Editorial Boixareu Universitaria.</w:t>
      </w:r>
    </w:p>
    <w:p w14:paraId="13735E0F" w14:textId="06167D51" w:rsidR="00FC43A8" w:rsidRPr="00822942" w:rsidRDefault="00DB11FD" w:rsidP="00A824F1">
      <w:pPr>
        <w:spacing w:after="0" w:line="360" w:lineRule="auto"/>
        <w:ind w:left="709" w:right="49" w:hanging="709"/>
        <w:contextualSpacing/>
        <w:jc w:val="both"/>
        <w:rPr>
          <w:rFonts w:ascii="Times New Roman" w:eastAsia="Calibri" w:hAnsi="Times New Roman"/>
          <w:sz w:val="24"/>
          <w:szCs w:val="24"/>
        </w:rPr>
      </w:pPr>
      <w:r w:rsidRPr="00822942">
        <w:rPr>
          <w:rStyle w:val="normaltextrun"/>
          <w:rFonts w:ascii="Times New Roman" w:hAnsi="Times New Roman"/>
          <w:color w:val="000000"/>
          <w:sz w:val="24"/>
          <w:szCs w:val="24"/>
          <w:shd w:val="clear" w:color="auto" w:fill="FFFFFF"/>
        </w:rPr>
        <w:t>Galicia, L., Balderrama, J.</w:t>
      </w:r>
      <w:r w:rsidR="000E7A1F" w:rsidRPr="00822942">
        <w:rPr>
          <w:rStyle w:val="normaltextrun"/>
          <w:rFonts w:ascii="Times New Roman" w:hAnsi="Times New Roman"/>
          <w:color w:val="000000"/>
          <w:sz w:val="24"/>
          <w:szCs w:val="24"/>
          <w:shd w:val="clear" w:color="auto" w:fill="FFFFFF"/>
        </w:rPr>
        <w:t xml:space="preserve"> y</w:t>
      </w:r>
      <w:r w:rsidRPr="00822942">
        <w:rPr>
          <w:rStyle w:val="normaltextrun"/>
          <w:rFonts w:ascii="Times New Roman" w:hAnsi="Times New Roman"/>
          <w:color w:val="000000"/>
          <w:sz w:val="24"/>
          <w:szCs w:val="24"/>
          <w:shd w:val="clear" w:color="auto" w:fill="FFFFFF"/>
        </w:rPr>
        <w:t xml:space="preserve"> Edel, R. (2017). Validez de contenido por juicio de expertos: propuesta de una h</w:t>
      </w:r>
      <w:r w:rsidRPr="00822942">
        <w:rPr>
          <w:rFonts w:ascii="Times New Roman" w:eastAsia="Calibri" w:hAnsi="Times New Roman"/>
          <w:sz w:val="24"/>
          <w:szCs w:val="24"/>
        </w:rPr>
        <w:t>erramienta virtual. </w:t>
      </w:r>
      <w:r w:rsidRPr="00822942">
        <w:rPr>
          <w:rFonts w:ascii="Times New Roman" w:eastAsia="Calibri" w:hAnsi="Times New Roman"/>
          <w:i/>
          <w:iCs/>
          <w:sz w:val="24"/>
          <w:szCs w:val="24"/>
        </w:rPr>
        <w:t>Apertura. 9</w:t>
      </w:r>
      <w:r w:rsidRPr="00822942">
        <w:rPr>
          <w:rFonts w:ascii="Times New Roman" w:eastAsia="Calibri" w:hAnsi="Times New Roman"/>
          <w:sz w:val="24"/>
          <w:szCs w:val="24"/>
        </w:rPr>
        <w:t>(2).</w:t>
      </w:r>
      <w:r w:rsidR="000E7A1F" w:rsidRPr="00822942">
        <w:rPr>
          <w:rFonts w:ascii="Times New Roman" w:eastAsia="Calibri" w:hAnsi="Times New Roman"/>
          <w:sz w:val="24"/>
          <w:szCs w:val="24"/>
        </w:rPr>
        <w:t xml:space="preserve"> Recuperado de</w:t>
      </w:r>
      <w:r w:rsidRPr="00822942">
        <w:rPr>
          <w:rFonts w:ascii="Times New Roman" w:eastAsia="Calibri" w:hAnsi="Times New Roman"/>
          <w:sz w:val="24"/>
          <w:szCs w:val="24"/>
        </w:rPr>
        <w:t> </w:t>
      </w:r>
      <w:hyperlink r:id="rId13" w:tgtFrame="_blank" w:history="1">
        <w:r w:rsidRPr="00822942">
          <w:rPr>
            <w:rFonts w:ascii="Times New Roman" w:eastAsia="Calibri" w:hAnsi="Times New Roman"/>
            <w:sz w:val="24"/>
            <w:szCs w:val="24"/>
          </w:rPr>
          <w:t>http://www.udgvirtual.udg.mx/apertura/index.php/apertura/article/view/993</w:t>
        </w:r>
      </w:hyperlink>
      <w:r w:rsidR="000E7A1F" w:rsidRPr="00822942">
        <w:rPr>
          <w:rStyle w:val="eop"/>
          <w:rFonts w:ascii="Times New Roman" w:hAnsi="Times New Roman"/>
          <w:color w:val="000000"/>
          <w:sz w:val="24"/>
          <w:szCs w:val="24"/>
          <w:shd w:val="clear" w:color="auto" w:fill="FFFFFF"/>
        </w:rPr>
        <w:t>.</w:t>
      </w:r>
    </w:p>
    <w:p w14:paraId="4BEC1D45" w14:textId="77777777" w:rsidR="00FC43A8" w:rsidRPr="00822942" w:rsidRDefault="00FC43A8" w:rsidP="00A824F1">
      <w:pPr>
        <w:spacing w:after="0" w:line="360" w:lineRule="auto"/>
        <w:ind w:left="709" w:right="49" w:hanging="709"/>
        <w:contextualSpacing/>
        <w:jc w:val="both"/>
        <w:rPr>
          <w:rFonts w:ascii="Times New Roman" w:hAnsi="Times New Roman"/>
          <w:sz w:val="24"/>
          <w:szCs w:val="24"/>
        </w:rPr>
      </w:pPr>
      <w:r w:rsidRPr="00822942">
        <w:rPr>
          <w:rFonts w:ascii="Times New Roman" w:eastAsia="Calibri" w:hAnsi="Times New Roman"/>
          <w:sz w:val="24"/>
          <w:szCs w:val="24"/>
        </w:rPr>
        <w:t xml:space="preserve">Gutiérrez, F. (1997). Hacia una propuesta alternativa para la formación de investigadores. </w:t>
      </w:r>
      <w:r w:rsidRPr="00822942">
        <w:rPr>
          <w:rFonts w:ascii="Times New Roman" w:eastAsia="Calibri" w:hAnsi="Times New Roman"/>
          <w:i/>
          <w:iCs/>
          <w:sz w:val="24"/>
          <w:szCs w:val="24"/>
        </w:rPr>
        <w:t>Revista Nómada</w:t>
      </w:r>
      <w:r w:rsidRPr="00822942">
        <w:rPr>
          <w:rFonts w:ascii="Times New Roman" w:eastAsia="Calibri" w:hAnsi="Times New Roman"/>
          <w:sz w:val="24"/>
          <w:szCs w:val="24"/>
        </w:rPr>
        <w:t xml:space="preserve">. 7, 87-95. </w:t>
      </w:r>
      <w:r w:rsidRPr="00822942">
        <w:rPr>
          <w:rFonts w:ascii="Times New Roman" w:hAnsi="Times New Roman"/>
          <w:sz w:val="24"/>
          <w:szCs w:val="24"/>
        </w:rPr>
        <w:t>https://www.redalyc.org/articulo.oa?id=105118909008</w:t>
      </w:r>
    </w:p>
    <w:p w14:paraId="43E084B0" w14:textId="78AB6748" w:rsidR="00FC43A8" w:rsidRPr="00822942" w:rsidRDefault="00FC43A8" w:rsidP="00A824F1">
      <w:pPr>
        <w:spacing w:after="0" w:line="360" w:lineRule="auto"/>
        <w:ind w:left="709" w:right="49" w:hanging="709"/>
        <w:contextualSpacing/>
        <w:jc w:val="both"/>
        <w:rPr>
          <w:rFonts w:ascii="Times New Roman" w:hAnsi="Times New Roman"/>
          <w:sz w:val="24"/>
          <w:szCs w:val="24"/>
        </w:rPr>
      </w:pPr>
      <w:r w:rsidRPr="00822942">
        <w:rPr>
          <w:rFonts w:ascii="Times New Roman" w:hAnsi="Times New Roman"/>
          <w:sz w:val="24"/>
          <w:szCs w:val="24"/>
        </w:rPr>
        <w:t>Hernández</w:t>
      </w:r>
      <w:r w:rsidR="00A61206" w:rsidRPr="00822942">
        <w:rPr>
          <w:rFonts w:ascii="Times New Roman" w:hAnsi="Times New Roman"/>
          <w:sz w:val="24"/>
          <w:szCs w:val="24"/>
        </w:rPr>
        <w:t>, R., Fernández, C. y Baptista, P. (</w:t>
      </w:r>
      <w:r w:rsidR="00EF793B" w:rsidRPr="00822942">
        <w:rPr>
          <w:rFonts w:ascii="Times New Roman" w:hAnsi="Times New Roman"/>
          <w:sz w:val="24"/>
          <w:szCs w:val="24"/>
        </w:rPr>
        <w:t xml:space="preserve">2006). </w:t>
      </w:r>
      <w:r w:rsidRPr="00822942">
        <w:rPr>
          <w:rFonts w:ascii="Times New Roman" w:hAnsi="Times New Roman"/>
          <w:i/>
          <w:iCs/>
          <w:sz w:val="24"/>
          <w:szCs w:val="24"/>
        </w:rPr>
        <w:t xml:space="preserve">Metodología de la </w:t>
      </w:r>
      <w:r w:rsidR="00B35C7B" w:rsidRPr="00822942">
        <w:rPr>
          <w:rFonts w:ascii="Times New Roman" w:hAnsi="Times New Roman"/>
          <w:i/>
          <w:iCs/>
          <w:sz w:val="24"/>
          <w:szCs w:val="24"/>
        </w:rPr>
        <w:t>investigación</w:t>
      </w:r>
      <w:r w:rsidR="00B35C7B" w:rsidRPr="00822942">
        <w:rPr>
          <w:rFonts w:ascii="Times New Roman" w:hAnsi="Times New Roman"/>
          <w:sz w:val="24"/>
          <w:szCs w:val="24"/>
        </w:rPr>
        <w:t xml:space="preserve"> </w:t>
      </w:r>
      <w:r w:rsidRPr="00822942">
        <w:rPr>
          <w:rFonts w:ascii="Times New Roman" w:hAnsi="Times New Roman"/>
          <w:sz w:val="24"/>
          <w:szCs w:val="24"/>
        </w:rPr>
        <w:t>(4</w:t>
      </w:r>
      <w:r w:rsidR="00B35C7B" w:rsidRPr="00822942">
        <w:rPr>
          <w:rFonts w:ascii="Times New Roman" w:hAnsi="Times New Roman"/>
          <w:sz w:val="24"/>
          <w:szCs w:val="24"/>
        </w:rPr>
        <w:t>.</w:t>
      </w:r>
      <w:r w:rsidRPr="00822942">
        <w:rPr>
          <w:rFonts w:ascii="Times New Roman" w:hAnsi="Times New Roman"/>
          <w:sz w:val="24"/>
          <w:szCs w:val="24"/>
          <w:vertAlign w:val="superscript"/>
        </w:rPr>
        <w:t>a</w:t>
      </w:r>
      <w:r w:rsidRPr="00822942">
        <w:rPr>
          <w:rFonts w:ascii="Times New Roman" w:hAnsi="Times New Roman"/>
          <w:sz w:val="24"/>
          <w:szCs w:val="24"/>
        </w:rPr>
        <w:t xml:space="preserve"> </w:t>
      </w:r>
      <w:r w:rsidR="00B35C7B" w:rsidRPr="00822942">
        <w:rPr>
          <w:rFonts w:ascii="Times New Roman" w:hAnsi="Times New Roman"/>
          <w:sz w:val="24"/>
          <w:szCs w:val="24"/>
        </w:rPr>
        <w:t>ed.</w:t>
      </w:r>
      <w:r w:rsidRPr="00822942">
        <w:rPr>
          <w:rFonts w:ascii="Times New Roman" w:hAnsi="Times New Roman"/>
          <w:sz w:val="24"/>
          <w:szCs w:val="24"/>
        </w:rPr>
        <w:t xml:space="preserve">). </w:t>
      </w:r>
      <w:r w:rsidR="00B35C7B" w:rsidRPr="00822942">
        <w:rPr>
          <w:rFonts w:ascii="Times New Roman" w:hAnsi="Times New Roman"/>
          <w:sz w:val="24"/>
          <w:szCs w:val="24"/>
        </w:rPr>
        <w:t xml:space="preserve">Ciudad de México, México: </w:t>
      </w:r>
      <w:r w:rsidRPr="00822942">
        <w:rPr>
          <w:rFonts w:ascii="Times New Roman" w:hAnsi="Times New Roman"/>
          <w:sz w:val="24"/>
          <w:szCs w:val="24"/>
        </w:rPr>
        <w:t>McGraw</w:t>
      </w:r>
      <w:r w:rsidR="00B35C7B" w:rsidRPr="00822942">
        <w:rPr>
          <w:rFonts w:ascii="Times New Roman" w:hAnsi="Times New Roman"/>
          <w:sz w:val="24"/>
          <w:szCs w:val="24"/>
        </w:rPr>
        <w:t>-</w:t>
      </w:r>
      <w:r w:rsidRPr="00822942">
        <w:rPr>
          <w:rFonts w:ascii="Times New Roman" w:hAnsi="Times New Roman"/>
          <w:sz w:val="24"/>
          <w:szCs w:val="24"/>
        </w:rPr>
        <w:t>Hill.</w:t>
      </w:r>
    </w:p>
    <w:p w14:paraId="518834E4" w14:textId="4E61EAC9" w:rsidR="00FC43A8" w:rsidRPr="00822942" w:rsidRDefault="00FC43A8" w:rsidP="00A824F1">
      <w:pPr>
        <w:spacing w:after="0" w:line="360" w:lineRule="auto"/>
        <w:ind w:left="709" w:right="49" w:hanging="709"/>
        <w:contextualSpacing/>
        <w:jc w:val="both"/>
        <w:rPr>
          <w:rFonts w:ascii="Times New Roman" w:eastAsia="Calibri" w:hAnsi="Times New Roman"/>
          <w:i/>
          <w:iCs/>
          <w:sz w:val="24"/>
          <w:szCs w:val="24"/>
          <w:lang w:val="en-US"/>
        </w:rPr>
      </w:pPr>
      <w:r w:rsidRPr="00822942">
        <w:rPr>
          <w:rFonts w:ascii="Times New Roman" w:eastAsia="Calibri" w:hAnsi="Times New Roman"/>
          <w:sz w:val="24"/>
          <w:szCs w:val="24"/>
        </w:rPr>
        <w:t>Hussain,T., Qayyum, A., Akhter, M., Abid, N.</w:t>
      </w:r>
      <w:r w:rsidR="00AC1C60" w:rsidRPr="00822942">
        <w:rPr>
          <w:rFonts w:ascii="Times New Roman" w:eastAsia="Calibri" w:hAnsi="Times New Roman"/>
          <w:sz w:val="24"/>
          <w:szCs w:val="24"/>
        </w:rPr>
        <w:t xml:space="preserve"> and</w:t>
      </w:r>
      <w:r w:rsidRPr="00822942">
        <w:rPr>
          <w:rFonts w:ascii="Times New Roman" w:eastAsia="Calibri" w:hAnsi="Times New Roman"/>
          <w:sz w:val="24"/>
          <w:szCs w:val="24"/>
        </w:rPr>
        <w:t xml:space="preserve"> Sabir, S. (2016). </w:t>
      </w:r>
      <w:r w:rsidRPr="00822942">
        <w:rPr>
          <w:rFonts w:ascii="Times New Roman" w:eastAsia="Calibri" w:hAnsi="Times New Roman"/>
          <w:sz w:val="24"/>
          <w:szCs w:val="24"/>
          <w:lang w:val="en-US"/>
        </w:rPr>
        <w:t xml:space="preserve">A Study on </w:t>
      </w:r>
      <w:r w:rsidR="00207F6A" w:rsidRPr="00822942">
        <w:rPr>
          <w:rFonts w:ascii="Times New Roman" w:eastAsia="Calibri" w:hAnsi="Times New Roman"/>
          <w:sz w:val="24"/>
          <w:szCs w:val="24"/>
          <w:lang w:val="en-US"/>
        </w:rPr>
        <w:t xml:space="preserve">Attitude </w:t>
      </w:r>
      <w:r w:rsidRPr="00822942">
        <w:rPr>
          <w:rFonts w:ascii="Times New Roman" w:eastAsia="Calibri" w:hAnsi="Times New Roman"/>
          <w:sz w:val="24"/>
          <w:szCs w:val="24"/>
          <w:lang w:val="en-US"/>
        </w:rPr>
        <w:t xml:space="preserve">towards Research among Technology Education </w:t>
      </w:r>
      <w:r w:rsidR="009C2EF3" w:rsidRPr="00822942">
        <w:rPr>
          <w:rFonts w:ascii="Times New Roman" w:eastAsia="Calibri" w:hAnsi="Times New Roman"/>
          <w:sz w:val="24"/>
          <w:szCs w:val="24"/>
          <w:lang w:val="en-US"/>
        </w:rPr>
        <w:t xml:space="preserve">Students </w:t>
      </w:r>
      <w:r w:rsidRPr="00822942">
        <w:rPr>
          <w:rFonts w:ascii="Times New Roman" w:eastAsia="Calibri" w:hAnsi="Times New Roman"/>
          <w:sz w:val="24"/>
          <w:szCs w:val="24"/>
          <w:lang w:val="en-US"/>
        </w:rPr>
        <w:t xml:space="preserve">in Pakistan. </w:t>
      </w:r>
      <w:r w:rsidRPr="00822942">
        <w:rPr>
          <w:rFonts w:ascii="Times New Roman" w:eastAsia="Calibri" w:hAnsi="Times New Roman"/>
          <w:i/>
          <w:iCs/>
          <w:sz w:val="24"/>
          <w:szCs w:val="24"/>
          <w:lang w:val="en-US"/>
        </w:rPr>
        <w:t>Bulletin of Education and Research</w:t>
      </w:r>
      <w:r w:rsidR="00207F6A" w:rsidRPr="00822942">
        <w:rPr>
          <w:rFonts w:ascii="Times New Roman" w:eastAsia="Calibri" w:hAnsi="Times New Roman"/>
          <w:sz w:val="24"/>
          <w:szCs w:val="24"/>
          <w:lang w:val="en-US"/>
        </w:rPr>
        <w:t>,</w:t>
      </w:r>
      <w:r w:rsidRPr="00822942">
        <w:rPr>
          <w:rFonts w:ascii="Times New Roman" w:eastAsia="Calibri" w:hAnsi="Times New Roman"/>
          <w:sz w:val="24"/>
          <w:szCs w:val="24"/>
          <w:lang w:val="en-US"/>
        </w:rPr>
        <w:t xml:space="preserve"> </w:t>
      </w:r>
      <w:r w:rsidRPr="00822942">
        <w:rPr>
          <w:rFonts w:ascii="Times New Roman" w:eastAsia="Calibri" w:hAnsi="Times New Roman"/>
          <w:i/>
          <w:iCs/>
          <w:sz w:val="24"/>
          <w:szCs w:val="24"/>
          <w:lang w:val="en-US"/>
        </w:rPr>
        <w:t>38</w:t>
      </w:r>
      <w:r w:rsidRPr="00822942">
        <w:rPr>
          <w:rFonts w:ascii="Times New Roman" w:eastAsia="Calibri" w:hAnsi="Times New Roman"/>
          <w:sz w:val="24"/>
          <w:szCs w:val="24"/>
          <w:lang w:val="en-US"/>
        </w:rPr>
        <w:t>(2),</w:t>
      </w:r>
      <w:r w:rsidRPr="00822942">
        <w:rPr>
          <w:rFonts w:ascii="Times New Roman" w:eastAsia="Calibri" w:hAnsi="Times New Roman"/>
          <w:i/>
          <w:iCs/>
          <w:sz w:val="24"/>
          <w:szCs w:val="24"/>
          <w:lang w:val="en-US"/>
        </w:rPr>
        <w:t xml:space="preserve"> </w:t>
      </w:r>
      <w:r w:rsidRPr="00822942">
        <w:rPr>
          <w:rFonts w:ascii="Times New Roman" w:eastAsia="Calibri" w:hAnsi="Times New Roman"/>
          <w:sz w:val="24"/>
          <w:szCs w:val="24"/>
          <w:lang w:val="en-US"/>
        </w:rPr>
        <w:t>113-122.</w:t>
      </w:r>
      <w:r w:rsidR="00AC1C60" w:rsidRPr="00822942">
        <w:rPr>
          <w:rFonts w:ascii="Times New Roman" w:eastAsia="Calibri" w:hAnsi="Times New Roman"/>
          <w:sz w:val="24"/>
          <w:szCs w:val="24"/>
          <w:lang w:val="en-US"/>
        </w:rPr>
        <w:t xml:space="preserve"> Retrieved from</w:t>
      </w:r>
      <w:r w:rsidRPr="00822942">
        <w:rPr>
          <w:rFonts w:ascii="Times New Roman" w:eastAsia="Calibri" w:hAnsi="Times New Roman"/>
          <w:sz w:val="24"/>
          <w:szCs w:val="24"/>
          <w:lang w:val="en-US"/>
        </w:rPr>
        <w:t xml:space="preserve"> http://pu.edu.pk/images/journal/ier/PDF-FILES/8_38_2_16.pdf</w:t>
      </w:r>
      <w:r w:rsidR="00AC1C60" w:rsidRPr="00822942">
        <w:rPr>
          <w:rFonts w:ascii="Times New Roman" w:eastAsia="Calibri" w:hAnsi="Times New Roman"/>
          <w:sz w:val="24"/>
          <w:szCs w:val="24"/>
          <w:lang w:val="en-US"/>
        </w:rPr>
        <w:t>.</w:t>
      </w:r>
    </w:p>
    <w:p w14:paraId="535BA2F9" w14:textId="1D790952" w:rsidR="00FC43A8" w:rsidRPr="00822942" w:rsidRDefault="00FC43A8" w:rsidP="00A824F1">
      <w:pPr>
        <w:spacing w:after="0" w:line="360" w:lineRule="auto"/>
        <w:ind w:left="709" w:right="49" w:hanging="709"/>
        <w:contextualSpacing/>
        <w:jc w:val="both"/>
        <w:rPr>
          <w:rFonts w:ascii="Times New Roman" w:eastAsia="Calibri" w:hAnsi="Times New Roman"/>
          <w:sz w:val="24"/>
          <w:szCs w:val="24"/>
          <w:lang w:val="en-US"/>
        </w:rPr>
      </w:pPr>
      <w:r w:rsidRPr="00822942">
        <w:rPr>
          <w:rFonts w:ascii="Times New Roman" w:eastAsia="Calibri" w:hAnsi="Times New Roman"/>
          <w:sz w:val="24"/>
          <w:szCs w:val="24"/>
          <w:lang w:val="en-US"/>
        </w:rPr>
        <w:t xml:space="preserve">Khan, S. Shan, S., Khan, T. (2018). An Investigation of Attitudes towards the Research Activities of University Teachers. </w:t>
      </w:r>
      <w:r w:rsidRPr="00822942">
        <w:rPr>
          <w:rFonts w:ascii="Times New Roman" w:eastAsia="Calibri" w:hAnsi="Times New Roman"/>
          <w:i/>
          <w:iCs/>
          <w:sz w:val="24"/>
          <w:szCs w:val="24"/>
          <w:lang w:val="en-US"/>
        </w:rPr>
        <w:t>Bulletin of Education and Research</w:t>
      </w:r>
      <w:r w:rsidR="009C2EF3" w:rsidRPr="00822942">
        <w:rPr>
          <w:rFonts w:ascii="Times New Roman" w:eastAsia="Calibri" w:hAnsi="Times New Roman"/>
          <w:sz w:val="24"/>
          <w:szCs w:val="24"/>
          <w:lang w:val="en-US"/>
        </w:rPr>
        <w:t xml:space="preserve">, </w:t>
      </w:r>
      <w:r w:rsidRPr="00822942">
        <w:rPr>
          <w:rFonts w:ascii="Times New Roman" w:eastAsia="Calibri" w:hAnsi="Times New Roman"/>
          <w:i/>
          <w:iCs/>
          <w:sz w:val="24"/>
          <w:szCs w:val="24"/>
          <w:lang w:val="en-US"/>
        </w:rPr>
        <w:t>40</w:t>
      </w:r>
      <w:r w:rsidRPr="00822942">
        <w:rPr>
          <w:rFonts w:ascii="Times New Roman" w:eastAsia="Calibri" w:hAnsi="Times New Roman"/>
          <w:sz w:val="24"/>
          <w:szCs w:val="24"/>
          <w:lang w:val="en-US"/>
        </w:rPr>
        <w:t>(1), 215-230. https://files.eric.ed.gov/fulltext/EJ1209700.pdf</w:t>
      </w:r>
    </w:p>
    <w:p w14:paraId="69A60069" w14:textId="643FC481" w:rsidR="00FC43A8" w:rsidRPr="00822942" w:rsidRDefault="00FC43A8" w:rsidP="00A824F1">
      <w:pPr>
        <w:spacing w:after="0" w:line="360" w:lineRule="auto"/>
        <w:ind w:left="709" w:right="49" w:hanging="709"/>
        <w:contextualSpacing/>
        <w:jc w:val="both"/>
        <w:rPr>
          <w:rFonts w:ascii="Times New Roman" w:eastAsia="Calibri" w:hAnsi="Times New Roman"/>
          <w:sz w:val="24"/>
          <w:szCs w:val="24"/>
          <w:lang w:val="en-US"/>
        </w:rPr>
      </w:pPr>
      <w:r w:rsidRPr="00822942">
        <w:rPr>
          <w:rFonts w:ascii="Times New Roman" w:eastAsia="Calibri" w:hAnsi="Times New Roman"/>
          <w:sz w:val="24"/>
          <w:szCs w:val="24"/>
          <w:lang w:val="en-US"/>
        </w:rPr>
        <w:t>Kini, S., Maiya, G., Kodyalamoole, N</w:t>
      </w:r>
      <w:r w:rsidR="009C2EF3" w:rsidRPr="00822942">
        <w:rPr>
          <w:rFonts w:ascii="Times New Roman" w:eastAsia="Calibri" w:hAnsi="Times New Roman"/>
          <w:sz w:val="24"/>
          <w:szCs w:val="24"/>
          <w:lang w:val="en-US"/>
        </w:rPr>
        <w:t xml:space="preserve">. and </w:t>
      </w:r>
      <w:r w:rsidRPr="00822942">
        <w:rPr>
          <w:rFonts w:ascii="Times New Roman" w:eastAsia="Calibri" w:hAnsi="Times New Roman"/>
          <w:sz w:val="24"/>
          <w:szCs w:val="24"/>
          <w:lang w:val="en-US"/>
        </w:rPr>
        <w:t xml:space="preserve">Kiran, N. (2017). Attitudes and perceptions towards research among final year medical students in a private medical college of coastal Karnataka. A cross-sectional study. </w:t>
      </w:r>
      <w:r w:rsidRPr="00822942">
        <w:rPr>
          <w:rFonts w:ascii="Times New Roman" w:eastAsia="Calibri" w:hAnsi="Times New Roman"/>
          <w:i/>
          <w:iCs/>
          <w:sz w:val="24"/>
          <w:szCs w:val="24"/>
          <w:lang w:val="en-US"/>
        </w:rPr>
        <w:t>Nitte University Jou</w:t>
      </w:r>
      <w:r w:rsidR="009C2EF3" w:rsidRPr="00822942">
        <w:rPr>
          <w:rFonts w:ascii="Times New Roman" w:eastAsia="Calibri" w:hAnsi="Times New Roman"/>
          <w:i/>
          <w:iCs/>
          <w:sz w:val="24"/>
          <w:szCs w:val="24"/>
          <w:lang w:val="en-US"/>
        </w:rPr>
        <w:t>r</w:t>
      </w:r>
      <w:r w:rsidRPr="00822942">
        <w:rPr>
          <w:rFonts w:ascii="Times New Roman" w:eastAsia="Calibri" w:hAnsi="Times New Roman"/>
          <w:i/>
          <w:iCs/>
          <w:sz w:val="24"/>
          <w:szCs w:val="24"/>
          <w:lang w:val="en-US"/>
        </w:rPr>
        <w:t>nal of Health Scien</w:t>
      </w:r>
      <w:r w:rsidR="009C2EF3" w:rsidRPr="00822942">
        <w:rPr>
          <w:rFonts w:ascii="Times New Roman" w:eastAsia="Calibri" w:hAnsi="Times New Roman"/>
          <w:i/>
          <w:iCs/>
          <w:sz w:val="24"/>
          <w:szCs w:val="24"/>
          <w:lang w:val="en-US"/>
        </w:rPr>
        <w:t>c</w:t>
      </w:r>
      <w:r w:rsidRPr="00822942">
        <w:rPr>
          <w:rFonts w:ascii="Times New Roman" w:eastAsia="Calibri" w:hAnsi="Times New Roman"/>
          <w:i/>
          <w:iCs/>
          <w:sz w:val="24"/>
          <w:szCs w:val="24"/>
          <w:lang w:val="en-US"/>
        </w:rPr>
        <w:t>e</w:t>
      </w:r>
      <w:r w:rsidR="009C2EF3" w:rsidRPr="00822942">
        <w:rPr>
          <w:rFonts w:ascii="Times New Roman" w:eastAsia="Calibri" w:hAnsi="Times New Roman"/>
          <w:i/>
          <w:iCs/>
          <w:sz w:val="24"/>
          <w:szCs w:val="24"/>
          <w:lang w:val="en-US"/>
        </w:rPr>
        <w:t xml:space="preserve">, </w:t>
      </w:r>
      <w:r w:rsidRPr="00822942">
        <w:rPr>
          <w:rFonts w:ascii="Times New Roman" w:eastAsia="Calibri" w:hAnsi="Times New Roman"/>
          <w:i/>
          <w:iCs/>
          <w:sz w:val="24"/>
          <w:szCs w:val="24"/>
          <w:lang w:val="en-US"/>
        </w:rPr>
        <w:t>7</w:t>
      </w:r>
      <w:r w:rsidRPr="00822942">
        <w:rPr>
          <w:rFonts w:ascii="Times New Roman" w:eastAsia="Calibri" w:hAnsi="Times New Roman"/>
          <w:sz w:val="24"/>
          <w:szCs w:val="24"/>
          <w:lang w:val="en-US"/>
        </w:rPr>
        <w:t>(1), 7-11.</w:t>
      </w:r>
      <w:r w:rsidR="009C2EF3" w:rsidRPr="00822942">
        <w:rPr>
          <w:rFonts w:ascii="Times New Roman" w:eastAsia="Calibri" w:hAnsi="Times New Roman"/>
          <w:sz w:val="24"/>
          <w:szCs w:val="24"/>
          <w:lang w:val="en-US"/>
        </w:rPr>
        <w:t xml:space="preserve"> Retrieved from</w:t>
      </w:r>
      <w:r w:rsidRPr="00822942">
        <w:rPr>
          <w:rFonts w:ascii="Times New Roman" w:eastAsia="Calibri" w:hAnsi="Times New Roman"/>
          <w:sz w:val="24"/>
          <w:szCs w:val="24"/>
          <w:lang w:val="en-US"/>
        </w:rPr>
        <w:t xml:space="preserve"> https://nitte.edu.in/journal/march2017/o3.pdf</w:t>
      </w:r>
      <w:r w:rsidR="009C2EF3" w:rsidRPr="00822942">
        <w:rPr>
          <w:rFonts w:ascii="Times New Roman" w:eastAsia="Calibri" w:hAnsi="Times New Roman"/>
          <w:sz w:val="24"/>
          <w:szCs w:val="24"/>
          <w:lang w:val="en-US"/>
        </w:rPr>
        <w:t>.</w:t>
      </w:r>
    </w:p>
    <w:p w14:paraId="3A0D70E7" w14:textId="4767258A" w:rsidR="00FC43A8" w:rsidRPr="00822942" w:rsidRDefault="00FC43A8" w:rsidP="00A824F1">
      <w:pPr>
        <w:spacing w:after="0" w:line="360" w:lineRule="auto"/>
        <w:ind w:left="709" w:right="49" w:hanging="709"/>
        <w:contextualSpacing/>
        <w:jc w:val="both"/>
        <w:rPr>
          <w:rFonts w:ascii="Times New Roman" w:eastAsia="Calibri" w:hAnsi="Times New Roman"/>
          <w:sz w:val="24"/>
          <w:szCs w:val="24"/>
          <w:lang w:val="en-US"/>
        </w:rPr>
      </w:pPr>
      <w:r w:rsidRPr="00822942">
        <w:rPr>
          <w:rFonts w:ascii="Times New Roman" w:eastAsia="Calibri" w:hAnsi="Times New Roman"/>
          <w:sz w:val="24"/>
          <w:szCs w:val="24"/>
          <w:lang w:val="en-US"/>
        </w:rPr>
        <w:t xml:space="preserve">Li, L. (2012). A </w:t>
      </w:r>
      <w:r w:rsidR="00194409" w:rsidRPr="00822942">
        <w:rPr>
          <w:rFonts w:ascii="Times New Roman" w:eastAsia="Calibri" w:hAnsi="Times New Roman"/>
          <w:sz w:val="24"/>
          <w:szCs w:val="24"/>
          <w:lang w:val="en-US"/>
        </w:rPr>
        <w:t xml:space="preserve">Study </w:t>
      </w:r>
      <w:r w:rsidRPr="00822942">
        <w:rPr>
          <w:rFonts w:ascii="Times New Roman" w:eastAsia="Calibri" w:hAnsi="Times New Roman"/>
          <w:sz w:val="24"/>
          <w:szCs w:val="24"/>
          <w:lang w:val="en-US"/>
        </w:rPr>
        <w:t>of the Attitude, Self-efficacy, Effort and Academic Achievement of</w:t>
      </w:r>
      <w:r w:rsidR="004E0B01" w:rsidRPr="00822942">
        <w:rPr>
          <w:rFonts w:ascii="Times New Roman" w:eastAsia="Calibri" w:hAnsi="Times New Roman"/>
          <w:sz w:val="24"/>
          <w:szCs w:val="24"/>
          <w:lang w:val="en-US"/>
        </w:rPr>
        <w:t xml:space="preserve"> </w:t>
      </w:r>
      <w:r w:rsidRPr="00822942">
        <w:rPr>
          <w:rFonts w:ascii="Times New Roman" w:eastAsia="Calibri" w:hAnsi="Times New Roman"/>
          <w:sz w:val="24"/>
          <w:szCs w:val="24"/>
          <w:lang w:val="en-US"/>
        </w:rPr>
        <w:t xml:space="preserve">CityU Students towards Research Methods and Statistics. </w:t>
      </w:r>
      <w:r w:rsidRPr="00822942">
        <w:rPr>
          <w:rFonts w:ascii="Times New Roman" w:eastAsia="Calibri" w:hAnsi="Times New Roman"/>
          <w:i/>
          <w:iCs/>
          <w:sz w:val="24"/>
          <w:szCs w:val="24"/>
          <w:lang w:val="en-US"/>
        </w:rPr>
        <w:t>Discovery SS Students E-</w:t>
      </w:r>
      <w:r w:rsidRPr="00822942">
        <w:rPr>
          <w:rFonts w:ascii="Times New Roman" w:eastAsia="Calibri" w:hAnsi="Times New Roman"/>
          <w:i/>
          <w:iCs/>
          <w:sz w:val="24"/>
          <w:szCs w:val="24"/>
          <w:lang w:val="en-US"/>
        </w:rPr>
        <w:lastRenderedPageBreak/>
        <w:t>Journal</w:t>
      </w:r>
      <w:r w:rsidR="00EA11EB" w:rsidRPr="00822942">
        <w:rPr>
          <w:rFonts w:ascii="Times New Roman" w:eastAsia="Calibri" w:hAnsi="Times New Roman"/>
          <w:i/>
          <w:iCs/>
          <w:sz w:val="24"/>
          <w:szCs w:val="24"/>
          <w:lang w:val="en-US"/>
        </w:rPr>
        <w:t>,</w:t>
      </w:r>
      <w:r w:rsidRPr="00822942">
        <w:rPr>
          <w:rFonts w:ascii="Times New Roman" w:eastAsia="Calibri" w:hAnsi="Times New Roman"/>
          <w:i/>
          <w:iCs/>
          <w:sz w:val="24"/>
          <w:szCs w:val="24"/>
          <w:lang w:val="en-US"/>
        </w:rPr>
        <w:t xml:space="preserve"> 1</w:t>
      </w:r>
      <w:r w:rsidR="00EA11EB" w:rsidRPr="00822942">
        <w:rPr>
          <w:rFonts w:ascii="Times New Roman" w:eastAsia="Calibri" w:hAnsi="Times New Roman"/>
          <w:sz w:val="24"/>
          <w:szCs w:val="24"/>
          <w:lang w:val="en-US"/>
        </w:rPr>
        <w:t>,</w:t>
      </w:r>
      <w:r w:rsidRPr="00822942">
        <w:rPr>
          <w:rFonts w:ascii="Times New Roman" w:eastAsia="Calibri" w:hAnsi="Times New Roman"/>
          <w:sz w:val="24"/>
          <w:szCs w:val="24"/>
          <w:lang w:val="en-US"/>
        </w:rPr>
        <w:t xml:space="preserve"> 154-183.</w:t>
      </w:r>
      <w:r w:rsidR="00EA11EB" w:rsidRPr="00822942">
        <w:rPr>
          <w:rFonts w:ascii="Times New Roman" w:eastAsia="Calibri" w:hAnsi="Times New Roman"/>
          <w:sz w:val="24"/>
          <w:szCs w:val="24"/>
          <w:lang w:val="en-US"/>
        </w:rPr>
        <w:t xml:space="preserve"> Retrieved from</w:t>
      </w:r>
      <w:r w:rsidRPr="00822942">
        <w:rPr>
          <w:rFonts w:ascii="Times New Roman" w:eastAsia="Calibri" w:hAnsi="Times New Roman"/>
          <w:sz w:val="24"/>
          <w:szCs w:val="24"/>
          <w:lang w:val="en-US"/>
        </w:rPr>
        <w:t xml:space="preserve"> http://ssweb.cityu.edu.hk/download/RS/E-Journal/journal8.pdf</w:t>
      </w:r>
      <w:r w:rsidR="00EA11EB" w:rsidRPr="00822942">
        <w:rPr>
          <w:rFonts w:ascii="Times New Roman" w:eastAsia="Calibri" w:hAnsi="Times New Roman"/>
          <w:sz w:val="24"/>
          <w:szCs w:val="24"/>
          <w:lang w:val="en-US"/>
        </w:rPr>
        <w:t>.</w:t>
      </w:r>
    </w:p>
    <w:p w14:paraId="13EAF635" w14:textId="0C7DBECF" w:rsidR="00FC43A8" w:rsidRPr="00822942" w:rsidRDefault="00FC43A8" w:rsidP="00A824F1">
      <w:pPr>
        <w:spacing w:after="0" w:line="360" w:lineRule="auto"/>
        <w:ind w:left="709" w:right="49" w:hanging="709"/>
        <w:contextualSpacing/>
        <w:jc w:val="both"/>
        <w:rPr>
          <w:rFonts w:ascii="Times New Roman" w:eastAsia="Calibri" w:hAnsi="Times New Roman"/>
          <w:sz w:val="24"/>
          <w:szCs w:val="24"/>
          <w:lang w:val="en-US"/>
        </w:rPr>
      </w:pPr>
      <w:r w:rsidRPr="00822942">
        <w:rPr>
          <w:rFonts w:ascii="Times New Roman" w:eastAsia="Calibri" w:hAnsi="Times New Roman"/>
          <w:sz w:val="24"/>
          <w:szCs w:val="24"/>
          <w:lang w:val="en-US"/>
        </w:rPr>
        <w:t xml:space="preserve">Maqsood, Z., </w:t>
      </w:r>
      <w:r w:rsidR="00F54C9A" w:rsidRPr="00822942">
        <w:rPr>
          <w:rFonts w:ascii="Times New Roman" w:eastAsia="Calibri" w:hAnsi="Times New Roman"/>
          <w:sz w:val="24"/>
          <w:szCs w:val="24"/>
          <w:lang w:val="en-US"/>
        </w:rPr>
        <w:t>Huma</w:t>
      </w:r>
      <w:r w:rsidRPr="00822942">
        <w:rPr>
          <w:rFonts w:ascii="Times New Roman" w:eastAsia="Calibri" w:hAnsi="Times New Roman"/>
          <w:sz w:val="24"/>
          <w:szCs w:val="24"/>
          <w:lang w:val="en-US"/>
        </w:rPr>
        <w:t xml:space="preserve">, S., </w:t>
      </w:r>
      <w:r w:rsidR="00F54C9A" w:rsidRPr="00822942">
        <w:rPr>
          <w:rFonts w:ascii="Times New Roman" w:eastAsia="Calibri" w:hAnsi="Times New Roman"/>
          <w:sz w:val="24"/>
          <w:szCs w:val="24"/>
          <w:lang w:val="en-US"/>
        </w:rPr>
        <w:t>Riaz</w:t>
      </w:r>
      <w:r w:rsidRPr="00822942">
        <w:rPr>
          <w:rFonts w:ascii="Times New Roman" w:eastAsia="Calibri" w:hAnsi="Times New Roman"/>
          <w:sz w:val="24"/>
          <w:szCs w:val="24"/>
          <w:lang w:val="en-US"/>
        </w:rPr>
        <w:t>, N.</w:t>
      </w:r>
      <w:r w:rsidR="00194409" w:rsidRPr="00822942">
        <w:rPr>
          <w:rFonts w:ascii="Times New Roman" w:eastAsia="Calibri" w:hAnsi="Times New Roman"/>
          <w:sz w:val="24"/>
          <w:szCs w:val="24"/>
          <w:lang w:val="en-US"/>
        </w:rPr>
        <w:t xml:space="preserve"> and</w:t>
      </w:r>
      <w:r w:rsidRPr="00822942">
        <w:rPr>
          <w:rFonts w:ascii="Times New Roman" w:eastAsia="Calibri" w:hAnsi="Times New Roman"/>
          <w:sz w:val="24"/>
          <w:szCs w:val="24"/>
          <w:lang w:val="en-US"/>
        </w:rPr>
        <w:t xml:space="preserve"> Sardar, I. (2019). Attitude towards research of university students</w:t>
      </w:r>
      <w:r w:rsidR="001F34BE" w:rsidRPr="00822942">
        <w:rPr>
          <w:rFonts w:ascii="Times New Roman" w:eastAsia="Calibri" w:hAnsi="Times New Roman"/>
          <w:sz w:val="24"/>
          <w:szCs w:val="24"/>
          <w:lang w:val="en-US"/>
        </w:rPr>
        <w:t>.</w:t>
      </w:r>
      <w:r w:rsidRPr="00822942">
        <w:rPr>
          <w:rFonts w:ascii="Times New Roman" w:eastAsia="Calibri" w:hAnsi="Times New Roman"/>
          <w:sz w:val="24"/>
          <w:szCs w:val="24"/>
          <w:lang w:val="en-US"/>
        </w:rPr>
        <w:t xml:space="preserve"> </w:t>
      </w:r>
      <w:r w:rsidR="001F34BE" w:rsidRPr="00822942">
        <w:rPr>
          <w:rFonts w:ascii="Times New Roman" w:eastAsia="Calibri" w:hAnsi="Times New Roman"/>
          <w:sz w:val="24"/>
          <w:szCs w:val="24"/>
          <w:lang w:val="en-US"/>
        </w:rPr>
        <w:t xml:space="preserve">A multivariate </w:t>
      </w:r>
      <w:r w:rsidRPr="00822942">
        <w:rPr>
          <w:rFonts w:ascii="Times New Roman" w:eastAsia="Calibri" w:hAnsi="Times New Roman"/>
          <w:sz w:val="24"/>
          <w:szCs w:val="24"/>
          <w:lang w:val="en-US"/>
        </w:rPr>
        <w:t xml:space="preserve">analysis. </w:t>
      </w:r>
      <w:r w:rsidRPr="00822942">
        <w:rPr>
          <w:rFonts w:ascii="Times New Roman" w:eastAsia="Calibri" w:hAnsi="Times New Roman"/>
          <w:i/>
          <w:iCs/>
          <w:sz w:val="24"/>
          <w:szCs w:val="24"/>
          <w:lang w:val="en-US"/>
        </w:rPr>
        <w:t>Pyrex Jou</w:t>
      </w:r>
      <w:r w:rsidR="009C2EF3" w:rsidRPr="00822942">
        <w:rPr>
          <w:rFonts w:ascii="Times New Roman" w:eastAsia="Calibri" w:hAnsi="Times New Roman"/>
          <w:i/>
          <w:iCs/>
          <w:sz w:val="24"/>
          <w:szCs w:val="24"/>
          <w:lang w:val="en-US"/>
        </w:rPr>
        <w:t>r</w:t>
      </w:r>
      <w:r w:rsidRPr="00822942">
        <w:rPr>
          <w:rFonts w:ascii="Times New Roman" w:eastAsia="Calibri" w:hAnsi="Times New Roman"/>
          <w:i/>
          <w:iCs/>
          <w:sz w:val="24"/>
          <w:szCs w:val="24"/>
          <w:lang w:val="en-US"/>
        </w:rPr>
        <w:t>nal of Educational Research and Reviews</w:t>
      </w:r>
      <w:r w:rsidR="00194409" w:rsidRPr="00822942">
        <w:rPr>
          <w:rFonts w:ascii="Times New Roman" w:eastAsia="Calibri" w:hAnsi="Times New Roman"/>
          <w:i/>
          <w:iCs/>
          <w:sz w:val="24"/>
          <w:szCs w:val="24"/>
          <w:lang w:val="en-US"/>
        </w:rPr>
        <w:t>,</w:t>
      </w:r>
      <w:r w:rsidRPr="00822942">
        <w:rPr>
          <w:rFonts w:ascii="Times New Roman" w:eastAsia="Calibri" w:hAnsi="Times New Roman"/>
          <w:i/>
          <w:iCs/>
          <w:sz w:val="24"/>
          <w:szCs w:val="24"/>
          <w:lang w:val="en-US"/>
        </w:rPr>
        <w:t xml:space="preserve"> 4</w:t>
      </w:r>
      <w:r w:rsidRPr="00822942">
        <w:rPr>
          <w:rFonts w:ascii="Times New Roman" w:eastAsia="Calibri" w:hAnsi="Times New Roman"/>
          <w:sz w:val="24"/>
          <w:szCs w:val="24"/>
          <w:lang w:val="en-US"/>
        </w:rPr>
        <w:t xml:space="preserve">(3), 37-43. </w:t>
      </w:r>
      <w:r w:rsidR="00194409" w:rsidRPr="00822942">
        <w:rPr>
          <w:rFonts w:ascii="Times New Roman" w:eastAsia="Calibri" w:hAnsi="Times New Roman"/>
          <w:sz w:val="24"/>
          <w:szCs w:val="24"/>
          <w:lang w:val="en-US"/>
        </w:rPr>
        <w:t xml:space="preserve">Retrieved from </w:t>
      </w:r>
      <w:r w:rsidRPr="00822942">
        <w:rPr>
          <w:rFonts w:ascii="Times New Roman" w:eastAsia="Calibri" w:hAnsi="Times New Roman"/>
          <w:sz w:val="24"/>
          <w:szCs w:val="24"/>
          <w:lang w:val="en-US"/>
        </w:rPr>
        <w:t>https://www.researchgate.net/publication/334319642_Attitude_towards_research_of_university_students_A_Multivariate_analysis</w:t>
      </w:r>
      <w:r w:rsidR="00194409" w:rsidRPr="00822942">
        <w:rPr>
          <w:rFonts w:ascii="Times New Roman" w:eastAsia="Calibri" w:hAnsi="Times New Roman"/>
          <w:sz w:val="24"/>
          <w:szCs w:val="24"/>
          <w:lang w:val="en-US"/>
        </w:rPr>
        <w:t>.</w:t>
      </w:r>
    </w:p>
    <w:p w14:paraId="2991F528" w14:textId="5C0593C7" w:rsidR="00FC43A8" w:rsidRPr="00822942" w:rsidRDefault="00FC43A8" w:rsidP="00A824F1">
      <w:pPr>
        <w:autoSpaceDE w:val="0"/>
        <w:autoSpaceDN w:val="0"/>
        <w:adjustRightInd w:val="0"/>
        <w:spacing w:after="0" w:line="360" w:lineRule="auto"/>
        <w:ind w:left="709" w:right="49" w:hanging="709"/>
        <w:contextualSpacing/>
        <w:jc w:val="both"/>
        <w:rPr>
          <w:rFonts w:ascii="Times New Roman" w:hAnsi="Times New Roman"/>
          <w:noProof w:val="0"/>
          <w:sz w:val="24"/>
          <w:szCs w:val="24"/>
        </w:rPr>
      </w:pPr>
      <w:proofErr w:type="spellStart"/>
      <w:r w:rsidRPr="00822942">
        <w:rPr>
          <w:rFonts w:ascii="Times New Roman" w:hAnsi="Times New Roman"/>
          <w:noProof w:val="0"/>
          <w:sz w:val="24"/>
          <w:szCs w:val="24"/>
          <w:lang w:val="en-US"/>
        </w:rPr>
        <w:t>Memarpour</w:t>
      </w:r>
      <w:proofErr w:type="spellEnd"/>
      <w:r w:rsidRPr="00822942">
        <w:rPr>
          <w:rFonts w:ascii="Times New Roman" w:hAnsi="Times New Roman"/>
          <w:noProof w:val="0"/>
          <w:sz w:val="24"/>
          <w:szCs w:val="24"/>
          <w:lang w:val="en-US"/>
        </w:rPr>
        <w:t>, M.</w:t>
      </w:r>
      <w:r w:rsidR="004E0B01" w:rsidRPr="00822942">
        <w:rPr>
          <w:rFonts w:ascii="Times New Roman" w:hAnsi="Times New Roman"/>
          <w:noProof w:val="0"/>
          <w:sz w:val="24"/>
          <w:szCs w:val="24"/>
          <w:lang w:val="en-US"/>
        </w:rPr>
        <w:t xml:space="preserve"> </w:t>
      </w:r>
      <w:proofErr w:type="spellStart"/>
      <w:r w:rsidRPr="00822942">
        <w:rPr>
          <w:rFonts w:ascii="Times New Roman" w:hAnsi="Times New Roman"/>
          <w:noProof w:val="0"/>
          <w:sz w:val="24"/>
          <w:szCs w:val="24"/>
          <w:lang w:val="en-US"/>
        </w:rPr>
        <w:t>Fard</w:t>
      </w:r>
      <w:proofErr w:type="spellEnd"/>
      <w:r w:rsidRPr="00822942">
        <w:rPr>
          <w:rFonts w:ascii="Times New Roman" w:hAnsi="Times New Roman"/>
          <w:noProof w:val="0"/>
          <w:sz w:val="24"/>
          <w:szCs w:val="24"/>
          <w:lang w:val="en-US"/>
        </w:rPr>
        <w:t xml:space="preserve">, A., </w:t>
      </w:r>
      <w:proofErr w:type="spellStart"/>
      <w:r w:rsidRPr="00822942">
        <w:rPr>
          <w:rFonts w:ascii="Times New Roman" w:hAnsi="Times New Roman"/>
          <w:noProof w:val="0"/>
          <w:sz w:val="24"/>
          <w:szCs w:val="24"/>
          <w:lang w:val="en-US"/>
        </w:rPr>
        <w:t>Ghasemi</w:t>
      </w:r>
      <w:proofErr w:type="spellEnd"/>
      <w:r w:rsidRPr="00822942">
        <w:rPr>
          <w:rFonts w:ascii="Times New Roman" w:hAnsi="Times New Roman"/>
          <w:noProof w:val="0"/>
          <w:sz w:val="24"/>
          <w:szCs w:val="24"/>
          <w:lang w:val="en-US"/>
        </w:rPr>
        <w:t xml:space="preserve">, R. (2015). Evaluation of attitude to, knowledge of and barriers toward research among medical science students. </w:t>
      </w:r>
      <w:r w:rsidRPr="00822942">
        <w:rPr>
          <w:rFonts w:ascii="Times New Roman" w:hAnsi="Times New Roman"/>
          <w:i/>
          <w:iCs/>
          <w:noProof w:val="0"/>
          <w:sz w:val="24"/>
          <w:szCs w:val="24"/>
        </w:rPr>
        <w:t xml:space="preserve">Asia </w:t>
      </w:r>
      <w:proofErr w:type="spellStart"/>
      <w:r w:rsidRPr="00822942">
        <w:rPr>
          <w:rFonts w:ascii="Times New Roman" w:hAnsi="Times New Roman"/>
          <w:i/>
          <w:iCs/>
          <w:noProof w:val="0"/>
          <w:sz w:val="24"/>
          <w:szCs w:val="24"/>
        </w:rPr>
        <w:t>Pacific</w:t>
      </w:r>
      <w:proofErr w:type="spellEnd"/>
      <w:r w:rsidRPr="00822942">
        <w:rPr>
          <w:rFonts w:ascii="Times New Roman" w:hAnsi="Times New Roman"/>
          <w:i/>
          <w:iCs/>
          <w:noProof w:val="0"/>
          <w:sz w:val="24"/>
          <w:szCs w:val="24"/>
        </w:rPr>
        <w:t xml:space="preserve"> </w:t>
      </w:r>
      <w:proofErr w:type="spellStart"/>
      <w:r w:rsidRPr="00822942">
        <w:rPr>
          <w:rFonts w:ascii="Times New Roman" w:hAnsi="Times New Roman"/>
          <w:i/>
          <w:iCs/>
          <w:noProof w:val="0"/>
          <w:sz w:val="24"/>
          <w:szCs w:val="24"/>
        </w:rPr>
        <w:t>Family</w:t>
      </w:r>
      <w:proofErr w:type="spellEnd"/>
      <w:r w:rsidRPr="00822942">
        <w:rPr>
          <w:rFonts w:ascii="Times New Roman" w:hAnsi="Times New Roman"/>
          <w:i/>
          <w:iCs/>
          <w:noProof w:val="0"/>
          <w:sz w:val="24"/>
          <w:szCs w:val="24"/>
        </w:rPr>
        <w:t xml:space="preserve"> Medicine.</w:t>
      </w:r>
      <w:r w:rsidR="00357998" w:rsidRPr="00822942">
        <w:rPr>
          <w:rFonts w:ascii="Times New Roman" w:hAnsi="Times New Roman"/>
          <w:i/>
          <w:iCs/>
          <w:noProof w:val="0"/>
          <w:sz w:val="24"/>
          <w:szCs w:val="24"/>
        </w:rPr>
        <w:t xml:space="preserve"> </w:t>
      </w:r>
      <w:r w:rsidRPr="00822942">
        <w:rPr>
          <w:rFonts w:ascii="Times New Roman" w:hAnsi="Times New Roman"/>
          <w:i/>
          <w:iCs/>
          <w:noProof w:val="0"/>
          <w:sz w:val="24"/>
          <w:szCs w:val="24"/>
        </w:rPr>
        <w:t>14</w:t>
      </w:r>
      <w:r w:rsidRPr="00822942">
        <w:rPr>
          <w:rFonts w:ascii="Times New Roman" w:hAnsi="Times New Roman"/>
          <w:noProof w:val="0"/>
          <w:sz w:val="24"/>
          <w:szCs w:val="24"/>
        </w:rPr>
        <w:t>(1), 1-7.</w:t>
      </w:r>
      <w:r w:rsidR="004E0B01" w:rsidRPr="00822942">
        <w:rPr>
          <w:rFonts w:ascii="Times New Roman" w:hAnsi="Times New Roman"/>
          <w:noProof w:val="0"/>
          <w:sz w:val="24"/>
          <w:szCs w:val="24"/>
        </w:rPr>
        <w:t xml:space="preserve"> </w:t>
      </w:r>
      <w:r w:rsidRPr="00822942">
        <w:rPr>
          <w:rFonts w:ascii="Times New Roman" w:hAnsi="Times New Roman"/>
          <w:noProof w:val="0"/>
          <w:sz w:val="24"/>
          <w:szCs w:val="24"/>
        </w:rPr>
        <w:t>10.1186/s12930-015-0019-2</w:t>
      </w:r>
    </w:p>
    <w:p w14:paraId="22AEDFF8" w14:textId="5DD3250D" w:rsidR="004A47F7" w:rsidRPr="00822942" w:rsidRDefault="004A47F7" w:rsidP="00A824F1">
      <w:pPr>
        <w:tabs>
          <w:tab w:val="left" w:pos="1373"/>
        </w:tabs>
        <w:spacing w:after="0" w:line="360" w:lineRule="auto"/>
        <w:ind w:left="709" w:right="49" w:hanging="709"/>
        <w:jc w:val="both"/>
        <w:rPr>
          <w:rFonts w:ascii="Times New Roman" w:hAnsi="Times New Roman"/>
          <w:sz w:val="24"/>
          <w:szCs w:val="24"/>
        </w:rPr>
      </w:pPr>
      <w:r w:rsidRPr="00822942">
        <w:rPr>
          <w:rFonts w:ascii="Times New Roman" w:hAnsi="Times New Roman"/>
          <w:sz w:val="24"/>
          <w:szCs w:val="24"/>
        </w:rPr>
        <w:t xml:space="preserve">Méndez, R. M. (2007). </w:t>
      </w:r>
      <w:r w:rsidRPr="00822942">
        <w:rPr>
          <w:rFonts w:ascii="Times New Roman" w:hAnsi="Times New Roman"/>
          <w:i/>
          <w:iCs/>
          <w:sz w:val="24"/>
          <w:szCs w:val="24"/>
        </w:rPr>
        <w:t>Las actitudes de los estudiantes hacia la universidad como indicador de calidad</w:t>
      </w:r>
      <w:r w:rsidRPr="00822942">
        <w:rPr>
          <w:rFonts w:ascii="Times New Roman" w:hAnsi="Times New Roman"/>
          <w:sz w:val="24"/>
          <w:szCs w:val="24"/>
        </w:rPr>
        <w:t xml:space="preserve">. (Tesis </w:t>
      </w:r>
      <w:r w:rsidR="00785A20" w:rsidRPr="00822942">
        <w:rPr>
          <w:rFonts w:ascii="Times New Roman" w:hAnsi="Times New Roman"/>
          <w:sz w:val="24"/>
          <w:szCs w:val="24"/>
        </w:rPr>
        <w:t>doctoral</w:t>
      </w:r>
      <w:r w:rsidRPr="00822942">
        <w:rPr>
          <w:rFonts w:ascii="Times New Roman" w:hAnsi="Times New Roman"/>
          <w:sz w:val="24"/>
          <w:szCs w:val="24"/>
        </w:rPr>
        <w:t>). Universidad de Santiago de Compostela</w:t>
      </w:r>
      <w:r w:rsidR="00793D9C" w:rsidRPr="00822942">
        <w:rPr>
          <w:rFonts w:ascii="Times New Roman" w:hAnsi="Times New Roman"/>
          <w:sz w:val="24"/>
          <w:szCs w:val="24"/>
        </w:rPr>
        <w:t>, Santiago de Compostela</w:t>
      </w:r>
      <w:r w:rsidRPr="00822942">
        <w:rPr>
          <w:rFonts w:ascii="Times New Roman" w:hAnsi="Times New Roman"/>
          <w:sz w:val="24"/>
          <w:szCs w:val="24"/>
        </w:rPr>
        <w:t>.</w:t>
      </w:r>
    </w:p>
    <w:p w14:paraId="29D2E152" w14:textId="7A552F2D" w:rsidR="004A47F7" w:rsidRPr="00822942" w:rsidRDefault="004A47F7" w:rsidP="00A824F1">
      <w:pPr>
        <w:tabs>
          <w:tab w:val="left" w:pos="1373"/>
        </w:tabs>
        <w:spacing w:after="0" w:line="360" w:lineRule="auto"/>
        <w:ind w:left="709" w:right="49" w:hanging="709"/>
        <w:jc w:val="both"/>
        <w:rPr>
          <w:rFonts w:ascii="Times New Roman" w:hAnsi="Times New Roman"/>
          <w:sz w:val="24"/>
          <w:szCs w:val="24"/>
        </w:rPr>
      </w:pPr>
      <w:r w:rsidRPr="00822942">
        <w:rPr>
          <w:rFonts w:ascii="Times New Roman" w:hAnsi="Times New Roman"/>
          <w:sz w:val="24"/>
          <w:szCs w:val="24"/>
        </w:rPr>
        <w:t xml:space="preserve">Morales Vallejo, P. (2006). </w:t>
      </w:r>
      <w:r w:rsidRPr="00822942">
        <w:rPr>
          <w:rFonts w:ascii="Times New Roman" w:hAnsi="Times New Roman"/>
          <w:i/>
          <w:iCs/>
          <w:sz w:val="24"/>
          <w:szCs w:val="24"/>
        </w:rPr>
        <w:t>Medición de actitudes en psicología y educación</w:t>
      </w:r>
      <w:r w:rsidRPr="00822942">
        <w:rPr>
          <w:rFonts w:ascii="Times New Roman" w:hAnsi="Times New Roman"/>
          <w:sz w:val="24"/>
          <w:szCs w:val="24"/>
        </w:rPr>
        <w:t xml:space="preserve">. (3ª edición). Pontificia Comillas de Madrid. </w:t>
      </w:r>
    </w:p>
    <w:p w14:paraId="2E87528E" w14:textId="07E4FC56" w:rsidR="00FC43A8" w:rsidRPr="00822942" w:rsidRDefault="004F521E" w:rsidP="00A824F1">
      <w:pPr>
        <w:spacing w:after="0" w:line="360" w:lineRule="auto"/>
        <w:ind w:left="709" w:right="49" w:hanging="709"/>
        <w:contextualSpacing/>
        <w:jc w:val="both"/>
        <w:rPr>
          <w:rFonts w:ascii="Times New Roman" w:hAnsi="Times New Roman"/>
          <w:sz w:val="24"/>
          <w:szCs w:val="24"/>
        </w:rPr>
      </w:pPr>
      <w:r w:rsidRPr="00822942">
        <w:rPr>
          <w:rFonts w:ascii="Times New Roman" w:hAnsi="Times New Roman"/>
          <w:sz w:val="24"/>
          <w:szCs w:val="24"/>
        </w:rPr>
        <w:t xml:space="preserve">Obermeier, M. (2019). Actitudes hacia la investigación y la elaboración de tesis de alumnos de licenciatura en una </w:t>
      </w:r>
      <w:r w:rsidR="00376F86" w:rsidRPr="00822942">
        <w:rPr>
          <w:rFonts w:ascii="Times New Roman" w:hAnsi="Times New Roman"/>
          <w:sz w:val="24"/>
          <w:szCs w:val="24"/>
        </w:rPr>
        <w:t xml:space="preserve">universidad del sureste </w:t>
      </w:r>
      <w:r w:rsidRPr="00822942">
        <w:rPr>
          <w:rFonts w:ascii="Times New Roman" w:hAnsi="Times New Roman"/>
          <w:sz w:val="24"/>
          <w:szCs w:val="24"/>
        </w:rPr>
        <w:t xml:space="preserve">de México. </w:t>
      </w:r>
      <w:r w:rsidR="00357998" w:rsidRPr="00822942">
        <w:rPr>
          <w:rFonts w:ascii="Times New Roman" w:hAnsi="Times New Roman"/>
          <w:i/>
          <w:iCs/>
          <w:sz w:val="24"/>
          <w:szCs w:val="24"/>
        </w:rPr>
        <w:t>Revista Iberoamericana para la Investigación y el Desarrollo Educativo</w:t>
      </w:r>
      <w:r w:rsidR="00552839" w:rsidRPr="00822942">
        <w:rPr>
          <w:rFonts w:ascii="Times New Roman" w:hAnsi="Times New Roman"/>
          <w:i/>
          <w:iCs/>
          <w:sz w:val="24"/>
          <w:szCs w:val="24"/>
        </w:rPr>
        <w:t>,</w:t>
      </w:r>
      <w:r w:rsidR="00357998" w:rsidRPr="00822942">
        <w:rPr>
          <w:rFonts w:ascii="Times New Roman" w:hAnsi="Times New Roman"/>
          <w:i/>
          <w:iCs/>
          <w:sz w:val="24"/>
          <w:szCs w:val="24"/>
        </w:rPr>
        <w:t xml:space="preserve"> </w:t>
      </w:r>
      <w:r w:rsidR="00021AAC" w:rsidRPr="00822942">
        <w:rPr>
          <w:rFonts w:ascii="Times New Roman" w:hAnsi="Times New Roman"/>
          <w:i/>
          <w:iCs/>
          <w:sz w:val="24"/>
          <w:szCs w:val="24"/>
        </w:rPr>
        <w:t>10</w:t>
      </w:r>
      <w:r w:rsidR="00021AAC" w:rsidRPr="00822942">
        <w:rPr>
          <w:rFonts w:ascii="Times New Roman" w:hAnsi="Times New Roman"/>
          <w:sz w:val="24"/>
          <w:szCs w:val="24"/>
        </w:rPr>
        <w:t>(19)</w:t>
      </w:r>
      <w:r w:rsidR="00552839" w:rsidRPr="00822942">
        <w:rPr>
          <w:rFonts w:ascii="Times New Roman" w:hAnsi="Times New Roman"/>
          <w:sz w:val="24"/>
          <w:szCs w:val="24"/>
        </w:rPr>
        <w:t>. Recu</w:t>
      </w:r>
      <w:r w:rsidR="003B082E" w:rsidRPr="00822942">
        <w:rPr>
          <w:rFonts w:ascii="Times New Roman" w:hAnsi="Times New Roman"/>
          <w:sz w:val="24"/>
          <w:szCs w:val="24"/>
        </w:rPr>
        <w:t xml:space="preserve">perado de </w:t>
      </w:r>
      <w:r w:rsidR="00662F83" w:rsidRPr="00822942">
        <w:rPr>
          <w:rFonts w:ascii="Times New Roman" w:hAnsi="Times New Roman"/>
          <w:sz w:val="24"/>
          <w:szCs w:val="24"/>
        </w:rPr>
        <w:t>http://www.ride.org.mx/index.php/RIDE/article/view/550.</w:t>
      </w:r>
    </w:p>
    <w:p w14:paraId="1C87C71D" w14:textId="340A8B96" w:rsidR="00FC43A8" w:rsidRPr="00822942" w:rsidRDefault="00FC43A8" w:rsidP="00A824F1">
      <w:pPr>
        <w:spacing w:after="0" w:line="360" w:lineRule="auto"/>
        <w:ind w:left="709" w:right="49" w:hanging="709"/>
        <w:contextualSpacing/>
        <w:jc w:val="both"/>
        <w:rPr>
          <w:rFonts w:ascii="Times New Roman" w:hAnsi="Times New Roman"/>
          <w:sz w:val="24"/>
          <w:szCs w:val="24"/>
          <w:lang w:val="en-US"/>
        </w:rPr>
      </w:pPr>
      <w:r w:rsidRPr="00822942">
        <w:rPr>
          <w:rFonts w:ascii="Times New Roman" w:hAnsi="Times New Roman"/>
          <w:sz w:val="24"/>
          <w:szCs w:val="24"/>
          <w:lang w:val="en-US"/>
        </w:rPr>
        <w:t>Papanastas</w:t>
      </w:r>
      <w:r w:rsidR="00CA497D" w:rsidRPr="00822942">
        <w:rPr>
          <w:rFonts w:ascii="Times New Roman" w:hAnsi="Times New Roman"/>
          <w:sz w:val="24"/>
          <w:szCs w:val="24"/>
          <w:lang w:val="en-US"/>
        </w:rPr>
        <w:t>i</w:t>
      </w:r>
      <w:r w:rsidRPr="00822942">
        <w:rPr>
          <w:rFonts w:ascii="Times New Roman" w:hAnsi="Times New Roman"/>
          <w:sz w:val="24"/>
          <w:szCs w:val="24"/>
          <w:lang w:val="en-US"/>
        </w:rPr>
        <w:t>ou, E. (2005). Factor structure of the “</w:t>
      </w:r>
      <w:r w:rsidR="001D7429" w:rsidRPr="00822942">
        <w:rPr>
          <w:rFonts w:ascii="Times New Roman" w:hAnsi="Times New Roman"/>
          <w:sz w:val="24"/>
          <w:szCs w:val="24"/>
          <w:lang w:val="en-US"/>
        </w:rPr>
        <w:t>A</w:t>
      </w:r>
      <w:r w:rsidRPr="00822942">
        <w:rPr>
          <w:rFonts w:ascii="Times New Roman" w:hAnsi="Times New Roman"/>
          <w:sz w:val="24"/>
          <w:szCs w:val="24"/>
          <w:lang w:val="en-US"/>
        </w:rPr>
        <w:t xml:space="preserve">ttitudes </w:t>
      </w:r>
      <w:r w:rsidR="001D7429" w:rsidRPr="00822942">
        <w:rPr>
          <w:rFonts w:ascii="Times New Roman" w:hAnsi="Times New Roman"/>
          <w:sz w:val="24"/>
          <w:szCs w:val="24"/>
          <w:lang w:val="en-US"/>
        </w:rPr>
        <w:t>T</w:t>
      </w:r>
      <w:r w:rsidRPr="00822942">
        <w:rPr>
          <w:rFonts w:ascii="Times New Roman" w:hAnsi="Times New Roman"/>
          <w:sz w:val="24"/>
          <w:szCs w:val="24"/>
          <w:lang w:val="en-US"/>
        </w:rPr>
        <w:t xml:space="preserve">oward </w:t>
      </w:r>
      <w:r w:rsidR="001D7429" w:rsidRPr="00822942">
        <w:rPr>
          <w:rFonts w:ascii="Times New Roman" w:hAnsi="Times New Roman"/>
          <w:sz w:val="24"/>
          <w:szCs w:val="24"/>
          <w:lang w:val="en-US"/>
        </w:rPr>
        <w:t>R</w:t>
      </w:r>
      <w:r w:rsidRPr="00822942">
        <w:rPr>
          <w:rFonts w:ascii="Times New Roman" w:hAnsi="Times New Roman"/>
          <w:sz w:val="24"/>
          <w:szCs w:val="24"/>
          <w:lang w:val="en-US"/>
        </w:rPr>
        <w:t xml:space="preserve">esearch” </w:t>
      </w:r>
      <w:r w:rsidR="005D6768" w:rsidRPr="00822942">
        <w:rPr>
          <w:rFonts w:ascii="Times New Roman" w:hAnsi="Times New Roman"/>
          <w:sz w:val="24"/>
          <w:szCs w:val="24"/>
          <w:lang w:val="en-US"/>
        </w:rPr>
        <w:t>s</w:t>
      </w:r>
      <w:r w:rsidRPr="00822942">
        <w:rPr>
          <w:rFonts w:ascii="Times New Roman" w:hAnsi="Times New Roman"/>
          <w:sz w:val="24"/>
          <w:szCs w:val="24"/>
          <w:lang w:val="en-US"/>
        </w:rPr>
        <w:t xml:space="preserve">cale. </w:t>
      </w:r>
      <w:r w:rsidRPr="00822942">
        <w:rPr>
          <w:rFonts w:ascii="Times New Roman" w:hAnsi="Times New Roman"/>
          <w:i/>
          <w:iCs/>
          <w:sz w:val="24"/>
          <w:szCs w:val="24"/>
          <w:lang w:val="en-US"/>
        </w:rPr>
        <w:t>Statistics Education Research Jou</w:t>
      </w:r>
      <w:r w:rsidR="009C2EF3" w:rsidRPr="00822942">
        <w:rPr>
          <w:rFonts w:ascii="Times New Roman" w:hAnsi="Times New Roman"/>
          <w:i/>
          <w:iCs/>
          <w:sz w:val="24"/>
          <w:szCs w:val="24"/>
          <w:lang w:val="en-US"/>
        </w:rPr>
        <w:t>r</w:t>
      </w:r>
      <w:r w:rsidRPr="00822942">
        <w:rPr>
          <w:rFonts w:ascii="Times New Roman" w:hAnsi="Times New Roman"/>
          <w:i/>
          <w:iCs/>
          <w:sz w:val="24"/>
          <w:szCs w:val="24"/>
          <w:lang w:val="en-US"/>
        </w:rPr>
        <w:t>nal</w:t>
      </w:r>
      <w:r w:rsidR="005D6768" w:rsidRPr="00822942">
        <w:rPr>
          <w:rFonts w:ascii="Times New Roman" w:hAnsi="Times New Roman"/>
          <w:i/>
          <w:iCs/>
          <w:sz w:val="24"/>
          <w:szCs w:val="24"/>
          <w:lang w:val="en-US"/>
        </w:rPr>
        <w:t>,</w:t>
      </w:r>
      <w:r w:rsidRPr="00822942">
        <w:rPr>
          <w:rFonts w:ascii="Times New Roman" w:hAnsi="Times New Roman"/>
          <w:i/>
          <w:iCs/>
          <w:sz w:val="24"/>
          <w:szCs w:val="24"/>
          <w:lang w:val="en-US"/>
        </w:rPr>
        <w:t xml:space="preserve"> 4</w:t>
      </w:r>
      <w:r w:rsidRPr="00822942">
        <w:rPr>
          <w:rFonts w:ascii="Times New Roman" w:hAnsi="Times New Roman"/>
          <w:sz w:val="24"/>
          <w:szCs w:val="24"/>
          <w:lang w:val="en-US"/>
        </w:rPr>
        <w:t>(1), 16-26.</w:t>
      </w:r>
      <w:r w:rsidR="005D6768" w:rsidRPr="00822942">
        <w:rPr>
          <w:rFonts w:ascii="Times New Roman" w:hAnsi="Times New Roman"/>
          <w:sz w:val="24"/>
          <w:szCs w:val="24"/>
          <w:lang w:val="en-US"/>
        </w:rPr>
        <w:t xml:space="preserve"> Retrieved from</w:t>
      </w:r>
      <w:r w:rsidRPr="00822942">
        <w:rPr>
          <w:rFonts w:ascii="Times New Roman" w:hAnsi="Times New Roman"/>
          <w:sz w:val="24"/>
          <w:szCs w:val="24"/>
          <w:lang w:val="en-US"/>
        </w:rPr>
        <w:t xml:space="preserve"> http://iase-web.org/documents/SERJ/SERJ4(1)_Papanastasiou.pdf</w:t>
      </w:r>
      <w:r w:rsidR="005D6768" w:rsidRPr="00822942">
        <w:rPr>
          <w:rFonts w:ascii="Times New Roman" w:hAnsi="Times New Roman"/>
          <w:sz w:val="24"/>
          <w:szCs w:val="24"/>
          <w:lang w:val="en-US"/>
        </w:rPr>
        <w:t>.</w:t>
      </w:r>
    </w:p>
    <w:p w14:paraId="1FEE65D9" w14:textId="40E4BB15" w:rsidR="00FC43A8" w:rsidRPr="00822942" w:rsidRDefault="002B4C74" w:rsidP="00A824F1">
      <w:pPr>
        <w:spacing w:after="0" w:line="360" w:lineRule="auto"/>
        <w:ind w:left="709" w:right="49" w:hanging="709"/>
        <w:contextualSpacing/>
        <w:jc w:val="both"/>
        <w:rPr>
          <w:rStyle w:val="eop"/>
          <w:rFonts w:ascii="Times New Roman" w:hAnsi="Times New Roman"/>
          <w:color w:val="000000"/>
          <w:sz w:val="24"/>
          <w:szCs w:val="24"/>
          <w:shd w:val="clear" w:color="auto" w:fill="FFFFFF"/>
        </w:rPr>
      </w:pPr>
      <w:r w:rsidRPr="00822942">
        <w:rPr>
          <w:rStyle w:val="normaltextrun"/>
          <w:rFonts w:ascii="Times New Roman" w:hAnsi="Times New Roman"/>
          <w:color w:val="000000"/>
          <w:sz w:val="24"/>
          <w:szCs w:val="24"/>
          <w:shd w:val="clear" w:color="auto" w:fill="FFFFFF"/>
        </w:rPr>
        <w:t>Pedrosa, I., Suárez, J</w:t>
      </w:r>
      <w:r w:rsidR="007D0DC5" w:rsidRPr="00822942">
        <w:rPr>
          <w:rStyle w:val="normaltextrun"/>
          <w:rFonts w:ascii="Times New Roman" w:hAnsi="Times New Roman"/>
          <w:color w:val="000000"/>
          <w:sz w:val="24"/>
          <w:szCs w:val="24"/>
          <w:shd w:val="clear" w:color="auto" w:fill="FFFFFF"/>
        </w:rPr>
        <w:t xml:space="preserve">. y </w:t>
      </w:r>
      <w:r w:rsidRPr="00822942">
        <w:rPr>
          <w:rStyle w:val="normaltextrun"/>
          <w:rFonts w:ascii="Times New Roman" w:hAnsi="Times New Roman"/>
          <w:color w:val="000000"/>
          <w:sz w:val="24"/>
          <w:szCs w:val="24"/>
          <w:shd w:val="clear" w:color="auto" w:fill="FFFFFF"/>
        </w:rPr>
        <w:t>García, E. (2014). Evidencias sobre la validez de contenido: avances teóricos y métodos para su estimación. </w:t>
      </w:r>
      <w:r w:rsidRPr="00822942">
        <w:rPr>
          <w:rStyle w:val="normaltextrun"/>
          <w:rFonts w:ascii="Times New Roman" w:hAnsi="Times New Roman"/>
          <w:i/>
          <w:iCs/>
          <w:color w:val="000000"/>
          <w:sz w:val="24"/>
          <w:szCs w:val="24"/>
          <w:shd w:val="clear" w:color="auto" w:fill="FFFFFF"/>
        </w:rPr>
        <w:t>Acción Psicológica</w:t>
      </w:r>
      <w:r w:rsidR="007D0DC5" w:rsidRPr="00822942">
        <w:rPr>
          <w:rStyle w:val="normaltextrun"/>
          <w:rFonts w:ascii="Times New Roman" w:hAnsi="Times New Roman"/>
          <w:color w:val="000000"/>
          <w:sz w:val="24"/>
          <w:szCs w:val="24"/>
          <w:shd w:val="clear" w:color="auto" w:fill="FFFFFF"/>
        </w:rPr>
        <w:t>, </w:t>
      </w:r>
      <w:r w:rsidRPr="00822942">
        <w:rPr>
          <w:rStyle w:val="normaltextrun"/>
          <w:rFonts w:ascii="Times New Roman" w:hAnsi="Times New Roman"/>
          <w:i/>
          <w:iCs/>
          <w:color w:val="000000"/>
          <w:sz w:val="24"/>
          <w:szCs w:val="24"/>
          <w:shd w:val="clear" w:color="auto" w:fill="FFFFFF"/>
        </w:rPr>
        <w:t>10</w:t>
      </w:r>
      <w:r w:rsidRPr="00822942">
        <w:rPr>
          <w:rStyle w:val="normaltextrun"/>
          <w:rFonts w:ascii="Times New Roman" w:hAnsi="Times New Roman"/>
          <w:color w:val="000000"/>
          <w:sz w:val="24"/>
          <w:szCs w:val="24"/>
          <w:shd w:val="clear" w:color="auto" w:fill="FFFFFF"/>
        </w:rPr>
        <w:t>(2), 3-20.</w:t>
      </w:r>
      <w:r w:rsidR="007D0DC5" w:rsidRPr="00822942">
        <w:rPr>
          <w:rStyle w:val="normaltextrun"/>
          <w:rFonts w:ascii="Times New Roman" w:hAnsi="Times New Roman"/>
          <w:color w:val="000000"/>
          <w:sz w:val="24"/>
          <w:szCs w:val="24"/>
          <w:shd w:val="clear" w:color="auto" w:fill="FFFFFF"/>
        </w:rPr>
        <w:t xml:space="preserve"> Recuperado de</w:t>
      </w:r>
      <w:r w:rsidRPr="00822942">
        <w:rPr>
          <w:rStyle w:val="normaltextrun"/>
          <w:rFonts w:ascii="Times New Roman" w:hAnsi="Times New Roman"/>
          <w:color w:val="000000"/>
          <w:sz w:val="24"/>
          <w:szCs w:val="24"/>
          <w:shd w:val="clear" w:color="auto" w:fill="FFFFFF"/>
        </w:rPr>
        <w:t> </w:t>
      </w:r>
      <w:hyperlink r:id="rId14" w:tgtFrame="_blank" w:history="1">
        <w:r w:rsidRPr="00822942">
          <w:rPr>
            <w:rFonts w:ascii="Times New Roman" w:hAnsi="Times New Roman"/>
            <w:sz w:val="24"/>
            <w:szCs w:val="24"/>
          </w:rPr>
          <w:t>https://scielo.isciii.es/pdf/acp/v10n2/02monografico2.pdf</w:t>
        </w:r>
      </w:hyperlink>
      <w:r w:rsidR="007D0DC5" w:rsidRPr="00822942">
        <w:rPr>
          <w:rStyle w:val="eop"/>
          <w:rFonts w:ascii="Times New Roman" w:hAnsi="Times New Roman"/>
          <w:color w:val="000000"/>
          <w:sz w:val="24"/>
          <w:szCs w:val="24"/>
          <w:shd w:val="clear" w:color="auto" w:fill="FFFFFF"/>
        </w:rPr>
        <w:t>.</w:t>
      </w:r>
    </w:p>
    <w:p w14:paraId="17C60628" w14:textId="21E9E70D" w:rsidR="00FC43A8" w:rsidRPr="00822942" w:rsidRDefault="00FC43A8" w:rsidP="00A824F1">
      <w:pPr>
        <w:spacing w:after="0" w:line="360" w:lineRule="auto"/>
        <w:ind w:left="709" w:right="49" w:hanging="709"/>
        <w:contextualSpacing/>
        <w:jc w:val="both"/>
        <w:rPr>
          <w:rFonts w:ascii="Times New Roman" w:eastAsia="Calibri" w:hAnsi="Times New Roman"/>
          <w:sz w:val="24"/>
          <w:szCs w:val="24"/>
        </w:rPr>
      </w:pPr>
      <w:r w:rsidRPr="00822942">
        <w:rPr>
          <w:rFonts w:ascii="Times New Roman" w:eastAsia="Calibri" w:hAnsi="Times New Roman"/>
          <w:sz w:val="24"/>
          <w:szCs w:val="24"/>
        </w:rPr>
        <w:t xml:space="preserve">Pontis, S. (2009). </w:t>
      </w:r>
      <w:r w:rsidR="004F3A52" w:rsidRPr="00822942">
        <w:rPr>
          <w:rFonts w:ascii="Times New Roman" w:eastAsia="Calibri" w:hAnsi="Times New Roman"/>
          <w:sz w:val="24"/>
          <w:szCs w:val="24"/>
        </w:rPr>
        <w:t>Diseño gráfico</w:t>
      </w:r>
      <w:r w:rsidRPr="00822942">
        <w:rPr>
          <w:rFonts w:ascii="Times New Roman" w:eastAsia="Calibri" w:hAnsi="Times New Roman"/>
          <w:sz w:val="24"/>
          <w:szCs w:val="24"/>
        </w:rPr>
        <w:t>: un novel objeto de investigación. Caso de estudio: el</w:t>
      </w:r>
      <w:r w:rsidR="00CB686C" w:rsidRPr="00822942">
        <w:rPr>
          <w:rFonts w:ascii="Times New Roman" w:eastAsia="Calibri" w:hAnsi="Times New Roman"/>
          <w:sz w:val="24"/>
          <w:szCs w:val="24"/>
        </w:rPr>
        <w:t xml:space="preserve"> </w:t>
      </w:r>
      <w:r w:rsidRPr="00822942">
        <w:rPr>
          <w:rFonts w:ascii="Times New Roman" w:eastAsia="Calibri" w:hAnsi="Times New Roman"/>
          <w:sz w:val="24"/>
          <w:szCs w:val="24"/>
        </w:rPr>
        <w:t xml:space="preserve">proceso de diseño. </w:t>
      </w:r>
      <w:r w:rsidR="00CB686C" w:rsidRPr="00822942">
        <w:rPr>
          <w:rFonts w:ascii="Times New Roman" w:eastAsia="Calibri" w:hAnsi="Times New Roman"/>
          <w:i/>
          <w:iCs/>
          <w:sz w:val="24"/>
          <w:szCs w:val="24"/>
        </w:rPr>
        <w:t xml:space="preserve">Iconofacto, </w:t>
      </w:r>
      <w:r w:rsidRPr="00822942">
        <w:rPr>
          <w:rFonts w:ascii="Times New Roman" w:eastAsia="Calibri" w:hAnsi="Times New Roman"/>
          <w:i/>
          <w:iCs/>
          <w:sz w:val="24"/>
          <w:szCs w:val="24"/>
        </w:rPr>
        <w:t>5</w:t>
      </w:r>
      <w:r w:rsidRPr="00822942">
        <w:rPr>
          <w:rFonts w:ascii="Times New Roman" w:eastAsia="Calibri" w:hAnsi="Times New Roman"/>
          <w:sz w:val="24"/>
          <w:szCs w:val="24"/>
        </w:rPr>
        <w:t xml:space="preserve">(6), 9-19. </w:t>
      </w:r>
      <w:r w:rsidR="00CB686C" w:rsidRPr="00822942">
        <w:rPr>
          <w:rFonts w:ascii="Times New Roman" w:eastAsia="Calibri" w:hAnsi="Times New Roman"/>
          <w:sz w:val="24"/>
          <w:szCs w:val="24"/>
        </w:rPr>
        <w:t xml:space="preserve">Recuperado de </w:t>
      </w:r>
      <w:r w:rsidRPr="00822942">
        <w:rPr>
          <w:rFonts w:ascii="Times New Roman" w:eastAsia="Calibri" w:hAnsi="Times New Roman"/>
          <w:sz w:val="24"/>
          <w:szCs w:val="24"/>
        </w:rPr>
        <w:t>https://dialnet.unirioja.es/descarga/articulo/5204254.pdf</w:t>
      </w:r>
      <w:r w:rsidR="00CB686C" w:rsidRPr="00822942">
        <w:rPr>
          <w:rFonts w:ascii="Times New Roman" w:eastAsia="Calibri" w:hAnsi="Times New Roman"/>
          <w:sz w:val="24"/>
          <w:szCs w:val="24"/>
        </w:rPr>
        <w:t>.</w:t>
      </w:r>
    </w:p>
    <w:p w14:paraId="767E3946" w14:textId="48B9A798" w:rsidR="00B22E76" w:rsidRPr="00822942" w:rsidRDefault="007A19DC" w:rsidP="00A824F1">
      <w:pPr>
        <w:spacing w:after="0" w:line="360" w:lineRule="auto"/>
        <w:ind w:left="709" w:right="49" w:hanging="709"/>
        <w:contextualSpacing/>
        <w:jc w:val="both"/>
        <w:rPr>
          <w:rStyle w:val="eop"/>
          <w:rFonts w:ascii="Times New Roman" w:hAnsi="Times New Roman"/>
          <w:color w:val="000000"/>
          <w:sz w:val="24"/>
          <w:szCs w:val="24"/>
          <w:shd w:val="clear" w:color="auto" w:fill="FFFFFF"/>
        </w:rPr>
      </w:pPr>
      <w:r w:rsidRPr="00822942">
        <w:rPr>
          <w:rStyle w:val="normaltextrun"/>
          <w:rFonts w:ascii="Times New Roman" w:hAnsi="Times New Roman"/>
          <w:color w:val="000000"/>
          <w:sz w:val="24"/>
          <w:szCs w:val="24"/>
          <w:shd w:val="clear" w:color="auto" w:fill="FFFFFF"/>
        </w:rPr>
        <w:t>Puerta Sierra, L., Marín Vargas, M. (2015). Análisis de validez de contenido de un instrumento de transferencia de tecnología universidad-industria de Baja California, México. </w:t>
      </w:r>
      <w:r w:rsidRPr="00822942">
        <w:rPr>
          <w:rStyle w:val="normaltextrun"/>
          <w:rFonts w:ascii="Times New Roman" w:hAnsi="Times New Roman"/>
          <w:i/>
          <w:iCs/>
          <w:color w:val="000000"/>
          <w:sz w:val="24"/>
          <w:szCs w:val="24"/>
          <w:shd w:val="clear" w:color="auto" w:fill="FFFFFF"/>
        </w:rPr>
        <w:t>XX Congreso Internacional de Contaduría, Administración e Informática</w:t>
      </w:r>
      <w:r w:rsidRPr="00822942">
        <w:rPr>
          <w:rStyle w:val="normaltextrun"/>
          <w:rFonts w:ascii="Times New Roman" w:hAnsi="Times New Roman"/>
          <w:color w:val="000000"/>
          <w:sz w:val="24"/>
          <w:szCs w:val="24"/>
          <w:shd w:val="clear" w:color="auto" w:fill="FFFFFF"/>
        </w:rPr>
        <w:t>. http://congreso.investiga.fca.unam.mx/docs/xx/docs/2.02.pdf</w:t>
      </w:r>
      <w:r w:rsidRPr="00822942">
        <w:rPr>
          <w:rStyle w:val="eop"/>
          <w:rFonts w:ascii="Times New Roman" w:hAnsi="Times New Roman"/>
          <w:color w:val="000000"/>
          <w:sz w:val="24"/>
          <w:szCs w:val="24"/>
          <w:shd w:val="clear" w:color="auto" w:fill="FFFFFF"/>
        </w:rPr>
        <w:t> </w:t>
      </w:r>
    </w:p>
    <w:p w14:paraId="61322035" w14:textId="1C11FA5D" w:rsidR="00FC43A8" w:rsidRPr="00822942" w:rsidRDefault="00FC43A8" w:rsidP="00A824F1">
      <w:pPr>
        <w:spacing w:after="0" w:line="360" w:lineRule="auto"/>
        <w:ind w:left="709" w:right="49" w:hanging="709"/>
        <w:contextualSpacing/>
        <w:jc w:val="both"/>
        <w:rPr>
          <w:rFonts w:ascii="Times New Roman" w:hAnsi="Times New Roman"/>
          <w:sz w:val="24"/>
          <w:szCs w:val="24"/>
        </w:rPr>
      </w:pPr>
      <w:r w:rsidRPr="00822942">
        <w:rPr>
          <w:rFonts w:ascii="Times New Roman" w:hAnsi="Times New Roman"/>
          <w:sz w:val="24"/>
          <w:szCs w:val="24"/>
        </w:rPr>
        <w:lastRenderedPageBreak/>
        <w:t xml:space="preserve">Quero, M. (2010). Confiabilidad y coeficiente Alpha de Cronbach. </w:t>
      </w:r>
      <w:r w:rsidRPr="00822942">
        <w:rPr>
          <w:rFonts w:ascii="Times New Roman" w:hAnsi="Times New Roman"/>
          <w:i/>
          <w:iCs/>
          <w:sz w:val="24"/>
          <w:szCs w:val="24"/>
        </w:rPr>
        <w:t>ELOS Revista de Estudios Interdisciplinarios en Ciencias Sociales</w:t>
      </w:r>
      <w:r w:rsidR="00D92121" w:rsidRPr="00822942">
        <w:rPr>
          <w:rFonts w:ascii="Times New Roman" w:hAnsi="Times New Roman"/>
          <w:i/>
          <w:iCs/>
          <w:sz w:val="24"/>
          <w:szCs w:val="24"/>
        </w:rPr>
        <w:t>,</w:t>
      </w:r>
      <w:r w:rsidRPr="00822942">
        <w:rPr>
          <w:rFonts w:ascii="Times New Roman" w:hAnsi="Times New Roman"/>
          <w:i/>
          <w:iCs/>
          <w:sz w:val="24"/>
          <w:szCs w:val="24"/>
        </w:rPr>
        <w:t xml:space="preserve"> 12</w:t>
      </w:r>
      <w:r w:rsidRPr="00822942">
        <w:rPr>
          <w:rFonts w:ascii="Times New Roman" w:hAnsi="Times New Roman"/>
          <w:sz w:val="24"/>
          <w:szCs w:val="24"/>
        </w:rPr>
        <w:t>(2)</w:t>
      </w:r>
      <w:r w:rsidR="00D92121" w:rsidRPr="00822942">
        <w:rPr>
          <w:rFonts w:ascii="Times New Roman" w:hAnsi="Times New Roman"/>
          <w:sz w:val="24"/>
          <w:szCs w:val="24"/>
        </w:rPr>
        <w:t>,</w:t>
      </w:r>
      <w:r w:rsidRPr="00822942">
        <w:rPr>
          <w:rFonts w:ascii="Times New Roman" w:hAnsi="Times New Roman"/>
          <w:sz w:val="24"/>
          <w:szCs w:val="24"/>
        </w:rPr>
        <w:t xml:space="preserve"> 248-252.</w:t>
      </w:r>
      <w:r w:rsidR="00D92121" w:rsidRPr="00822942">
        <w:rPr>
          <w:rFonts w:ascii="Times New Roman" w:hAnsi="Times New Roman"/>
          <w:sz w:val="24"/>
          <w:szCs w:val="24"/>
        </w:rPr>
        <w:t xml:space="preserve"> Recuperado de</w:t>
      </w:r>
      <w:r w:rsidR="004E0B01" w:rsidRPr="00822942">
        <w:rPr>
          <w:rFonts w:ascii="Times New Roman" w:hAnsi="Times New Roman"/>
          <w:sz w:val="24"/>
          <w:szCs w:val="24"/>
        </w:rPr>
        <w:t xml:space="preserve"> </w:t>
      </w:r>
      <w:r w:rsidRPr="00822942">
        <w:rPr>
          <w:rFonts w:ascii="Times New Roman" w:hAnsi="Times New Roman"/>
          <w:sz w:val="24"/>
          <w:szCs w:val="24"/>
        </w:rPr>
        <w:t>https://www.redalyc.org/pdf/993/99315569010.pdf</w:t>
      </w:r>
      <w:r w:rsidR="00D92121" w:rsidRPr="00822942">
        <w:rPr>
          <w:rFonts w:ascii="Times New Roman" w:hAnsi="Times New Roman"/>
          <w:sz w:val="24"/>
          <w:szCs w:val="24"/>
        </w:rPr>
        <w:t>.</w:t>
      </w:r>
    </w:p>
    <w:p w14:paraId="113EC149" w14:textId="78BE82AC" w:rsidR="00FC43A8" w:rsidRPr="00822942" w:rsidRDefault="00FC43A8" w:rsidP="00A824F1">
      <w:pPr>
        <w:spacing w:after="0" w:line="360" w:lineRule="auto"/>
        <w:ind w:left="709" w:right="49" w:hanging="709"/>
        <w:contextualSpacing/>
        <w:jc w:val="both"/>
        <w:rPr>
          <w:rFonts w:ascii="Times New Roman" w:hAnsi="Times New Roman"/>
          <w:sz w:val="24"/>
          <w:szCs w:val="24"/>
        </w:rPr>
      </w:pPr>
      <w:r w:rsidRPr="00822942">
        <w:rPr>
          <w:rFonts w:ascii="Times New Roman" w:hAnsi="Times New Roman"/>
          <w:sz w:val="24"/>
          <w:szCs w:val="24"/>
        </w:rPr>
        <w:t xml:space="preserve">Restrepo, B. (2017). Conceptos y aplicaciones de la investigación formativa, y criterios para evaluar la investigación científica en sentido estricto. </w:t>
      </w:r>
      <w:r w:rsidRPr="00822942">
        <w:rPr>
          <w:rFonts w:ascii="Times New Roman" w:hAnsi="Times New Roman"/>
          <w:i/>
          <w:iCs/>
          <w:sz w:val="24"/>
          <w:szCs w:val="24"/>
        </w:rPr>
        <w:t>Revista Escuela Polité</w:t>
      </w:r>
      <w:r w:rsidR="00703297" w:rsidRPr="00822942">
        <w:rPr>
          <w:rFonts w:ascii="Times New Roman" w:hAnsi="Times New Roman"/>
          <w:i/>
          <w:iCs/>
          <w:sz w:val="24"/>
          <w:szCs w:val="24"/>
        </w:rPr>
        <w:t>c</w:t>
      </w:r>
      <w:r w:rsidRPr="00822942">
        <w:rPr>
          <w:rFonts w:ascii="Times New Roman" w:hAnsi="Times New Roman"/>
          <w:i/>
          <w:iCs/>
          <w:sz w:val="24"/>
          <w:szCs w:val="24"/>
        </w:rPr>
        <w:t>nica Nacional.</w:t>
      </w:r>
      <w:r w:rsidRPr="00822942">
        <w:rPr>
          <w:rFonts w:ascii="Times New Roman" w:hAnsi="Times New Roman"/>
          <w:sz w:val="24"/>
          <w:szCs w:val="24"/>
        </w:rPr>
        <w:t xml:space="preserve"> </w:t>
      </w:r>
      <w:r w:rsidR="00AF5707" w:rsidRPr="00822942">
        <w:rPr>
          <w:rFonts w:ascii="Times New Roman" w:hAnsi="Times New Roman"/>
          <w:sz w:val="24"/>
          <w:szCs w:val="24"/>
        </w:rPr>
        <w:t xml:space="preserve">Recuperado de </w:t>
      </w:r>
      <w:r w:rsidRPr="00822942">
        <w:rPr>
          <w:rFonts w:ascii="Times New Roman" w:hAnsi="Times New Roman"/>
          <w:sz w:val="24"/>
          <w:szCs w:val="24"/>
        </w:rPr>
        <w:t>https://www.epn.edu.ec/wp-content/uploads/2017/03/Investigaci%C3%B3n-Formativa-Colombia.pdf</w:t>
      </w:r>
      <w:r w:rsidR="00AF5707" w:rsidRPr="00822942">
        <w:rPr>
          <w:rFonts w:ascii="Times New Roman" w:hAnsi="Times New Roman"/>
          <w:sz w:val="24"/>
          <w:szCs w:val="24"/>
        </w:rPr>
        <w:t>.</w:t>
      </w:r>
    </w:p>
    <w:p w14:paraId="506D2193" w14:textId="1619D214" w:rsidR="00286ADE" w:rsidRPr="00822942" w:rsidRDefault="00286ADE" w:rsidP="00A824F1">
      <w:pPr>
        <w:spacing w:after="0" w:line="360" w:lineRule="auto"/>
        <w:ind w:left="709" w:right="49" w:hanging="709"/>
        <w:contextualSpacing/>
        <w:jc w:val="both"/>
        <w:rPr>
          <w:rFonts w:ascii="Times New Roman" w:hAnsi="Times New Roman"/>
          <w:i/>
          <w:iCs/>
          <w:sz w:val="24"/>
          <w:szCs w:val="24"/>
        </w:rPr>
      </w:pPr>
      <w:r w:rsidRPr="00822942">
        <w:rPr>
          <w:rFonts w:ascii="Times New Roman" w:hAnsi="Times New Roman"/>
          <w:sz w:val="24"/>
          <w:szCs w:val="24"/>
        </w:rPr>
        <w:t>Rivas, L.</w:t>
      </w:r>
      <w:r w:rsidR="00E21049" w:rsidRPr="00822942">
        <w:rPr>
          <w:rFonts w:ascii="Times New Roman" w:hAnsi="Times New Roman"/>
          <w:sz w:val="24"/>
          <w:szCs w:val="24"/>
        </w:rPr>
        <w:t xml:space="preserve"> </w:t>
      </w:r>
      <w:r w:rsidRPr="00822942">
        <w:rPr>
          <w:rFonts w:ascii="Times New Roman" w:hAnsi="Times New Roman"/>
          <w:sz w:val="24"/>
          <w:szCs w:val="24"/>
        </w:rPr>
        <w:t xml:space="preserve">A. (2004). La formación de investigadores en México. </w:t>
      </w:r>
      <w:r w:rsidR="00733144" w:rsidRPr="00822942">
        <w:rPr>
          <w:rFonts w:ascii="Times New Roman" w:hAnsi="Times New Roman"/>
          <w:i/>
          <w:iCs/>
          <w:sz w:val="24"/>
          <w:szCs w:val="24"/>
        </w:rPr>
        <w:t xml:space="preserve">Perfiles </w:t>
      </w:r>
      <w:r w:rsidR="00E21049" w:rsidRPr="00822942">
        <w:rPr>
          <w:rFonts w:ascii="Times New Roman" w:hAnsi="Times New Roman"/>
          <w:i/>
          <w:iCs/>
          <w:sz w:val="24"/>
          <w:szCs w:val="24"/>
        </w:rPr>
        <w:t xml:space="preserve">Latinoamericanos, </w:t>
      </w:r>
      <w:r w:rsidR="00BD458E" w:rsidRPr="00822942">
        <w:rPr>
          <w:rFonts w:ascii="Times New Roman" w:hAnsi="Times New Roman"/>
          <w:i/>
          <w:iCs/>
          <w:sz w:val="24"/>
          <w:szCs w:val="24"/>
        </w:rPr>
        <w:t>12</w:t>
      </w:r>
      <w:r w:rsidR="000F58EF" w:rsidRPr="00822942">
        <w:rPr>
          <w:rFonts w:ascii="Times New Roman" w:hAnsi="Times New Roman"/>
          <w:sz w:val="24"/>
          <w:szCs w:val="24"/>
        </w:rPr>
        <w:t>(25).</w:t>
      </w:r>
      <w:r w:rsidR="00E21049" w:rsidRPr="00822942">
        <w:rPr>
          <w:rFonts w:ascii="Times New Roman" w:hAnsi="Times New Roman"/>
          <w:sz w:val="24"/>
          <w:szCs w:val="24"/>
        </w:rPr>
        <w:t xml:space="preserve"> Recuperado de</w:t>
      </w:r>
      <w:r w:rsidR="000F58EF" w:rsidRPr="00822942">
        <w:rPr>
          <w:rFonts w:ascii="Times New Roman" w:hAnsi="Times New Roman"/>
          <w:sz w:val="24"/>
          <w:szCs w:val="24"/>
        </w:rPr>
        <w:t xml:space="preserve"> </w:t>
      </w:r>
      <w:r w:rsidR="009F452B" w:rsidRPr="00822942">
        <w:rPr>
          <w:rFonts w:ascii="Times New Roman" w:hAnsi="Times New Roman"/>
          <w:sz w:val="24"/>
          <w:szCs w:val="24"/>
        </w:rPr>
        <w:t>http://www.scielo.org.mx/scielo.php?script=sci_arttext&amp;pid=S0188-76532004000200004</w:t>
      </w:r>
      <w:r w:rsidR="00E21049" w:rsidRPr="00822942">
        <w:rPr>
          <w:rFonts w:ascii="Times New Roman" w:hAnsi="Times New Roman"/>
          <w:sz w:val="24"/>
          <w:szCs w:val="24"/>
        </w:rPr>
        <w:t>.</w:t>
      </w:r>
    </w:p>
    <w:p w14:paraId="467D3625" w14:textId="28A164C9" w:rsidR="00286ADE" w:rsidRPr="00822942" w:rsidRDefault="00286ADE" w:rsidP="00A824F1">
      <w:pPr>
        <w:spacing w:after="0" w:line="360" w:lineRule="auto"/>
        <w:ind w:left="709" w:right="49" w:hanging="709"/>
        <w:contextualSpacing/>
        <w:jc w:val="both"/>
        <w:rPr>
          <w:rFonts w:ascii="Times New Roman" w:hAnsi="Times New Roman"/>
          <w:sz w:val="24"/>
          <w:szCs w:val="24"/>
        </w:rPr>
      </w:pPr>
      <w:r w:rsidRPr="00822942">
        <w:rPr>
          <w:rFonts w:ascii="Times New Roman" w:hAnsi="Times New Roman"/>
          <w:sz w:val="24"/>
          <w:szCs w:val="24"/>
        </w:rPr>
        <w:t>Rizo, M. (2017). Importancia de la investigación en la Educación Superior.</w:t>
      </w:r>
      <w:r w:rsidR="004E0B01" w:rsidRPr="00822942">
        <w:rPr>
          <w:rFonts w:ascii="Times New Roman" w:hAnsi="Times New Roman"/>
          <w:sz w:val="24"/>
          <w:szCs w:val="24"/>
        </w:rPr>
        <w:t xml:space="preserve"> </w:t>
      </w:r>
      <w:r w:rsidRPr="00822942">
        <w:rPr>
          <w:rFonts w:ascii="Times New Roman" w:hAnsi="Times New Roman"/>
          <w:i/>
          <w:iCs/>
          <w:sz w:val="24"/>
          <w:szCs w:val="24"/>
        </w:rPr>
        <w:t>La Investigación en la Educación Superior</w:t>
      </w:r>
      <w:r w:rsidR="00B876C7" w:rsidRPr="00822942">
        <w:rPr>
          <w:rFonts w:ascii="Times New Roman" w:hAnsi="Times New Roman"/>
          <w:i/>
          <w:iCs/>
          <w:sz w:val="24"/>
          <w:szCs w:val="24"/>
        </w:rPr>
        <w:t>,</w:t>
      </w:r>
      <w:r w:rsidRPr="00822942">
        <w:rPr>
          <w:rFonts w:ascii="Times New Roman" w:hAnsi="Times New Roman"/>
          <w:i/>
          <w:iCs/>
          <w:sz w:val="24"/>
          <w:szCs w:val="24"/>
        </w:rPr>
        <w:t xml:space="preserve"> 3</w:t>
      </w:r>
      <w:r w:rsidRPr="00822942">
        <w:rPr>
          <w:rFonts w:ascii="Times New Roman" w:hAnsi="Times New Roman"/>
          <w:sz w:val="24"/>
          <w:szCs w:val="24"/>
        </w:rPr>
        <w:t xml:space="preserve">(5), 9-14. </w:t>
      </w:r>
      <w:r w:rsidR="00B876C7" w:rsidRPr="00822942">
        <w:rPr>
          <w:rFonts w:ascii="Times New Roman" w:hAnsi="Times New Roman"/>
          <w:sz w:val="24"/>
          <w:szCs w:val="24"/>
        </w:rPr>
        <w:t xml:space="preserve">Recuperado de </w:t>
      </w:r>
      <w:r w:rsidRPr="00822942">
        <w:rPr>
          <w:rFonts w:ascii="Times New Roman" w:hAnsi="Times New Roman"/>
          <w:sz w:val="24"/>
          <w:szCs w:val="24"/>
        </w:rPr>
        <w:t>https://repositorio.unan.edu.ni/12559/2/document.pdf</w:t>
      </w:r>
      <w:r w:rsidR="00B876C7" w:rsidRPr="00822942">
        <w:rPr>
          <w:rFonts w:ascii="Times New Roman" w:hAnsi="Times New Roman"/>
          <w:sz w:val="24"/>
          <w:szCs w:val="24"/>
        </w:rPr>
        <w:t>.</w:t>
      </w:r>
    </w:p>
    <w:p w14:paraId="25D25C12" w14:textId="040042C6" w:rsidR="00C018AE" w:rsidRPr="00822942" w:rsidRDefault="00C018AE" w:rsidP="00A824F1">
      <w:pPr>
        <w:spacing w:after="0" w:line="360" w:lineRule="auto"/>
        <w:ind w:left="709" w:right="49" w:hanging="709"/>
        <w:contextualSpacing/>
        <w:jc w:val="both"/>
        <w:rPr>
          <w:rFonts w:ascii="Times New Roman" w:hAnsi="Times New Roman"/>
          <w:sz w:val="24"/>
          <w:szCs w:val="24"/>
        </w:rPr>
      </w:pPr>
      <w:r w:rsidRPr="00822942">
        <w:rPr>
          <w:rFonts w:ascii="Times New Roman" w:hAnsi="Times New Roman"/>
          <w:sz w:val="24"/>
          <w:szCs w:val="24"/>
        </w:rPr>
        <w:t>Rojas</w:t>
      </w:r>
      <w:r w:rsidR="0036477A" w:rsidRPr="00822942">
        <w:rPr>
          <w:rFonts w:ascii="Times New Roman" w:hAnsi="Times New Roman"/>
          <w:sz w:val="24"/>
          <w:szCs w:val="24"/>
        </w:rPr>
        <w:t xml:space="preserve">, M. (2010). La actitud estudiantil sobre la investigación en la universidad. </w:t>
      </w:r>
      <w:r w:rsidR="0036477A" w:rsidRPr="00822942">
        <w:rPr>
          <w:rFonts w:ascii="Times New Roman" w:hAnsi="Times New Roman"/>
          <w:i/>
          <w:iCs/>
          <w:sz w:val="24"/>
          <w:szCs w:val="24"/>
        </w:rPr>
        <w:t>Investigación y desarrollo</w:t>
      </w:r>
      <w:r w:rsidR="00F93DD7" w:rsidRPr="00822942">
        <w:rPr>
          <w:rFonts w:ascii="Times New Roman" w:hAnsi="Times New Roman"/>
          <w:i/>
          <w:iCs/>
          <w:sz w:val="24"/>
          <w:szCs w:val="24"/>
        </w:rPr>
        <w:t>. 18</w:t>
      </w:r>
      <w:r w:rsidR="00F93DD7" w:rsidRPr="00822942">
        <w:rPr>
          <w:rFonts w:ascii="Times New Roman" w:hAnsi="Times New Roman"/>
          <w:sz w:val="24"/>
          <w:szCs w:val="24"/>
        </w:rPr>
        <w:t xml:space="preserve">(2). </w:t>
      </w:r>
      <w:r w:rsidR="00744048" w:rsidRPr="00822942">
        <w:rPr>
          <w:rFonts w:ascii="Times New Roman" w:hAnsi="Times New Roman"/>
          <w:sz w:val="24"/>
          <w:szCs w:val="24"/>
        </w:rPr>
        <w:t>http://www.scielo.org.co/scielo.php?script=sci_arttext&amp;pid=S0121-32612010000200008</w:t>
      </w:r>
      <w:r w:rsidR="00F93DD7" w:rsidRPr="00822942">
        <w:rPr>
          <w:rFonts w:ascii="Times New Roman" w:hAnsi="Times New Roman"/>
          <w:sz w:val="24"/>
          <w:szCs w:val="24"/>
        </w:rPr>
        <w:t xml:space="preserve"> </w:t>
      </w:r>
    </w:p>
    <w:p w14:paraId="527BAB48" w14:textId="65C73766" w:rsidR="00FC43A8" w:rsidRPr="00822942" w:rsidRDefault="00FC43A8" w:rsidP="00A824F1">
      <w:pPr>
        <w:spacing w:after="0" w:line="360" w:lineRule="auto"/>
        <w:ind w:left="709" w:right="49" w:hanging="709"/>
        <w:contextualSpacing/>
        <w:jc w:val="both"/>
        <w:rPr>
          <w:rFonts w:ascii="Times New Roman" w:eastAsia="Calibri" w:hAnsi="Times New Roman"/>
          <w:sz w:val="24"/>
          <w:szCs w:val="24"/>
        </w:rPr>
      </w:pPr>
      <w:r w:rsidRPr="00822942">
        <w:rPr>
          <w:rFonts w:ascii="Times New Roman" w:hAnsi="Times New Roman"/>
          <w:sz w:val="24"/>
          <w:szCs w:val="24"/>
        </w:rPr>
        <w:t>Rojas, H., Méndez, R.</w:t>
      </w:r>
      <w:r w:rsidR="00662F83" w:rsidRPr="00822942">
        <w:rPr>
          <w:rFonts w:ascii="Times New Roman" w:hAnsi="Times New Roman"/>
          <w:sz w:val="24"/>
          <w:szCs w:val="24"/>
        </w:rPr>
        <w:t xml:space="preserve"> y</w:t>
      </w:r>
      <w:r w:rsidRPr="00822942">
        <w:rPr>
          <w:rFonts w:ascii="Times New Roman" w:hAnsi="Times New Roman"/>
          <w:sz w:val="24"/>
          <w:szCs w:val="24"/>
        </w:rPr>
        <w:t xml:space="preserve"> Rodríguez, A. (2012). Índice de actitud hacia la investigación en estudiantes del nivel de pregrado. </w:t>
      </w:r>
      <w:r w:rsidRPr="00822942">
        <w:rPr>
          <w:rFonts w:ascii="Times New Roman" w:hAnsi="Times New Roman"/>
          <w:i/>
          <w:iCs/>
          <w:sz w:val="24"/>
          <w:szCs w:val="24"/>
        </w:rPr>
        <w:t>Entramado</w:t>
      </w:r>
      <w:r w:rsidR="00662F83" w:rsidRPr="00822942">
        <w:rPr>
          <w:rFonts w:ascii="Times New Roman" w:hAnsi="Times New Roman"/>
          <w:i/>
          <w:iCs/>
          <w:sz w:val="24"/>
          <w:szCs w:val="24"/>
        </w:rPr>
        <w:t>,</w:t>
      </w:r>
      <w:r w:rsidRPr="00822942">
        <w:rPr>
          <w:rFonts w:ascii="Times New Roman" w:hAnsi="Times New Roman"/>
          <w:i/>
          <w:iCs/>
          <w:sz w:val="24"/>
          <w:szCs w:val="24"/>
        </w:rPr>
        <w:t xml:space="preserve"> 8</w:t>
      </w:r>
      <w:r w:rsidRPr="00822942">
        <w:rPr>
          <w:rFonts w:ascii="Times New Roman" w:hAnsi="Times New Roman"/>
          <w:sz w:val="24"/>
          <w:szCs w:val="24"/>
        </w:rPr>
        <w:t xml:space="preserve">(2), 216-229. </w:t>
      </w:r>
      <w:r w:rsidR="00662F83" w:rsidRPr="00822942">
        <w:rPr>
          <w:rFonts w:ascii="Times New Roman" w:hAnsi="Times New Roman"/>
          <w:sz w:val="24"/>
          <w:szCs w:val="24"/>
        </w:rPr>
        <w:t xml:space="preserve">Recuperado de </w:t>
      </w:r>
      <w:r w:rsidRPr="00822942">
        <w:rPr>
          <w:rFonts w:ascii="Times New Roman" w:hAnsi="Times New Roman"/>
          <w:sz w:val="24"/>
          <w:szCs w:val="24"/>
        </w:rPr>
        <w:t>http://www.scielo.org.co/scielo.php?pid=S1900-38032012000200015&amp;script=sci_abstract&amp;tlng=es</w:t>
      </w:r>
      <w:r w:rsidR="00662F83" w:rsidRPr="00822942">
        <w:rPr>
          <w:rFonts w:ascii="Times New Roman" w:hAnsi="Times New Roman"/>
          <w:sz w:val="24"/>
          <w:szCs w:val="24"/>
        </w:rPr>
        <w:t>.</w:t>
      </w:r>
    </w:p>
    <w:p w14:paraId="6D66D49A" w14:textId="04A89E86" w:rsidR="00FC43A8" w:rsidRPr="00822942" w:rsidRDefault="007A19DC" w:rsidP="00A824F1">
      <w:pPr>
        <w:spacing w:after="0" w:line="360" w:lineRule="auto"/>
        <w:ind w:left="709" w:right="49" w:hanging="709"/>
        <w:contextualSpacing/>
        <w:jc w:val="both"/>
        <w:rPr>
          <w:rFonts w:ascii="Times New Roman" w:hAnsi="Times New Roman"/>
          <w:sz w:val="24"/>
          <w:szCs w:val="24"/>
        </w:rPr>
      </w:pPr>
      <w:r w:rsidRPr="00822942">
        <w:rPr>
          <w:rStyle w:val="normaltextrun"/>
          <w:rFonts w:ascii="Times New Roman" w:hAnsi="Times New Roman"/>
          <w:color w:val="000000"/>
          <w:sz w:val="24"/>
          <w:szCs w:val="24"/>
          <w:shd w:val="clear" w:color="auto" w:fill="FFFFFF"/>
        </w:rPr>
        <w:t xml:space="preserve">Santos, G. (2017). </w:t>
      </w:r>
      <w:r w:rsidRPr="00822942">
        <w:rPr>
          <w:rStyle w:val="normaltextrun"/>
          <w:rFonts w:ascii="Times New Roman" w:hAnsi="Times New Roman"/>
          <w:i/>
          <w:iCs/>
          <w:color w:val="000000"/>
          <w:sz w:val="24"/>
          <w:szCs w:val="24"/>
          <w:shd w:val="clear" w:color="auto" w:fill="FFFFFF"/>
        </w:rPr>
        <w:t xml:space="preserve">Validez y confiabilidad del cuestionario de calidad de vida SF-36 en mujeres con </w:t>
      </w:r>
      <w:r w:rsidR="00F576BC" w:rsidRPr="00822942">
        <w:rPr>
          <w:rStyle w:val="normaltextrun"/>
          <w:rFonts w:ascii="Times New Roman" w:hAnsi="Times New Roman"/>
          <w:i/>
          <w:iCs/>
          <w:color w:val="000000"/>
          <w:sz w:val="24"/>
          <w:szCs w:val="24"/>
          <w:shd w:val="clear" w:color="auto" w:fill="FFFFFF"/>
        </w:rPr>
        <w:t>lupus</w:t>
      </w:r>
      <w:r w:rsidRPr="00822942">
        <w:rPr>
          <w:rStyle w:val="normaltextrun"/>
          <w:rFonts w:ascii="Times New Roman" w:hAnsi="Times New Roman"/>
          <w:i/>
          <w:iCs/>
          <w:color w:val="000000"/>
          <w:sz w:val="24"/>
          <w:szCs w:val="24"/>
          <w:shd w:val="clear" w:color="auto" w:fill="FFFFFF"/>
        </w:rPr>
        <w:t>, Puebla</w:t>
      </w:r>
      <w:r w:rsidRPr="00822942">
        <w:rPr>
          <w:rStyle w:val="normaltextrun"/>
          <w:rFonts w:ascii="Times New Roman" w:hAnsi="Times New Roman"/>
          <w:color w:val="000000"/>
          <w:sz w:val="24"/>
          <w:szCs w:val="24"/>
          <w:shd w:val="clear" w:color="auto" w:fill="FFFFFF"/>
        </w:rPr>
        <w:t>. </w:t>
      </w:r>
      <w:r w:rsidR="007C3EA6" w:rsidRPr="00822942">
        <w:rPr>
          <w:rStyle w:val="normaltextrun"/>
          <w:rFonts w:ascii="Times New Roman" w:hAnsi="Times New Roman"/>
          <w:color w:val="000000"/>
          <w:sz w:val="24"/>
          <w:szCs w:val="24"/>
          <w:shd w:val="clear" w:color="auto" w:fill="FFFFFF"/>
        </w:rPr>
        <w:t>(</w:t>
      </w:r>
      <w:r w:rsidRPr="00822942">
        <w:rPr>
          <w:rStyle w:val="normaltextrun"/>
          <w:rFonts w:ascii="Times New Roman" w:hAnsi="Times New Roman"/>
          <w:color w:val="000000"/>
          <w:sz w:val="24"/>
          <w:szCs w:val="24"/>
          <w:shd w:val="clear" w:color="auto" w:fill="FFFFFF"/>
        </w:rPr>
        <w:t>Tesis de grado</w:t>
      </w:r>
      <w:r w:rsidR="007C3EA6" w:rsidRPr="00822942">
        <w:rPr>
          <w:rStyle w:val="normaltextrun"/>
          <w:rFonts w:ascii="Times New Roman" w:hAnsi="Times New Roman"/>
          <w:color w:val="000000"/>
          <w:sz w:val="24"/>
          <w:szCs w:val="24"/>
          <w:shd w:val="clear" w:color="auto" w:fill="FFFFFF"/>
        </w:rPr>
        <w:t xml:space="preserve">). </w:t>
      </w:r>
      <w:r w:rsidRPr="00822942">
        <w:rPr>
          <w:rStyle w:val="normaltextrun"/>
          <w:rFonts w:ascii="Times New Roman" w:hAnsi="Times New Roman"/>
          <w:color w:val="000000"/>
          <w:sz w:val="24"/>
          <w:szCs w:val="24"/>
          <w:shd w:val="clear" w:color="auto" w:fill="FFFFFF"/>
        </w:rPr>
        <w:t>Benemérita Universidad Autónoma de Puebla</w:t>
      </w:r>
      <w:r w:rsidR="007C3EA6" w:rsidRPr="00822942">
        <w:rPr>
          <w:rStyle w:val="normaltextrun"/>
          <w:rFonts w:ascii="Times New Roman" w:hAnsi="Times New Roman"/>
          <w:color w:val="000000"/>
          <w:sz w:val="24"/>
          <w:szCs w:val="24"/>
          <w:shd w:val="clear" w:color="auto" w:fill="FFFFFF"/>
        </w:rPr>
        <w:t>, Puebla</w:t>
      </w:r>
      <w:r w:rsidRPr="00822942">
        <w:rPr>
          <w:rStyle w:val="normaltextrun"/>
          <w:rFonts w:ascii="Times New Roman" w:hAnsi="Times New Roman"/>
          <w:color w:val="000000"/>
          <w:sz w:val="24"/>
          <w:szCs w:val="24"/>
          <w:shd w:val="clear" w:color="auto" w:fill="FFFFFF"/>
        </w:rPr>
        <w:t>.</w:t>
      </w:r>
      <w:r w:rsidR="007C3EA6" w:rsidRPr="00822942">
        <w:rPr>
          <w:rStyle w:val="normaltextrun"/>
          <w:rFonts w:ascii="Times New Roman" w:hAnsi="Times New Roman"/>
          <w:color w:val="000000"/>
          <w:sz w:val="24"/>
          <w:szCs w:val="24"/>
          <w:shd w:val="clear" w:color="auto" w:fill="FFFFFF"/>
        </w:rPr>
        <w:t xml:space="preserve"> Recuperado de</w:t>
      </w:r>
      <w:r w:rsidRPr="00822942">
        <w:rPr>
          <w:rStyle w:val="normaltextrun"/>
          <w:rFonts w:ascii="Times New Roman" w:hAnsi="Times New Roman"/>
          <w:color w:val="000000"/>
          <w:sz w:val="24"/>
          <w:szCs w:val="24"/>
          <w:shd w:val="clear" w:color="auto" w:fill="FFFFFF"/>
        </w:rPr>
        <w:t xml:space="preserve"> https://www.fcfm.buap.mx/assets/docs/docencia/tesis/ma/GuadalupeSantosSanchez.pdf</w:t>
      </w:r>
      <w:r w:rsidR="007C3EA6" w:rsidRPr="00822942">
        <w:rPr>
          <w:rStyle w:val="normaltextrun"/>
          <w:rFonts w:ascii="Times New Roman" w:hAnsi="Times New Roman"/>
          <w:color w:val="000000"/>
          <w:sz w:val="24"/>
          <w:szCs w:val="24"/>
          <w:shd w:val="clear" w:color="auto" w:fill="FFFFFF"/>
        </w:rPr>
        <w:t>.</w:t>
      </w:r>
    </w:p>
    <w:p w14:paraId="4B5E1E78" w14:textId="5B9546F3" w:rsidR="00FC43A8" w:rsidRPr="00822942" w:rsidRDefault="00FC43A8" w:rsidP="00A824F1">
      <w:pPr>
        <w:spacing w:after="0" w:line="360" w:lineRule="auto"/>
        <w:ind w:left="709" w:right="49" w:hanging="709"/>
        <w:contextualSpacing/>
        <w:jc w:val="both"/>
        <w:rPr>
          <w:rFonts w:ascii="Times New Roman" w:hAnsi="Times New Roman"/>
          <w:sz w:val="24"/>
          <w:szCs w:val="24"/>
        </w:rPr>
      </w:pPr>
      <w:r w:rsidRPr="00822942">
        <w:rPr>
          <w:rFonts w:ascii="Times New Roman" w:hAnsi="Times New Roman"/>
          <w:sz w:val="24"/>
          <w:szCs w:val="24"/>
        </w:rPr>
        <w:t>Sierra, J. (2004). La</w:t>
      </w:r>
      <w:r w:rsidR="00EA39CE" w:rsidRPr="00822942">
        <w:rPr>
          <w:rFonts w:ascii="Times New Roman" w:hAnsi="Times New Roman"/>
          <w:sz w:val="24"/>
          <w:szCs w:val="24"/>
        </w:rPr>
        <w:t xml:space="preserve"> </w:t>
      </w:r>
      <w:r w:rsidR="00EF75D0" w:rsidRPr="00822942">
        <w:rPr>
          <w:rFonts w:ascii="Times New Roman" w:hAnsi="Times New Roman"/>
          <w:sz w:val="24"/>
          <w:szCs w:val="24"/>
        </w:rPr>
        <w:t>investigación</w:t>
      </w:r>
      <w:r w:rsidR="00EA39CE" w:rsidRPr="00822942">
        <w:rPr>
          <w:rFonts w:ascii="Times New Roman" w:hAnsi="Times New Roman"/>
          <w:sz w:val="24"/>
          <w:szCs w:val="24"/>
        </w:rPr>
        <w:t xml:space="preserve"> </w:t>
      </w:r>
      <w:r w:rsidRPr="00822942">
        <w:rPr>
          <w:rFonts w:ascii="Times New Roman" w:hAnsi="Times New Roman"/>
          <w:sz w:val="24"/>
          <w:szCs w:val="24"/>
        </w:rPr>
        <w:t xml:space="preserve">como prioridad universitaria. </w:t>
      </w:r>
      <w:r w:rsidRPr="00822942">
        <w:rPr>
          <w:rFonts w:ascii="Times New Roman" w:hAnsi="Times New Roman"/>
          <w:i/>
          <w:iCs/>
          <w:sz w:val="24"/>
          <w:szCs w:val="24"/>
        </w:rPr>
        <w:t xml:space="preserve">Revista </w:t>
      </w:r>
      <w:r w:rsidR="00036B2A" w:rsidRPr="00822942">
        <w:rPr>
          <w:rFonts w:ascii="Times New Roman" w:hAnsi="Times New Roman"/>
          <w:i/>
          <w:iCs/>
          <w:sz w:val="24"/>
          <w:szCs w:val="24"/>
        </w:rPr>
        <w:t xml:space="preserve">Virtual </w:t>
      </w:r>
      <w:r w:rsidRPr="00822942">
        <w:rPr>
          <w:rFonts w:ascii="Times New Roman" w:hAnsi="Times New Roman"/>
          <w:i/>
          <w:iCs/>
          <w:sz w:val="24"/>
          <w:szCs w:val="24"/>
        </w:rPr>
        <w:t>Universidad Católica del Norte</w:t>
      </w:r>
      <w:r w:rsidR="00EA39CE" w:rsidRPr="00822942">
        <w:rPr>
          <w:rFonts w:ascii="Times New Roman" w:hAnsi="Times New Roman"/>
          <w:i/>
          <w:iCs/>
          <w:sz w:val="24"/>
          <w:szCs w:val="24"/>
        </w:rPr>
        <w:t>,</w:t>
      </w:r>
      <w:r w:rsidRPr="00822942">
        <w:rPr>
          <w:rFonts w:ascii="Times New Roman" w:hAnsi="Times New Roman"/>
          <w:i/>
          <w:iCs/>
          <w:sz w:val="24"/>
          <w:szCs w:val="24"/>
        </w:rPr>
        <w:t xml:space="preserve"> </w:t>
      </w:r>
      <w:r w:rsidR="00EA39CE" w:rsidRPr="00822942">
        <w:rPr>
          <w:rFonts w:ascii="Times New Roman" w:hAnsi="Times New Roman"/>
          <w:i/>
          <w:iCs/>
          <w:sz w:val="24"/>
          <w:szCs w:val="24"/>
        </w:rPr>
        <w:t>1</w:t>
      </w:r>
      <w:r w:rsidR="00EA39CE" w:rsidRPr="00822942">
        <w:rPr>
          <w:rFonts w:ascii="Times New Roman" w:hAnsi="Times New Roman"/>
          <w:sz w:val="24"/>
          <w:szCs w:val="24"/>
        </w:rPr>
        <w:t>(</w:t>
      </w:r>
      <w:r w:rsidRPr="00822942">
        <w:rPr>
          <w:rFonts w:ascii="Times New Roman" w:hAnsi="Times New Roman"/>
          <w:sz w:val="24"/>
          <w:szCs w:val="24"/>
        </w:rPr>
        <w:t>12</w:t>
      </w:r>
      <w:r w:rsidR="00EA39CE" w:rsidRPr="00822942">
        <w:rPr>
          <w:rFonts w:ascii="Times New Roman" w:hAnsi="Times New Roman"/>
          <w:sz w:val="24"/>
          <w:szCs w:val="24"/>
        </w:rPr>
        <w:t>)</w:t>
      </w:r>
      <w:r w:rsidRPr="00822942">
        <w:rPr>
          <w:rFonts w:ascii="Times New Roman" w:hAnsi="Times New Roman"/>
          <w:sz w:val="24"/>
          <w:szCs w:val="24"/>
        </w:rPr>
        <w:t>.</w:t>
      </w:r>
      <w:r w:rsidR="00724652" w:rsidRPr="00822942">
        <w:rPr>
          <w:rFonts w:ascii="Times New Roman" w:hAnsi="Times New Roman"/>
          <w:sz w:val="24"/>
          <w:szCs w:val="24"/>
        </w:rPr>
        <w:t xml:space="preserve"> Recuperado de </w:t>
      </w:r>
      <w:r w:rsidRPr="00822942">
        <w:rPr>
          <w:rFonts w:ascii="Times New Roman" w:hAnsi="Times New Roman"/>
          <w:sz w:val="24"/>
          <w:szCs w:val="24"/>
        </w:rPr>
        <w:t>https://revistavirtual.ucn.edu.co/index.php/RevistaUCN/article/view/285/540</w:t>
      </w:r>
      <w:r w:rsidR="00724652" w:rsidRPr="00822942">
        <w:rPr>
          <w:rFonts w:ascii="Times New Roman" w:hAnsi="Times New Roman"/>
          <w:sz w:val="24"/>
          <w:szCs w:val="24"/>
        </w:rPr>
        <w:t>.</w:t>
      </w:r>
    </w:p>
    <w:p w14:paraId="14FA377D" w14:textId="20B3BF79" w:rsidR="00FC43A8" w:rsidRPr="00822942" w:rsidRDefault="00FC43A8" w:rsidP="00A824F1">
      <w:pPr>
        <w:spacing w:after="0" w:line="360" w:lineRule="auto"/>
        <w:ind w:left="709" w:right="49" w:hanging="709"/>
        <w:contextualSpacing/>
        <w:jc w:val="both"/>
        <w:rPr>
          <w:rFonts w:ascii="Times New Roman" w:hAnsi="Times New Roman"/>
          <w:sz w:val="24"/>
          <w:szCs w:val="24"/>
        </w:rPr>
      </w:pPr>
      <w:r w:rsidRPr="00822942">
        <w:rPr>
          <w:rFonts w:ascii="Times New Roman" w:hAnsi="Times New Roman"/>
          <w:sz w:val="24"/>
          <w:szCs w:val="24"/>
        </w:rPr>
        <w:t xml:space="preserve">Suárez, E. (2004). ¿Son ciencias las ciencias sociales? </w:t>
      </w:r>
      <w:r w:rsidRPr="00822942">
        <w:rPr>
          <w:rFonts w:ascii="Times New Roman" w:hAnsi="Times New Roman"/>
          <w:i/>
          <w:iCs/>
          <w:sz w:val="24"/>
          <w:szCs w:val="24"/>
        </w:rPr>
        <w:t>Estudios Políticos</w:t>
      </w:r>
      <w:r w:rsidR="00050527" w:rsidRPr="00822942">
        <w:rPr>
          <w:rFonts w:ascii="Times New Roman" w:hAnsi="Times New Roman"/>
          <w:i/>
          <w:iCs/>
          <w:sz w:val="24"/>
          <w:szCs w:val="24"/>
        </w:rPr>
        <w:t>,</w:t>
      </w:r>
      <w:r w:rsidRPr="00822942">
        <w:rPr>
          <w:rFonts w:ascii="Times New Roman" w:hAnsi="Times New Roman"/>
          <w:sz w:val="24"/>
          <w:szCs w:val="24"/>
        </w:rPr>
        <w:t xml:space="preserve"> </w:t>
      </w:r>
      <w:r w:rsidR="00724652" w:rsidRPr="00822942">
        <w:rPr>
          <w:rFonts w:ascii="Times New Roman" w:hAnsi="Times New Roman"/>
          <w:sz w:val="24"/>
          <w:szCs w:val="24"/>
        </w:rPr>
        <w:t>(</w:t>
      </w:r>
      <w:r w:rsidRPr="00822942">
        <w:rPr>
          <w:rFonts w:ascii="Times New Roman" w:hAnsi="Times New Roman"/>
          <w:sz w:val="24"/>
          <w:szCs w:val="24"/>
        </w:rPr>
        <w:t>2</w:t>
      </w:r>
      <w:r w:rsidR="00724652" w:rsidRPr="00822942">
        <w:rPr>
          <w:rFonts w:ascii="Times New Roman" w:hAnsi="Times New Roman"/>
          <w:sz w:val="24"/>
          <w:szCs w:val="24"/>
        </w:rPr>
        <w:t>)</w:t>
      </w:r>
      <w:r w:rsidRPr="00822942">
        <w:rPr>
          <w:rFonts w:ascii="Times New Roman" w:hAnsi="Times New Roman"/>
          <w:sz w:val="24"/>
          <w:szCs w:val="24"/>
        </w:rPr>
        <w:t xml:space="preserve">, 13.25. </w:t>
      </w:r>
      <w:r w:rsidR="00050527" w:rsidRPr="00822942">
        <w:rPr>
          <w:rFonts w:ascii="Times New Roman" w:hAnsi="Times New Roman"/>
          <w:sz w:val="24"/>
          <w:szCs w:val="24"/>
        </w:rPr>
        <w:t xml:space="preserve">Recuperado de </w:t>
      </w:r>
      <w:r w:rsidRPr="00822942">
        <w:rPr>
          <w:rFonts w:ascii="Times New Roman" w:hAnsi="Times New Roman"/>
          <w:sz w:val="24"/>
          <w:szCs w:val="24"/>
        </w:rPr>
        <w:t>http://www.scielo.org.mx/pdf/ep/n2/0185-1616-ep-02-13.pdf</w:t>
      </w:r>
      <w:r w:rsidR="00050527" w:rsidRPr="00822942">
        <w:rPr>
          <w:rFonts w:ascii="Times New Roman" w:hAnsi="Times New Roman"/>
          <w:sz w:val="24"/>
          <w:szCs w:val="24"/>
        </w:rPr>
        <w:t>.</w:t>
      </w:r>
    </w:p>
    <w:p w14:paraId="34BA08F6" w14:textId="30ECD108" w:rsidR="00C504A4" w:rsidRPr="00822942" w:rsidRDefault="00C504A4" w:rsidP="00A824F1">
      <w:pPr>
        <w:spacing w:after="0" w:line="360" w:lineRule="auto"/>
        <w:ind w:left="709" w:right="49" w:hanging="709"/>
        <w:contextualSpacing/>
        <w:jc w:val="both"/>
        <w:rPr>
          <w:rFonts w:ascii="Times New Roman" w:hAnsi="Times New Roman"/>
          <w:sz w:val="24"/>
          <w:szCs w:val="24"/>
        </w:rPr>
      </w:pPr>
      <w:r w:rsidRPr="00822942">
        <w:rPr>
          <w:rFonts w:ascii="Times New Roman" w:hAnsi="Times New Roman"/>
          <w:sz w:val="24"/>
          <w:szCs w:val="24"/>
        </w:rPr>
        <w:lastRenderedPageBreak/>
        <w:t>Tristán</w:t>
      </w:r>
      <w:r w:rsidR="00FB7FD3" w:rsidRPr="00822942">
        <w:rPr>
          <w:rFonts w:ascii="Times New Roman" w:hAnsi="Times New Roman"/>
          <w:sz w:val="24"/>
          <w:szCs w:val="24"/>
        </w:rPr>
        <w:t xml:space="preserve">, A. (2008). Modificación al modelo de Lawshe para el dictamen cuantitativo de la validez de contenido de un instrumento objetivo. </w:t>
      </w:r>
      <w:r w:rsidR="00F176D7" w:rsidRPr="00822942">
        <w:rPr>
          <w:rFonts w:ascii="Times New Roman" w:hAnsi="Times New Roman"/>
          <w:i/>
          <w:iCs/>
          <w:sz w:val="24"/>
          <w:szCs w:val="24"/>
        </w:rPr>
        <w:t>Avances en Medicina</w:t>
      </w:r>
      <w:r w:rsidR="0078771F" w:rsidRPr="00822942">
        <w:rPr>
          <w:rFonts w:ascii="Times New Roman" w:hAnsi="Times New Roman"/>
          <w:i/>
          <w:iCs/>
          <w:sz w:val="24"/>
          <w:szCs w:val="24"/>
        </w:rPr>
        <w:t>,</w:t>
      </w:r>
      <w:r w:rsidR="00F176D7" w:rsidRPr="00822942">
        <w:rPr>
          <w:rFonts w:ascii="Times New Roman" w:hAnsi="Times New Roman"/>
          <w:i/>
          <w:iCs/>
          <w:sz w:val="24"/>
          <w:szCs w:val="24"/>
        </w:rPr>
        <w:t xml:space="preserve"> </w:t>
      </w:r>
      <w:r w:rsidR="000643B4" w:rsidRPr="00822942">
        <w:rPr>
          <w:rFonts w:ascii="Times New Roman" w:hAnsi="Times New Roman"/>
          <w:i/>
          <w:iCs/>
          <w:sz w:val="24"/>
          <w:szCs w:val="24"/>
        </w:rPr>
        <w:t>6</w:t>
      </w:r>
      <w:r w:rsidR="00576ECB" w:rsidRPr="00822942">
        <w:rPr>
          <w:rFonts w:ascii="Times New Roman" w:hAnsi="Times New Roman"/>
          <w:sz w:val="24"/>
          <w:szCs w:val="24"/>
        </w:rPr>
        <w:t xml:space="preserve">, </w:t>
      </w:r>
      <w:r w:rsidR="000643B4" w:rsidRPr="00822942">
        <w:rPr>
          <w:rFonts w:ascii="Times New Roman" w:hAnsi="Times New Roman"/>
          <w:sz w:val="24"/>
          <w:szCs w:val="24"/>
        </w:rPr>
        <w:t xml:space="preserve">37-48. </w:t>
      </w:r>
      <w:r w:rsidR="0078771F" w:rsidRPr="00822942">
        <w:rPr>
          <w:rFonts w:ascii="Times New Roman" w:hAnsi="Times New Roman"/>
          <w:sz w:val="24"/>
          <w:szCs w:val="24"/>
        </w:rPr>
        <w:t xml:space="preserve">Recuperado de </w:t>
      </w:r>
      <w:r w:rsidR="000643B4" w:rsidRPr="00822942">
        <w:rPr>
          <w:rFonts w:ascii="Times New Roman" w:hAnsi="Times New Roman"/>
          <w:sz w:val="24"/>
          <w:szCs w:val="24"/>
        </w:rPr>
        <w:t>https://www.humanas.unal.edu.co/lab_psicometria/application/files/9716/0463/3548/VOL_6._Articulo4_Indice_de_validez_de_contenido_37-48.pdf</w:t>
      </w:r>
      <w:r w:rsidR="0078771F" w:rsidRPr="00822942">
        <w:rPr>
          <w:rFonts w:ascii="Times New Roman" w:hAnsi="Times New Roman"/>
          <w:sz w:val="24"/>
          <w:szCs w:val="24"/>
        </w:rPr>
        <w:t>.</w:t>
      </w:r>
    </w:p>
    <w:p w14:paraId="617331C6" w14:textId="77777777" w:rsidR="00576ECB" w:rsidRPr="00822942" w:rsidRDefault="00576ECB" w:rsidP="00576ECB">
      <w:pPr>
        <w:spacing w:after="0" w:line="360" w:lineRule="auto"/>
        <w:ind w:left="709" w:right="49" w:hanging="709"/>
        <w:contextualSpacing/>
        <w:jc w:val="both"/>
        <w:rPr>
          <w:rStyle w:val="eop"/>
          <w:rFonts w:ascii="Times New Roman" w:hAnsi="Times New Roman"/>
          <w:color w:val="000000"/>
          <w:sz w:val="24"/>
          <w:szCs w:val="24"/>
          <w:shd w:val="clear" w:color="auto" w:fill="FFFFFF"/>
        </w:rPr>
      </w:pPr>
      <w:r w:rsidRPr="00822942">
        <w:rPr>
          <w:rStyle w:val="normaltextrun"/>
          <w:rFonts w:ascii="Times New Roman" w:hAnsi="Times New Roman"/>
          <w:color w:val="000000"/>
          <w:sz w:val="24"/>
          <w:szCs w:val="24"/>
          <w:shd w:val="clear" w:color="auto" w:fill="FFFFFF"/>
        </w:rPr>
        <w:t>Tuapanta, J., Duque, M. y Mena, A. (2017). Alfa de Cronbach para validar un cuestionario de uso de TIC en docentes universitarios. </w:t>
      </w:r>
      <w:r w:rsidRPr="00822942">
        <w:rPr>
          <w:rStyle w:val="normaltextrun"/>
          <w:rFonts w:ascii="Times New Roman" w:hAnsi="Times New Roman"/>
          <w:i/>
          <w:iCs/>
          <w:color w:val="000000"/>
          <w:sz w:val="24"/>
          <w:szCs w:val="24"/>
          <w:shd w:val="clear" w:color="auto" w:fill="FFFFFF"/>
        </w:rPr>
        <w:t xml:space="preserve">MktDescubre, </w:t>
      </w:r>
      <w:r w:rsidRPr="00822942">
        <w:rPr>
          <w:rStyle w:val="normaltextrun"/>
          <w:rFonts w:ascii="Times New Roman" w:hAnsi="Times New Roman"/>
          <w:color w:val="000000"/>
          <w:sz w:val="24"/>
          <w:szCs w:val="24"/>
          <w:shd w:val="clear" w:color="auto" w:fill="FFFFFF"/>
        </w:rPr>
        <w:t>(10), 37-48.</w:t>
      </w:r>
      <w:r w:rsidRPr="00822942">
        <w:rPr>
          <w:rStyle w:val="eop"/>
          <w:rFonts w:ascii="Times New Roman" w:hAnsi="Times New Roman"/>
          <w:color w:val="000000"/>
          <w:sz w:val="24"/>
          <w:szCs w:val="24"/>
          <w:shd w:val="clear" w:color="auto" w:fill="FFFFFF"/>
        </w:rPr>
        <w:t> </w:t>
      </w:r>
    </w:p>
    <w:p w14:paraId="7E1B470C" w14:textId="49D67406" w:rsidR="00FC43A8" w:rsidRPr="00822942" w:rsidRDefault="00FC43A8" w:rsidP="00A824F1">
      <w:pPr>
        <w:spacing w:after="0" w:line="360" w:lineRule="auto"/>
        <w:ind w:left="709" w:right="49" w:hanging="709"/>
        <w:contextualSpacing/>
        <w:jc w:val="both"/>
        <w:rPr>
          <w:rFonts w:ascii="Times New Roman" w:hAnsi="Times New Roman"/>
          <w:sz w:val="24"/>
          <w:szCs w:val="24"/>
        </w:rPr>
      </w:pPr>
      <w:r w:rsidRPr="00822942">
        <w:rPr>
          <w:rFonts w:ascii="Times New Roman" w:hAnsi="Times New Roman"/>
          <w:sz w:val="24"/>
          <w:szCs w:val="24"/>
        </w:rPr>
        <w:t>Ubillos, S., Páez, D.</w:t>
      </w:r>
      <w:r w:rsidR="00BB65CD" w:rsidRPr="00822942">
        <w:rPr>
          <w:rFonts w:ascii="Times New Roman" w:hAnsi="Times New Roman"/>
          <w:sz w:val="24"/>
          <w:szCs w:val="24"/>
        </w:rPr>
        <w:t xml:space="preserve"> y Mayordomo, S. </w:t>
      </w:r>
      <w:r w:rsidRPr="00822942">
        <w:rPr>
          <w:rFonts w:ascii="Times New Roman" w:hAnsi="Times New Roman"/>
          <w:sz w:val="24"/>
          <w:szCs w:val="24"/>
        </w:rPr>
        <w:t xml:space="preserve">(2003). Actitudes: definición y medición componentes de la actitud. Modelo de la acción razonada y acción planificada. </w:t>
      </w:r>
      <w:r w:rsidR="005D2A05" w:rsidRPr="00822942">
        <w:rPr>
          <w:rFonts w:ascii="Times New Roman" w:hAnsi="Times New Roman"/>
          <w:sz w:val="24"/>
          <w:szCs w:val="24"/>
        </w:rPr>
        <w:t xml:space="preserve">En Fernández, I., Ubillos, S., Mercedes, E. y Páez, D. (coords.), </w:t>
      </w:r>
      <w:r w:rsidRPr="00822942">
        <w:rPr>
          <w:rFonts w:ascii="Times New Roman" w:hAnsi="Times New Roman"/>
          <w:i/>
          <w:iCs/>
          <w:sz w:val="24"/>
          <w:szCs w:val="24"/>
        </w:rPr>
        <w:t xml:space="preserve">Psicología </w:t>
      </w:r>
      <w:r w:rsidR="00E149E9" w:rsidRPr="00822942">
        <w:rPr>
          <w:rFonts w:ascii="Times New Roman" w:hAnsi="Times New Roman"/>
          <w:i/>
          <w:iCs/>
          <w:sz w:val="24"/>
          <w:szCs w:val="24"/>
        </w:rPr>
        <w:t>s</w:t>
      </w:r>
      <w:r w:rsidRPr="00822942">
        <w:rPr>
          <w:rFonts w:ascii="Times New Roman" w:hAnsi="Times New Roman"/>
          <w:i/>
          <w:iCs/>
          <w:sz w:val="24"/>
          <w:szCs w:val="24"/>
        </w:rPr>
        <w:t xml:space="preserve">ocial, </w:t>
      </w:r>
      <w:r w:rsidR="005D2A05" w:rsidRPr="00822942">
        <w:rPr>
          <w:rFonts w:ascii="Times New Roman" w:hAnsi="Times New Roman"/>
          <w:i/>
          <w:iCs/>
          <w:sz w:val="24"/>
          <w:szCs w:val="24"/>
        </w:rPr>
        <w:t>c</w:t>
      </w:r>
      <w:r w:rsidRPr="00822942">
        <w:rPr>
          <w:rFonts w:ascii="Times New Roman" w:hAnsi="Times New Roman"/>
          <w:i/>
          <w:iCs/>
          <w:sz w:val="24"/>
          <w:szCs w:val="24"/>
        </w:rPr>
        <w:t xml:space="preserve">ultura y </w:t>
      </w:r>
      <w:r w:rsidR="005D2A05" w:rsidRPr="00822942">
        <w:rPr>
          <w:rFonts w:ascii="Times New Roman" w:hAnsi="Times New Roman"/>
          <w:i/>
          <w:iCs/>
          <w:sz w:val="24"/>
          <w:szCs w:val="24"/>
        </w:rPr>
        <w:t>e</w:t>
      </w:r>
      <w:r w:rsidRPr="00822942">
        <w:rPr>
          <w:rFonts w:ascii="Times New Roman" w:hAnsi="Times New Roman"/>
          <w:i/>
          <w:iCs/>
          <w:sz w:val="24"/>
          <w:szCs w:val="24"/>
        </w:rPr>
        <w:t>ducación</w:t>
      </w:r>
      <w:r w:rsidR="00394D79" w:rsidRPr="00822942">
        <w:rPr>
          <w:rFonts w:ascii="Times New Roman" w:hAnsi="Times New Roman"/>
          <w:i/>
          <w:iCs/>
          <w:sz w:val="24"/>
          <w:szCs w:val="24"/>
        </w:rPr>
        <w:t xml:space="preserve"> </w:t>
      </w:r>
      <w:r w:rsidR="00394D79" w:rsidRPr="00822942">
        <w:rPr>
          <w:rFonts w:ascii="Times New Roman" w:hAnsi="Times New Roman"/>
          <w:sz w:val="24"/>
          <w:szCs w:val="24"/>
        </w:rPr>
        <w:t>(pp. 301-326)</w:t>
      </w:r>
      <w:r w:rsidRPr="00822942">
        <w:rPr>
          <w:rFonts w:ascii="Times New Roman" w:hAnsi="Times New Roman"/>
          <w:i/>
          <w:iCs/>
          <w:sz w:val="24"/>
          <w:szCs w:val="24"/>
        </w:rPr>
        <w:t>.</w:t>
      </w:r>
      <w:r w:rsidR="00AB51FC" w:rsidRPr="00822942">
        <w:rPr>
          <w:rFonts w:ascii="Times New Roman" w:hAnsi="Times New Roman"/>
          <w:i/>
          <w:iCs/>
          <w:sz w:val="24"/>
          <w:szCs w:val="24"/>
        </w:rPr>
        <w:t xml:space="preserve"> </w:t>
      </w:r>
      <w:r w:rsidR="00AB51FC" w:rsidRPr="00822942">
        <w:rPr>
          <w:rFonts w:ascii="Times New Roman" w:hAnsi="Times New Roman"/>
          <w:sz w:val="24"/>
          <w:szCs w:val="24"/>
        </w:rPr>
        <w:t xml:space="preserve">Recuperado de </w:t>
      </w:r>
      <w:r w:rsidRPr="00822942">
        <w:rPr>
          <w:rFonts w:ascii="Times New Roman" w:hAnsi="Times New Roman"/>
          <w:sz w:val="24"/>
          <w:szCs w:val="24"/>
        </w:rPr>
        <w:t>https://www.ehu.eus/documents/1463215/1504276/Capitulo+X.pdf</w:t>
      </w:r>
      <w:r w:rsidR="00AB51FC" w:rsidRPr="00822942">
        <w:rPr>
          <w:rFonts w:ascii="Times New Roman" w:hAnsi="Times New Roman"/>
          <w:sz w:val="24"/>
          <w:szCs w:val="24"/>
        </w:rPr>
        <w:t>.</w:t>
      </w:r>
    </w:p>
    <w:p w14:paraId="7528E33F" w14:textId="26257C1D" w:rsidR="007A19DC" w:rsidRPr="00822942" w:rsidRDefault="002D4158" w:rsidP="00A824F1">
      <w:pPr>
        <w:spacing w:after="0" w:line="360" w:lineRule="auto"/>
        <w:ind w:left="709" w:right="49" w:hanging="709"/>
        <w:contextualSpacing/>
        <w:jc w:val="both"/>
        <w:rPr>
          <w:rStyle w:val="eop"/>
          <w:rFonts w:ascii="Times New Roman" w:hAnsi="Times New Roman"/>
          <w:color w:val="000000"/>
          <w:sz w:val="24"/>
          <w:szCs w:val="24"/>
          <w:shd w:val="clear" w:color="auto" w:fill="FFFFFF"/>
        </w:rPr>
      </w:pPr>
      <w:r w:rsidRPr="00822942">
        <w:rPr>
          <w:rStyle w:val="normaltextrun"/>
          <w:rFonts w:ascii="Times New Roman" w:hAnsi="Times New Roman"/>
          <w:color w:val="000000"/>
          <w:sz w:val="24"/>
          <w:szCs w:val="24"/>
          <w:shd w:val="clear" w:color="auto" w:fill="FFFFFF"/>
        </w:rPr>
        <w:t>Urrutia, M.</w:t>
      </w:r>
      <w:r w:rsidR="00AB51FC" w:rsidRPr="00822942">
        <w:rPr>
          <w:rStyle w:val="normaltextrun"/>
          <w:rFonts w:ascii="Times New Roman" w:hAnsi="Times New Roman"/>
          <w:color w:val="000000"/>
          <w:sz w:val="24"/>
          <w:szCs w:val="24"/>
          <w:shd w:val="clear" w:color="auto" w:fill="FFFFFF"/>
        </w:rPr>
        <w:t>,</w:t>
      </w:r>
      <w:r w:rsidRPr="00822942">
        <w:rPr>
          <w:rStyle w:val="normaltextrun"/>
          <w:rFonts w:ascii="Times New Roman" w:hAnsi="Times New Roman"/>
          <w:color w:val="000000"/>
          <w:sz w:val="24"/>
          <w:szCs w:val="24"/>
          <w:shd w:val="clear" w:color="auto" w:fill="FFFFFF"/>
        </w:rPr>
        <w:t xml:space="preserve"> Barrios, S., Gutiérrez, M.</w:t>
      </w:r>
      <w:r w:rsidR="00AB51FC" w:rsidRPr="00822942">
        <w:rPr>
          <w:rStyle w:val="normaltextrun"/>
          <w:rFonts w:ascii="Times New Roman" w:hAnsi="Times New Roman"/>
          <w:color w:val="000000"/>
          <w:sz w:val="24"/>
          <w:szCs w:val="24"/>
          <w:shd w:val="clear" w:color="auto" w:fill="FFFFFF"/>
        </w:rPr>
        <w:t xml:space="preserve"> y</w:t>
      </w:r>
      <w:r w:rsidRPr="00822942">
        <w:rPr>
          <w:rStyle w:val="normaltextrun"/>
          <w:rFonts w:ascii="Times New Roman" w:hAnsi="Times New Roman"/>
          <w:color w:val="000000"/>
          <w:sz w:val="24"/>
          <w:szCs w:val="24"/>
          <w:shd w:val="clear" w:color="auto" w:fill="FFFFFF"/>
        </w:rPr>
        <w:t xml:space="preserve"> Mayorga, M. (2014). Métodos óptimos para determinar la validez de contenido. </w:t>
      </w:r>
      <w:r w:rsidRPr="00822942">
        <w:rPr>
          <w:rStyle w:val="normaltextrun"/>
          <w:rFonts w:ascii="Times New Roman" w:hAnsi="Times New Roman"/>
          <w:i/>
          <w:iCs/>
          <w:color w:val="000000"/>
          <w:sz w:val="24"/>
          <w:szCs w:val="24"/>
          <w:shd w:val="clear" w:color="auto" w:fill="FFFFFF"/>
        </w:rPr>
        <w:t>Educación Médica Superior</w:t>
      </w:r>
      <w:r w:rsidR="00AB51FC" w:rsidRPr="00822942">
        <w:rPr>
          <w:rStyle w:val="normaltextrun"/>
          <w:rFonts w:ascii="Times New Roman" w:hAnsi="Times New Roman"/>
          <w:i/>
          <w:iCs/>
          <w:color w:val="000000"/>
          <w:sz w:val="24"/>
          <w:szCs w:val="24"/>
          <w:shd w:val="clear" w:color="auto" w:fill="FFFFFF"/>
        </w:rPr>
        <w:t>,</w:t>
      </w:r>
      <w:r w:rsidRPr="00822942">
        <w:rPr>
          <w:rStyle w:val="normaltextrun"/>
          <w:rFonts w:ascii="Times New Roman" w:hAnsi="Times New Roman"/>
          <w:i/>
          <w:iCs/>
          <w:color w:val="000000"/>
          <w:sz w:val="24"/>
          <w:szCs w:val="24"/>
          <w:shd w:val="clear" w:color="auto" w:fill="FFFFFF"/>
        </w:rPr>
        <w:t xml:space="preserve"> 28</w:t>
      </w:r>
      <w:r w:rsidRPr="00822942">
        <w:rPr>
          <w:rStyle w:val="normaltextrun"/>
          <w:rFonts w:ascii="Times New Roman" w:hAnsi="Times New Roman"/>
          <w:color w:val="000000"/>
          <w:sz w:val="24"/>
          <w:szCs w:val="24"/>
          <w:shd w:val="clear" w:color="auto" w:fill="FFFFFF"/>
        </w:rPr>
        <w:t xml:space="preserve">(3). </w:t>
      </w:r>
      <w:r w:rsidR="00AB51FC" w:rsidRPr="00822942">
        <w:rPr>
          <w:rStyle w:val="normaltextrun"/>
          <w:rFonts w:ascii="Times New Roman" w:hAnsi="Times New Roman"/>
          <w:color w:val="000000"/>
          <w:sz w:val="24"/>
          <w:szCs w:val="24"/>
          <w:shd w:val="clear" w:color="auto" w:fill="FFFFFF"/>
        </w:rPr>
        <w:t xml:space="preserve">Recuperado de </w:t>
      </w:r>
      <w:r w:rsidRPr="00822942">
        <w:rPr>
          <w:rStyle w:val="normaltextrun"/>
          <w:rFonts w:ascii="Times New Roman" w:hAnsi="Times New Roman"/>
          <w:color w:val="000000"/>
          <w:sz w:val="24"/>
          <w:szCs w:val="24"/>
          <w:shd w:val="clear" w:color="auto" w:fill="FFFFFF"/>
        </w:rPr>
        <w:t>http://scielo.sld.cu/scielo.php?script=sci_arttext&amp;pid=S0864-21412014000300014</w:t>
      </w:r>
      <w:r w:rsidR="00AB51FC" w:rsidRPr="00822942">
        <w:rPr>
          <w:rStyle w:val="eop"/>
          <w:rFonts w:ascii="Times New Roman" w:hAnsi="Times New Roman"/>
          <w:color w:val="000000"/>
          <w:sz w:val="24"/>
          <w:szCs w:val="24"/>
          <w:shd w:val="clear" w:color="auto" w:fill="FFFFFF"/>
        </w:rPr>
        <w:t>.</w:t>
      </w:r>
    </w:p>
    <w:p w14:paraId="6A15EB29" w14:textId="6DB84D90" w:rsidR="00250D1D" w:rsidRPr="00822942" w:rsidRDefault="00250D1D" w:rsidP="003B1EE9">
      <w:pPr>
        <w:spacing w:after="0" w:line="360" w:lineRule="auto"/>
        <w:ind w:left="709" w:right="49" w:hanging="709"/>
        <w:jc w:val="both"/>
        <w:rPr>
          <w:rFonts w:ascii="Times New Roman" w:hAnsi="Times New Roman"/>
          <w:sz w:val="24"/>
          <w:szCs w:val="24"/>
        </w:rPr>
      </w:pPr>
      <w:r w:rsidRPr="00822942">
        <w:rPr>
          <w:rFonts w:ascii="Times New Roman" w:hAnsi="Times New Roman"/>
          <w:sz w:val="24"/>
          <w:szCs w:val="24"/>
        </w:rPr>
        <w:t>Vessuri, H. (2008). El rol de la investigación superior</w:t>
      </w:r>
      <w:r w:rsidR="00812E0C" w:rsidRPr="00822942">
        <w:rPr>
          <w:rFonts w:ascii="Times New Roman" w:hAnsi="Times New Roman"/>
          <w:sz w:val="24"/>
          <w:szCs w:val="24"/>
        </w:rPr>
        <w:t>: implicaciones y desafíos para contribuir activamente al desarrollo humano y social</w:t>
      </w:r>
      <w:r w:rsidR="00AD41F4" w:rsidRPr="00822942">
        <w:rPr>
          <w:rFonts w:ascii="Times New Roman" w:hAnsi="Times New Roman"/>
          <w:sz w:val="24"/>
          <w:szCs w:val="24"/>
        </w:rPr>
        <w:t>. https://www.researchgate.net/publication/277074378_El_rol_de_la_investigacion_en_la_educacion_superior_implicaciones_y_desafios_para_contribuir_activamente_al_desarrollo_humano_y_social/citation/download</w:t>
      </w:r>
    </w:p>
    <w:p w14:paraId="7027590F" w14:textId="32A11E58" w:rsidR="0062228F" w:rsidRPr="00A824F1" w:rsidRDefault="00FC43A8" w:rsidP="003B1EE9">
      <w:pPr>
        <w:spacing w:after="0" w:line="360" w:lineRule="auto"/>
        <w:ind w:left="709" w:right="49" w:hanging="709"/>
        <w:jc w:val="both"/>
        <w:rPr>
          <w:rFonts w:ascii="Times New Roman" w:hAnsi="Times New Roman"/>
          <w:sz w:val="24"/>
          <w:szCs w:val="24"/>
          <w:lang w:val="en-US"/>
        </w:rPr>
      </w:pPr>
      <w:r w:rsidRPr="00822942">
        <w:rPr>
          <w:rFonts w:ascii="Times New Roman" w:hAnsi="Times New Roman"/>
          <w:sz w:val="24"/>
          <w:szCs w:val="24"/>
          <w:lang w:val="en-US"/>
        </w:rPr>
        <w:t>Wahdan, M., Eldin, D., Eldin, O., Amin, E., Abdelrasoul, E</w:t>
      </w:r>
      <w:r w:rsidR="00E21049" w:rsidRPr="00822942">
        <w:rPr>
          <w:rFonts w:ascii="Times New Roman" w:hAnsi="Times New Roman"/>
          <w:sz w:val="24"/>
          <w:szCs w:val="24"/>
          <w:lang w:val="en-US"/>
        </w:rPr>
        <w:t xml:space="preserve">. and </w:t>
      </w:r>
      <w:r w:rsidRPr="00822942">
        <w:rPr>
          <w:rFonts w:ascii="Times New Roman" w:hAnsi="Times New Roman"/>
          <w:sz w:val="24"/>
          <w:szCs w:val="24"/>
          <w:lang w:val="en-US"/>
        </w:rPr>
        <w:t xml:space="preserve">Shalaby, M. (2019). Medical Students Knowledge and Attitude towards </w:t>
      </w:r>
      <w:r w:rsidR="00E21049" w:rsidRPr="00822942">
        <w:rPr>
          <w:rFonts w:ascii="Times New Roman" w:hAnsi="Times New Roman"/>
          <w:sz w:val="24"/>
          <w:szCs w:val="24"/>
          <w:lang w:val="en-US"/>
        </w:rPr>
        <w:t xml:space="preserve">Research </w:t>
      </w:r>
      <w:r w:rsidRPr="00822942">
        <w:rPr>
          <w:rFonts w:ascii="Times New Roman" w:hAnsi="Times New Roman"/>
          <w:sz w:val="24"/>
          <w:szCs w:val="24"/>
          <w:lang w:val="en-US"/>
        </w:rPr>
        <w:t>in Ain Shams University: A</w:t>
      </w:r>
      <w:r w:rsidR="00703297" w:rsidRPr="00822942">
        <w:rPr>
          <w:rFonts w:ascii="Times New Roman" w:hAnsi="Times New Roman"/>
          <w:sz w:val="24"/>
          <w:szCs w:val="24"/>
          <w:lang w:val="en-US"/>
        </w:rPr>
        <w:t xml:space="preserve"> Cross</w:t>
      </w:r>
      <w:r w:rsidRPr="00822942">
        <w:rPr>
          <w:rFonts w:ascii="Times New Roman" w:hAnsi="Times New Roman"/>
          <w:sz w:val="24"/>
          <w:szCs w:val="24"/>
          <w:lang w:val="en-US"/>
        </w:rPr>
        <w:t xml:space="preserve">-sectional Study. </w:t>
      </w:r>
      <w:r w:rsidRPr="00822942">
        <w:rPr>
          <w:rFonts w:ascii="Times New Roman" w:hAnsi="Times New Roman"/>
          <w:i/>
          <w:iCs/>
          <w:sz w:val="24"/>
          <w:szCs w:val="24"/>
          <w:lang w:val="en-US"/>
        </w:rPr>
        <w:t>Egyptian Family Medicine Journal</w:t>
      </w:r>
      <w:r w:rsidR="00E21049" w:rsidRPr="00822942">
        <w:rPr>
          <w:rFonts w:ascii="Times New Roman" w:hAnsi="Times New Roman"/>
          <w:i/>
          <w:iCs/>
          <w:sz w:val="24"/>
          <w:szCs w:val="24"/>
          <w:lang w:val="en-US"/>
        </w:rPr>
        <w:t xml:space="preserve">, </w:t>
      </w:r>
      <w:r w:rsidRPr="00822942">
        <w:rPr>
          <w:rFonts w:ascii="Times New Roman" w:hAnsi="Times New Roman"/>
          <w:i/>
          <w:iCs/>
          <w:sz w:val="24"/>
          <w:szCs w:val="24"/>
          <w:lang w:val="en-US"/>
        </w:rPr>
        <w:t>3</w:t>
      </w:r>
      <w:r w:rsidRPr="00822942">
        <w:rPr>
          <w:rFonts w:ascii="Times New Roman" w:hAnsi="Times New Roman"/>
          <w:sz w:val="24"/>
          <w:szCs w:val="24"/>
          <w:lang w:val="en-US"/>
        </w:rPr>
        <w:t>(1), 36-51.</w:t>
      </w:r>
      <w:r w:rsidR="00F876B2" w:rsidRPr="00822942">
        <w:rPr>
          <w:rFonts w:ascii="Times New Roman" w:hAnsi="Times New Roman"/>
          <w:sz w:val="24"/>
          <w:szCs w:val="24"/>
          <w:lang w:val="en-US"/>
        </w:rPr>
        <w:t xml:space="preserve"> </w:t>
      </w:r>
      <w:r w:rsidR="00384E9A" w:rsidRPr="00822942">
        <w:rPr>
          <w:rFonts w:ascii="Times New Roman" w:hAnsi="Times New Roman"/>
          <w:sz w:val="24"/>
          <w:szCs w:val="24"/>
          <w:lang w:val="en-US"/>
        </w:rPr>
        <w:t>Retrieved from https://efmj.journals.ekb.eg/article_67519_78919f2605bfa53a70131704bee386c0.pdf.</w:t>
      </w:r>
    </w:p>
    <w:sectPr w:rsidR="0062228F" w:rsidRPr="00A824F1" w:rsidSect="003B1EE9">
      <w:headerReference w:type="default" r:id="rId15"/>
      <w:footerReference w:type="default" r:id="rId16"/>
      <w:pgSz w:w="12240" w:h="15840"/>
      <w:pgMar w:top="1417" w:right="1701" w:bottom="1276"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6BE22" w14:textId="77777777" w:rsidR="003B5B8C" w:rsidRDefault="003B5B8C" w:rsidP="00BB1716">
      <w:pPr>
        <w:spacing w:after="0" w:line="240" w:lineRule="auto"/>
      </w:pPr>
      <w:r>
        <w:separator/>
      </w:r>
    </w:p>
  </w:endnote>
  <w:endnote w:type="continuationSeparator" w:id="0">
    <w:p w14:paraId="2AF8C613" w14:textId="77777777" w:rsidR="003B5B8C" w:rsidRDefault="003B5B8C" w:rsidP="00BB1716">
      <w:pPr>
        <w:spacing w:after="0" w:line="240" w:lineRule="auto"/>
      </w:pPr>
      <w:r>
        <w:continuationSeparator/>
      </w:r>
    </w:p>
  </w:endnote>
  <w:endnote w:type="continuationNotice" w:id="1">
    <w:p w14:paraId="6249930B" w14:textId="77777777" w:rsidR="003B5B8C" w:rsidRDefault="003B5B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86D8" w14:textId="0A3D9B9B" w:rsidR="00BB1716" w:rsidRDefault="003B1EE9" w:rsidP="003B1EE9">
    <w:pPr>
      <w:pStyle w:val="Piedepgina"/>
      <w:jc w:val="center"/>
    </w:pPr>
    <w:r w:rsidRPr="002A3D98">
      <w:rPr>
        <w:lang w:eastAsia="es-MX"/>
      </w:rPr>
      <w:drawing>
        <wp:inline distT="0" distB="0" distL="0" distR="0" wp14:anchorId="34CBA7A1" wp14:editId="03EAA6D4">
          <wp:extent cx="1600200" cy="419100"/>
          <wp:effectExtent l="0" t="0" r="0" b="0"/>
          <wp:docPr id="26"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D15102">
      <w:rPr>
        <w:b/>
        <w:szCs w:val="18"/>
      </w:rPr>
      <w:t>Vol. 12, Núm. 2</w:t>
    </w:r>
    <w:r>
      <w:rPr>
        <w:b/>
        <w:szCs w:val="18"/>
      </w:rPr>
      <w:t>4</w:t>
    </w:r>
    <w:r w:rsidRPr="00D15102">
      <w:rPr>
        <w:b/>
        <w:szCs w:val="18"/>
      </w:rPr>
      <w:t xml:space="preserve"> </w:t>
    </w:r>
    <w:r>
      <w:rPr>
        <w:b/>
        <w:szCs w:val="18"/>
      </w:rPr>
      <w:t>Enero - Junio 2022</w:t>
    </w:r>
    <w:r w:rsidRPr="00D15102">
      <w:rPr>
        <w:b/>
        <w:szCs w:val="18"/>
      </w:rPr>
      <w:t>, e</w:t>
    </w:r>
    <w:r w:rsidR="00822942">
      <w:rPr>
        <w:b/>
        <w:szCs w:val="18"/>
      </w:rPr>
      <w:t>332</w:t>
    </w:r>
  </w:p>
  <w:p w14:paraId="54D293F3" w14:textId="77777777" w:rsidR="00BB1716" w:rsidRDefault="00BB171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278D1" w14:textId="77777777" w:rsidR="003B5B8C" w:rsidRDefault="003B5B8C" w:rsidP="00BB1716">
      <w:pPr>
        <w:spacing w:after="0" w:line="240" w:lineRule="auto"/>
      </w:pPr>
      <w:r>
        <w:separator/>
      </w:r>
    </w:p>
  </w:footnote>
  <w:footnote w:type="continuationSeparator" w:id="0">
    <w:p w14:paraId="6126AFD2" w14:textId="77777777" w:rsidR="003B5B8C" w:rsidRDefault="003B5B8C" w:rsidP="00BB1716">
      <w:pPr>
        <w:spacing w:after="0" w:line="240" w:lineRule="auto"/>
      </w:pPr>
      <w:r>
        <w:continuationSeparator/>
      </w:r>
    </w:p>
  </w:footnote>
  <w:footnote w:type="continuationNotice" w:id="1">
    <w:p w14:paraId="75F57424" w14:textId="77777777" w:rsidR="003B5B8C" w:rsidRDefault="003B5B8C">
      <w:pPr>
        <w:spacing w:after="0" w:line="240" w:lineRule="auto"/>
      </w:pPr>
    </w:p>
  </w:footnote>
  <w:footnote w:id="2">
    <w:p w14:paraId="0B0BB471" w14:textId="2334EC53" w:rsidR="00E05A44" w:rsidRPr="007B4F92" w:rsidRDefault="00E05A44" w:rsidP="00E05A44">
      <w:pPr>
        <w:spacing w:line="360" w:lineRule="auto"/>
        <w:contextualSpacing/>
        <w:jc w:val="both"/>
        <w:rPr>
          <w:rFonts w:ascii="Times New Roman" w:eastAsia="Arial" w:hAnsi="Times New Roman"/>
          <w:color w:val="000000" w:themeColor="text1"/>
          <w:sz w:val="24"/>
          <w:szCs w:val="24"/>
        </w:rPr>
      </w:pPr>
      <w:r>
        <w:rPr>
          <w:rStyle w:val="Refdenotaalpie"/>
        </w:rPr>
        <w:footnoteRef/>
      </w:r>
      <w:r>
        <w:t xml:space="preserve"> </w:t>
      </w:r>
      <w:r w:rsidRPr="00784568">
        <w:rPr>
          <w:rFonts w:ascii="Times New Roman" w:eastAsia="Arial" w:hAnsi="Times New Roman"/>
          <w:color w:val="000000" w:themeColor="text1"/>
          <w:sz w:val="18"/>
          <w:szCs w:val="18"/>
        </w:rPr>
        <w:t xml:space="preserve">Al no alcanzar los mínimos requeridos, los ítems </w:t>
      </w:r>
      <w:r w:rsidR="009F2A3C">
        <w:rPr>
          <w:rFonts w:ascii="Times New Roman" w:eastAsia="Arial" w:hAnsi="Times New Roman"/>
          <w:color w:val="000000" w:themeColor="text1"/>
          <w:sz w:val="18"/>
          <w:szCs w:val="18"/>
        </w:rPr>
        <w:t>cuyos valores</w:t>
      </w:r>
      <w:r w:rsidRPr="00784568">
        <w:rPr>
          <w:rFonts w:ascii="Times New Roman" w:eastAsia="Arial" w:hAnsi="Times New Roman"/>
          <w:color w:val="000000" w:themeColor="text1"/>
          <w:sz w:val="18"/>
          <w:szCs w:val="18"/>
        </w:rPr>
        <w:t xml:space="preserve"> se observan </w:t>
      </w:r>
      <w:r w:rsidR="009F2A3C">
        <w:rPr>
          <w:rFonts w:ascii="Times New Roman" w:eastAsia="Arial" w:hAnsi="Times New Roman"/>
          <w:color w:val="000000" w:themeColor="text1"/>
          <w:sz w:val="18"/>
          <w:szCs w:val="18"/>
        </w:rPr>
        <w:t>con énfasis (itálicas)</w:t>
      </w:r>
      <w:r w:rsidRPr="00784568">
        <w:rPr>
          <w:rFonts w:ascii="Times New Roman" w:eastAsia="Arial" w:hAnsi="Times New Roman"/>
          <w:color w:val="000000" w:themeColor="text1"/>
          <w:sz w:val="18"/>
          <w:szCs w:val="18"/>
        </w:rPr>
        <w:t xml:space="preserve"> fueron excluidos. </w:t>
      </w:r>
    </w:p>
    <w:p w14:paraId="5B161C8E" w14:textId="77777777" w:rsidR="00E05A44" w:rsidRDefault="00E05A44" w:rsidP="00E05A44">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93F12" w14:textId="2A571F75" w:rsidR="003B1EE9" w:rsidRDefault="003B1EE9" w:rsidP="003B1EE9">
    <w:pPr>
      <w:pStyle w:val="Encabezado"/>
      <w:jc w:val="center"/>
    </w:pPr>
    <w:r w:rsidRPr="002A3D98">
      <w:rPr>
        <w:lang w:eastAsia="es-MX"/>
      </w:rPr>
      <w:drawing>
        <wp:inline distT="0" distB="0" distL="0" distR="0" wp14:anchorId="6B5E9B60" wp14:editId="277BA3D8">
          <wp:extent cx="5397500" cy="635000"/>
          <wp:effectExtent l="0" t="0" r="0" b="0"/>
          <wp:docPr id="25" name="Imagen 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1D65"/>
    <w:multiLevelType w:val="hybridMultilevel"/>
    <w:tmpl w:val="BDC02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D467EE"/>
    <w:multiLevelType w:val="hybridMultilevel"/>
    <w:tmpl w:val="2DF204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9B5E99"/>
    <w:multiLevelType w:val="multilevel"/>
    <w:tmpl w:val="C40A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2D26FD"/>
    <w:multiLevelType w:val="multilevel"/>
    <w:tmpl w:val="D51C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EF6B04"/>
    <w:multiLevelType w:val="hybridMultilevel"/>
    <w:tmpl w:val="A5FA1330"/>
    <w:lvl w:ilvl="0" w:tplc="5628AC4C">
      <w:start w:val="1"/>
      <w:numFmt w:val="bullet"/>
      <w:lvlText w:val="·"/>
      <w:lvlJc w:val="left"/>
      <w:pPr>
        <w:ind w:left="720" w:hanging="360"/>
      </w:pPr>
      <w:rPr>
        <w:rFonts w:ascii="Symbol" w:hAnsi="Symbol" w:hint="default"/>
      </w:rPr>
    </w:lvl>
    <w:lvl w:ilvl="1" w:tplc="9014FB66">
      <w:start w:val="1"/>
      <w:numFmt w:val="bullet"/>
      <w:lvlText w:val="o"/>
      <w:lvlJc w:val="left"/>
      <w:pPr>
        <w:ind w:left="1440" w:hanging="360"/>
      </w:pPr>
      <w:rPr>
        <w:rFonts w:ascii="Courier New" w:hAnsi="Courier New" w:hint="default"/>
      </w:rPr>
    </w:lvl>
    <w:lvl w:ilvl="2" w:tplc="26724536">
      <w:start w:val="1"/>
      <w:numFmt w:val="bullet"/>
      <w:lvlText w:val=""/>
      <w:lvlJc w:val="left"/>
      <w:pPr>
        <w:ind w:left="2160" w:hanging="360"/>
      </w:pPr>
      <w:rPr>
        <w:rFonts w:ascii="Wingdings" w:hAnsi="Wingdings" w:hint="default"/>
      </w:rPr>
    </w:lvl>
    <w:lvl w:ilvl="3" w:tplc="B388D536">
      <w:start w:val="1"/>
      <w:numFmt w:val="bullet"/>
      <w:lvlText w:val=""/>
      <w:lvlJc w:val="left"/>
      <w:pPr>
        <w:ind w:left="2880" w:hanging="360"/>
      </w:pPr>
      <w:rPr>
        <w:rFonts w:ascii="Symbol" w:hAnsi="Symbol" w:hint="default"/>
      </w:rPr>
    </w:lvl>
    <w:lvl w:ilvl="4" w:tplc="0344A75C">
      <w:start w:val="1"/>
      <w:numFmt w:val="bullet"/>
      <w:lvlText w:val="o"/>
      <w:lvlJc w:val="left"/>
      <w:pPr>
        <w:ind w:left="3600" w:hanging="360"/>
      </w:pPr>
      <w:rPr>
        <w:rFonts w:ascii="Courier New" w:hAnsi="Courier New" w:hint="default"/>
      </w:rPr>
    </w:lvl>
    <w:lvl w:ilvl="5" w:tplc="EA52FD4A">
      <w:start w:val="1"/>
      <w:numFmt w:val="bullet"/>
      <w:lvlText w:val=""/>
      <w:lvlJc w:val="left"/>
      <w:pPr>
        <w:ind w:left="4320" w:hanging="360"/>
      </w:pPr>
      <w:rPr>
        <w:rFonts w:ascii="Wingdings" w:hAnsi="Wingdings" w:hint="default"/>
      </w:rPr>
    </w:lvl>
    <w:lvl w:ilvl="6" w:tplc="84EAA3F6">
      <w:start w:val="1"/>
      <w:numFmt w:val="bullet"/>
      <w:lvlText w:val=""/>
      <w:lvlJc w:val="left"/>
      <w:pPr>
        <w:ind w:left="5040" w:hanging="360"/>
      </w:pPr>
      <w:rPr>
        <w:rFonts w:ascii="Symbol" w:hAnsi="Symbol" w:hint="default"/>
      </w:rPr>
    </w:lvl>
    <w:lvl w:ilvl="7" w:tplc="99002C00">
      <w:start w:val="1"/>
      <w:numFmt w:val="bullet"/>
      <w:lvlText w:val="o"/>
      <w:lvlJc w:val="left"/>
      <w:pPr>
        <w:ind w:left="5760" w:hanging="360"/>
      </w:pPr>
      <w:rPr>
        <w:rFonts w:ascii="Courier New" w:hAnsi="Courier New" w:hint="default"/>
      </w:rPr>
    </w:lvl>
    <w:lvl w:ilvl="8" w:tplc="4D30BF2C">
      <w:start w:val="1"/>
      <w:numFmt w:val="bullet"/>
      <w:lvlText w:val=""/>
      <w:lvlJc w:val="left"/>
      <w:pPr>
        <w:ind w:left="6480" w:hanging="360"/>
      </w:pPr>
      <w:rPr>
        <w:rFonts w:ascii="Wingdings" w:hAnsi="Wingdings" w:hint="default"/>
      </w:rPr>
    </w:lvl>
  </w:abstractNum>
  <w:abstractNum w:abstractNumId="5" w15:restartNumberingAfterBreak="0">
    <w:nsid w:val="326C0DC2"/>
    <w:multiLevelType w:val="hybridMultilevel"/>
    <w:tmpl w:val="F3661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FC3379"/>
    <w:multiLevelType w:val="hybridMultilevel"/>
    <w:tmpl w:val="C2A6E2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B82BD0"/>
    <w:multiLevelType w:val="hybridMultilevel"/>
    <w:tmpl w:val="79B247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6645E6A"/>
    <w:multiLevelType w:val="hybridMultilevel"/>
    <w:tmpl w:val="AEC071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B4461E1"/>
    <w:multiLevelType w:val="hybridMultilevel"/>
    <w:tmpl w:val="4A7AA250"/>
    <w:lvl w:ilvl="0" w:tplc="080A0001">
      <w:start w:val="1"/>
      <w:numFmt w:val="bullet"/>
      <w:lvlText w:val=""/>
      <w:lvlJc w:val="left"/>
      <w:pPr>
        <w:ind w:left="720" w:hanging="360"/>
      </w:pPr>
      <w:rPr>
        <w:rFonts w:ascii="Symbol" w:hAnsi="Symbol" w:hint="default"/>
      </w:rPr>
    </w:lvl>
    <w:lvl w:ilvl="1" w:tplc="080A0005">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D8714AD"/>
    <w:multiLevelType w:val="hybridMultilevel"/>
    <w:tmpl w:val="DBD8B0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AB8207C"/>
    <w:multiLevelType w:val="multilevel"/>
    <w:tmpl w:val="FAB0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72363FE"/>
    <w:multiLevelType w:val="hybridMultilevel"/>
    <w:tmpl w:val="D96A40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F8E6899"/>
    <w:multiLevelType w:val="hybridMultilevel"/>
    <w:tmpl w:val="E16EB8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51630AF"/>
    <w:multiLevelType w:val="hybridMultilevel"/>
    <w:tmpl w:val="F18A039E"/>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5" w15:restartNumberingAfterBreak="0">
    <w:nsid w:val="7C6F72E6"/>
    <w:multiLevelType w:val="hybridMultilevel"/>
    <w:tmpl w:val="817E52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0"/>
  </w:num>
  <w:num w:numId="4">
    <w:abstractNumId w:val="1"/>
  </w:num>
  <w:num w:numId="5">
    <w:abstractNumId w:val="6"/>
  </w:num>
  <w:num w:numId="6">
    <w:abstractNumId w:val="13"/>
  </w:num>
  <w:num w:numId="7">
    <w:abstractNumId w:val="4"/>
  </w:num>
  <w:num w:numId="8">
    <w:abstractNumId w:val="11"/>
  </w:num>
  <w:num w:numId="9">
    <w:abstractNumId w:val="2"/>
  </w:num>
  <w:num w:numId="10">
    <w:abstractNumId w:val="3"/>
  </w:num>
  <w:num w:numId="11">
    <w:abstractNumId w:val="5"/>
  </w:num>
  <w:num w:numId="12">
    <w:abstractNumId w:val="8"/>
  </w:num>
  <w:num w:numId="13">
    <w:abstractNumId w:val="14"/>
  </w:num>
  <w:num w:numId="14">
    <w:abstractNumId w:val="15"/>
  </w:num>
  <w:num w:numId="15">
    <w:abstractNumId w:val="9"/>
  </w:num>
  <w:num w:numId="16">
    <w:abstractNumId w:val="10"/>
  </w:num>
  <w:num w:numId="17">
    <w:abstractNumId w:val="10"/>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C55"/>
    <w:rsid w:val="00000408"/>
    <w:rsid w:val="00000E43"/>
    <w:rsid w:val="00001E84"/>
    <w:rsid w:val="00001F23"/>
    <w:rsid w:val="00003125"/>
    <w:rsid w:val="000042CF"/>
    <w:rsid w:val="00004703"/>
    <w:rsid w:val="00006445"/>
    <w:rsid w:val="00006ABC"/>
    <w:rsid w:val="00006ADC"/>
    <w:rsid w:val="00007B48"/>
    <w:rsid w:val="00011657"/>
    <w:rsid w:val="00011BB7"/>
    <w:rsid w:val="00011D03"/>
    <w:rsid w:val="00015128"/>
    <w:rsid w:val="00015BA6"/>
    <w:rsid w:val="00016496"/>
    <w:rsid w:val="0001727D"/>
    <w:rsid w:val="000178EA"/>
    <w:rsid w:val="00017F45"/>
    <w:rsid w:val="00021AAC"/>
    <w:rsid w:val="000229E0"/>
    <w:rsid w:val="000232B5"/>
    <w:rsid w:val="00024A12"/>
    <w:rsid w:val="000258E5"/>
    <w:rsid w:val="00026EAF"/>
    <w:rsid w:val="0002708A"/>
    <w:rsid w:val="0002778A"/>
    <w:rsid w:val="00027C3F"/>
    <w:rsid w:val="00030486"/>
    <w:rsid w:val="00030916"/>
    <w:rsid w:val="00031611"/>
    <w:rsid w:val="00031C7C"/>
    <w:rsid w:val="00033778"/>
    <w:rsid w:val="00033B5B"/>
    <w:rsid w:val="00035024"/>
    <w:rsid w:val="00035B54"/>
    <w:rsid w:val="00035E29"/>
    <w:rsid w:val="00035FAF"/>
    <w:rsid w:val="00036B2A"/>
    <w:rsid w:val="00036F5D"/>
    <w:rsid w:val="000372EC"/>
    <w:rsid w:val="000404F7"/>
    <w:rsid w:val="00040CBF"/>
    <w:rsid w:val="00041221"/>
    <w:rsid w:val="00041B8F"/>
    <w:rsid w:val="000430B3"/>
    <w:rsid w:val="00045656"/>
    <w:rsid w:val="000456EE"/>
    <w:rsid w:val="00047433"/>
    <w:rsid w:val="0004750A"/>
    <w:rsid w:val="00050527"/>
    <w:rsid w:val="0005316E"/>
    <w:rsid w:val="00053AF7"/>
    <w:rsid w:val="00054CC9"/>
    <w:rsid w:val="00055176"/>
    <w:rsid w:val="0005618D"/>
    <w:rsid w:val="000564C5"/>
    <w:rsid w:val="00056C52"/>
    <w:rsid w:val="00057114"/>
    <w:rsid w:val="00061941"/>
    <w:rsid w:val="000619C2"/>
    <w:rsid w:val="0006261D"/>
    <w:rsid w:val="0006295D"/>
    <w:rsid w:val="00063016"/>
    <w:rsid w:val="00063C52"/>
    <w:rsid w:val="000643B4"/>
    <w:rsid w:val="000650A7"/>
    <w:rsid w:val="00065CE6"/>
    <w:rsid w:val="00065F1F"/>
    <w:rsid w:val="0006622E"/>
    <w:rsid w:val="00071DEB"/>
    <w:rsid w:val="00072DD7"/>
    <w:rsid w:val="00073722"/>
    <w:rsid w:val="000743DC"/>
    <w:rsid w:val="00074956"/>
    <w:rsid w:val="00074F00"/>
    <w:rsid w:val="00075E94"/>
    <w:rsid w:val="00075FA3"/>
    <w:rsid w:val="00076943"/>
    <w:rsid w:val="00077436"/>
    <w:rsid w:val="0007779B"/>
    <w:rsid w:val="00077986"/>
    <w:rsid w:val="0008029C"/>
    <w:rsid w:val="000804D5"/>
    <w:rsid w:val="00080622"/>
    <w:rsid w:val="00081AB0"/>
    <w:rsid w:val="00082178"/>
    <w:rsid w:val="000828C0"/>
    <w:rsid w:val="00082AB0"/>
    <w:rsid w:val="000835D0"/>
    <w:rsid w:val="00084081"/>
    <w:rsid w:val="00084357"/>
    <w:rsid w:val="00085B5E"/>
    <w:rsid w:val="0008697C"/>
    <w:rsid w:val="00087A38"/>
    <w:rsid w:val="00087A55"/>
    <w:rsid w:val="00090602"/>
    <w:rsid w:val="0009225F"/>
    <w:rsid w:val="00092C70"/>
    <w:rsid w:val="00092D4D"/>
    <w:rsid w:val="00093065"/>
    <w:rsid w:val="0009347F"/>
    <w:rsid w:val="00093B70"/>
    <w:rsid w:val="00093F43"/>
    <w:rsid w:val="00094FB9"/>
    <w:rsid w:val="00095312"/>
    <w:rsid w:val="00096A2B"/>
    <w:rsid w:val="000A13DA"/>
    <w:rsid w:val="000A1C6B"/>
    <w:rsid w:val="000A3D15"/>
    <w:rsid w:val="000A589C"/>
    <w:rsid w:val="000A5AC0"/>
    <w:rsid w:val="000A5BB6"/>
    <w:rsid w:val="000A6C70"/>
    <w:rsid w:val="000A748B"/>
    <w:rsid w:val="000B0CC9"/>
    <w:rsid w:val="000B0FDE"/>
    <w:rsid w:val="000B129B"/>
    <w:rsid w:val="000B1DCC"/>
    <w:rsid w:val="000B221B"/>
    <w:rsid w:val="000B2846"/>
    <w:rsid w:val="000B31E4"/>
    <w:rsid w:val="000B3C7A"/>
    <w:rsid w:val="000B41A6"/>
    <w:rsid w:val="000B4CD6"/>
    <w:rsid w:val="000B6520"/>
    <w:rsid w:val="000C02AE"/>
    <w:rsid w:val="000C152A"/>
    <w:rsid w:val="000C298A"/>
    <w:rsid w:val="000C2C9C"/>
    <w:rsid w:val="000C2CD8"/>
    <w:rsid w:val="000C3589"/>
    <w:rsid w:val="000C3A72"/>
    <w:rsid w:val="000C4B8F"/>
    <w:rsid w:val="000C576D"/>
    <w:rsid w:val="000C5992"/>
    <w:rsid w:val="000C5B27"/>
    <w:rsid w:val="000C70EA"/>
    <w:rsid w:val="000C752D"/>
    <w:rsid w:val="000C7A59"/>
    <w:rsid w:val="000D010A"/>
    <w:rsid w:val="000D0399"/>
    <w:rsid w:val="000D13B9"/>
    <w:rsid w:val="000D2708"/>
    <w:rsid w:val="000D2B10"/>
    <w:rsid w:val="000D2B41"/>
    <w:rsid w:val="000D318B"/>
    <w:rsid w:val="000D32D0"/>
    <w:rsid w:val="000D349B"/>
    <w:rsid w:val="000D35E4"/>
    <w:rsid w:val="000D3DDB"/>
    <w:rsid w:val="000D3EBC"/>
    <w:rsid w:val="000D3EE3"/>
    <w:rsid w:val="000D4AD5"/>
    <w:rsid w:val="000D58D7"/>
    <w:rsid w:val="000D5FC0"/>
    <w:rsid w:val="000D7DB3"/>
    <w:rsid w:val="000E0F4C"/>
    <w:rsid w:val="000E136F"/>
    <w:rsid w:val="000E154D"/>
    <w:rsid w:val="000E1AC3"/>
    <w:rsid w:val="000E1FA7"/>
    <w:rsid w:val="000E2AA0"/>
    <w:rsid w:val="000E2F47"/>
    <w:rsid w:val="000E4817"/>
    <w:rsid w:val="000E55E5"/>
    <w:rsid w:val="000E5736"/>
    <w:rsid w:val="000E5BF2"/>
    <w:rsid w:val="000E61CE"/>
    <w:rsid w:val="000E62BA"/>
    <w:rsid w:val="000E73AF"/>
    <w:rsid w:val="000E7A1F"/>
    <w:rsid w:val="000E7B4F"/>
    <w:rsid w:val="000E7EEC"/>
    <w:rsid w:val="000F030F"/>
    <w:rsid w:val="000F0848"/>
    <w:rsid w:val="000F1938"/>
    <w:rsid w:val="000F3097"/>
    <w:rsid w:val="000F338E"/>
    <w:rsid w:val="000F3474"/>
    <w:rsid w:val="000F4434"/>
    <w:rsid w:val="000F4929"/>
    <w:rsid w:val="000F4ACC"/>
    <w:rsid w:val="000F58EF"/>
    <w:rsid w:val="000F66A3"/>
    <w:rsid w:val="000F75DA"/>
    <w:rsid w:val="000F763C"/>
    <w:rsid w:val="00100F79"/>
    <w:rsid w:val="00102BA9"/>
    <w:rsid w:val="001032CD"/>
    <w:rsid w:val="0010389F"/>
    <w:rsid w:val="001054DD"/>
    <w:rsid w:val="00106790"/>
    <w:rsid w:val="00106C17"/>
    <w:rsid w:val="001102C3"/>
    <w:rsid w:val="00110DEA"/>
    <w:rsid w:val="001118E9"/>
    <w:rsid w:val="001133D4"/>
    <w:rsid w:val="00116423"/>
    <w:rsid w:val="00116A8A"/>
    <w:rsid w:val="0011798B"/>
    <w:rsid w:val="00121AB6"/>
    <w:rsid w:val="00121C82"/>
    <w:rsid w:val="00122BF4"/>
    <w:rsid w:val="00124112"/>
    <w:rsid w:val="001258E9"/>
    <w:rsid w:val="00130228"/>
    <w:rsid w:val="00130603"/>
    <w:rsid w:val="00130BBB"/>
    <w:rsid w:val="00131F23"/>
    <w:rsid w:val="001327C7"/>
    <w:rsid w:val="00132BC7"/>
    <w:rsid w:val="00132D03"/>
    <w:rsid w:val="001333FC"/>
    <w:rsid w:val="00134F33"/>
    <w:rsid w:val="00135905"/>
    <w:rsid w:val="00136A19"/>
    <w:rsid w:val="00140425"/>
    <w:rsid w:val="0014115E"/>
    <w:rsid w:val="00142138"/>
    <w:rsid w:val="0014325C"/>
    <w:rsid w:val="00143816"/>
    <w:rsid w:val="0014485A"/>
    <w:rsid w:val="0014535C"/>
    <w:rsid w:val="00146998"/>
    <w:rsid w:val="00147199"/>
    <w:rsid w:val="0014728D"/>
    <w:rsid w:val="0015009F"/>
    <w:rsid w:val="001501B3"/>
    <w:rsid w:val="00150434"/>
    <w:rsid w:val="001516C8"/>
    <w:rsid w:val="00152D6B"/>
    <w:rsid w:val="00154657"/>
    <w:rsid w:val="00154AF9"/>
    <w:rsid w:val="00154C93"/>
    <w:rsid w:val="00154F89"/>
    <w:rsid w:val="0015590A"/>
    <w:rsid w:val="00155948"/>
    <w:rsid w:val="00155FD1"/>
    <w:rsid w:val="00156437"/>
    <w:rsid w:val="00157675"/>
    <w:rsid w:val="00157893"/>
    <w:rsid w:val="00157979"/>
    <w:rsid w:val="00160264"/>
    <w:rsid w:val="00160FA9"/>
    <w:rsid w:val="00161BE1"/>
    <w:rsid w:val="00162675"/>
    <w:rsid w:val="00162F6D"/>
    <w:rsid w:val="00163712"/>
    <w:rsid w:val="001642F1"/>
    <w:rsid w:val="00164A6A"/>
    <w:rsid w:val="00165D29"/>
    <w:rsid w:val="001668BE"/>
    <w:rsid w:val="00166C6C"/>
    <w:rsid w:val="00167E5B"/>
    <w:rsid w:val="0017020B"/>
    <w:rsid w:val="001719F8"/>
    <w:rsid w:val="00171B3C"/>
    <w:rsid w:val="00171ED5"/>
    <w:rsid w:val="00172CB4"/>
    <w:rsid w:val="00172E9C"/>
    <w:rsid w:val="00174344"/>
    <w:rsid w:val="001752FA"/>
    <w:rsid w:val="00176877"/>
    <w:rsid w:val="00180350"/>
    <w:rsid w:val="001806B5"/>
    <w:rsid w:val="00181AF0"/>
    <w:rsid w:val="00183520"/>
    <w:rsid w:val="001847B9"/>
    <w:rsid w:val="00184AFC"/>
    <w:rsid w:val="001850F8"/>
    <w:rsid w:val="0018521A"/>
    <w:rsid w:val="001855C0"/>
    <w:rsid w:val="001859AE"/>
    <w:rsid w:val="00185C28"/>
    <w:rsid w:val="00187155"/>
    <w:rsid w:val="0019113D"/>
    <w:rsid w:val="00191BC1"/>
    <w:rsid w:val="00192682"/>
    <w:rsid w:val="00192FCA"/>
    <w:rsid w:val="001931E7"/>
    <w:rsid w:val="00194409"/>
    <w:rsid w:val="00194C7E"/>
    <w:rsid w:val="00194D14"/>
    <w:rsid w:val="0019584F"/>
    <w:rsid w:val="0019608F"/>
    <w:rsid w:val="00197E14"/>
    <w:rsid w:val="00197FF7"/>
    <w:rsid w:val="001A000E"/>
    <w:rsid w:val="001A2365"/>
    <w:rsid w:val="001A3FB8"/>
    <w:rsid w:val="001A3FE9"/>
    <w:rsid w:val="001A4AC5"/>
    <w:rsid w:val="001A5127"/>
    <w:rsid w:val="001A54F4"/>
    <w:rsid w:val="001A567B"/>
    <w:rsid w:val="001A607E"/>
    <w:rsid w:val="001A63AA"/>
    <w:rsid w:val="001A6EE3"/>
    <w:rsid w:val="001A74F1"/>
    <w:rsid w:val="001B01D9"/>
    <w:rsid w:val="001B0886"/>
    <w:rsid w:val="001B0FEB"/>
    <w:rsid w:val="001B1132"/>
    <w:rsid w:val="001B15C1"/>
    <w:rsid w:val="001B1DF4"/>
    <w:rsid w:val="001B21A8"/>
    <w:rsid w:val="001B21FD"/>
    <w:rsid w:val="001B33D1"/>
    <w:rsid w:val="001B57BE"/>
    <w:rsid w:val="001B5951"/>
    <w:rsid w:val="001B59F4"/>
    <w:rsid w:val="001B6889"/>
    <w:rsid w:val="001B6DEB"/>
    <w:rsid w:val="001B707A"/>
    <w:rsid w:val="001B7C85"/>
    <w:rsid w:val="001C13F3"/>
    <w:rsid w:val="001C167D"/>
    <w:rsid w:val="001C2328"/>
    <w:rsid w:val="001C34C5"/>
    <w:rsid w:val="001C3DC9"/>
    <w:rsid w:val="001C4BF2"/>
    <w:rsid w:val="001C592A"/>
    <w:rsid w:val="001C73AE"/>
    <w:rsid w:val="001C7886"/>
    <w:rsid w:val="001C79C1"/>
    <w:rsid w:val="001C7B76"/>
    <w:rsid w:val="001D004A"/>
    <w:rsid w:val="001D0EAE"/>
    <w:rsid w:val="001D114F"/>
    <w:rsid w:val="001D1A6D"/>
    <w:rsid w:val="001D1FEE"/>
    <w:rsid w:val="001D231C"/>
    <w:rsid w:val="001D2934"/>
    <w:rsid w:val="001D2F05"/>
    <w:rsid w:val="001D4707"/>
    <w:rsid w:val="001D4E6B"/>
    <w:rsid w:val="001D7429"/>
    <w:rsid w:val="001D75A7"/>
    <w:rsid w:val="001D7D9D"/>
    <w:rsid w:val="001E0C6C"/>
    <w:rsid w:val="001E1D9C"/>
    <w:rsid w:val="001E2720"/>
    <w:rsid w:val="001E2725"/>
    <w:rsid w:val="001E2CE6"/>
    <w:rsid w:val="001E3209"/>
    <w:rsid w:val="001E3A64"/>
    <w:rsid w:val="001E46D5"/>
    <w:rsid w:val="001E62CB"/>
    <w:rsid w:val="001E66DF"/>
    <w:rsid w:val="001E75A0"/>
    <w:rsid w:val="001F05FB"/>
    <w:rsid w:val="001F1795"/>
    <w:rsid w:val="001F18CF"/>
    <w:rsid w:val="001F2223"/>
    <w:rsid w:val="001F2D48"/>
    <w:rsid w:val="001F306D"/>
    <w:rsid w:val="001F31CC"/>
    <w:rsid w:val="001F34BE"/>
    <w:rsid w:val="001F354B"/>
    <w:rsid w:val="001F38F6"/>
    <w:rsid w:val="001F6169"/>
    <w:rsid w:val="001F702D"/>
    <w:rsid w:val="00200014"/>
    <w:rsid w:val="002006A2"/>
    <w:rsid w:val="0020156D"/>
    <w:rsid w:val="00201853"/>
    <w:rsid w:val="00201896"/>
    <w:rsid w:val="00202191"/>
    <w:rsid w:val="002023FA"/>
    <w:rsid w:val="002024C3"/>
    <w:rsid w:val="00202703"/>
    <w:rsid w:val="002029F8"/>
    <w:rsid w:val="00202F9A"/>
    <w:rsid w:val="00203511"/>
    <w:rsid w:val="002054D3"/>
    <w:rsid w:val="00205DF3"/>
    <w:rsid w:val="0020684F"/>
    <w:rsid w:val="00207F6A"/>
    <w:rsid w:val="00210C48"/>
    <w:rsid w:val="00211FCB"/>
    <w:rsid w:val="00211FED"/>
    <w:rsid w:val="00213618"/>
    <w:rsid w:val="0021380F"/>
    <w:rsid w:val="00213E2D"/>
    <w:rsid w:val="00213F0F"/>
    <w:rsid w:val="002141F6"/>
    <w:rsid w:val="00214A5D"/>
    <w:rsid w:val="00214E84"/>
    <w:rsid w:val="00215E56"/>
    <w:rsid w:val="00216C22"/>
    <w:rsid w:val="002177EA"/>
    <w:rsid w:val="00222C89"/>
    <w:rsid w:val="00222D8C"/>
    <w:rsid w:val="00223D09"/>
    <w:rsid w:val="002254CC"/>
    <w:rsid w:val="0022600B"/>
    <w:rsid w:val="00226B88"/>
    <w:rsid w:val="0022776E"/>
    <w:rsid w:val="00227B8B"/>
    <w:rsid w:val="00227E92"/>
    <w:rsid w:val="00231570"/>
    <w:rsid w:val="002374C4"/>
    <w:rsid w:val="00237F25"/>
    <w:rsid w:val="0024057E"/>
    <w:rsid w:val="0024073D"/>
    <w:rsid w:val="00240FBB"/>
    <w:rsid w:val="00241EF8"/>
    <w:rsid w:val="002429DF"/>
    <w:rsid w:val="00243381"/>
    <w:rsid w:val="00243883"/>
    <w:rsid w:val="00243C63"/>
    <w:rsid w:val="00244C1B"/>
    <w:rsid w:val="00245406"/>
    <w:rsid w:val="00245510"/>
    <w:rsid w:val="0024614B"/>
    <w:rsid w:val="0024626D"/>
    <w:rsid w:val="002464BD"/>
    <w:rsid w:val="0024673E"/>
    <w:rsid w:val="00246DDE"/>
    <w:rsid w:val="002474F1"/>
    <w:rsid w:val="00247895"/>
    <w:rsid w:val="0024792F"/>
    <w:rsid w:val="002502D8"/>
    <w:rsid w:val="00250743"/>
    <w:rsid w:val="00250CF3"/>
    <w:rsid w:val="00250D1D"/>
    <w:rsid w:val="002514D8"/>
    <w:rsid w:val="002517ED"/>
    <w:rsid w:val="00252784"/>
    <w:rsid w:val="00252B25"/>
    <w:rsid w:val="00253401"/>
    <w:rsid w:val="002534DF"/>
    <w:rsid w:val="00255799"/>
    <w:rsid w:val="00256132"/>
    <w:rsid w:val="00256454"/>
    <w:rsid w:val="00256A6A"/>
    <w:rsid w:val="0025772E"/>
    <w:rsid w:val="00260096"/>
    <w:rsid w:val="00261252"/>
    <w:rsid w:val="0026143E"/>
    <w:rsid w:val="00261A48"/>
    <w:rsid w:val="00262978"/>
    <w:rsid w:val="0026333F"/>
    <w:rsid w:val="002653A3"/>
    <w:rsid w:val="00265616"/>
    <w:rsid w:val="00266038"/>
    <w:rsid w:val="002660F6"/>
    <w:rsid w:val="00266130"/>
    <w:rsid w:val="0026666A"/>
    <w:rsid w:val="00266821"/>
    <w:rsid w:val="00266887"/>
    <w:rsid w:val="00267512"/>
    <w:rsid w:val="002709EB"/>
    <w:rsid w:val="00271BE1"/>
    <w:rsid w:val="00271D6F"/>
    <w:rsid w:val="00273C7D"/>
    <w:rsid w:val="0027540E"/>
    <w:rsid w:val="00276DDE"/>
    <w:rsid w:val="00280947"/>
    <w:rsid w:val="00280A9C"/>
    <w:rsid w:val="0028242D"/>
    <w:rsid w:val="00282B66"/>
    <w:rsid w:val="00282D5D"/>
    <w:rsid w:val="0028345C"/>
    <w:rsid w:val="00283483"/>
    <w:rsid w:val="00283825"/>
    <w:rsid w:val="00286ADE"/>
    <w:rsid w:val="00287F93"/>
    <w:rsid w:val="0029088A"/>
    <w:rsid w:val="00290AE0"/>
    <w:rsid w:val="002911E7"/>
    <w:rsid w:val="00291A9B"/>
    <w:rsid w:val="00292511"/>
    <w:rsid w:val="002926EF"/>
    <w:rsid w:val="002930A2"/>
    <w:rsid w:val="00293276"/>
    <w:rsid w:val="00293654"/>
    <w:rsid w:val="0029416C"/>
    <w:rsid w:val="002945BE"/>
    <w:rsid w:val="002945FA"/>
    <w:rsid w:val="00294774"/>
    <w:rsid w:val="00294B9E"/>
    <w:rsid w:val="002958B2"/>
    <w:rsid w:val="00296E03"/>
    <w:rsid w:val="002A05F0"/>
    <w:rsid w:val="002A0CA0"/>
    <w:rsid w:val="002A1011"/>
    <w:rsid w:val="002A221F"/>
    <w:rsid w:val="002A2468"/>
    <w:rsid w:val="002A4164"/>
    <w:rsid w:val="002A5585"/>
    <w:rsid w:val="002A62D1"/>
    <w:rsid w:val="002A69AE"/>
    <w:rsid w:val="002A6ED6"/>
    <w:rsid w:val="002A7679"/>
    <w:rsid w:val="002B311E"/>
    <w:rsid w:val="002B401A"/>
    <w:rsid w:val="002B43A7"/>
    <w:rsid w:val="002B4C74"/>
    <w:rsid w:val="002B4DC5"/>
    <w:rsid w:val="002B6945"/>
    <w:rsid w:val="002C0ABF"/>
    <w:rsid w:val="002C1A22"/>
    <w:rsid w:val="002C1EB3"/>
    <w:rsid w:val="002C24BC"/>
    <w:rsid w:val="002C2B3C"/>
    <w:rsid w:val="002C2E2C"/>
    <w:rsid w:val="002C5A08"/>
    <w:rsid w:val="002C5FC1"/>
    <w:rsid w:val="002C7967"/>
    <w:rsid w:val="002D06BE"/>
    <w:rsid w:val="002D0B88"/>
    <w:rsid w:val="002D0BF0"/>
    <w:rsid w:val="002D19C8"/>
    <w:rsid w:val="002D1A3C"/>
    <w:rsid w:val="002D23EB"/>
    <w:rsid w:val="002D25F8"/>
    <w:rsid w:val="002D3468"/>
    <w:rsid w:val="002D38F3"/>
    <w:rsid w:val="002D4158"/>
    <w:rsid w:val="002D530F"/>
    <w:rsid w:val="002D5ED4"/>
    <w:rsid w:val="002E1EDC"/>
    <w:rsid w:val="002E2C69"/>
    <w:rsid w:val="002E3218"/>
    <w:rsid w:val="002E3BDD"/>
    <w:rsid w:val="002E3F56"/>
    <w:rsid w:val="002E4AA8"/>
    <w:rsid w:val="002E4C6C"/>
    <w:rsid w:val="002E51EB"/>
    <w:rsid w:val="002E5973"/>
    <w:rsid w:val="002F0252"/>
    <w:rsid w:val="002F122A"/>
    <w:rsid w:val="002F1989"/>
    <w:rsid w:val="002F26EA"/>
    <w:rsid w:val="002F27FE"/>
    <w:rsid w:val="002F4037"/>
    <w:rsid w:val="002F45E4"/>
    <w:rsid w:val="002F486E"/>
    <w:rsid w:val="002F5007"/>
    <w:rsid w:val="002F512C"/>
    <w:rsid w:val="002F5AD6"/>
    <w:rsid w:val="002F5FF5"/>
    <w:rsid w:val="002F6E01"/>
    <w:rsid w:val="002F7188"/>
    <w:rsid w:val="002F7AE4"/>
    <w:rsid w:val="00300AE2"/>
    <w:rsid w:val="00301F8D"/>
    <w:rsid w:val="0030205B"/>
    <w:rsid w:val="00304C1E"/>
    <w:rsid w:val="00306E6C"/>
    <w:rsid w:val="00307108"/>
    <w:rsid w:val="00307C69"/>
    <w:rsid w:val="00307EF0"/>
    <w:rsid w:val="00311A6B"/>
    <w:rsid w:val="0031220C"/>
    <w:rsid w:val="00313433"/>
    <w:rsid w:val="003156C6"/>
    <w:rsid w:val="00315C29"/>
    <w:rsid w:val="00317445"/>
    <w:rsid w:val="00317E97"/>
    <w:rsid w:val="0032056A"/>
    <w:rsid w:val="003209DA"/>
    <w:rsid w:val="0032147A"/>
    <w:rsid w:val="0032153F"/>
    <w:rsid w:val="003241BE"/>
    <w:rsid w:val="00324A73"/>
    <w:rsid w:val="0032584E"/>
    <w:rsid w:val="00325F2B"/>
    <w:rsid w:val="0032707E"/>
    <w:rsid w:val="003272C6"/>
    <w:rsid w:val="00327C24"/>
    <w:rsid w:val="003303B6"/>
    <w:rsid w:val="0033090C"/>
    <w:rsid w:val="003313FE"/>
    <w:rsid w:val="00331E0C"/>
    <w:rsid w:val="00332625"/>
    <w:rsid w:val="00336BFE"/>
    <w:rsid w:val="00343390"/>
    <w:rsid w:val="00343B0E"/>
    <w:rsid w:val="00344299"/>
    <w:rsid w:val="0034455B"/>
    <w:rsid w:val="0034774E"/>
    <w:rsid w:val="00347F44"/>
    <w:rsid w:val="00351973"/>
    <w:rsid w:val="00351F56"/>
    <w:rsid w:val="003521E2"/>
    <w:rsid w:val="00352569"/>
    <w:rsid w:val="00354812"/>
    <w:rsid w:val="00354EC7"/>
    <w:rsid w:val="00355633"/>
    <w:rsid w:val="003556ED"/>
    <w:rsid w:val="003558D4"/>
    <w:rsid w:val="00356343"/>
    <w:rsid w:val="003563E8"/>
    <w:rsid w:val="00356FF8"/>
    <w:rsid w:val="0035778F"/>
    <w:rsid w:val="00357998"/>
    <w:rsid w:val="00357C81"/>
    <w:rsid w:val="0036073F"/>
    <w:rsid w:val="00360D2B"/>
    <w:rsid w:val="00360D39"/>
    <w:rsid w:val="00360DB9"/>
    <w:rsid w:val="003616F0"/>
    <w:rsid w:val="00362001"/>
    <w:rsid w:val="00363D50"/>
    <w:rsid w:val="00363E93"/>
    <w:rsid w:val="0036441F"/>
    <w:rsid w:val="0036477A"/>
    <w:rsid w:val="0036566C"/>
    <w:rsid w:val="0036568E"/>
    <w:rsid w:val="00365A3B"/>
    <w:rsid w:val="0036750A"/>
    <w:rsid w:val="00367F7A"/>
    <w:rsid w:val="00370077"/>
    <w:rsid w:val="003701C0"/>
    <w:rsid w:val="00370306"/>
    <w:rsid w:val="003730FC"/>
    <w:rsid w:val="00376501"/>
    <w:rsid w:val="00376AAA"/>
    <w:rsid w:val="00376F86"/>
    <w:rsid w:val="0037765C"/>
    <w:rsid w:val="00377E7A"/>
    <w:rsid w:val="003803A7"/>
    <w:rsid w:val="00380B4B"/>
    <w:rsid w:val="003813D4"/>
    <w:rsid w:val="0038261D"/>
    <w:rsid w:val="00383127"/>
    <w:rsid w:val="0038374C"/>
    <w:rsid w:val="003844C7"/>
    <w:rsid w:val="0038456C"/>
    <w:rsid w:val="00384E9A"/>
    <w:rsid w:val="00385F22"/>
    <w:rsid w:val="00385F78"/>
    <w:rsid w:val="0038700E"/>
    <w:rsid w:val="00387BD7"/>
    <w:rsid w:val="00390723"/>
    <w:rsid w:val="0039101C"/>
    <w:rsid w:val="00391540"/>
    <w:rsid w:val="00394114"/>
    <w:rsid w:val="00394D79"/>
    <w:rsid w:val="00395EDD"/>
    <w:rsid w:val="003973BE"/>
    <w:rsid w:val="00397876"/>
    <w:rsid w:val="003A09FE"/>
    <w:rsid w:val="003A212B"/>
    <w:rsid w:val="003A49F7"/>
    <w:rsid w:val="003A5A07"/>
    <w:rsid w:val="003A7B4F"/>
    <w:rsid w:val="003A7E7C"/>
    <w:rsid w:val="003B0571"/>
    <w:rsid w:val="003B082E"/>
    <w:rsid w:val="003B18FF"/>
    <w:rsid w:val="003B1978"/>
    <w:rsid w:val="003B1EE9"/>
    <w:rsid w:val="003B1EF9"/>
    <w:rsid w:val="003B1F52"/>
    <w:rsid w:val="003B2571"/>
    <w:rsid w:val="003B325D"/>
    <w:rsid w:val="003B3554"/>
    <w:rsid w:val="003B377C"/>
    <w:rsid w:val="003B4973"/>
    <w:rsid w:val="003B4BFA"/>
    <w:rsid w:val="003B5A96"/>
    <w:rsid w:val="003B5B8C"/>
    <w:rsid w:val="003B6237"/>
    <w:rsid w:val="003B6AEA"/>
    <w:rsid w:val="003B7B20"/>
    <w:rsid w:val="003C05F1"/>
    <w:rsid w:val="003C07FF"/>
    <w:rsid w:val="003C0CBA"/>
    <w:rsid w:val="003C1553"/>
    <w:rsid w:val="003C15A6"/>
    <w:rsid w:val="003C1A37"/>
    <w:rsid w:val="003C1C42"/>
    <w:rsid w:val="003C22EF"/>
    <w:rsid w:val="003C41F7"/>
    <w:rsid w:val="003C5704"/>
    <w:rsid w:val="003C6561"/>
    <w:rsid w:val="003C6E57"/>
    <w:rsid w:val="003C7A3C"/>
    <w:rsid w:val="003C7C91"/>
    <w:rsid w:val="003D063F"/>
    <w:rsid w:val="003D0DEA"/>
    <w:rsid w:val="003D2230"/>
    <w:rsid w:val="003D4220"/>
    <w:rsid w:val="003D517B"/>
    <w:rsid w:val="003D643F"/>
    <w:rsid w:val="003D7186"/>
    <w:rsid w:val="003D748A"/>
    <w:rsid w:val="003D7FB3"/>
    <w:rsid w:val="003E01B4"/>
    <w:rsid w:val="003E328D"/>
    <w:rsid w:val="003E47CF"/>
    <w:rsid w:val="003E4C9E"/>
    <w:rsid w:val="003E54F7"/>
    <w:rsid w:val="003E60E1"/>
    <w:rsid w:val="003E69BE"/>
    <w:rsid w:val="003F0F20"/>
    <w:rsid w:val="003F26CB"/>
    <w:rsid w:val="003F2EC3"/>
    <w:rsid w:val="003F2FAE"/>
    <w:rsid w:val="003F3C48"/>
    <w:rsid w:val="003F4414"/>
    <w:rsid w:val="003F4C16"/>
    <w:rsid w:val="003F5B80"/>
    <w:rsid w:val="003F5C3F"/>
    <w:rsid w:val="00400229"/>
    <w:rsid w:val="00402472"/>
    <w:rsid w:val="004031B6"/>
    <w:rsid w:val="00403B30"/>
    <w:rsid w:val="00403D1A"/>
    <w:rsid w:val="004040DF"/>
    <w:rsid w:val="00404504"/>
    <w:rsid w:val="0040616D"/>
    <w:rsid w:val="00406985"/>
    <w:rsid w:val="00406F75"/>
    <w:rsid w:val="00407B30"/>
    <w:rsid w:val="0041059A"/>
    <w:rsid w:val="00410F7E"/>
    <w:rsid w:val="00412220"/>
    <w:rsid w:val="004132EE"/>
    <w:rsid w:val="00413841"/>
    <w:rsid w:val="00413A3A"/>
    <w:rsid w:val="00413F10"/>
    <w:rsid w:val="0041592F"/>
    <w:rsid w:val="00415ED8"/>
    <w:rsid w:val="00415F9D"/>
    <w:rsid w:val="004168F2"/>
    <w:rsid w:val="004179C2"/>
    <w:rsid w:val="00417CE8"/>
    <w:rsid w:val="0042061C"/>
    <w:rsid w:val="004206EF"/>
    <w:rsid w:val="00420A45"/>
    <w:rsid w:val="00420EB2"/>
    <w:rsid w:val="00421437"/>
    <w:rsid w:val="0042169D"/>
    <w:rsid w:val="004222D7"/>
    <w:rsid w:val="00422448"/>
    <w:rsid w:val="00422F75"/>
    <w:rsid w:val="00424049"/>
    <w:rsid w:val="00424848"/>
    <w:rsid w:val="00424BBF"/>
    <w:rsid w:val="004262AE"/>
    <w:rsid w:val="004263FD"/>
    <w:rsid w:val="004271C3"/>
    <w:rsid w:val="004272E6"/>
    <w:rsid w:val="004300DF"/>
    <w:rsid w:val="004318E2"/>
    <w:rsid w:val="00431C5C"/>
    <w:rsid w:val="004335A5"/>
    <w:rsid w:val="00434354"/>
    <w:rsid w:val="004352D3"/>
    <w:rsid w:val="00435B95"/>
    <w:rsid w:val="00436DD4"/>
    <w:rsid w:val="004373DD"/>
    <w:rsid w:val="00441CF4"/>
    <w:rsid w:val="004426D9"/>
    <w:rsid w:val="00443FF1"/>
    <w:rsid w:val="00445BB0"/>
    <w:rsid w:val="004462CD"/>
    <w:rsid w:val="004463C1"/>
    <w:rsid w:val="004519F7"/>
    <w:rsid w:val="00451FAB"/>
    <w:rsid w:val="004523D8"/>
    <w:rsid w:val="00452647"/>
    <w:rsid w:val="004530D2"/>
    <w:rsid w:val="00453918"/>
    <w:rsid w:val="00454011"/>
    <w:rsid w:val="00454A57"/>
    <w:rsid w:val="004561E8"/>
    <w:rsid w:val="0046000A"/>
    <w:rsid w:val="00460145"/>
    <w:rsid w:val="00460F72"/>
    <w:rsid w:val="0046107D"/>
    <w:rsid w:val="00461E65"/>
    <w:rsid w:val="00464361"/>
    <w:rsid w:val="00464F52"/>
    <w:rsid w:val="004671B0"/>
    <w:rsid w:val="004700F6"/>
    <w:rsid w:val="00470C7D"/>
    <w:rsid w:val="0047429F"/>
    <w:rsid w:val="00474C44"/>
    <w:rsid w:val="0047524D"/>
    <w:rsid w:val="00475517"/>
    <w:rsid w:val="00476183"/>
    <w:rsid w:val="00476241"/>
    <w:rsid w:val="00481996"/>
    <w:rsid w:val="004824FB"/>
    <w:rsid w:val="004827B5"/>
    <w:rsid w:val="0048320E"/>
    <w:rsid w:val="00483269"/>
    <w:rsid w:val="00484ECD"/>
    <w:rsid w:val="004851F3"/>
    <w:rsid w:val="00486039"/>
    <w:rsid w:val="00486734"/>
    <w:rsid w:val="00486B0A"/>
    <w:rsid w:val="00487BFB"/>
    <w:rsid w:val="004909AF"/>
    <w:rsid w:val="00490A5F"/>
    <w:rsid w:val="00492D07"/>
    <w:rsid w:val="00492D52"/>
    <w:rsid w:val="00493077"/>
    <w:rsid w:val="004936DB"/>
    <w:rsid w:val="00493880"/>
    <w:rsid w:val="0049491A"/>
    <w:rsid w:val="00494EF4"/>
    <w:rsid w:val="00495379"/>
    <w:rsid w:val="0049611D"/>
    <w:rsid w:val="00496248"/>
    <w:rsid w:val="00496BB8"/>
    <w:rsid w:val="00496DCF"/>
    <w:rsid w:val="00497CA7"/>
    <w:rsid w:val="00497DEF"/>
    <w:rsid w:val="004A0BE1"/>
    <w:rsid w:val="004A1287"/>
    <w:rsid w:val="004A1B7A"/>
    <w:rsid w:val="004A3642"/>
    <w:rsid w:val="004A3AAC"/>
    <w:rsid w:val="004A3F1A"/>
    <w:rsid w:val="004A3F65"/>
    <w:rsid w:val="004A47F7"/>
    <w:rsid w:val="004A52D0"/>
    <w:rsid w:val="004A5575"/>
    <w:rsid w:val="004A5B0A"/>
    <w:rsid w:val="004B10FD"/>
    <w:rsid w:val="004B1459"/>
    <w:rsid w:val="004B1BAA"/>
    <w:rsid w:val="004B1C21"/>
    <w:rsid w:val="004B2118"/>
    <w:rsid w:val="004B2143"/>
    <w:rsid w:val="004B393E"/>
    <w:rsid w:val="004B4A21"/>
    <w:rsid w:val="004B4A31"/>
    <w:rsid w:val="004B5AD7"/>
    <w:rsid w:val="004B6C2E"/>
    <w:rsid w:val="004B76CB"/>
    <w:rsid w:val="004C058E"/>
    <w:rsid w:val="004C199E"/>
    <w:rsid w:val="004C23CA"/>
    <w:rsid w:val="004C307A"/>
    <w:rsid w:val="004C33AD"/>
    <w:rsid w:val="004C4214"/>
    <w:rsid w:val="004C4324"/>
    <w:rsid w:val="004C5294"/>
    <w:rsid w:val="004C63A2"/>
    <w:rsid w:val="004D0B3E"/>
    <w:rsid w:val="004D0D1C"/>
    <w:rsid w:val="004D1414"/>
    <w:rsid w:val="004D3294"/>
    <w:rsid w:val="004D3390"/>
    <w:rsid w:val="004D3872"/>
    <w:rsid w:val="004D4D1D"/>
    <w:rsid w:val="004D66C4"/>
    <w:rsid w:val="004D729B"/>
    <w:rsid w:val="004E0B01"/>
    <w:rsid w:val="004E11B9"/>
    <w:rsid w:val="004E2FDE"/>
    <w:rsid w:val="004E3002"/>
    <w:rsid w:val="004E33FB"/>
    <w:rsid w:val="004E3F92"/>
    <w:rsid w:val="004E4075"/>
    <w:rsid w:val="004E64CE"/>
    <w:rsid w:val="004E7000"/>
    <w:rsid w:val="004E71F9"/>
    <w:rsid w:val="004E7502"/>
    <w:rsid w:val="004E7DE9"/>
    <w:rsid w:val="004F0E72"/>
    <w:rsid w:val="004F155A"/>
    <w:rsid w:val="004F26D3"/>
    <w:rsid w:val="004F29B5"/>
    <w:rsid w:val="004F2F67"/>
    <w:rsid w:val="004F33BC"/>
    <w:rsid w:val="004F34E0"/>
    <w:rsid w:val="004F3A52"/>
    <w:rsid w:val="004F47C6"/>
    <w:rsid w:val="004F521E"/>
    <w:rsid w:val="005011FE"/>
    <w:rsid w:val="0050157B"/>
    <w:rsid w:val="00501ADB"/>
    <w:rsid w:val="00502393"/>
    <w:rsid w:val="0050482C"/>
    <w:rsid w:val="00505339"/>
    <w:rsid w:val="005055B4"/>
    <w:rsid w:val="0050686B"/>
    <w:rsid w:val="0050726D"/>
    <w:rsid w:val="00510273"/>
    <w:rsid w:val="00510C2D"/>
    <w:rsid w:val="00510E4D"/>
    <w:rsid w:val="005119DA"/>
    <w:rsid w:val="005129AF"/>
    <w:rsid w:val="00512D0F"/>
    <w:rsid w:val="00514361"/>
    <w:rsid w:val="00514A38"/>
    <w:rsid w:val="00515553"/>
    <w:rsid w:val="00516571"/>
    <w:rsid w:val="005165CB"/>
    <w:rsid w:val="00516CC6"/>
    <w:rsid w:val="00520BB3"/>
    <w:rsid w:val="005218ED"/>
    <w:rsid w:val="00522780"/>
    <w:rsid w:val="005234BB"/>
    <w:rsid w:val="00523972"/>
    <w:rsid w:val="00523D9E"/>
    <w:rsid w:val="00524006"/>
    <w:rsid w:val="00530B12"/>
    <w:rsid w:val="00532A30"/>
    <w:rsid w:val="00533D02"/>
    <w:rsid w:val="005349CA"/>
    <w:rsid w:val="00535722"/>
    <w:rsid w:val="00535B47"/>
    <w:rsid w:val="00535CEC"/>
    <w:rsid w:val="00537515"/>
    <w:rsid w:val="00537834"/>
    <w:rsid w:val="00540C1F"/>
    <w:rsid w:val="0054156A"/>
    <w:rsid w:val="005431AA"/>
    <w:rsid w:val="00543D00"/>
    <w:rsid w:val="005442D3"/>
    <w:rsid w:val="005466B6"/>
    <w:rsid w:val="00546CE7"/>
    <w:rsid w:val="00551E88"/>
    <w:rsid w:val="00552839"/>
    <w:rsid w:val="00553F98"/>
    <w:rsid w:val="00554931"/>
    <w:rsid w:val="00555AEA"/>
    <w:rsid w:val="00556329"/>
    <w:rsid w:val="00557CC0"/>
    <w:rsid w:val="00562508"/>
    <w:rsid w:val="005625BB"/>
    <w:rsid w:val="00563773"/>
    <w:rsid w:val="005639CE"/>
    <w:rsid w:val="00566099"/>
    <w:rsid w:val="0056683C"/>
    <w:rsid w:val="00570F4E"/>
    <w:rsid w:val="00573072"/>
    <w:rsid w:val="00573483"/>
    <w:rsid w:val="00573FE7"/>
    <w:rsid w:val="005767D6"/>
    <w:rsid w:val="00576ECB"/>
    <w:rsid w:val="00577E03"/>
    <w:rsid w:val="00581471"/>
    <w:rsid w:val="005824D5"/>
    <w:rsid w:val="00583449"/>
    <w:rsid w:val="00583639"/>
    <w:rsid w:val="005843DB"/>
    <w:rsid w:val="00585C51"/>
    <w:rsid w:val="00585C9D"/>
    <w:rsid w:val="00586D8D"/>
    <w:rsid w:val="00587EEA"/>
    <w:rsid w:val="005906CD"/>
    <w:rsid w:val="00590975"/>
    <w:rsid w:val="0059136C"/>
    <w:rsid w:val="0059239A"/>
    <w:rsid w:val="00592492"/>
    <w:rsid w:val="00593504"/>
    <w:rsid w:val="00594377"/>
    <w:rsid w:val="00594532"/>
    <w:rsid w:val="00595DBE"/>
    <w:rsid w:val="00595EBE"/>
    <w:rsid w:val="00596897"/>
    <w:rsid w:val="00596BFD"/>
    <w:rsid w:val="00596EC7"/>
    <w:rsid w:val="00597931"/>
    <w:rsid w:val="005A1895"/>
    <w:rsid w:val="005A1B6E"/>
    <w:rsid w:val="005A1E99"/>
    <w:rsid w:val="005A5DBD"/>
    <w:rsid w:val="005A628F"/>
    <w:rsid w:val="005A6A50"/>
    <w:rsid w:val="005A7D3E"/>
    <w:rsid w:val="005B1AE8"/>
    <w:rsid w:val="005B1E3A"/>
    <w:rsid w:val="005B23F0"/>
    <w:rsid w:val="005B2A87"/>
    <w:rsid w:val="005B3604"/>
    <w:rsid w:val="005B3E5A"/>
    <w:rsid w:val="005B7024"/>
    <w:rsid w:val="005B7FAA"/>
    <w:rsid w:val="005C0394"/>
    <w:rsid w:val="005C06CA"/>
    <w:rsid w:val="005C0F40"/>
    <w:rsid w:val="005C236C"/>
    <w:rsid w:val="005C30AD"/>
    <w:rsid w:val="005C39E5"/>
    <w:rsid w:val="005C62FA"/>
    <w:rsid w:val="005C7610"/>
    <w:rsid w:val="005C79F9"/>
    <w:rsid w:val="005D03CD"/>
    <w:rsid w:val="005D047E"/>
    <w:rsid w:val="005D0BB9"/>
    <w:rsid w:val="005D10FF"/>
    <w:rsid w:val="005D118D"/>
    <w:rsid w:val="005D17CA"/>
    <w:rsid w:val="005D2593"/>
    <w:rsid w:val="005D2A05"/>
    <w:rsid w:val="005D2AE7"/>
    <w:rsid w:val="005D2DA5"/>
    <w:rsid w:val="005D4167"/>
    <w:rsid w:val="005D43F8"/>
    <w:rsid w:val="005D48D8"/>
    <w:rsid w:val="005D4EDF"/>
    <w:rsid w:val="005D53C1"/>
    <w:rsid w:val="005D586F"/>
    <w:rsid w:val="005D5870"/>
    <w:rsid w:val="005D605A"/>
    <w:rsid w:val="005D6768"/>
    <w:rsid w:val="005D6B8B"/>
    <w:rsid w:val="005D705B"/>
    <w:rsid w:val="005D7822"/>
    <w:rsid w:val="005D7A80"/>
    <w:rsid w:val="005E09C0"/>
    <w:rsid w:val="005E15B5"/>
    <w:rsid w:val="005E2516"/>
    <w:rsid w:val="005E41A8"/>
    <w:rsid w:val="005E49D3"/>
    <w:rsid w:val="005E4B7F"/>
    <w:rsid w:val="005E4D37"/>
    <w:rsid w:val="005E5170"/>
    <w:rsid w:val="005E51EC"/>
    <w:rsid w:val="005E553A"/>
    <w:rsid w:val="005E6B68"/>
    <w:rsid w:val="005F002D"/>
    <w:rsid w:val="005F0630"/>
    <w:rsid w:val="005F09A9"/>
    <w:rsid w:val="005F1417"/>
    <w:rsid w:val="005F1993"/>
    <w:rsid w:val="005F2D92"/>
    <w:rsid w:val="005F3809"/>
    <w:rsid w:val="005F3F6A"/>
    <w:rsid w:val="005F50FB"/>
    <w:rsid w:val="005F536F"/>
    <w:rsid w:val="005F5C5C"/>
    <w:rsid w:val="005F762E"/>
    <w:rsid w:val="005F7712"/>
    <w:rsid w:val="005F7FF2"/>
    <w:rsid w:val="00600215"/>
    <w:rsid w:val="00600C98"/>
    <w:rsid w:val="00600D4C"/>
    <w:rsid w:val="0060175F"/>
    <w:rsid w:val="0060245E"/>
    <w:rsid w:val="00603869"/>
    <w:rsid w:val="0060473B"/>
    <w:rsid w:val="006050EA"/>
    <w:rsid w:val="0060542C"/>
    <w:rsid w:val="006070D3"/>
    <w:rsid w:val="00607FF1"/>
    <w:rsid w:val="00610149"/>
    <w:rsid w:val="00611846"/>
    <w:rsid w:val="00612A40"/>
    <w:rsid w:val="00612B74"/>
    <w:rsid w:val="0061373D"/>
    <w:rsid w:val="00614FD4"/>
    <w:rsid w:val="0061659E"/>
    <w:rsid w:val="00617F29"/>
    <w:rsid w:val="0062029D"/>
    <w:rsid w:val="00620E43"/>
    <w:rsid w:val="00621B68"/>
    <w:rsid w:val="0062228F"/>
    <w:rsid w:val="006222F9"/>
    <w:rsid w:val="00622706"/>
    <w:rsid w:val="0062312A"/>
    <w:rsid w:val="00623364"/>
    <w:rsid w:val="0062371D"/>
    <w:rsid w:val="00625AD3"/>
    <w:rsid w:val="00625C99"/>
    <w:rsid w:val="006260E2"/>
    <w:rsid w:val="0062614B"/>
    <w:rsid w:val="00626A01"/>
    <w:rsid w:val="00630D44"/>
    <w:rsid w:val="0063241A"/>
    <w:rsid w:val="00632A3A"/>
    <w:rsid w:val="00632ADB"/>
    <w:rsid w:val="00633EA5"/>
    <w:rsid w:val="00634907"/>
    <w:rsid w:val="00634F7F"/>
    <w:rsid w:val="006350E6"/>
    <w:rsid w:val="0063555A"/>
    <w:rsid w:val="00635B58"/>
    <w:rsid w:val="00636337"/>
    <w:rsid w:val="006370AF"/>
    <w:rsid w:val="00637370"/>
    <w:rsid w:val="006422FD"/>
    <w:rsid w:val="00643520"/>
    <w:rsid w:val="00643D42"/>
    <w:rsid w:val="00643D46"/>
    <w:rsid w:val="00644435"/>
    <w:rsid w:val="00645256"/>
    <w:rsid w:val="006452CA"/>
    <w:rsid w:val="0064530A"/>
    <w:rsid w:val="00646475"/>
    <w:rsid w:val="00646551"/>
    <w:rsid w:val="006467BB"/>
    <w:rsid w:val="00650820"/>
    <w:rsid w:val="00650BBA"/>
    <w:rsid w:val="00650BF5"/>
    <w:rsid w:val="0065148F"/>
    <w:rsid w:val="00652887"/>
    <w:rsid w:val="00652ED9"/>
    <w:rsid w:val="00653E20"/>
    <w:rsid w:val="00654BB5"/>
    <w:rsid w:val="006553FD"/>
    <w:rsid w:val="00655557"/>
    <w:rsid w:val="0065588B"/>
    <w:rsid w:val="00655C75"/>
    <w:rsid w:val="006561D2"/>
    <w:rsid w:val="006562E7"/>
    <w:rsid w:val="00656425"/>
    <w:rsid w:val="00656F60"/>
    <w:rsid w:val="006576A2"/>
    <w:rsid w:val="00657F6E"/>
    <w:rsid w:val="00660A16"/>
    <w:rsid w:val="00662008"/>
    <w:rsid w:val="00662F83"/>
    <w:rsid w:val="00663313"/>
    <w:rsid w:val="006644B9"/>
    <w:rsid w:val="00665151"/>
    <w:rsid w:val="00667543"/>
    <w:rsid w:val="006679C9"/>
    <w:rsid w:val="00670145"/>
    <w:rsid w:val="00670ACB"/>
    <w:rsid w:val="006713EC"/>
    <w:rsid w:val="006713F5"/>
    <w:rsid w:val="00671531"/>
    <w:rsid w:val="00671A85"/>
    <w:rsid w:val="0067424C"/>
    <w:rsid w:val="00674461"/>
    <w:rsid w:val="0067452F"/>
    <w:rsid w:val="006747C8"/>
    <w:rsid w:val="006750E0"/>
    <w:rsid w:val="00675596"/>
    <w:rsid w:val="0067566B"/>
    <w:rsid w:val="00675B9F"/>
    <w:rsid w:val="00676A0B"/>
    <w:rsid w:val="006770E1"/>
    <w:rsid w:val="00677AC6"/>
    <w:rsid w:val="00677BA9"/>
    <w:rsid w:val="00681813"/>
    <w:rsid w:val="006835E0"/>
    <w:rsid w:val="00684302"/>
    <w:rsid w:val="006843FC"/>
    <w:rsid w:val="006846E0"/>
    <w:rsid w:val="00684A5E"/>
    <w:rsid w:val="00684E4C"/>
    <w:rsid w:val="00685B8E"/>
    <w:rsid w:val="00685ECF"/>
    <w:rsid w:val="00686E8F"/>
    <w:rsid w:val="00687204"/>
    <w:rsid w:val="00687D76"/>
    <w:rsid w:val="006905D8"/>
    <w:rsid w:val="00690B30"/>
    <w:rsid w:val="00691CA6"/>
    <w:rsid w:val="00691F92"/>
    <w:rsid w:val="00692638"/>
    <w:rsid w:val="0069270E"/>
    <w:rsid w:val="00693EEF"/>
    <w:rsid w:val="006944C5"/>
    <w:rsid w:val="006951E0"/>
    <w:rsid w:val="006954D6"/>
    <w:rsid w:val="00696B5A"/>
    <w:rsid w:val="00696DB1"/>
    <w:rsid w:val="00697036"/>
    <w:rsid w:val="00697973"/>
    <w:rsid w:val="006A2308"/>
    <w:rsid w:val="006A296C"/>
    <w:rsid w:val="006A38AF"/>
    <w:rsid w:val="006A4484"/>
    <w:rsid w:val="006A5463"/>
    <w:rsid w:val="006A560E"/>
    <w:rsid w:val="006B0AA4"/>
    <w:rsid w:val="006B1421"/>
    <w:rsid w:val="006B144C"/>
    <w:rsid w:val="006B17AE"/>
    <w:rsid w:val="006B1C2B"/>
    <w:rsid w:val="006B1F7B"/>
    <w:rsid w:val="006B50A4"/>
    <w:rsid w:val="006B533E"/>
    <w:rsid w:val="006B69C3"/>
    <w:rsid w:val="006B6D89"/>
    <w:rsid w:val="006C0404"/>
    <w:rsid w:val="006C0854"/>
    <w:rsid w:val="006C0955"/>
    <w:rsid w:val="006C2B3C"/>
    <w:rsid w:val="006C4388"/>
    <w:rsid w:val="006C439A"/>
    <w:rsid w:val="006C4CF7"/>
    <w:rsid w:val="006C5019"/>
    <w:rsid w:val="006C56C9"/>
    <w:rsid w:val="006C63CA"/>
    <w:rsid w:val="006C66BC"/>
    <w:rsid w:val="006C6792"/>
    <w:rsid w:val="006C7DDF"/>
    <w:rsid w:val="006D17C7"/>
    <w:rsid w:val="006D2143"/>
    <w:rsid w:val="006D2787"/>
    <w:rsid w:val="006D27B8"/>
    <w:rsid w:val="006D343A"/>
    <w:rsid w:val="006D4135"/>
    <w:rsid w:val="006D462F"/>
    <w:rsid w:val="006D54BB"/>
    <w:rsid w:val="006D5E00"/>
    <w:rsid w:val="006D5ED1"/>
    <w:rsid w:val="006D6996"/>
    <w:rsid w:val="006E0C83"/>
    <w:rsid w:val="006E2209"/>
    <w:rsid w:val="006E29B9"/>
    <w:rsid w:val="006E2E0A"/>
    <w:rsid w:val="006E689B"/>
    <w:rsid w:val="006E71FF"/>
    <w:rsid w:val="006E75BA"/>
    <w:rsid w:val="006F04B6"/>
    <w:rsid w:val="006F171B"/>
    <w:rsid w:val="006F1FCC"/>
    <w:rsid w:val="006F2AF2"/>
    <w:rsid w:val="006F2C62"/>
    <w:rsid w:val="006F3276"/>
    <w:rsid w:val="006F36D2"/>
    <w:rsid w:val="006F398F"/>
    <w:rsid w:val="006F4777"/>
    <w:rsid w:val="006F549E"/>
    <w:rsid w:val="006F6CF4"/>
    <w:rsid w:val="006F6FAA"/>
    <w:rsid w:val="006F772E"/>
    <w:rsid w:val="00700FD5"/>
    <w:rsid w:val="0070175B"/>
    <w:rsid w:val="0070200E"/>
    <w:rsid w:val="00702660"/>
    <w:rsid w:val="00703297"/>
    <w:rsid w:val="0070417F"/>
    <w:rsid w:val="00704823"/>
    <w:rsid w:val="00704AFF"/>
    <w:rsid w:val="00705955"/>
    <w:rsid w:val="00710A8B"/>
    <w:rsid w:val="00710DD8"/>
    <w:rsid w:val="00711306"/>
    <w:rsid w:val="00712CD9"/>
    <w:rsid w:val="00713003"/>
    <w:rsid w:val="00714F8B"/>
    <w:rsid w:val="00716A7B"/>
    <w:rsid w:val="0071733E"/>
    <w:rsid w:val="00717515"/>
    <w:rsid w:val="007212C9"/>
    <w:rsid w:val="00721683"/>
    <w:rsid w:val="0072344E"/>
    <w:rsid w:val="00723AD6"/>
    <w:rsid w:val="00724652"/>
    <w:rsid w:val="00725169"/>
    <w:rsid w:val="00725433"/>
    <w:rsid w:val="007266D3"/>
    <w:rsid w:val="0072687A"/>
    <w:rsid w:val="00726894"/>
    <w:rsid w:val="007269C1"/>
    <w:rsid w:val="00726BA3"/>
    <w:rsid w:val="00727E14"/>
    <w:rsid w:val="00731075"/>
    <w:rsid w:val="007312A4"/>
    <w:rsid w:val="00731FC9"/>
    <w:rsid w:val="007327EA"/>
    <w:rsid w:val="0073287B"/>
    <w:rsid w:val="00733144"/>
    <w:rsid w:val="00733B46"/>
    <w:rsid w:val="007346BE"/>
    <w:rsid w:val="00734DC0"/>
    <w:rsid w:val="00735891"/>
    <w:rsid w:val="00736129"/>
    <w:rsid w:val="00736773"/>
    <w:rsid w:val="007367AA"/>
    <w:rsid w:val="007368AE"/>
    <w:rsid w:val="00740A9C"/>
    <w:rsid w:val="00740EDE"/>
    <w:rsid w:val="00741400"/>
    <w:rsid w:val="00741A1A"/>
    <w:rsid w:val="00742DB2"/>
    <w:rsid w:val="00743FB0"/>
    <w:rsid w:val="00744048"/>
    <w:rsid w:val="00745978"/>
    <w:rsid w:val="00745996"/>
    <w:rsid w:val="00746333"/>
    <w:rsid w:val="007465A7"/>
    <w:rsid w:val="00746D83"/>
    <w:rsid w:val="00746FF2"/>
    <w:rsid w:val="0074703E"/>
    <w:rsid w:val="00747530"/>
    <w:rsid w:val="00747D24"/>
    <w:rsid w:val="00750C77"/>
    <w:rsid w:val="00751B76"/>
    <w:rsid w:val="00752168"/>
    <w:rsid w:val="007521EB"/>
    <w:rsid w:val="00752B70"/>
    <w:rsid w:val="0075309F"/>
    <w:rsid w:val="0075381F"/>
    <w:rsid w:val="00754785"/>
    <w:rsid w:val="00754C59"/>
    <w:rsid w:val="00756B53"/>
    <w:rsid w:val="007571E5"/>
    <w:rsid w:val="007574F3"/>
    <w:rsid w:val="0076012E"/>
    <w:rsid w:val="00761F5E"/>
    <w:rsid w:val="007630F7"/>
    <w:rsid w:val="0076313E"/>
    <w:rsid w:val="0076373C"/>
    <w:rsid w:val="007664D1"/>
    <w:rsid w:val="00766E30"/>
    <w:rsid w:val="00767759"/>
    <w:rsid w:val="00771BFD"/>
    <w:rsid w:val="0077224B"/>
    <w:rsid w:val="007727FF"/>
    <w:rsid w:val="0077318E"/>
    <w:rsid w:val="00773349"/>
    <w:rsid w:val="00773E5E"/>
    <w:rsid w:val="00777032"/>
    <w:rsid w:val="007775B5"/>
    <w:rsid w:val="00780A4B"/>
    <w:rsid w:val="0078397E"/>
    <w:rsid w:val="00784568"/>
    <w:rsid w:val="007851A0"/>
    <w:rsid w:val="00785A20"/>
    <w:rsid w:val="0078695C"/>
    <w:rsid w:val="00786B56"/>
    <w:rsid w:val="00787528"/>
    <w:rsid w:val="007875B6"/>
    <w:rsid w:val="0078771F"/>
    <w:rsid w:val="00787803"/>
    <w:rsid w:val="007910B2"/>
    <w:rsid w:val="00791930"/>
    <w:rsid w:val="007931EC"/>
    <w:rsid w:val="00793D9C"/>
    <w:rsid w:val="00795212"/>
    <w:rsid w:val="007959F6"/>
    <w:rsid w:val="00795ECF"/>
    <w:rsid w:val="00796982"/>
    <w:rsid w:val="0079772E"/>
    <w:rsid w:val="007A02A2"/>
    <w:rsid w:val="007A040A"/>
    <w:rsid w:val="007A19DC"/>
    <w:rsid w:val="007A2D24"/>
    <w:rsid w:val="007A3028"/>
    <w:rsid w:val="007A3058"/>
    <w:rsid w:val="007A3BCB"/>
    <w:rsid w:val="007A4B49"/>
    <w:rsid w:val="007A5178"/>
    <w:rsid w:val="007A5BD3"/>
    <w:rsid w:val="007A5DC7"/>
    <w:rsid w:val="007A6288"/>
    <w:rsid w:val="007A699B"/>
    <w:rsid w:val="007A75E6"/>
    <w:rsid w:val="007A7D5E"/>
    <w:rsid w:val="007B0051"/>
    <w:rsid w:val="007B0567"/>
    <w:rsid w:val="007B18F9"/>
    <w:rsid w:val="007B400E"/>
    <w:rsid w:val="007B4D2D"/>
    <w:rsid w:val="007B4F92"/>
    <w:rsid w:val="007B50DF"/>
    <w:rsid w:val="007B5515"/>
    <w:rsid w:val="007B7892"/>
    <w:rsid w:val="007C043E"/>
    <w:rsid w:val="007C1901"/>
    <w:rsid w:val="007C1B52"/>
    <w:rsid w:val="007C1D83"/>
    <w:rsid w:val="007C33E7"/>
    <w:rsid w:val="007C3EA6"/>
    <w:rsid w:val="007C4008"/>
    <w:rsid w:val="007C47AD"/>
    <w:rsid w:val="007C50FD"/>
    <w:rsid w:val="007C62DF"/>
    <w:rsid w:val="007C6AE9"/>
    <w:rsid w:val="007C708A"/>
    <w:rsid w:val="007C70B6"/>
    <w:rsid w:val="007C742A"/>
    <w:rsid w:val="007C7F74"/>
    <w:rsid w:val="007D0158"/>
    <w:rsid w:val="007D02EA"/>
    <w:rsid w:val="007D09AF"/>
    <w:rsid w:val="007D0DC5"/>
    <w:rsid w:val="007D11C4"/>
    <w:rsid w:val="007D213A"/>
    <w:rsid w:val="007D27B1"/>
    <w:rsid w:val="007D2A3A"/>
    <w:rsid w:val="007D2A98"/>
    <w:rsid w:val="007D2ADF"/>
    <w:rsid w:val="007D3DFB"/>
    <w:rsid w:val="007D62B4"/>
    <w:rsid w:val="007D789A"/>
    <w:rsid w:val="007E044D"/>
    <w:rsid w:val="007E0A7B"/>
    <w:rsid w:val="007E1589"/>
    <w:rsid w:val="007E3073"/>
    <w:rsid w:val="007E3686"/>
    <w:rsid w:val="007E4FA5"/>
    <w:rsid w:val="007E6D29"/>
    <w:rsid w:val="007E6E9B"/>
    <w:rsid w:val="007E7E60"/>
    <w:rsid w:val="007F14C3"/>
    <w:rsid w:val="007F1634"/>
    <w:rsid w:val="007F1A23"/>
    <w:rsid w:val="007F30CF"/>
    <w:rsid w:val="007F364F"/>
    <w:rsid w:val="007F40E9"/>
    <w:rsid w:val="007F5504"/>
    <w:rsid w:val="007F5B97"/>
    <w:rsid w:val="007F7071"/>
    <w:rsid w:val="007F78D6"/>
    <w:rsid w:val="007F7FF5"/>
    <w:rsid w:val="00801690"/>
    <w:rsid w:val="00801A7F"/>
    <w:rsid w:val="00801F6E"/>
    <w:rsid w:val="008029A7"/>
    <w:rsid w:val="00802A54"/>
    <w:rsid w:val="008038CE"/>
    <w:rsid w:val="00804A04"/>
    <w:rsid w:val="00805BBE"/>
    <w:rsid w:val="008060B0"/>
    <w:rsid w:val="0081121D"/>
    <w:rsid w:val="0081218A"/>
    <w:rsid w:val="008123F1"/>
    <w:rsid w:val="00812E0C"/>
    <w:rsid w:val="00812FE1"/>
    <w:rsid w:val="008144B5"/>
    <w:rsid w:val="00815749"/>
    <w:rsid w:val="00815AA2"/>
    <w:rsid w:val="008164B5"/>
    <w:rsid w:val="00816ECB"/>
    <w:rsid w:val="008210B2"/>
    <w:rsid w:val="00822287"/>
    <w:rsid w:val="00822942"/>
    <w:rsid w:val="0082542B"/>
    <w:rsid w:val="00830E05"/>
    <w:rsid w:val="00831A24"/>
    <w:rsid w:val="008321F0"/>
    <w:rsid w:val="00834CA9"/>
    <w:rsid w:val="0083597D"/>
    <w:rsid w:val="00836708"/>
    <w:rsid w:val="00836B33"/>
    <w:rsid w:val="00837278"/>
    <w:rsid w:val="00837DE4"/>
    <w:rsid w:val="00840691"/>
    <w:rsid w:val="00840E53"/>
    <w:rsid w:val="0084134D"/>
    <w:rsid w:val="0084232F"/>
    <w:rsid w:val="00842624"/>
    <w:rsid w:val="00843203"/>
    <w:rsid w:val="00843667"/>
    <w:rsid w:val="00843851"/>
    <w:rsid w:val="00843C05"/>
    <w:rsid w:val="008446A4"/>
    <w:rsid w:val="00844DAB"/>
    <w:rsid w:val="00845EE8"/>
    <w:rsid w:val="00846EC5"/>
    <w:rsid w:val="008475FB"/>
    <w:rsid w:val="00847989"/>
    <w:rsid w:val="00847CF2"/>
    <w:rsid w:val="00847DA6"/>
    <w:rsid w:val="008509DD"/>
    <w:rsid w:val="0085160E"/>
    <w:rsid w:val="00852AE3"/>
    <w:rsid w:val="0085361A"/>
    <w:rsid w:val="00854B6A"/>
    <w:rsid w:val="00855877"/>
    <w:rsid w:val="00855894"/>
    <w:rsid w:val="00855A70"/>
    <w:rsid w:val="00855E2D"/>
    <w:rsid w:val="00856CFF"/>
    <w:rsid w:val="0085748B"/>
    <w:rsid w:val="008576E2"/>
    <w:rsid w:val="00857C85"/>
    <w:rsid w:val="00860823"/>
    <w:rsid w:val="00860B99"/>
    <w:rsid w:val="0086155D"/>
    <w:rsid w:val="00861B98"/>
    <w:rsid w:val="00862302"/>
    <w:rsid w:val="008626DE"/>
    <w:rsid w:val="0086411E"/>
    <w:rsid w:val="0086678D"/>
    <w:rsid w:val="00870F6B"/>
    <w:rsid w:val="00872CF2"/>
    <w:rsid w:val="00872F61"/>
    <w:rsid w:val="00873498"/>
    <w:rsid w:val="00874289"/>
    <w:rsid w:val="00875147"/>
    <w:rsid w:val="008770E1"/>
    <w:rsid w:val="00877AF0"/>
    <w:rsid w:val="00877D00"/>
    <w:rsid w:val="008800BB"/>
    <w:rsid w:val="00880338"/>
    <w:rsid w:val="00881488"/>
    <w:rsid w:val="00881BD9"/>
    <w:rsid w:val="00881E88"/>
    <w:rsid w:val="00883215"/>
    <w:rsid w:val="00883541"/>
    <w:rsid w:val="00884BCE"/>
    <w:rsid w:val="00885293"/>
    <w:rsid w:val="00887BED"/>
    <w:rsid w:val="00890129"/>
    <w:rsid w:val="00890E1C"/>
    <w:rsid w:val="00891FFD"/>
    <w:rsid w:val="00892D6B"/>
    <w:rsid w:val="00893154"/>
    <w:rsid w:val="00893D35"/>
    <w:rsid w:val="0089499C"/>
    <w:rsid w:val="00894A61"/>
    <w:rsid w:val="0089705B"/>
    <w:rsid w:val="00897736"/>
    <w:rsid w:val="0089790D"/>
    <w:rsid w:val="00897B12"/>
    <w:rsid w:val="008A1994"/>
    <w:rsid w:val="008A4FF5"/>
    <w:rsid w:val="008A523F"/>
    <w:rsid w:val="008A5E42"/>
    <w:rsid w:val="008A62B3"/>
    <w:rsid w:val="008A655C"/>
    <w:rsid w:val="008A68B7"/>
    <w:rsid w:val="008A6B3A"/>
    <w:rsid w:val="008A7179"/>
    <w:rsid w:val="008A71F8"/>
    <w:rsid w:val="008A754D"/>
    <w:rsid w:val="008B0066"/>
    <w:rsid w:val="008B0B3C"/>
    <w:rsid w:val="008B0C7A"/>
    <w:rsid w:val="008B0DED"/>
    <w:rsid w:val="008B0E9A"/>
    <w:rsid w:val="008B156B"/>
    <w:rsid w:val="008B1BEB"/>
    <w:rsid w:val="008B28E8"/>
    <w:rsid w:val="008B3856"/>
    <w:rsid w:val="008B3DBE"/>
    <w:rsid w:val="008B4D93"/>
    <w:rsid w:val="008B5711"/>
    <w:rsid w:val="008B5949"/>
    <w:rsid w:val="008B69B9"/>
    <w:rsid w:val="008B6D7C"/>
    <w:rsid w:val="008B6FE8"/>
    <w:rsid w:val="008B7187"/>
    <w:rsid w:val="008B7485"/>
    <w:rsid w:val="008B74CB"/>
    <w:rsid w:val="008B7AB4"/>
    <w:rsid w:val="008C0315"/>
    <w:rsid w:val="008C1E79"/>
    <w:rsid w:val="008C27D0"/>
    <w:rsid w:val="008C2860"/>
    <w:rsid w:val="008C349F"/>
    <w:rsid w:val="008C4CDE"/>
    <w:rsid w:val="008C562D"/>
    <w:rsid w:val="008C5936"/>
    <w:rsid w:val="008C59AF"/>
    <w:rsid w:val="008C5D5C"/>
    <w:rsid w:val="008C5FBF"/>
    <w:rsid w:val="008C64B5"/>
    <w:rsid w:val="008C6801"/>
    <w:rsid w:val="008C70C3"/>
    <w:rsid w:val="008D096C"/>
    <w:rsid w:val="008D15AF"/>
    <w:rsid w:val="008D1732"/>
    <w:rsid w:val="008D2804"/>
    <w:rsid w:val="008D37F0"/>
    <w:rsid w:val="008D3962"/>
    <w:rsid w:val="008D571A"/>
    <w:rsid w:val="008D5BCA"/>
    <w:rsid w:val="008D6044"/>
    <w:rsid w:val="008D68B3"/>
    <w:rsid w:val="008D68FC"/>
    <w:rsid w:val="008D7467"/>
    <w:rsid w:val="008D79A3"/>
    <w:rsid w:val="008E0156"/>
    <w:rsid w:val="008E1C04"/>
    <w:rsid w:val="008E262D"/>
    <w:rsid w:val="008E26BA"/>
    <w:rsid w:val="008E302E"/>
    <w:rsid w:val="008E42EA"/>
    <w:rsid w:val="008E4439"/>
    <w:rsid w:val="008E603E"/>
    <w:rsid w:val="008E66AF"/>
    <w:rsid w:val="008E7AA7"/>
    <w:rsid w:val="008F00F2"/>
    <w:rsid w:val="008F0100"/>
    <w:rsid w:val="008F0812"/>
    <w:rsid w:val="008F0A8C"/>
    <w:rsid w:val="008F0BA8"/>
    <w:rsid w:val="008F0EA6"/>
    <w:rsid w:val="008F0F44"/>
    <w:rsid w:val="008F2698"/>
    <w:rsid w:val="008F4D49"/>
    <w:rsid w:val="008F6464"/>
    <w:rsid w:val="008F64C6"/>
    <w:rsid w:val="008F6878"/>
    <w:rsid w:val="008F7079"/>
    <w:rsid w:val="008F70E7"/>
    <w:rsid w:val="008F7FEE"/>
    <w:rsid w:val="00900DAD"/>
    <w:rsid w:val="00901AE8"/>
    <w:rsid w:val="00902298"/>
    <w:rsid w:val="009023B9"/>
    <w:rsid w:val="00902862"/>
    <w:rsid w:val="009038F8"/>
    <w:rsid w:val="00903930"/>
    <w:rsid w:val="00903C20"/>
    <w:rsid w:val="0090473C"/>
    <w:rsid w:val="00906906"/>
    <w:rsid w:val="0090764E"/>
    <w:rsid w:val="00911750"/>
    <w:rsid w:val="009132AB"/>
    <w:rsid w:val="00913517"/>
    <w:rsid w:val="00913CB5"/>
    <w:rsid w:val="0091420F"/>
    <w:rsid w:val="0091430B"/>
    <w:rsid w:val="009147A4"/>
    <w:rsid w:val="009148CD"/>
    <w:rsid w:val="00914AF5"/>
    <w:rsid w:val="009155AC"/>
    <w:rsid w:val="009159F5"/>
    <w:rsid w:val="00916B99"/>
    <w:rsid w:val="0092032A"/>
    <w:rsid w:val="00921217"/>
    <w:rsid w:val="00921AAA"/>
    <w:rsid w:val="009221D8"/>
    <w:rsid w:val="009228AF"/>
    <w:rsid w:val="00923FAD"/>
    <w:rsid w:val="00924F04"/>
    <w:rsid w:val="00926C35"/>
    <w:rsid w:val="00926C7A"/>
    <w:rsid w:val="00926F3B"/>
    <w:rsid w:val="00927A5C"/>
    <w:rsid w:val="0093130D"/>
    <w:rsid w:val="00931850"/>
    <w:rsid w:val="009336F2"/>
    <w:rsid w:val="00933D51"/>
    <w:rsid w:val="00935029"/>
    <w:rsid w:val="00936070"/>
    <w:rsid w:val="0093633D"/>
    <w:rsid w:val="00936F10"/>
    <w:rsid w:val="00937225"/>
    <w:rsid w:val="009376BE"/>
    <w:rsid w:val="009378E5"/>
    <w:rsid w:val="0093792B"/>
    <w:rsid w:val="00940C66"/>
    <w:rsid w:val="00940E4B"/>
    <w:rsid w:val="00941152"/>
    <w:rsid w:val="00941294"/>
    <w:rsid w:val="00942C46"/>
    <w:rsid w:val="009431B4"/>
    <w:rsid w:val="00943621"/>
    <w:rsid w:val="00943D43"/>
    <w:rsid w:val="00943E2E"/>
    <w:rsid w:val="0094453B"/>
    <w:rsid w:val="0094458C"/>
    <w:rsid w:val="009448B8"/>
    <w:rsid w:val="009453C8"/>
    <w:rsid w:val="0094626A"/>
    <w:rsid w:val="009465D3"/>
    <w:rsid w:val="0094712C"/>
    <w:rsid w:val="009476F7"/>
    <w:rsid w:val="009503AE"/>
    <w:rsid w:val="0095096D"/>
    <w:rsid w:val="00955C1C"/>
    <w:rsid w:val="00956E50"/>
    <w:rsid w:val="009574F9"/>
    <w:rsid w:val="00961C8D"/>
    <w:rsid w:val="00962577"/>
    <w:rsid w:val="00964CAB"/>
    <w:rsid w:val="00965737"/>
    <w:rsid w:val="009657F0"/>
    <w:rsid w:val="00965DFF"/>
    <w:rsid w:val="00965F68"/>
    <w:rsid w:val="00967B67"/>
    <w:rsid w:val="009708F1"/>
    <w:rsid w:val="00970B1B"/>
    <w:rsid w:val="00970EE2"/>
    <w:rsid w:val="009714F0"/>
    <w:rsid w:val="00971BB4"/>
    <w:rsid w:val="00972410"/>
    <w:rsid w:val="00972968"/>
    <w:rsid w:val="00972CB2"/>
    <w:rsid w:val="00972DAD"/>
    <w:rsid w:val="00972E7D"/>
    <w:rsid w:val="009735A9"/>
    <w:rsid w:val="00973914"/>
    <w:rsid w:val="00973C7E"/>
    <w:rsid w:val="00974F42"/>
    <w:rsid w:val="0097567B"/>
    <w:rsid w:val="00975C74"/>
    <w:rsid w:val="009763EA"/>
    <w:rsid w:val="009777A4"/>
    <w:rsid w:val="00977826"/>
    <w:rsid w:val="00977B24"/>
    <w:rsid w:val="00977B83"/>
    <w:rsid w:val="00977F11"/>
    <w:rsid w:val="009801F7"/>
    <w:rsid w:val="00980AC2"/>
    <w:rsid w:val="009810C1"/>
    <w:rsid w:val="00983A13"/>
    <w:rsid w:val="00984711"/>
    <w:rsid w:val="00984B53"/>
    <w:rsid w:val="009851E5"/>
    <w:rsid w:val="00985482"/>
    <w:rsid w:val="0098690D"/>
    <w:rsid w:val="00986B46"/>
    <w:rsid w:val="00986C67"/>
    <w:rsid w:val="009928B2"/>
    <w:rsid w:val="009928BB"/>
    <w:rsid w:val="00992AB1"/>
    <w:rsid w:val="00994BFD"/>
    <w:rsid w:val="0099538F"/>
    <w:rsid w:val="009957B1"/>
    <w:rsid w:val="00995CDD"/>
    <w:rsid w:val="00996299"/>
    <w:rsid w:val="009965C9"/>
    <w:rsid w:val="0099681C"/>
    <w:rsid w:val="009A214A"/>
    <w:rsid w:val="009A2965"/>
    <w:rsid w:val="009A3005"/>
    <w:rsid w:val="009A305E"/>
    <w:rsid w:val="009A41DF"/>
    <w:rsid w:val="009A62E2"/>
    <w:rsid w:val="009A63CF"/>
    <w:rsid w:val="009A69ED"/>
    <w:rsid w:val="009A704B"/>
    <w:rsid w:val="009A73B4"/>
    <w:rsid w:val="009B1091"/>
    <w:rsid w:val="009B11AC"/>
    <w:rsid w:val="009B1C0F"/>
    <w:rsid w:val="009B2923"/>
    <w:rsid w:val="009B3D7C"/>
    <w:rsid w:val="009B434F"/>
    <w:rsid w:val="009B4D54"/>
    <w:rsid w:val="009B590F"/>
    <w:rsid w:val="009B750C"/>
    <w:rsid w:val="009C054E"/>
    <w:rsid w:val="009C0A6C"/>
    <w:rsid w:val="009C1BDC"/>
    <w:rsid w:val="009C1EB0"/>
    <w:rsid w:val="009C2EF3"/>
    <w:rsid w:val="009C4089"/>
    <w:rsid w:val="009C4A0E"/>
    <w:rsid w:val="009C4AA1"/>
    <w:rsid w:val="009C51B2"/>
    <w:rsid w:val="009C5C92"/>
    <w:rsid w:val="009C5D46"/>
    <w:rsid w:val="009C64FC"/>
    <w:rsid w:val="009D0107"/>
    <w:rsid w:val="009D0813"/>
    <w:rsid w:val="009D2681"/>
    <w:rsid w:val="009D2D7A"/>
    <w:rsid w:val="009D4F68"/>
    <w:rsid w:val="009D5BB3"/>
    <w:rsid w:val="009D6520"/>
    <w:rsid w:val="009E105E"/>
    <w:rsid w:val="009E1D3F"/>
    <w:rsid w:val="009E29FF"/>
    <w:rsid w:val="009E36A1"/>
    <w:rsid w:val="009E3DAF"/>
    <w:rsid w:val="009E7A45"/>
    <w:rsid w:val="009F0361"/>
    <w:rsid w:val="009F05C7"/>
    <w:rsid w:val="009F13B8"/>
    <w:rsid w:val="009F13C8"/>
    <w:rsid w:val="009F2080"/>
    <w:rsid w:val="009F2826"/>
    <w:rsid w:val="009F2A3C"/>
    <w:rsid w:val="009F35CE"/>
    <w:rsid w:val="009F43EC"/>
    <w:rsid w:val="009F452B"/>
    <w:rsid w:val="009F5B7C"/>
    <w:rsid w:val="009F6C37"/>
    <w:rsid w:val="009F6EC3"/>
    <w:rsid w:val="009F749B"/>
    <w:rsid w:val="00A01746"/>
    <w:rsid w:val="00A018B7"/>
    <w:rsid w:val="00A03CBD"/>
    <w:rsid w:val="00A04910"/>
    <w:rsid w:val="00A04A2D"/>
    <w:rsid w:val="00A04A37"/>
    <w:rsid w:val="00A05E78"/>
    <w:rsid w:val="00A06304"/>
    <w:rsid w:val="00A06EA3"/>
    <w:rsid w:val="00A12778"/>
    <w:rsid w:val="00A127CB"/>
    <w:rsid w:val="00A12BE5"/>
    <w:rsid w:val="00A12DDE"/>
    <w:rsid w:val="00A14440"/>
    <w:rsid w:val="00A15A4D"/>
    <w:rsid w:val="00A1603D"/>
    <w:rsid w:val="00A1662F"/>
    <w:rsid w:val="00A16BE2"/>
    <w:rsid w:val="00A16C2B"/>
    <w:rsid w:val="00A179CE"/>
    <w:rsid w:val="00A20EE8"/>
    <w:rsid w:val="00A20F96"/>
    <w:rsid w:val="00A219B7"/>
    <w:rsid w:val="00A238EF"/>
    <w:rsid w:val="00A23A73"/>
    <w:rsid w:val="00A248A8"/>
    <w:rsid w:val="00A256AB"/>
    <w:rsid w:val="00A26068"/>
    <w:rsid w:val="00A276D8"/>
    <w:rsid w:val="00A27A01"/>
    <w:rsid w:val="00A310D6"/>
    <w:rsid w:val="00A317DA"/>
    <w:rsid w:val="00A32322"/>
    <w:rsid w:val="00A327D8"/>
    <w:rsid w:val="00A33550"/>
    <w:rsid w:val="00A33EEA"/>
    <w:rsid w:val="00A34104"/>
    <w:rsid w:val="00A345BC"/>
    <w:rsid w:val="00A349FC"/>
    <w:rsid w:val="00A34BBB"/>
    <w:rsid w:val="00A34C20"/>
    <w:rsid w:val="00A36FC8"/>
    <w:rsid w:val="00A376E1"/>
    <w:rsid w:val="00A377F7"/>
    <w:rsid w:val="00A37CD7"/>
    <w:rsid w:val="00A37E58"/>
    <w:rsid w:val="00A40D1C"/>
    <w:rsid w:val="00A40DE9"/>
    <w:rsid w:val="00A40EA7"/>
    <w:rsid w:val="00A40FB5"/>
    <w:rsid w:val="00A4189C"/>
    <w:rsid w:val="00A41B2D"/>
    <w:rsid w:val="00A41C4C"/>
    <w:rsid w:val="00A42AAE"/>
    <w:rsid w:val="00A43FFC"/>
    <w:rsid w:val="00A44573"/>
    <w:rsid w:val="00A4552D"/>
    <w:rsid w:val="00A4624B"/>
    <w:rsid w:val="00A46665"/>
    <w:rsid w:val="00A4690D"/>
    <w:rsid w:val="00A4770F"/>
    <w:rsid w:val="00A500CA"/>
    <w:rsid w:val="00A5152A"/>
    <w:rsid w:val="00A52993"/>
    <w:rsid w:val="00A52C74"/>
    <w:rsid w:val="00A53378"/>
    <w:rsid w:val="00A5351D"/>
    <w:rsid w:val="00A545B3"/>
    <w:rsid w:val="00A55D67"/>
    <w:rsid w:val="00A60E94"/>
    <w:rsid w:val="00A61206"/>
    <w:rsid w:val="00A621A8"/>
    <w:rsid w:val="00A64BC5"/>
    <w:rsid w:val="00A64E2A"/>
    <w:rsid w:val="00A65AF1"/>
    <w:rsid w:val="00A671AA"/>
    <w:rsid w:val="00A707BD"/>
    <w:rsid w:val="00A70F20"/>
    <w:rsid w:val="00A714FC"/>
    <w:rsid w:val="00A7150F"/>
    <w:rsid w:val="00A71EE4"/>
    <w:rsid w:val="00A72C4E"/>
    <w:rsid w:val="00A73856"/>
    <w:rsid w:val="00A738F4"/>
    <w:rsid w:val="00A73936"/>
    <w:rsid w:val="00A74B35"/>
    <w:rsid w:val="00A75252"/>
    <w:rsid w:val="00A75783"/>
    <w:rsid w:val="00A758BC"/>
    <w:rsid w:val="00A759A5"/>
    <w:rsid w:val="00A76004"/>
    <w:rsid w:val="00A76080"/>
    <w:rsid w:val="00A80652"/>
    <w:rsid w:val="00A824F1"/>
    <w:rsid w:val="00A82D52"/>
    <w:rsid w:val="00A83A2F"/>
    <w:rsid w:val="00A85AA0"/>
    <w:rsid w:val="00A85F76"/>
    <w:rsid w:val="00A91226"/>
    <w:rsid w:val="00A91416"/>
    <w:rsid w:val="00A9158D"/>
    <w:rsid w:val="00A91889"/>
    <w:rsid w:val="00A92BB3"/>
    <w:rsid w:val="00A9359F"/>
    <w:rsid w:val="00A93A52"/>
    <w:rsid w:val="00A94055"/>
    <w:rsid w:val="00A9470B"/>
    <w:rsid w:val="00A959FC"/>
    <w:rsid w:val="00A96663"/>
    <w:rsid w:val="00A966D5"/>
    <w:rsid w:val="00A96C00"/>
    <w:rsid w:val="00A97543"/>
    <w:rsid w:val="00A97681"/>
    <w:rsid w:val="00A97C75"/>
    <w:rsid w:val="00AA009C"/>
    <w:rsid w:val="00AA1DAA"/>
    <w:rsid w:val="00AA31AE"/>
    <w:rsid w:val="00AA32E3"/>
    <w:rsid w:val="00AA3371"/>
    <w:rsid w:val="00AA388D"/>
    <w:rsid w:val="00AA5476"/>
    <w:rsid w:val="00AA5D69"/>
    <w:rsid w:val="00AA6AA7"/>
    <w:rsid w:val="00AA6AED"/>
    <w:rsid w:val="00AA6EB2"/>
    <w:rsid w:val="00AA6F7F"/>
    <w:rsid w:val="00AA6F8E"/>
    <w:rsid w:val="00AA6FAF"/>
    <w:rsid w:val="00AB0757"/>
    <w:rsid w:val="00AB0D1A"/>
    <w:rsid w:val="00AB0E09"/>
    <w:rsid w:val="00AB11EA"/>
    <w:rsid w:val="00AB3B87"/>
    <w:rsid w:val="00AB4C41"/>
    <w:rsid w:val="00AB51FC"/>
    <w:rsid w:val="00AB682A"/>
    <w:rsid w:val="00AB6898"/>
    <w:rsid w:val="00AB69F7"/>
    <w:rsid w:val="00AB6A58"/>
    <w:rsid w:val="00AB6B6A"/>
    <w:rsid w:val="00AB7428"/>
    <w:rsid w:val="00AC041E"/>
    <w:rsid w:val="00AC1A02"/>
    <w:rsid w:val="00AC1BAB"/>
    <w:rsid w:val="00AC1C60"/>
    <w:rsid w:val="00AC262D"/>
    <w:rsid w:val="00AC488F"/>
    <w:rsid w:val="00AC496F"/>
    <w:rsid w:val="00AC4A03"/>
    <w:rsid w:val="00AC67E5"/>
    <w:rsid w:val="00AC6C35"/>
    <w:rsid w:val="00AC79BC"/>
    <w:rsid w:val="00AD17A1"/>
    <w:rsid w:val="00AD190B"/>
    <w:rsid w:val="00AD2018"/>
    <w:rsid w:val="00AD24CF"/>
    <w:rsid w:val="00AD3E4A"/>
    <w:rsid w:val="00AD41F4"/>
    <w:rsid w:val="00AD521B"/>
    <w:rsid w:val="00AD54B9"/>
    <w:rsid w:val="00AD674D"/>
    <w:rsid w:val="00AE21E4"/>
    <w:rsid w:val="00AE25F5"/>
    <w:rsid w:val="00AE2F00"/>
    <w:rsid w:val="00AE3572"/>
    <w:rsid w:val="00AE3959"/>
    <w:rsid w:val="00AE405D"/>
    <w:rsid w:val="00AE4566"/>
    <w:rsid w:val="00AE5959"/>
    <w:rsid w:val="00AE5F50"/>
    <w:rsid w:val="00AE6B5A"/>
    <w:rsid w:val="00AF0570"/>
    <w:rsid w:val="00AF0D76"/>
    <w:rsid w:val="00AF4C0A"/>
    <w:rsid w:val="00AF5527"/>
    <w:rsid w:val="00AF5707"/>
    <w:rsid w:val="00AF57CD"/>
    <w:rsid w:val="00AF5C86"/>
    <w:rsid w:val="00AF76A6"/>
    <w:rsid w:val="00B00D9C"/>
    <w:rsid w:val="00B018E3"/>
    <w:rsid w:val="00B0360B"/>
    <w:rsid w:val="00B03FCC"/>
    <w:rsid w:val="00B05133"/>
    <w:rsid w:val="00B054AC"/>
    <w:rsid w:val="00B05B43"/>
    <w:rsid w:val="00B05D9E"/>
    <w:rsid w:val="00B0627F"/>
    <w:rsid w:val="00B0692F"/>
    <w:rsid w:val="00B06CFB"/>
    <w:rsid w:val="00B070B9"/>
    <w:rsid w:val="00B07EFF"/>
    <w:rsid w:val="00B11482"/>
    <w:rsid w:val="00B12E31"/>
    <w:rsid w:val="00B133A1"/>
    <w:rsid w:val="00B13BD6"/>
    <w:rsid w:val="00B14272"/>
    <w:rsid w:val="00B15C67"/>
    <w:rsid w:val="00B16560"/>
    <w:rsid w:val="00B16644"/>
    <w:rsid w:val="00B17352"/>
    <w:rsid w:val="00B17945"/>
    <w:rsid w:val="00B17D54"/>
    <w:rsid w:val="00B20669"/>
    <w:rsid w:val="00B22399"/>
    <w:rsid w:val="00B22E76"/>
    <w:rsid w:val="00B23BDD"/>
    <w:rsid w:val="00B24346"/>
    <w:rsid w:val="00B25310"/>
    <w:rsid w:val="00B25477"/>
    <w:rsid w:val="00B27B42"/>
    <w:rsid w:val="00B30983"/>
    <w:rsid w:val="00B312BC"/>
    <w:rsid w:val="00B319E1"/>
    <w:rsid w:val="00B325BA"/>
    <w:rsid w:val="00B3284B"/>
    <w:rsid w:val="00B33371"/>
    <w:rsid w:val="00B341DB"/>
    <w:rsid w:val="00B342CB"/>
    <w:rsid w:val="00B3474E"/>
    <w:rsid w:val="00B35200"/>
    <w:rsid w:val="00B35974"/>
    <w:rsid w:val="00B35B44"/>
    <w:rsid w:val="00B35C7B"/>
    <w:rsid w:val="00B371B3"/>
    <w:rsid w:val="00B37D67"/>
    <w:rsid w:val="00B40CCC"/>
    <w:rsid w:val="00B40DEA"/>
    <w:rsid w:val="00B420A2"/>
    <w:rsid w:val="00B43319"/>
    <w:rsid w:val="00B43E89"/>
    <w:rsid w:val="00B44DE4"/>
    <w:rsid w:val="00B45091"/>
    <w:rsid w:val="00B45A8D"/>
    <w:rsid w:val="00B45AD2"/>
    <w:rsid w:val="00B462FE"/>
    <w:rsid w:val="00B469A1"/>
    <w:rsid w:val="00B469AD"/>
    <w:rsid w:val="00B46DCA"/>
    <w:rsid w:val="00B5024B"/>
    <w:rsid w:val="00B51F2F"/>
    <w:rsid w:val="00B52A0E"/>
    <w:rsid w:val="00B5360D"/>
    <w:rsid w:val="00B537CB"/>
    <w:rsid w:val="00B54E09"/>
    <w:rsid w:val="00B55D78"/>
    <w:rsid w:val="00B563BA"/>
    <w:rsid w:val="00B579D8"/>
    <w:rsid w:val="00B608CC"/>
    <w:rsid w:val="00B62E77"/>
    <w:rsid w:val="00B63063"/>
    <w:rsid w:val="00B64461"/>
    <w:rsid w:val="00B64721"/>
    <w:rsid w:val="00B71D7D"/>
    <w:rsid w:val="00B72626"/>
    <w:rsid w:val="00B74D55"/>
    <w:rsid w:val="00B75A59"/>
    <w:rsid w:val="00B762FC"/>
    <w:rsid w:val="00B7E5CB"/>
    <w:rsid w:val="00B800BE"/>
    <w:rsid w:val="00B81C09"/>
    <w:rsid w:val="00B82A89"/>
    <w:rsid w:val="00B831FA"/>
    <w:rsid w:val="00B85C7A"/>
    <w:rsid w:val="00B86E54"/>
    <w:rsid w:val="00B876C7"/>
    <w:rsid w:val="00B87902"/>
    <w:rsid w:val="00B90563"/>
    <w:rsid w:val="00B907B4"/>
    <w:rsid w:val="00B911DA"/>
    <w:rsid w:val="00B91E1E"/>
    <w:rsid w:val="00B94117"/>
    <w:rsid w:val="00B96039"/>
    <w:rsid w:val="00B979A8"/>
    <w:rsid w:val="00BA1252"/>
    <w:rsid w:val="00BA22D2"/>
    <w:rsid w:val="00BA29A9"/>
    <w:rsid w:val="00BA4A09"/>
    <w:rsid w:val="00BA4AE8"/>
    <w:rsid w:val="00BA5B99"/>
    <w:rsid w:val="00BA5DC1"/>
    <w:rsid w:val="00BA698C"/>
    <w:rsid w:val="00BA6EB6"/>
    <w:rsid w:val="00BA72C7"/>
    <w:rsid w:val="00BB0952"/>
    <w:rsid w:val="00BB0E98"/>
    <w:rsid w:val="00BB1716"/>
    <w:rsid w:val="00BB1C5F"/>
    <w:rsid w:val="00BB1EC7"/>
    <w:rsid w:val="00BB2742"/>
    <w:rsid w:val="00BB3CB0"/>
    <w:rsid w:val="00BB42CA"/>
    <w:rsid w:val="00BB5040"/>
    <w:rsid w:val="00BB5A19"/>
    <w:rsid w:val="00BB65CD"/>
    <w:rsid w:val="00BB7606"/>
    <w:rsid w:val="00BC0372"/>
    <w:rsid w:val="00BC055B"/>
    <w:rsid w:val="00BC0759"/>
    <w:rsid w:val="00BC096A"/>
    <w:rsid w:val="00BC378A"/>
    <w:rsid w:val="00BC42B7"/>
    <w:rsid w:val="00BC49E5"/>
    <w:rsid w:val="00BC4C26"/>
    <w:rsid w:val="00BC71AF"/>
    <w:rsid w:val="00BD02FD"/>
    <w:rsid w:val="00BD162B"/>
    <w:rsid w:val="00BD1BD6"/>
    <w:rsid w:val="00BD3802"/>
    <w:rsid w:val="00BD458E"/>
    <w:rsid w:val="00BD4644"/>
    <w:rsid w:val="00BD52F6"/>
    <w:rsid w:val="00BD6D7E"/>
    <w:rsid w:val="00BD7613"/>
    <w:rsid w:val="00BD77DD"/>
    <w:rsid w:val="00BE0613"/>
    <w:rsid w:val="00BE0783"/>
    <w:rsid w:val="00BE0BF1"/>
    <w:rsid w:val="00BE0D91"/>
    <w:rsid w:val="00BE0F81"/>
    <w:rsid w:val="00BE26B7"/>
    <w:rsid w:val="00BE2C86"/>
    <w:rsid w:val="00BE2F50"/>
    <w:rsid w:val="00BE35C8"/>
    <w:rsid w:val="00BE362D"/>
    <w:rsid w:val="00BE4505"/>
    <w:rsid w:val="00BE5F07"/>
    <w:rsid w:val="00BF0242"/>
    <w:rsid w:val="00BF0963"/>
    <w:rsid w:val="00BF0A71"/>
    <w:rsid w:val="00BF0EC2"/>
    <w:rsid w:val="00BF16BB"/>
    <w:rsid w:val="00BF1768"/>
    <w:rsid w:val="00BF245F"/>
    <w:rsid w:val="00BF2891"/>
    <w:rsid w:val="00BF2D96"/>
    <w:rsid w:val="00BF5A05"/>
    <w:rsid w:val="00BF5A3F"/>
    <w:rsid w:val="00BF6F65"/>
    <w:rsid w:val="00C0045F"/>
    <w:rsid w:val="00C018AE"/>
    <w:rsid w:val="00C02D48"/>
    <w:rsid w:val="00C03E45"/>
    <w:rsid w:val="00C0401C"/>
    <w:rsid w:val="00C05A04"/>
    <w:rsid w:val="00C05EF4"/>
    <w:rsid w:val="00C06646"/>
    <w:rsid w:val="00C06925"/>
    <w:rsid w:val="00C11EDB"/>
    <w:rsid w:val="00C12605"/>
    <w:rsid w:val="00C13EE6"/>
    <w:rsid w:val="00C15219"/>
    <w:rsid w:val="00C159AE"/>
    <w:rsid w:val="00C15E08"/>
    <w:rsid w:val="00C16007"/>
    <w:rsid w:val="00C16808"/>
    <w:rsid w:val="00C20270"/>
    <w:rsid w:val="00C2117F"/>
    <w:rsid w:val="00C21710"/>
    <w:rsid w:val="00C219FA"/>
    <w:rsid w:val="00C21CB0"/>
    <w:rsid w:val="00C21D90"/>
    <w:rsid w:val="00C223B6"/>
    <w:rsid w:val="00C227D4"/>
    <w:rsid w:val="00C22C3A"/>
    <w:rsid w:val="00C23A90"/>
    <w:rsid w:val="00C24943"/>
    <w:rsid w:val="00C2729B"/>
    <w:rsid w:val="00C27311"/>
    <w:rsid w:val="00C273EC"/>
    <w:rsid w:val="00C305A2"/>
    <w:rsid w:val="00C30B68"/>
    <w:rsid w:val="00C31132"/>
    <w:rsid w:val="00C319C5"/>
    <w:rsid w:val="00C32640"/>
    <w:rsid w:val="00C3273A"/>
    <w:rsid w:val="00C33E9B"/>
    <w:rsid w:val="00C33F9E"/>
    <w:rsid w:val="00C34244"/>
    <w:rsid w:val="00C359C6"/>
    <w:rsid w:val="00C35E96"/>
    <w:rsid w:val="00C35F18"/>
    <w:rsid w:val="00C363B2"/>
    <w:rsid w:val="00C37963"/>
    <w:rsid w:val="00C41A3E"/>
    <w:rsid w:val="00C42A7E"/>
    <w:rsid w:val="00C42E44"/>
    <w:rsid w:val="00C43339"/>
    <w:rsid w:val="00C44402"/>
    <w:rsid w:val="00C44A7F"/>
    <w:rsid w:val="00C450FA"/>
    <w:rsid w:val="00C4511B"/>
    <w:rsid w:val="00C45FF0"/>
    <w:rsid w:val="00C46C20"/>
    <w:rsid w:val="00C47115"/>
    <w:rsid w:val="00C471D7"/>
    <w:rsid w:val="00C504A4"/>
    <w:rsid w:val="00C50E8D"/>
    <w:rsid w:val="00C5227E"/>
    <w:rsid w:val="00C52913"/>
    <w:rsid w:val="00C5319D"/>
    <w:rsid w:val="00C5356A"/>
    <w:rsid w:val="00C53E11"/>
    <w:rsid w:val="00C55584"/>
    <w:rsid w:val="00C5777A"/>
    <w:rsid w:val="00C60E99"/>
    <w:rsid w:val="00C615CA"/>
    <w:rsid w:val="00C61A7E"/>
    <w:rsid w:val="00C62D92"/>
    <w:rsid w:val="00C637DE"/>
    <w:rsid w:val="00C659DB"/>
    <w:rsid w:val="00C6615E"/>
    <w:rsid w:val="00C66815"/>
    <w:rsid w:val="00C66881"/>
    <w:rsid w:val="00C668A1"/>
    <w:rsid w:val="00C66D22"/>
    <w:rsid w:val="00C66F17"/>
    <w:rsid w:val="00C67934"/>
    <w:rsid w:val="00C67A3F"/>
    <w:rsid w:val="00C71239"/>
    <w:rsid w:val="00C71488"/>
    <w:rsid w:val="00C728FF"/>
    <w:rsid w:val="00C7293B"/>
    <w:rsid w:val="00C73014"/>
    <w:rsid w:val="00C73B69"/>
    <w:rsid w:val="00C74268"/>
    <w:rsid w:val="00C748D5"/>
    <w:rsid w:val="00C7496E"/>
    <w:rsid w:val="00C74DA3"/>
    <w:rsid w:val="00C752A3"/>
    <w:rsid w:val="00C76514"/>
    <w:rsid w:val="00C770DD"/>
    <w:rsid w:val="00C776A9"/>
    <w:rsid w:val="00C77DC4"/>
    <w:rsid w:val="00C803D9"/>
    <w:rsid w:val="00C80785"/>
    <w:rsid w:val="00C81715"/>
    <w:rsid w:val="00C8179B"/>
    <w:rsid w:val="00C81CEF"/>
    <w:rsid w:val="00C82096"/>
    <w:rsid w:val="00C824DA"/>
    <w:rsid w:val="00C824FC"/>
    <w:rsid w:val="00C876EA"/>
    <w:rsid w:val="00C87BF0"/>
    <w:rsid w:val="00C901BA"/>
    <w:rsid w:val="00C9045E"/>
    <w:rsid w:val="00C93827"/>
    <w:rsid w:val="00C93BE6"/>
    <w:rsid w:val="00C941FB"/>
    <w:rsid w:val="00C947F3"/>
    <w:rsid w:val="00C94E15"/>
    <w:rsid w:val="00C9527E"/>
    <w:rsid w:val="00C9612F"/>
    <w:rsid w:val="00C9623E"/>
    <w:rsid w:val="00C963AA"/>
    <w:rsid w:val="00C97CFE"/>
    <w:rsid w:val="00C97F7F"/>
    <w:rsid w:val="00CA0637"/>
    <w:rsid w:val="00CA08CC"/>
    <w:rsid w:val="00CA1395"/>
    <w:rsid w:val="00CA14C1"/>
    <w:rsid w:val="00CA1576"/>
    <w:rsid w:val="00CA2C0B"/>
    <w:rsid w:val="00CA2D36"/>
    <w:rsid w:val="00CA413B"/>
    <w:rsid w:val="00CA497D"/>
    <w:rsid w:val="00CA58ED"/>
    <w:rsid w:val="00CA5BE3"/>
    <w:rsid w:val="00CA5FF1"/>
    <w:rsid w:val="00CA7D69"/>
    <w:rsid w:val="00CB0B1F"/>
    <w:rsid w:val="00CB33F1"/>
    <w:rsid w:val="00CB40DA"/>
    <w:rsid w:val="00CB4B7A"/>
    <w:rsid w:val="00CB5290"/>
    <w:rsid w:val="00CB686C"/>
    <w:rsid w:val="00CB718D"/>
    <w:rsid w:val="00CB71FD"/>
    <w:rsid w:val="00CB79C7"/>
    <w:rsid w:val="00CB7F9F"/>
    <w:rsid w:val="00CB7FB7"/>
    <w:rsid w:val="00CC1662"/>
    <w:rsid w:val="00CC18C2"/>
    <w:rsid w:val="00CC1D58"/>
    <w:rsid w:val="00CC2698"/>
    <w:rsid w:val="00CC34DF"/>
    <w:rsid w:val="00CC3C7B"/>
    <w:rsid w:val="00CC3F89"/>
    <w:rsid w:val="00CC56BD"/>
    <w:rsid w:val="00CC6C6C"/>
    <w:rsid w:val="00CC7062"/>
    <w:rsid w:val="00CC742E"/>
    <w:rsid w:val="00CC7F52"/>
    <w:rsid w:val="00CD021A"/>
    <w:rsid w:val="00CD1CEF"/>
    <w:rsid w:val="00CD24A3"/>
    <w:rsid w:val="00CD26F0"/>
    <w:rsid w:val="00CD28A9"/>
    <w:rsid w:val="00CD7C1C"/>
    <w:rsid w:val="00CE2140"/>
    <w:rsid w:val="00CE5540"/>
    <w:rsid w:val="00CE599E"/>
    <w:rsid w:val="00CE59E0"/>
    <w:rsid w:val="00CE5B89"/>
    <w:rsid w:val="00CF08B4"/>
    <w:rsid w:val="00CF0BE7"/>
    <w:rsid w:val="00CF1D8F"/>
    <w:rsid w:val="00CF2091"/>
    <w:rsid w:val="00CF2B68"/>
    <w:rsid w:val="00CF3386"/>
    <w:rsid w:val="00CF4D17"/>
    <w:rsid w:val="00CF4E9C"/>
    <w:rsid w:val="00CF66D1"/>
    <w:rsid w:val="00D019D2"/>
    <w:rsid w:val="00D01BCD"/>
    <w:rsid w:val="00D021C6"/>
    <w:rsid w:val="00D021F7"/>
    <w:rsid w:val="00D052B4"/>
    <w:rsid w:val="00D05C59"/>
    <w:rsid w:val="00D10637"/>
    <w:rsid w:val="00D124BB"/>
    <w:rsid w:val="00D13A64"/>
    <w:rsid w:val="00D13AB9"/>
    <w:rsid w:val="00D13D62"/>
    <w:rsid w:val="00D15BA3"/>
    <w:rsid w:val="00D167D2"/>
    <w:rsid w:val="00D16B8B"/>
    <w:rsid w:val="00D17A59"/>
    <w:rsid w:val="00D17D3A"/>
    <w:rsid w:val="00D2035A"/>
    <w:rsid w:val="00D209F7"/>
    <w:rsid w:val="00D20FB5"/>
    <w:rsid w:val="00D217E0"/>
    <w:rsid w:val="00D21EA3"/>
    <w:rsid w:val="00D228C2"/>
    <w:rsid w:val="00D23D28"/>
    <w:rsid w:val="00D24559"/>
    <w:rsid w:val="00D25332"/>
    <w:rsid w:val="00D25493"/>
    <w:rsid w:val="00D2550B"/>
    <w:rsid w:val="00D2654B"/>
    <w:rsid w:val="00D26CB0"/>
    <w:rsid w:val="00D27DF6"/>
    <w:rsid w:val="00D301D0"/>
    <w:rsid w:val="00D30801"/>
    <w:rsid w:val="00D30DBB"/>
    <w:rsid w:val="00D32925"/>
    <w:rsid w:val="00D32AC5"/>
    <w:rsid w:val="00D33748"/>
    <w:rsid w:val="00D33B33"/>
    <w:rsid w:val="00D33E50"/>
    <w:rsid w:val="00D34612"/>
    <w:rsid w:val="00D349F4"/>
    <w:rsid w:val="00D353D2"/>
    <w:rsid w:val="00D35B72"/>
    <w:rsid w:val="00D36417"/>
    <w:rsid w:val="00D37288"/>
    <w:rsid w:val="00D41681"/>
    <w:rsid w:val="00D4465E"/>
    <w:rsid w:val="00D4481B"/>
    <w:rsid w:val="00D45096"/>
    <w:rsid w:val="00D454B4"/>
    <w:rsid w:val="00D45588"/>
    <w:rsid w:val="00D46FC8"/>
    <w:rsid w:val="00D477C7"/>
    <w:rsid w:val="00D47B86"/>
    <w:rsid w:val="00D47DA7"/>
    <w:rsid w:val="00D50D05"/>
    <w:rsid w:val="00D512E5"/>
    <w:rsid w:val="00D51D22"/>
    <w:rsid w:val="00D53458"/>
    <w:rsid w:val="00D5389D"/>
    <w:rsid w:val="00D55DC3"/>
    <w:rsid w:val="00D5606D"/>
    <w:rsid w:val="00D56E48"/>
    <w:rsid w:val="00D57D22"/>
    <w:rsid w:val="00D57ED7"/>
    <w:rsid w:val="00D604E6"/>
    <w:rsid w:val="00D61504"/>
    <w:rsid w:val="00D61601"/>
    <w:rsid w:val="00D61A6E"/>
    <w:rsid w:val="00D62B51"/>
    <w:rsid w:val="00D62C55"/>
    <w:rsid w:val="00D6519A"/>
    <w:rsid w:val="00D65427"/>
    <w:rsid w:val="00D65B5E"/>
    <w:rsid w:val="00D66E58"/>
    <w:rsid w:val="00D67D5C"/>
    <w:rsid w:val="00D70D2E"/>
    <w:rsid w:val="00D70F27"/>
    <w:rsid w:val="00D715CF"/>
    <w:rsid w:val="00D71A00"/>
    <w:rsid w:val="00D71E8A"/>
    <w:rsid w:val="00D721D5"/>
    <w:rsid w:val="00D72643"/>
    <w:rsid w:val="00D73A48"/>
    <w:rsid w:val="00D73D25"/>
    <w:rsid w:val="00D75A10"/>
    <w:rsid w:val="00D762DE"/>
    <w:rsid w:val="00D7689F"/>
    <w:rsid w:val="00D76B52"/>
    <w:rsid w:val="00D77347"/>
    <w:rsid w:val="00D80C29"/>
    <w:rsid w:val="00D8110C"/>
    <w:rsid w:val="00D81337"/>
    <w:rsid w:val="00D81591"/>
    <w:rsid w:val="00D824F4"/>
    <w:rsid w:val="00D833F8"/>
    <w:rsid w:val="00D83797"/>
    <w:rsid w:val="00D83976"/>
    <w:rsid w:val="00D84A6D"/>
    <w:rsid w:val="00D84C03"/>
    <w:rsid w:val="00D85F0B"/>
    <w:rsid w:val="00D86354"/>
    <w:rsid w:val="00D87D3D"/>
    <w:rsid w:val="00D91EA8"/>
    <w:rsid w:val="00D92121"/>
    <w:rsid w:val="00D9486E"/>
    <w:rsid w:val="00D9495C"/>
    <w:rsid w:val="00D94C7E"/>
    <w:rsid w:val="00D95B0D"/>
    <w:rsid w:val="00D96B78"/>
    <w:rsid w:val="00DA0729"/>
    <w:rsid w:val="00DA14F0"/>
    <w:rsid w:val="00DA22F8"/>
    <w:rsid w:val="00DA240A"/>
    <w:rsid w:val="00DA3396"/>
    <w:rsid w:val="00DA33F3"/>
    <w:rsid w:val="00DA3B9D"/>
    <w:rsid w:val="00DA3FD0"/>
    <w:rsid w:val="00DA410D"/>
    <w:rsid w:val="00DA475D"/>
    <w:rsid w:val="00DA4DC1"/>
    <w:rsid w:val="00DB0DBE"/>
    <w:rsid w:val="00DB0E1D"/>
    <w:rsid w:val="00DB1034"/>
    <w:rsid w:val="00DB11FD"/>
    <w:rsid w:val="00DB284A"/>
    <w:rsid w:val="00DB2C28"/>
    <w:rsid w:val="00DB3961"/>
    <w:rsid w:val="00DB5F53"/>
    <w:rsid w:val="00DB6674"/>
    <w:rsid w:val="00DB6EB8"/>
    <w:rsid w:val="00DC0797"/>
    <w:rsid w:val="00DC0F3A"/>
    <w:rsid w:val="00DC1A6F"/>
    <w:rsid w:val="00DC358D"/>
    <w:rsid w:val="00DC3E5D"/>
    <w:rsid w:val="00DC4AE3"/>
    <w:rsid w:val="00DC77B3"/>
    <w:rsid w:val="00DD06E9"/>
    <w:rsid w:val="00DD1A18"/>
    <w:rsid w:val="00DD319A"/>
    <w:rsid w:val="00DD54EE"/>
    <w:rsid w:val="00DD5B3C"/>
    <w:rsid w:val="00DD63F3"/>
    <w:rsid w:val="00DD6791"/>
    <w:rsid w:val="00DE2018"/>
    <w:rsid w:val="00DE205C"/>
    <w:rsid w:val="00DE26F7"/>
    <w:rsid w:val="00DE3337"/>
    <w:rsid w:val="00DE33EC"/>
    <w:rsid w:val="00DE3FF2"/>
    <w:rsid w:val="00DE3FF3"/>
    <w:rsid w:val="00DE4A2B"/>
    <w:rsid w:val="00DE6366"/>
    <w:rsid w:val="00DE7148"/>
    <w:rsid w:val="00DE7734"/>
    <w:rsid w:val="00DF3432"/>
    <w:rsid w:val="00DF72EE"/>
    <w:rsid w:val="00E00487"/>
    <w:rsid w:val="00E0087A"/>
    <w:rsid w:val="00E00D17"/>
    <w:rsid w:val="00E00F42"/>
    <w:rsid w:val="00E02D33"/>
    <w:rsid w:val="00E033D1"/>
    <w:rsid w:val="00E043E2"/>
    <w:rsid w:val="00E0501D"/>
    <w:rsid w:val="00E050D7"/>
    <w:rsid w:val="00E05A44"/>
    <w:rsid w:val="00E05FC5"/>
    <w:rsid w:val="00E10668"/>
    <w:rsid w:val="00E10974"/>
    <w:rsid w:val="00E10FE5"/>
    <w:rsid w:val="00E11CE9"/>
    <w:rsid w:val="00E12ED9"/>
    <w:rsid w:val="00E14967"/>
    <w:rsid w:val="00E149E9"/>
    <w:rsid w:val="00E15D68"/>
    <w:rsid w:val="00E15D97"/>
    <w:rsid w:val="00E15F8D"/>
    <w:rsid w:val="00E165DE"/>
    <w:rsid w:val="00E16F37"/>
    <w:rsid w:val="00E17263"/>
    <w:rsid w:val="00E17965"/>
    <w:rsid w:val="00E20D16"/>
    <w:rsid w:val="00E21049"/>
    <w:rsid w:val="00E2139B"/>
    <w:rsid w:val="00E216CC"/>
    <w:rsid w:val="00E225D4"/>
    <w:rsid w:val="00E22BB6"/>
    <w:rsid w:val="00E22F3D"/>
    <w:rsid w:val="00E23FE4"/>
    <w:rsid w:val="00E24C0F"/>
    <w:rsid w:val="00E25888"/>
    <w:rsid w:val="00E25FDB"/>
    <w:rsid w:val="00E27519"/>
    <w:rsid w:val="00E27D52"/>
    <w:rsid w:val="00E302B2"/>
    <w:rsid w:val="00E30E14"/>
    <w:rsid w:val="00E33E88"/>
    <w:rsid w:val="00E346FB"/>
    <w:rsid w:val="00E35247"/>
    <w:rsid w:val="00E3595A"/>
    <w:rsid w:val="00E3641A"/>
    <w:rsid w:val="00E41561"/>
    <w:rsid w:val="00E41ABF"/>
    <w:rsid w:val="00E42554"/>
    <w:rsid w:val="00E43C51"/>
    <w:rsid w:val="00E43D02"/>
    <w:rsid w:val="00E44468"/>
    <w:rsid w:val="00E45382"/>
    <w:rsid w:val="00E45F74"/>
    <w:rsid w:val="00E46252"/>
    <w:rsid w:val="00E47AB6"/>
    <w:rsid w:val="00E47D9B"/>
    <w:rsid w:val="00E501DA"/>
    <w:rsid w:val="00E51041"/>
    <w:rsid w:val="00E51F3D"/>
    <w:rsid w:val="00E52008"/>
    <w:rsid w:val="00E5366A"/>
    <w:rsid w:val="00E53708"/>
    <w:rsid w:val="00E543C7"/>
    <w:rsid w:val="00E54ACF"/>
    <w:rsid w:val="00E54D67"/>
    <w:rsid w:val="00E55DD7"/>
    <w:rsid w:val="00E562BA"/>
    <w:rsid w:val="00E56C4F"/>
    <w:rsid w:val="00E5715C"/>
    <w:rsid w:val="00E579E6"/>
    <w:rsid w:val="00E6118C"/>
    <w:rsid w:val="00E626E1"/>
    <w:rsid w:val="00E627A0"/>
    <w:rsid w:val="00E631D5"/>
    <w:rsid w:val="00E63895"/>
    <w:rsid w:val="00E649A0"/>
    <w:rsid w:val="00E65240"/>
    <w:rsid w:val="00E65615"/>
    <w:rsid w:val="00E65650"/>
    <w:rsid w:val="00E65757"/>
    <w:rsid w:val="00E6576A"/>
    <w:rsid w:val="00E65B47"/>
    <w:rsid w:val="00E67534"/>
    <w:rsid w:val="00E70572"/>
    <w:rsid w:val="00E70A42"/>
    <w:rsid w:val="00E7114B"/>
    <w:rsid w:val="00E71C90"/>
    <w:rsid w:val="00E7268D"/>
    <w:rsid w:val="00E73D99"/>
    <w:rsid w:val="00E74082"/>
    <w:rsid w:val="00E745A5"/>
    <w:rsid w:val="00E74CC5"/>
    <w:rsid w:val="00E80253"/>
    <w:rsid w:val="00E8051B"/>
    <w:rsid w:val="00E82234"/>
    <w:rsid w:val="00E8352A"/>
    <w:rsid w:val="00E848E4"/>
    <w:rsid w:val="00E86088"/>
    <w:rsid w:val="00E863A2"/>
    <w:rsid w:val="00E9099B"/>
    <w:rsid w:val="00E90C2E"/>
    <w:rsid w:val="00E92476"/>
    <w:rsid w:val="00E9473D"/>
    <w:rsid w:val="00E961EE"/>
    <w:rsid w:val="00E97598"/>
    <w:rsid w:val="00E97E59"/>
    <w:rsid w:val="00EA1108"/>
    <w:rsid w:val="00EA11EB"/>
    <w:rsid w:val="00EA13ED"/>
    <w:rsid w:val="00EA1867"/>
    <w:rsid w:val="00EA2C5E"/>
    <w:rsid w:val="00EA3533"/>
    <w:rsid w:val="00EA39CE"/>
    <w:rsid w:val="00EA3E14"/>
    <w:rsid w:val="00EA40DC"/>
    <w:rsid w:val="00EA5A31"/>
    <w:rsid w:val="00EA5D8A"/>
    <w:rsid w:val="00EA7575"/>
    <w:rsid w:val="00EA7BBE"/>
    <w:rsid w:val="00EB1AC8"/>
    <w:rsid w:val="00EB1AFB"/>
    <w:rsid w:val="00EB1CDD"/>
    <w:rsid w:val="00EB2BF0"/>
    <w:rsid w:val="00EB3365"/>
    <w:rsid w:val="00EB42EB"/>
    <w:rsid w:val="00EB4DB0"/>
    <w:rsid w:val="00EB5A5B"/>
    <w:rsid w:val="00EB6C55"/>
    <w:rsid w:val="00EB7F9E"/>
    <w:rsid w:val="00EC0AE8"/>
    <w:rsid w:val="00EC143B"/>
    <w:rsid w:val="00EC1A52"/>
    <w:rsid w:val="00EC200D"/>
    <w:rsid w:val="00EC2922"/>
    <w:rsid w:val="00EC2FDB"/>
    <w:rsid w:val="00EC30EF"/>
    <w:rsid w:val="00EC474E"/>
    <w:rsid w:val="00EC58C3"/>
    <w:rsid w:val="00EC5CBD"/>
    <w:rsid w:val="00EC65AC"/>
    <w:rsid w:val="00ECBA96"/>
    <w:rsid w:val="00ED210E"/>
    <w:rsid w:val="00ED224D"/>
    <w:rsid w:val="00ED2A40"/>
    <w:rsid w:val="00ED35F4"/>
    <w:rsid w:val="00ED41CE"/>
    <w:rsid w:val="00ED4DDB"/>
    <w:rsid w:val="00ED514D"/>
    <w:rsid w:val="00ED55D7"/>
    <w:rsid w:val="00ED611D"/>
    <w:rsid w:val="00ED6513"/>
    <w:rsid w:val="00ED69C7"/>
    <w:rsid w:val="00ED7340"/>
    <w:rsid w:val="00EE1A00"/>
    <w:rsid w:val="00EE1EC1"/>
    <w:rsid w:val="00EE42A3"/>
    <w:rsid w:val="00EE4FB4"/>
    <w:rsid w:val="00EE5A6D"/>
    <w:rsid w:val="00EE6AD2"/>
    <w:rsid w:val="00EF006B"/>
    <w:rsid w:val="00EF165C"/>
    <w:rsid w:val="00EF1E03"/>
    <w:rsid w:val="00EF2157"/>
    <w:rsid w:val="00EF23F5"/>
    <w:rsid w:val="00EF3E80"/>
    <w:rsid w:val="00EF4371"/>
    <w:rsid w:val="00EF480E"/>
    <w:rsid w:val="00EF4A03"/>
    <w:rsid w:val="00EF4B73"/>
    <w:rsid w:val="00EF5188"/>
    <w:rsid w:val="00EF5686"/>
    <w:rsid w:val="00EF58C6"/>
    <w:rsid w:val="00EF651C"/>
    <w:rsid w:val="00EF75D0"/>
    <w:rsid w:val="00EF75E9"/>
    <w:rsid w:val="00EF793B"/>
    <w:rsid w:val="00EF79D1"/>
    <w:rsid w:val="00F004EA"/>
    <w:rsid w:val="00F00529"/>
    <w:rsid w:val="00F02666"/>
    <w:rsid w:val="00F02828"/>
    <w:rsid w:val="00F0291F"/>
    <w:rsid w:val="00F02D73"/>
    <w:rsid w:val="00F02F32"/>
    <w:rsid w:val="00F0479D"/>
    <w:rsid w:val="00F04F6B"/>
    <w:rsid w:val="00F0570E"/>
    <w:rsid w:val="00F05D24"/>
    <w:rsid w:val="00F06D31"/>
    <w:rsid w:val="00F0761D"/>
    <w:rsid w:val="00F07B67"/>
    <w:rsid w:val="00F07E17"/>
    <w:rsid w:val="00F110AA"/>
    <w:rsid w:val="00F11720"/>
    <w:rsid w:val="00F11D6F"/>
    <w:rsid w:val="00F11FD2"/>
    <w:rsid w:val="00F12077"/>
    <w:rsid w:val="00F125FA"/>
    <w:rsid w:val="00F13ABF"/>
    <w:rsid w:val="00F144A3"/>
    <w:rsid w:val="00F14C44"/>
    <w:rsid w:val="00F151EC"/>
    <w:rsid w:val="00F15585"/>
    <w:rsid w:val="00F1668F"/>
    <w:rsid w:val="00F176D7"/>
    <w:rsid w:val="00F2024E"/>
    <w:rsid w:val="00F20AA6"/>
    <w:rsid w:val="00F20E02"/>
    <w:rsid w:val="00F21BB5"/>
    <w:rsid w:val="00F21CBA"/>
    <w:rsid w:val="00F22078"/>
    <w:rsid w:val="00F22668"/>
    <w:rsid w:val="00F23E2A"/>
    <w:rsid w:val="00F24812"/>
    <w:rsid w:val="00F24AEA"/>
    <w:rsid w:val="00F25763"/>
    <w:rsid w:val="00F25F53"/>
    <w:rsid w:val="00F25FA5"/>
    <w:rsid w:val="00F267FA"/>
    <w:rsid w:val="00F26B2C"/>
    <w:rsid w:val="00F2718C"/>
    <w:rsid w:val="00F27D6B"/>
    <w:rsid w:val="00F30527"/>
    <w:rsid w:val="00F313A6"/>
    <w:rsid w:val="00F315C2"/>
    <w:rsid w:val="00F32251"/>
    <w:rsid w:val="00F32356"/>
    <w:rsid w:val="00F32610"/>
    <w:rsid w:val="00F329B9"/>
    <w:rsid w:val="00F32CF2"/>
    <w:rsid w:val="00F33441"/>
    <w:rsid w:val="00F348B6"/>
    <w:rsid w:val="00F3561D"/>
    <w:rsid w:val="00F35C39"/>
    <w:rsid w:val="00F36C7D"/>
    <w:rsid w:val="00F37161"/>
    <w:rsid w:val="00F37369"/>
    <w:rsid w:val="00F41164"/>
    <w:rsid w:val="00F4130E"/>
    <w:rsid w:val="00F41C34"/>
    <w:rsid w:val="00F42105"/>
    <w:rsid w:val="00F42E9A"/>
    <w:rsid w:val="00F43573"/>
    <w:rsid w:val="00F4478B"/>
    <w:rsid w:val="00F44D77"/>
    <w:rsid w:val="00F44DB4"/>
    <w:rsid w:val="00F455FA"/>
    <w:rsid w:val="00F45601"/>
    <w:rsid w:val="00F47364"/>
    <w:rsid w:val="00F504D9"/>
    <w:rsid w:val="00F50A6B"/>
    <w:rsid w:val="00F50DB9"/>
    <w:rsid w:val="00F51968"/>
    <w:rsid w:val="00F529EE"/>
    <w:rsid w:val="00F54309"/>
    <w:rsid w:val="00F54C68"/>
    <w:rsid w:val="00F54C9A"/>
    <w:rsid w:val="00F55170"/>
    <w:rsid w:val="00F56E0A"/>
    <w:rsid w:val="00F576BC"/>
    <w:rsid w:val="00F62D40"/>
    <w:rsid w:val="00F62FD7"/>
    <w:rsid w:val="00F65FA4"/>
    <w:rsid w:val="00F66FF6"/>
    <w:rsid w:val="00F67236"/>
    <w:rsid w:val="00F67AA2"/>
    <w:rsid w:val="00F70D16"/>
    <w:rsid w:val="00F71416"/>
    <w:rsid w:val="00F71E26"/>
    <w:rsid w:val="00F73DC1"/>
    <w:rsid w:val="00F74AFF"/>
    <w:rsid w:val="00F74EB0"/>
    <w:rsid w:val="00F75049"/>
    <w:rsid w:val="00F7654A"/>
    <w:rsid w:val="00F81A0D"/>
    <w:rsid w:val="00F81B2B"/>
    <w:rsid w:val="00F82210"/>
    <w:rsid w:val="00F82539"/>
    <w:rsid w:val="00F84E6A"/>
    <w:rsid w:val="00F8569D"/>
    <w:rsid w:val="00F86A81"/>
    <w:rsid w:val="00F876B2"/>
    <w:rsid w:val="00F90595"/>
    <w:rsid w:val="00F91A60"/>
    <w:rsid w:val="00F92D5F"/>
    <w:rsid w:val="00F93DD7"/>
    <w:rsid w:val="00F97517"/>
    <w:rsid w:val="00F97F72"/>
    <w:rsid w:val="00FA1553"/>
    <w:rsid w:val="00FA1636"/>
    <w:rsid w:val="00FA22D2"/>
    <w:rsid w:val="00FA26BB"/>
    <w:rsid w:val="00FA3056"/>
    <w:rsid w:val="00FA48DA"/>
    <w:rsid w:val="00FA4D12"/>
    <w:rsid w:val="00FA5042"/>
    <w:rsid w:val="00FA510E"/>
    <w:rsid w:val="00FA6458"/>
    <w:rsid w:val="00FA7360"/>
    <w:rsid w:val="00FA7A49"/>
    <w:rsid w:val="00FA7CE0"/>
    <w:rsid w:val="00FB00B2"/>
    <w:rsid w:val="00FB1A46"/>
    <w:rsid w:val="00FB2128"/>
    <w:rsid w:val="00FB218C"/>
    <w:rsid w:val="00FB3D16"/>
    <w:rsid w:val="00FB5FB6"/>
    <w:rsid w:val="00FB6A7A"/>
    <w:rsid w:val="00FB7FD3"/>
    <w:rsid w:val="00FC0353"/>
    <w:rsid w:val="00FC0FF8"/>
    <w:rsid w:val="00FC2400"/>
    <w:rsid w:val="00FC35A9"/>
    <w:rsid w:val="00FC3C97"/>
    <w:rsid w:val="00FC43A8"/>
    <w:rsid w:val="00FC4C3A"/>
    <w:rsid w:val="00FC5C7A"/>
    <w:rsid w:val="00FC667B"/>
    <w:rsid w:val="00FD0788"/>
    <w:rsid w:val="00FD0DA3"/>
    <w:rsid w:val="00FD52FE"/>
    <w:rsid w:val="00FD5478"/>
    <w:rsid w:val="00FD6968"/>
    <w:rsid w:val="00FD779F"/>
    <w:rsid w:val="00FE0683"/>
    <w:rsid w:val="00FE0E4C"/>
    <w:rsid w:val="00FE20C2"/>
    <w:rsid w:val="00FE22CA"/>
    <w:rsid w:val="00FE3C00"/>
    <w:rsid w:val="00FE3F8D"/>
    <w:rsid w:val="00FE45E7"/>
    <w:rsid w:val="00FE486A"/>
    <w:rsid w:val="00FE6160"/>
    <w:rsid w:val="00FE62A3"/>
    <w:rsid w:val="00FE67AA"/>
    <w:rsid w:val="00FE6F76"/>
    <w:rsid w:val="00FE7CA3"/>
    <w:rsid w:val="00FF0788"/>
    <w:rsid w:val="00FF10E3"/>
    <w:rsid w:val="00FF2D10"/>
    <w:rsid w:val="00FF3EDA"/>
    <w:rsid w:val="00FF4FE3"/>
    <w:rsid w:val="00FF5555"/>
    <w:rsid w:val="00FF6C15"/>
    <w:rsid w:val="00FF771F"/>
    <w:rsid w:val="00FF7844"/>
    <w:rsid w:val="01135B6D"/>
    <w:rsid w:val="0117F9D6"/>
    <w:rsid w:val="02B3CA37"/>
    <w:rsid w:val="031439A4"/>
    <w:rsid w:val="042C48DE"/>
    <w:rsid w:val="05DD18F5"/>
    <w:rsid w:val="0600BE6C"/>
    <w:rsid w:val="0604B4D7"/>
    <w:rsid w:val="0720745A"/>
    <w:rsid w:val="075521BC"/>
    <w:rsid w:val="07B9411F"/>
    <w:rsid w:val="0845CA8E"/>
    <w:rsid w:val="08B43DF5"/>
    <w:rsid w:val="0A11B5B7"/>
    <w:rsid w:val="0A9B8A62"/>
    <w:rsid w:val="0AC646D2"/>
    <w:rsid w:val="0B016FCC"/>
    <w:rsid w:val="0B9F4518"/>
    <w:rsid w:val="0C375AC3"/>
    <w:rsid w:val="0DC4AED8"/>
    <w:rsid w:val="0DC51A06"/>
    <w:rsid w:val="0E2382FB"/>
    <w:rsid w:val="110ACBE6"/>
    <w:rsid w:val="11256AF7"/>
    <w:rsid w:val="11DBE575"/>
    <w:rsid w:val="128CF21A"/>
    <w:rsid w:val="1590EFE3"/>
    <w:rsid w:val="1649B78E"/>
    <w:rsid w:val="16FF41CD"/>
    <w:rsid w:val="177A0D6A"/>
    <w:rsid w:val="18507BAF"/>
    <w:rsid w:val="19411D0B"/>
    <w:rsid w:val="1978F414"/>
    <w:rsid w:val="197A091C"/>
    <w:rsid w:val="1A3BC844"/>
    <w:rsid w:val="1A506EAC"/>
    <w:rsid w:val="1AD231B9"/>
    <w:rsid w:val="1B9EDFCB"/>
    <w:rsid w:val="1CCF2629"/>
    <w:rsid w:val="1DC2FBEE"/>
    <w:rsid w:val="1DF86C47"/>
    <w:rsid w:val="1EA1BD88"/>
    <w:rsid w:val="1FEDBA4A"/>
    <w:rsid w:val="1FFD9CA4"/>
    <w:rsid w:val="209233F4"/>
    <w:rsid w:val="21E701D8"/>
    <w:rsid w:val="21F1538A"/>
    <w:rsid w:val="2288E310"/>
    <w:rsid w:val="22E5CC32"/>
    <w:rsid w:val="235367FD"/>
    <w:rsid w:val="2579DCE2"/>
    <w:rsid w:val="27045E5A"/>
    <w:rsid w:val="2715AD43"/>
    <w:rsid w:val="271D15E6"/>
    <w:rsid w:val="277F35D7"/>
    <w:rsid w:val="27887D29"/>
    <w:rsid w:val="278A3124"/>
    <w:rsid w:val="27EDFE81"/>
    <w:rsid w:val="295A726E"/>
    <w:rsid w:val="2983E33A"/>
    <w:rsid w:val="2A322DA7"/>
    <w:rsid w:val="2ABECF76"/>
    <w:rsid w:val="2AD87743"/>
    <w:rsid w:val="2BD8E647"/>
    <w:rsid w:val="2BD95ECF"/>
    <w:rsid w:val="2BF59232"/>
    <w:rsid w:val="2CA6B21B"/>
    <w:rsid w:val="2D1C0EAB"/>
    <w:rsid w:val="2DDE9BDD"/>
    <w:rsid w:val="2EC1848F"/>
    <w:rsid w:val="2F0C28F9"/>
    <w:rsid w:val="2FB308A8"/>
    <w:rsid w:val="305C2B76"/>
    <w:rsid w:val="315117E3"/>
    <w:rsid w:val="3275EC85"/>
    <w:rsid w:val="3298ECEF"/>
    <w:rsid w:val="32A5EEC5"/>
    <w:rsid w:val="335F452F"/>
    <w:rsid w:val="33945614"/>
    <w:rsid w:val="33D2B609"/>
    <w:rsid w:val="33F2FC47"/>
    <w:rsid w:val="34F0D67E"/>
    <w:rsid w:val="357C959E"/>
    <w:rsid w:val="3594F828"/>
    <w:rsid w:val="35C9177E"/>
    <w:rsid w:val="36F180A9"/>
    <w:rsid w:val="36FF5A6F"/>
    <w:rsid w:val="375CA2D5"/>
    <w:rsid w:val="386FE70E"/>
    <w:rsid w:val="38C23726"/>
    <w:rsid w:val="399CE27E"/>
    <w:rsid w:val="3A54399E"/>
    <w:rsid w:val="3A840C7F"/>
    <w:rsid w:val="3B1082E8"/>
    <w:rsid w:val="3C5BE3D9"/>
    <w:rsid w:val="3C6E1CF2"/>
    <w:rsid w:val="3CA3121C"/>
    <w:rsid w:val="3D8D196C"/>
    <w:rsid w:val="3F6C2E9F"/>
    <w:rsid w:val="40A5D4BF"/>
    <w:rsid w:val="4121E9AC"/>
    <w:rsid w:val="432C8E91"/>
    <w:rsid w:val="43BDAB7E"/>
    <w:rsid w:val="44A07926"/>
    <w:rsid w:val="44F17A3A"/>
    <w:rsid w:val="4530CAC4"/>
    <w:rsid w:val="4542AE98"/>
    <w:rsid w:val="45D4438F"/>
    <w:rsid w:val="4666F650"/>
    <w:rsid w:val="46B88257"/>
    <w:rsid w:val="46D8084A"/>
    <w:rsid w:val="46E603EA"/>
    <w:rsid w:val="49A79034"/>
    <w:rsid w:val="4B88DA88"/>
    <w:rsid w:val="4E4D0C9D"/>
    <w:rsid w:val="4E8C2944"/>
    <w:rsid w:val="4EBAC889"/>
    <w:rsid w:val="4F0F7AF5"/>
    <w:rsid w:val="4F374E89"/>
    <w:rsid w:val="50DECC1F"/>
    <w:rsid w:val="51115F53"/>
    <w:rsid w:val="520DBB8A"/>
    <w:rsid w:val="53A54456"/>
    <w:rsid w:val="53B330B2"/>
    <w:rsid w:val="53F32AD0"/>
    <w:rsid w:val="54208F8A"/>
    <w:rsid w:val="54490015"/>
    <w:rsid w:val="55A1985D"/>
    <w:rsid w:val="560AAE8F"/>
    <w:rsid w:val="56329D67"/>
    <w:rsid w:val="56A7C15F"/>
    <w:rsid w:val="57ABBA9B"/>
    <w:rsid w:val="57DAC686"/>
    <w:rsid w:val="5811E7A5"/>
    <w:rsid w:val="582438E6"/>
    <w:rsid w:val="58AB0645"/>
    <w:rsid w:val="58C69BF3"/>
    <w:rsid w:val="598FBF44"/>
    <w:rsid w:val="5A227C90"/>
    <w:rsid w:val="5AB45988"/>
    <w:rsid w:val="5BB83C72"/>
    <w:rsid w:val="5CCC0D98"/>
    <w:rsid w:val="5D6E0BB3"/>
    <w:rsid w:val="5E0755AA"/>
    <w:rsid w:val="5F4E7759"/>
    <w:rsid w:val="5FA1E5C1"/>
    <w:rsid w:val="6092398F"/>
    <w:rsid w:val="61DDAE55"/>
    <w:rsid w:val="620D7889"/>
    <w:rsid w:val="62652D07"/>
    <w:rsid w:val="6282B1E2"/>
    <w:rsid w:val="62B419A2"/>
    <w:rsid w:val="64DD5BB4"/>
    <w:rsid w:val="64E488CE"/>
    <w:rsid w:val="64FDB12B"/>
    <w:rsid w:val="65A9438B"/>
    <w:rsid w:val="661312DC"/>
    <w:rsid w:val="6680592F"/>
    <w:rsid w:val="67D731BE"/>
    <w:rsid w:val="67E97C44"/>
    <w:rsid w:val="684D0880"/>
    <w:rsid w:val="6947B424"/>
    <w:rsid w:val="6A03F851"/>
    <w:rsid w:val="6A49C6EE"/>
    <w:rsid w:val="6AA6FEE7"/>
    <w:rsid w:val="6AC72F7E"/>
    <w:rsid w:val="6B894476"/>
    <w:rsid w:val="6BA8FFF9"/>
    <w:rsid w:val="6BBDBCFE"/>
    <w:rsid w:val="6BD85B5B"/>
    <w:rsid w:val="6BF39B0E"/>
    <w:rsid w:val="6C62B6AC"/>
    <w:rsid w:val="6CFE30A7"/>
    <w:rsid w:val="6D650AEF"/>
    <w:rsid w:val="6EEDBF00"/>
    <w:rsid w:val="70C3BDC5"/>
    <w:rsid w:val="7265BB23"/>
    <w:rsid w:val="72B91906"/>
    <w:rsid w:val="72BFD2FA"/>
    <w:rsid w:val="72F4E9FF"/>
    <w:rsid w:val="7454E967"/>
    <w:rsid w:val="769449DA"/>
    <w:rsid w:val="7884EB25"/>
    <w:rsid w:val="78CC7BB4"/>
    <w:rsid w:val="792D4033"/>
    <w:rsid w:val="79890614"/>
    <w:rsid w:val="79CAB1CE"/>
    <w:rsid w:val="7A34E941"/>
    <w:rsid w:val="7B1412AB"/>
    <w:rsid w:val="7BAB0FF7"/>
    <w:rsid w:val="7BBC8BE7"/>
    <w:rsid w:val="7C8ADC56"/>
    <w:rsid w:val="7C9AA038"/>
    <w:rsid w:val="7CC3802A"/>
    <w:rsid w:val="7CFE3823"/>
    <w:rsid w:val="7F61E642"/>
    <w:rsid w:val="7F9DA87B"/>
    <w:rsid w:val="7FD15F1B"/>
    <w:rsid w:val="7FFDFF2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0D7DB"/>
  <w15:chartTrackingRefBased/>
  <w15:docId w15:val="{772D5D8A-8274-41E1-A0A7-774C72A9B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498"/>
    <w:pPr>
      <w:spacing w:line="252" w:lineRule="auto"/>
    </w:pPr>
    <w:rPr>
      <w:rFonts w:eastAsia="Times New Roman" w:cs="Times New Roman"/>
      <w:noProof/>
    </w:rPr>
  </w:style>
  <w:style w:type="paragraph" w:styleId="Ttulo1">
    <w:name w:val="heading 1"/>
    <w:basedOn w:val="Normal"/>
    <w:link w:val="Ttulo1Car"/>
    <w:uiPriority w:val="9"/>
    <w:qFormat/>
    <w:rsid w:val="002E3F56"/>
    <w:pPr>
      <w:spacing w:before="100" w:beforeAutospacing="1" w:after="100" w:afterAutospacing="1" w:line="240" w:lineRule="auto"/>
      <w:outlineLvl w:val="0"/>
    </w:pPr>
    <w:rPr>
      <w:rFonts w:ascii="Times New Roman" w:hAnsi="Times New Roman"/>
      <w:b/>
      <w:bCs/>
      <w:noProof w:val="0"/>
      <w:kern w:val="36"/>
      <w:sz w:val="48"/>
      <w:szCs w:val="48"/>
      <w:lang w:eastAsia="es-MX"/>
    </w:rPr>
  </w:style>
  <w:style w:type="paragraph" w:styleId="Ttulo2">
    <w:name w:val="heading 2"/>
    <w:basedOn w:val="Normal"/>
    <w:next w:val="Normal"/>
    <w:link w:val="Ttulo2Car"/>
    <w:uiPriority w:val="9"/>
    <w:semiHidden/>
    <w:unhideWhenUsed/>
    <w:qFormat/>
    <w:rsid w:val="00535CEC"/>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62C5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D62C55"/>
    <w:pPr>
      <w:spacing w:line="259" w:lineRule="auto"/>
    </w:pPr>
    <w:rPr>
      <w:rFonts w:ascii="Times New Roman" w:eastAsiaTheme="minorHAnsi" w:hAnsi="Times New Roman"/>
      <w:noProof w:val="0"/>
      <w:sz w:val="24"/>
      <w:szCs w:val="24"/>
      <w:lang w:val="en-US"/>
    </w:rPr>
  </w:style>
  <w:style w:type="paragraph" w:styleId="Prrafodelista">
    <w:name w:val="List Paragraph"/>
    <w:basedOn w:val="Normal"/>
    <w:uiPriority w:val="34"/>
    <w:qFormat/>
    <w:rsid w:val="000F4ACC"/>
    <w:pPr>
      <w:spacing w:line="259" w:lineRule="auto"/>
      <w:ind w:left="720"/>
      <w:contextualSpacing/>
    </w:pPr>
    <w:rPr>
      <w:rFonts w:eastAsiaTheme="minorHAnsi" w:cstheme="minorBidi"/>
    </w:rPr>
  </w:style>
  <w:style w:type="paragraph" w:styleId="HTMLconformatoprevio">
    <w:name w:val="HTML Preformatted"/>
    <w:basedOn w:val="Normal"/>
    <w:link w:val="HTMLconformatoprevioCar"/>
    <w:uiPriority w:val="99"/>
    <w:unhideWhenUsed/>
    <w:rsid w:val="0091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noProof w:val="0"/>
      <w:sz w:val="20"/>
      <w:szCs w:val="20"/>
      <w:lang w:eastAsia="es-MX"/>
    </w:rPr>
  </w:style>
  <w:style w:type="character" w:customStyle="1" w:styleId="HTMLconformatoprevioCar">
    <w:name w:val="HTML con formato previo Car"/>
    <w:basedOn w:val="Fuentedeprrafopredeter"/>
    <w:link w:val="HTMLconformatoprevio"/>
    <w:uiPriority w:val="99"/>
    <w:rsid w:val="00916B99"/>
    <w:rPr>
      <w:rFonts w:ascii="Courier New" w:eastAsia="Times New Roman" w:hAnsi="Courier New" w:cs="Courier New"/>
      <w:sz w:val="20"/>
      <w:szCs w:val="20"/>
      <w:lang w:eastAsia="es-MX"/>
    </w:rPr>
  </w:style>
  <w:style w:type="character" w:styleId="Hipervnculo">
    <w:name w:val="Hyperlink"/>
    <w:basedOn w:val="Fuentedeprrafopredeter"/>
    <w:uiPriority w:val="99"/>
    <w:unhideWhenUsed/>
    <w:rsid w:val="00747D24"/>
    <w:rPr>
      <w:color w:val="0563C1" w:themeColor="hyperlink"/>
      <w:u w:val="single"/>
    </w:rPr>
  </w:style>
  <w:style w:type="character" w:styleId="Mencinsinresolver">
    <w:name w:val="Unresolved Mention"/>
    <w:basedOn w:val="Fuentedeprrafopredeter"/>
    <w:uiPriority w:val="99"/>
    <w:semiHidden/>
    <w:unhideWhenUsed/>
    <w:rsid w:val="00747D24"/>
    <w:rPr>
      <w:color w:val="605E5C"/>
      <w:shd w:val="clear" w:color="auto" w:fill="E1DFDD"/>
    </w:rPr>
  </w:style>
  <w:style w:type="character" w:customStyle="1" w:styleId="Ttulo1Car">
    <w:name w:val="Título 1 Car"/>
    <w:basedOn w:val="Fuentedeprrafopredeter"/>
    <w:link w:val="Ttulo1"/>
    <w:uiPriority w:val="9"/>
    <w:rsid w:val="002E3F56"/>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semiHidden/>
    <w:rsid w:val="00535CEC"/>
    <w:rPr>
      <w:rFonts w:asciiTheme="majorHAnsi" w:eastAsiaTheme="majorEastAsia" w:hAnsiTheme="majorHAnsi" w:cstheme="majorBidi"/>
      <w:noProof/>
      <w:color w:val="2F5496" w:themeColor="accent1" w:themeShade="BF"/>
      <w:sz w:val="26"/>
      <w:szCs w:val="26"/>
    </w:rPr>
  </w:style>
  <w:style w:type="character" w:customStyle="1" w:styleId="y2iqfc">
    <w:name w:val="y2iqfc"/>
    <w:basedOn w:val="Fuentedeprrafopredeter"/>
    <w:rsid w:val="0089705B"/>
  </w:style>
  <w:style w:type="character" w:customStyle="1" w:styleId="normaltextrun">
    <w:name w:val="normaltextrun"/>
    <w:basedOn w:val="Fuentedeprrafopredeter"/>
    <w:rsid w:val="00AB0E09"/>
  </w:style>
  <w:style w:type="character" w:customStyle="1" w:styleId="eop">
    <w:name w:val="eop"/>
    <w:basedOn w:val="Fuentedeprrafopredeter"/>
    <w:rsid w:val="00AB0E09"/>
  </w:style>
  <w:style w:type="paragraph" w:customStyle="1" w:styleId="paragraph">
    <w:name w:val="paragraph"/>
    <w:basedOn w:val="Normal"/>
    <w:rsid w:val="00F22078"/>
    <w:pPr>
      <w:spacing w:before="100" w:beforeAutospacing="1" w:after="100" w:afterAutospacing="1" w:line="240" w:lineRule="auto"/>
    </w:pPr>
    <w:rPr>
      <w:rFonts w:ascii="Times New Roman" w:hAnsi="Times New Roman"/>
      <w:noProof w:val="0"/>
      <w:sz w:val="24"/>
      <w:szCs w:val="24"/>
      <w:lang w:eastAsia="es-MX"/>
    </w:rPr>
  </w:style>
  <w:style w:type="paragraph" w:styleId="Encabezado">
    <w:name w:val="header"/>
    <w:basedOn w:val="Normal"/>
    <w:link w:val="EncabezadoCar"/>
    <w:uiPriority w:val="99"/>
    <w:unhideWhenUsed/>
    <w:rsid w:val="00BB1716"/>
    <w:pPr>
      <w:tabs>
        <w:tab w:val="center" w:pos="4419"/>
        <w:tab w:val="right" w:pos="8838"/>
      </w:tabs>
      <w:spacing w:after="0" w:line="240" w:lineRule="auto"/>
    </w:pPr>
    <w:rPr>
      <w:rFonts w:eastAsiaTheme="minorHAnsi" w:cstheme="minorBidi"/>
    </w:rPr>
  </w:style>
  <w:style w:type="character" w:customStyle="1" w:styleId="EncabezadoCar">
    <w:name w:val="Encabezado Car"/>
    <w:basedOn w:val="Fuentedeprrafopredeter"/>
    <w:link w:val="Encabezado"/>
    <w:uiPriority w:val="99"/>
    <w:rsid w:val="00BB1716"/>
    <w:rPr>
      <w:noProof/>
    </w:rPr>
  </w:style>
  <w:style w:type="paragraph" w:styleId="Piedepgina">
    <w:name w:val="footer"/>
    <w:basedOn w:val="Normal"/>
    <w:link w:val="PiedepginaCar"/>
    <w:uiPriority w:val="99"/>
    <w:unhideWhenUsed/>
    <w:rsid w:val="00BB1716"/>
    <w:pPr>
      <w:tabs>
        <w:tab w:val="center" w:pos="4419"/>
        <w:tab w:val="right" w:pos="8838"/>
      </w:tabs>
      <w:spacing w:after="0" w:line="240" w:lineRule="auto"/>
    </w:pPr>
    <w:rPr>
      <w:rFonts w:eastAsiaTheme="minorHAnsi" w:cstheme="minorBidi"/>
    </w:rPr>
  </w:style>
  <w:style w:type="character" w:customStyle="1" w:styleId="PiedepginaCar">
    <w:name w:val="Pie de página Car"/>
    <w:basedOn w:val="Fuentedeprrafopredeter"/>
    <w:link w:val="Piedepgina"/>
    <w:uiPriority w:val="99"/>
    <w:rsid w:val="00BB1716"/>
    <w:rPr>
      <w:noProof/>
    </w:rPr>
  </w:style>
  <w:style w:type="character" w:customStyle="1" w:styleId="findhit">
    <w:name w:val="findhit"/>
    <w:basedOn w:val="Fuentedeprrafopredeter"/>
    <w:rsid w:val="0076373C"/>
  </w:style>
  <w:style w:type="character" w:styleId="nfasis">
    <w:name w:val="Emphasis"/>
    <w:basedOn w:val="Fuentedeprrafopredeter"/>
    <w:uiPriority w:val="20"/>
    <w:qFormat/>
    <w:rsid w:val="00857C85"/>
    <w:rPr>
      <w:i/>
      <w:iCs/>
    </w:rPr>
  </w:style>
  <w:style w:type="paragraph" w:styleId="Textonotaalfinal">
    <w:name w:val="endnote text"/>
    <w:basedOn w:val="Normal"/>
    <w:link w:val="TextonotaalfinalCar"/>
    <w:uiPriority w:val="99"/>
    <w:semiHidden/>
    <w:unhideWhenUsed/>
    <w:rsid w:val="003F0F2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0F20"/>
    <w:rPr>
      <w:rFonts w:eastAsia="Times New Roman" w:cs="Times New Roman"/>
      <w:noProof/>
      <w:sz w:val="20"/>
      <w:szCs w:val="20"/>
    </w:rPr>
  </w:style>
  <w:style w:type="character" w:styleId="Refdenotaalfinal">
    <w:name w:val="endnote reference"/>
    <w:basedOn w:val="Fuentedeprrafopredeter"/>
    <w:uiPriority w:val="99"/>
    <w:semiHidden/>
    <w:unhideWhenUsed/>
    <w:rsid w:val="003F0F20"/>
    <w:rPr>
      <w:vertAlign w:val="superscript"/>
    </w:rPr>
  </w:style>
  <w:style w:type="paragraph" w:styleId="Textonotapie">
    <w:name w:val="footnote text"/>
    <w:basedOn w:val="Normal"/>
    <w:link w:val="TextonotapieCar"/>
    <w:uiPriority w:val="99"/>
    <w:semiHidden/>
    <w:unhideWhenUsed/>
    <w:rsid w:val="0078456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84568"/>
    <w:rPr>
      <w:rFonts w:eastAsia="Times New Roman" w:cs="Times New Roman"/>
      <w:noProof/>
      <w:sz w:val="20"/>
      <w:szCs w:val="20"/>
    </w:rPr>
  </w:style>
  <w:style w:type="character" w:styleId="Refdenotaalpie">
    <w:name w:val="footnote reference"/>
    <w:basedOn w:val="Fuentedeprrafopredeter"/>
    <w:uiPriority w:val="99"/>
    <w:semiHidden/>
    <w:unhideWhenUsed/>
    <w:rsid w:val="00784568"/>
    <w:rPr>
      <w:vertAlign w:val="superscript"/>
    </w:rPr>
  </w:style>
  <w:style w:type="character" w:styleId="Refdecomentario">
    <w:name w:val="annotation reference"/>
    <w:basedOn w:val="Fuentedeprrafopredeter"/>
    <w:uiPriority w:val="99"/>
    <w:semiHidden/>
    <w:unhideWhenUsed/>
    <w:rsid w:val="00AB6898"/>
    <w:rPr>
      <w:sz w:val="16"/>
      <w:szCs w:val="16"/>
    </w:rPr>
  </w:style>
  <w:style w:type="paragraph" w:styleId="Textocomentario">
    <w:name w:val="annotation text"/>
    <w:basedOn w:val="Normal"/>
    <w:link w:val="TextocomentarioCar"/>
    <w:uiPriority w:val="99"/>
    <w:unhideWhenUsed/>
    <w:rsid w:val="00AB6898"/>
    <w:pPr>
      <w:spacing w:line="240" w:lineRule="auto"/>
    </w:pPr>
    <w:rPr>
      <w:sz w:val="20"/>
      <w:szCs w:val="20"/>
    </w:rPr>
  </w:style>
  <w:style w:type="character" w:customStyle="1" w:styleId="TextocomentarioCar">
    <w:name w:val="Texto comentario Car"/>
    <w:basedOn w:val="Fuentedeprrafopredeter"/>
    <w:link w:val="Textocomentario"/>
    <w:uiPriority w:val="99"/>
    <w:rsid w:val="00AB6898"/>
    <w:rPr>
      <w:rFonts w:eastAsia="Times New Roman" w:cs="Times New Roman"/>
      <w:noProof/>
      <w:sz w:val="20"/>
      <w:szCs w:val="20"/>
    </w:rPr>
  </w:style>
  <w:style w:type="paragraph" w:styleId="Asuntodelcomentario">
    <w:name w:val="annotation subject"/>
    <w:basedOn w:val="Textocomentario"/>
    <w:next w:val="Textocomentario"/>
    <w:link w:val="AsuntodelcomentarioCar"/>
    <w:uiPriority w:val="99"/>
    <w:semiHidden/>
    <w:unhideWhenUsed/>
    <w:rsid w:val="00AB6898"/>
    <w:rPr>
      <w:b/>
      <w:bCs/>
    </w:rPr>
  </w:style>
  <w:style w:type="character" w:customStyle="1" w:styleId="AsuntodelcomentarioCar">
    <w:name w:val="Asunto del comentario Car"/>
    <w:basedOn w:val="TextocomentarioCar"/>
    <w:link w:val="Asuntodelcomentario"/>
    <w:uiPriority w:val="99"/>
    <w:semiHidden/>
    <w:rsid w:val="00AB6898"/>
    <w:rPr>
      <w:rFonts w:eastAsia="Times New Roman" w:cs="Times New Roman"/>
      <w:b/>
      <w:bCs/>
      <w:noProof/>
      <w:sz w:val="20"/>
      <w:szCs w:val="20"/>
    </w:rPr>
  </w:style>
  <w:style w:type="paragraph" w:styleId="Revisin">
    <w:name w:val="Revision"/>
    <w:hidden/>
    <w:uiPriority w:val="99"/>
    <w:semiHidden/>
    <w:rsid w:val="00AB6898"/>
    <w:pPr>
      <w:spacing w:after="0" w:line="240" w:lineRule="auto"/>
    </w:pPr>
    <w:rPr>
      <w:rFonts w:eastAsia="Times New Roman"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2045">
      <w:bodyDiv w:val="1"/>
      <w:marLeft w:val="0"/>
      <w:marRight w:val="0"/>
      <w:marTop w:val="0"/>
      <w:marBottom w:val="0"/>
      <w:divBdr>
        <w:top w:val="none" w:sz="0" w:space="0" w:color="auto"/>
        <w:left w:val="none" w:sz="0" w:space="0" w:color="auto"/>
        <w:bottom w:val="none" w:sz="0" w:space="0" w:color="auto"/>
        <w:right w:val="none" w:sz="0" w:space="0" w:color="auto"/>
      </w:divBdr>
    </w:div>
    <w:div w:id="76489051">
      <w:bodyDiv w:val="1"/>
      <w:marLeft w:val="0"/>
      <w:marRight w:val="0"/>
      <w:marTop w:val="0"/>
      <w:marBottom w:val="0"/>
      <w:divBdr>
        <w:top w:val="none" w:sz="0" w:space="0" w:color="auto"/>
        <w:left w:val="none" w:sz="0" w:space="0" w:color="auto"/>
        <w:bottom w:val="none" w:sz="0" w:space="0" w:color="auto"/>
        <w:right w:val="none" w:sz="0" w:space="0" w:color="auto"/>
      </w:divBdr>
    </w:div>
    <w:div w:id="176501984">
      <w:bodyDiv w:val="1"/>
      <w:marLeft w:val="0"/>
      <w:marRight w:val="0"/>
      <w:marTop w:val="0"/>
      <w:marBottom w:val="0"/>
      <w:divBdr>
        <w:top w:val="none" w:sz="0" w:space="0" w:color="auto"/>
        <w:left w:val="none" w:sz="0" w:space="0" w:color="auto"/>
        <w:bottom w:val="none" w:sz="0" w:space="0" w:color="auto"/>
        <w:right w:val="none" w:sz="0" w:space="0" w:color="auto"/>
      </w:divBdr>
    </w:div>
    <w:div w:id="196502774">
      <w:bodyDiv w:val="1"/>
      <w:marLeft w:val="0"/>
      <w:marRight w:val="0"/>
      <w:marTop w:val="0"/>
      <w:marBottom w:val="0"/>
      <w:divBdr>
        <w:top w:val="none" w:sz="0" w:space="0" w:color="auto"/>
        <w:left w:val="none" w:sz="0" w:space="0" w:color="auto"/>
        <w:bottom w:val="none" w:sz="0" w:space="0" w:color="auto"/>
        <w:right w:val="none" w:sz="0" w:space="0" w:color="auto"/>
      </w:divBdr>
    </w:div>
    <w:div w:id="327637725">
      <w:bodyDiv w:val="1"/>
      <w:marLeft w:val="0"/>
      <w:marRight w:val="0"/>
      <w:marTop w:val="0"/>
      <w:marBottom w:val="0"/>
      <w:divBdr>
        <w:top w:val="none" w:sz="0" w:space="0" w:color="auto"/>
        <w:left w:val="none" w:sz="0" w:space="0" w:color="auto"/>
        <w:bottom w:val="none" w:sz="0" w:space="0" w:color="auto"/>
        <w:right w:val="none" w:sz="0" w:space="0" w:color="auto"/>
      </w:divBdr>
    </w:div>
    <w:div w:id="344090842">
      <w:bodyDiv w:val="1"/>
      <w:marLeft w:val="0"/>
      <w:marRight w:val="0"/>
      <w:marTop w:val="0"/>
      <w:marBottom w:val="0"/>
      <w:divBdr>
        <w:top w:val="none" w:sz="0" w:space="0" w:color="auto"/>
        <w:left w:val="none" w:sz="0" w:space="0" w:color="auto"/>
        <w:bottom w:val="none" w:sz="0" w:space="0" w:color="auto"/>
        <w:right w:val="none" w:sz="0" w:space="0" w:color="auto"/>
      </w:divBdr>
    </w:div>
    <w:div w:id="363866046">
      <w:bodyDiv w:val="1"/>
      <w:marLeft w:val="0"/>
      <w:marRight w:val="0"/>
      <w:marTop w:val="0"/>
      <w:marBottom w:val="0"/>
      <w:divBdr>
        <w:top w:val="none" w:sz="0" w:space="0" w:color="auto"/>
        <w:left w:val="none" w:sz="0" w:space="0" w:color="auto"/>
        <w:bottom w:val="none" w:sz="0" w:space="0" w:color="auto"/>
        <w:right w:val="none" w:sz="0" w:space="0" w:color="auto"/>
      </w:divBdr>
    </w:div>
    <w:div w:id="395275946">
      <w:bodyDiv w:val="1"/>
      <w:marLeft w:val="0"/>
      <w:marRight w:val="0"/>
      <w:marTop w:val="0"/>
      <w:marBottom w:val="0"/>
      <w:divBdr>
        <w:top w:val="none" w:sz="0" w:space="0" w:color="auto"/>
        <w:left w:val="none" w:sz="0" w:space="0" w:color="auto"/>
        <w:bottom w:val="none" w:sz="0" w:space="0" w:color="auto"/>
        <w:right w:val="none" w:sz="0" w:space="0" w:color="auto"/>
      </w:divBdr>
      <w:divsChild>
        <w:div w:id="330181381">
          <w:marLeft w:val="0"/>
          <w:marRight w:val="0"/>
          <w:marTop w:val="0"/>
          <w:marBottom w:val="0"/>
          <w:divBdr>
            <w:top w:val="none" w:sz="0" w:space="0" w:color="auto"/>
            <w:left w:val="none" w:sz="0" w:space="0" w:color="auto"/>
            <w:bottom w:val="none" w:sz="0" w:space="0" w:color="auto"/>
            <w:right w:val="none" w:sz="0" w:space="0" w:color="auto"/>
          </w:divBdr>
        </w:div>
        <w:div w:id="334842770">
          <w:marLeft w:val="0"/>
          <w:marRight w:val="0"/>
          <w:marTop w:val="0"/>
          <w:marBottom w:val="0"/>
          <w:divBdr>
            <w:top w:val="none" w:sz="0" w:space="0" w:color="auto"/>
            <w:left w:val="none" w:sz="0" w:space="0" w:color="auto"/>
            <w:bottom w:val="none" w:sz="0" w:space="0" w:color="auto"/>
            <w:right w:val="none" w:sz="0" w:space="0" w:color="auto"/>
          </w:divBdr>
        </w:div>
        <w:div w:id="663703145">
          <w:marLeft w:val="0"/>
          <w:marRight w:val="0"/>
          <w:marTop w:val="0"/>
          <w:marBottom w:val="0"/>
          <w:divBdr>
            <w:top w:val="none" w:sz="0" w:space="0" w:color="auto"/>
            <w:left w:val="none" w:sz="0" w:space="0" w:color="auto"/>
            <w:bottom w:val="none" w:sz="0" w:space="0" w:color="auto"/>
            <w:right w:val="none" w:sz="0" w:space="0" w:color="auto"/>
          </w:divBdr>
        </w:div>
        <w:div w:id="1028675370">
          <w:marLeft w:val="0"/>
          <w:marRight w:val="0"/>
          <w:marTop w:val="0"/>
          <w:marBottom w:val="0"/>
          <w:divBdr>
            <w:top w:val="none" w:sz="0" w:space="0" w:color="auto"/>
            <w:left w:val="none" w:sz="0" w:space="0" w:color="auto"/>
            <w:bottom w:val="none" w:sz="0" w:space="0" w:color="auto"/>
            <w:right w:val="none" w:sz="0" w:space="0" w:color="auto"/>
          </w:divBdr>
          <w:divsChild>
            <w:div w:id="842470741">
              <w:marLeft w:val="0"/>
              <w:marRight w:val="0"/>
              <w:marTop w:val="0"/>
              <w:marBottom w:val="0"/>
              <w:divBdr>
                <w:top w:val="none" w:sz="0" w:space="0" w:color="auto"/>
                <w:left w:val="none" w:sz="0" w:space="0" w:color="auto"/>
                <w:bottom w:val="none" w:sz="0" w:space="0" w:color="auto"/>
                <w:right w:val="none" w:sz="0" w:space="0" w:color="auto"/>
              </w:divBdr>
            </w:div>
            <w:div w:id="1738550840">
              <w:marLeft w:val="0"/>
              <w:marRight w:val="0"/>
              <w:marTop w:val="0"/>
              <w:marBottom w:val="0"/>
              <w:divBdr>
                <w:top w:val="none" w:sz="0" w:space="0" w:color="auto"/>
                <w:left w:val="none" w:sz="0" w:space="0" w:color="auto"/>
                <w:bottom w:val="none" w:sz="0" w:space="0" w:color="auto"/>
                <w:right w:val="none" w:sz="0" w:space="0" w:color="auto"/>
              </w:divBdr>
            </w:div>
          </w:divsChild>
        </w:div>
        <w:div w:id="1115371761">
          <w:marLeft w:val="0"/>
          <w:marRight w:val="0"/>
          <w:marTop w:val="0"/>
          <w:marBottom w:val="0"/>
          <w:divBdr>
            <w:top w:val="none" w:sz="0" w:space="0" w:color="auto"/>
            <w:left w:val="none" w:sz="0" w:space="0" w:color="auto"/>
            <w:bottom w:val="none" w:sz="0" w:space="0" w:color="auto"/>
            <w:right w:val="none" w:sz="0" w:space="0" w:color="auto"/>
          </w:divBdr>
        </w:div>
        <w:div w:id="1271625332">
          <w:marLeft w:val="0"/>
          <w:marRight w:val="0"/>
          <w:marTop w:val="0"/>
          <w:marBottom w:val="0"/>
          <w:divBdr>
            <w:top w:val="none" w:sz="0" w:space="0" w:color="auto"/>
            <w:left w:val="none" w:sz="0" w:space="0" w:color="auto"/>
            <w:bottom w:val="none" w:sz="0" w:space="0" w:color="auto"/>
            <w:right w:val="none" w:sz="0" w:space="0" w:color="auto"/>
          </w:divBdr>
        </w:div>
        <w:div w:id="1690063567">
          <w:marLeft w:val="0"/>
          <w:marRight w:val="0"/>
          <w:marTop w:val="0"/>
          <w:marBottom w:val="0"/>
          <w:divBdr>
            <w:top w:val="none" w:sz="0" w:space="0" w:color="auto"/>
            <w:left w:val="none" w:sz="0" w:space="0" w:color="auto"/>
            <w:bottom w:val="none" w:sz="0" w:space="0" w:color="auto"/>
            <w:right w:val="none" w:sz="0" w:space="0" w:color="auto"/>
          </w:divBdr>
          <w:divsChild>
            <w:div w:id="1196892208">
              <w:marLeft w:val="-75"/>
              <w:marRight w:val="0"/>
              <w:marTop w:val="30"/>
              <w:marBottom w:val="30"/>
              <w:divBdr>
                <w:top w:val="none" w:sz="0" w:space="0" w:color="auto"/>
                <w:left w:val="none" w:sz="0" w:space="0" w:color="auto"/>
                <w:bottom w:val="none" w:sz="0" w:space="0" w:color="auto"/>
                <w:right w:val="none" w:sz="0" w:space="0" w:color="auto"/>
              </w:divBdr>
              <w:divsChild>
                <w:div w:id="216861030">
                  <w:marLeft w:val="0"/>
                  <w:marRight w:val="0"/>
                  <w:marTop w:val="0"/>
                  <w:marBottom w:val="0"/>
                  <w:divBdr>
                    <w:top w:val="none" w:sz="0" w:space="0" w:color="auto"/>
                    <w:left w:val="none" w:sz="0" w:space="0" w:color="auto"/>
                    <w:bottom w:val="none" w:sz="0" w:space="0" w:color="auto"/>
                    <w:right w:val="none" w:sz="0" w:space="0" w:color="auto"/>
                  </w:divBdr>
                  <w:divsChild>
                    <w:div w:id="1300964542">
                      <w:marLeft w:val="0"/>
                      <w:marRight w:val="0"/>
                      <w:marTop w:val="0"/>
                      <w:marBottom w:val="0"/>
                      <w:divBdr>
                        <w:top w:val="none" w:sz="0" w:space="0" w:color="auto"/>
                        <w:left w:val="none" w:sz="0" w:space="0" w:color="auto"/>
                        <w:bottom w:val="none" w:sz="0" w:space="0" w:color="auto"/>
                        <w:right w:val="none" w:sz="0" w:space="0" w:color="auto"/>
                      </w:divBdr>
                    </w:div>
                  </w:divsChild>
                </w:div>
                <w:div w:id="649871394">
                  <w:marLeft w:val="0"/>
                  <w:marRight w:val="0"/>
                  <w:marTop w:val="0"/>
                  <w:marBottom w:val="0"/>
                  <w:divBdr>
                    <w:top w:val="none" w:sz="0" w:space="0" w:color="auto"/>
                    <w:left w:val="none" w:sz="0" w:space="0" w:color="auto"/>
                    <w:bottom w:val="none" w:sz="0" w:space="0" w:color="auto"/>
                    <w:right w:val="none" w:sz="0" w:space="0" w:color="auto"/>
                  </w:divBdr>
                  <w:divsChild>
                    <w:div w:id="670447014">
                      <w:marLeft w:val="0"/>
                      <w:marRight w:val="0"/>
                      <w:marTop w:val="0"/>
                      <w:marBottom w:val="0"/>
                      <w:divBdr>
                        <w:top w:val="none" w:sz="0" w:space="0" w:color="auto"/>
                        <w:left w:val="none" w:sz="0" w:space="0" w:color="auto"/>
                        <w:bottom w:val="none" w:sz="0" w:space="0" w:color="auto"/>
                        <w:right w:val="none" w:sz="0" w:space="0" w:color="auto"/>
                      </w:divBdr>
                    </w:div>
                  </w:divsChild>
                </w:div>
                <w:div w:id="688263096">
                  <w:marLeft w:val="0"/>
                  <w:marRight w:val="0"/>
                  <w:marTop w:val="0"/>
                  <w:marBottom w:val="0"/>
                  <w:divBdr>
                    <w:top w:val="none" w:sz="0" w:space="0" w:color="auto"/>
                    <w:left w:val="none" w:sz="0" w:space="0" w:color="auto"/>
                    <w:bottom w:val="none" w:sz="0" w:space="0" w:color="auto"/>
                    <w:right w:val="none" w:sz="0" w:space="0" w:color="auto"/>
                  </w:divBdr>
                  <w:divsChild>
                    <w:div w:id="373778797">
                      <w:marLeft w:val="0"/>
                      <w:marRight w:val="0"/>
                      <w:marTop w:val="0"/>
                      <w:marBottom w:val="0"/>
                      <w:divBdr>
                        <w:top w:val="none" w:sz="0" w:space="0" w:color="auto"/>
                        <w:left w:val="none" w:sz="0" w:space="0" w:color="auto"/>
                        <w:bottom w:val="none" w:sz="0" w:space="0" w:color="auto"/>
                        <w:right w:val="none" w:sz="0" w:space="0" w:color="auto"/>
                      </w:divBdr>
                    </w:div>
                  </w:divsChild>
                </w:div>
                <w:div w:id="832570262">
                  <w:marLeft w:val="0"/>
                  <w:marRight w:val="0"/>
                  <w:marTop w:val="0"/>
                  <w:marBottom w:val="0"/>
                  <w:divBdr>
                    <w:top w:val="none" w:sz="0" w:space="0" w:color="auto"/>
                    <w:left w:val="none" w:sz="0" w:space="0" w:color="auto"/>
                    <w:bottom w:val="none" w:sz="0" w:space="0" w:color="auto"/>
                    <w:right w:val="none" w:sz="0" w:space="0" w:color="auto"/>
                  </w:divBdr>
                  <w:divsChild>
                    <w:div w:id="618269217">
                      <w:marLeft w:val="0"/>
                      <w:marRight w:val="0"/>
                      <w:marTop w:val="0"/>
                      <w:marBottom w:val="0"/>
                      <w:divBdr>
                        <w:top w:val="none" w:sz="0" w:space="0" w:color="auto"/>
                        <w:left w:val="none" w:sz="0" w:space="0" w:color="auto"/>
                        <w:bottom w:val="none" w:sz="0" w:space="0" w:color="auto"/>
                        <w:right w:val="none" w:sz="0" w:space="0" w:color="auto"/>
                      </w:divBdr>
                    </w:div>
                  </w:divsChild>
                </w:div>
                <w:div w:id="968122556">
                  <w:marLeft w:val="0"/>
                  <w:marRight w:val="0"/>
                  <w:marTop w:val="0"/>
                  <w:marBottom w:val="0"/>
                  <w:divBdr>
                    <w:top w:val="none" w:sz="0" w:space="0" w:color="auto"/>
                    <w:left w:val="none" w:sz="0" w:space="0" w:color="auto"/>
                    <w:bottom w:val="none" w:sz="0" w:space="0" w:color="auto"/>
                    <w:right w:val="none" w:sz="0" w:space="0" w:color="auto"/>
                  </w:divBdr>
                  <w:divsChild>
                    <w:div w:id="296449187">
                      <w:marLeft w:val="0"/>
                      <w:marRight w:val="0"/>
                      <w:marTop w:val="0"/>
                      <w:marBottom w:val="0"/>
                      <w:divBdr>
                        <w:top w:val="none" w:sz="0" w:space="0" w:color="auto"/>
                        <w:left w:val="none" w:sz="0" w:space="0" w:color="auto"/>
                        <w:bottom w:val="none" w:sz="0" w:space="0" w:color="auto"/>
                        <w:right w:val="none" w:sz="0" w:space="0" w:color="auto"/>
                      </w:divBdr>
                    </w:div>
                  </w:divsChild>
                </w:div>
                <w:div w:id="1077871254">
                  <w:marLeft w:val="0"/>
                  <w:marRight w:val="0"/>
                  <w:marTop w:val="0"/>
                  <w:marBottom w:val="0"/>
                  <w:divBdr>
                    <w:top w:val="none" w:sz="0" w:space="0" w:color="auto"/>
                    <w:left w:val="none" w:sz="0" w:space="0" w:color="auto"/>
                    <w:bottom w:val="none" w:sz="0" w:space="0" w:color="auto"/>
                    <w:right w:val="none" w:sz="0" w:space="0" w:color="auto"/>
                  </w:divBdr>
                  <w:divsChild>
                    <w:div w:id="447166720">
                      <w:marLeft w:val="0"/>
                      <w:marRight w:val="0"/>
                      <w:marTop w:val="0"/>
                      <w:marBottom w:val="0"/>
                      <w:divBdr>
                        <w:top w:val="none" w:sz="0" w:space="0" w:color="auto"/>
                        <w:left w:val="none" w:sz="0" w:space="0" w:color="auto"/>
                        <w:bottom w:val="none" w:sz="0" w:space="0" w:color="auto"/>
                        <w:right w:val="none" w:sz="0" w:space="0" w:color="auto"/>
                      </w:divBdr>
                    </w:div>
                  </w:divsChild>
                </w:div>
                <w:div w:id="1095204763">
                  <w:marLeft w:val="0"/>
                  <w:marRight w:val="0"/>
                  <w:marTop w:val="0"/>
                  <w:marBottom w:val="0"/>
                  <w:divBdr>
                    <w:top w:val="none" w:sz="0" w:space="0" w:color="auto"/>
                    <w:left w:val="none" w:sz="0" w:space="0" w:color="auto"/>
                    <w:bottom w:val="none" w:sz="0" w:space="0" w:color="auto"/>
                    <w:right w:val="none" w:sz="0" w:space="0" w:color="auto"/>
                  </w:divBdr>
                  <w:divsChild>
                    <w:div w:id="1890023958">
                      <w:marLeft w:val="0"/>
                      <w:marRight w:val="0"/>
                      <w:marTop w:val="0"/>
                      <w:marBottom w:val="0"/>
                      <w:divBdr>
                        <w:top w:val="none" w:sz="0" w:space="0" w:color="auto"/>
                        <w:left w:val="none" w:sz="0" w:space="0" w:color="auto"/>
                        <w:bottom w:val="none" w:sz="0" w:space="0" w:color="auto"/>
                        <w:right w:val="none" w:sz="0" w:space="0" w:color="auto"/>
                      </w:divBdr>
                    </w:div>
                  </w:divsChild>
                </w:div>
                <w:div w:id="1303609177">
                  <w:marLeft w:val="0"/>
                  <w:marRight w:val="0"/>
                  <w:marTop w:val="0"/>
                  <w:marBottom w:val="0"/>
                  <w:divBdr>
                    <w:top w:val="none" w:sz="0" w:space="0" w:color="auto"/>
                    <w:left w:val="none" w:sz="0" w:space="0" w:color="auto"/>
                    <w:bottom w:val="none" w:sz="0" w:space="0" w:color="auto"/>
                    <w:right w:val="none" w:sz="0" w:space="0" w:color="auto"/>
                  </w:divBdr>
                  <w:divsChild>
                    <w:div w:id="750348511">
                      <w:marLeft w:val="0"/>
                      <w:marRight w:val="0"/>
                      <w:marTop w:val="0"/>
                      <w:marBottom w:val="0"/>
                      <w:divBdr>
                        <w:top w:val="none" w:sz="0" w:space="0" w:color="auto"/>
                        <w:left w:val="none" w:sz="0" w:space="0" w:color="auto"/>
                        <w:bottom w:val="none" w:sz="0" w:space="0" w:color="auto"/>
                        <w:right w:val="none" w:sz="0" w:space="0" w:color="auto"/>
                      </w:divBdr>
                    </w:div>
                  </w:divsChild>
                </w:div>
                <w:div w:id="1345354888">
                  <w:marLeft w:val="0"/>
                  <w:marRight w:val="0"/>
                  <w:marTop w:val="0"/>
                  <w:marBottom w:val="0"/>
                  <w:divBdr>
                    <w:top w:val="none" w:sz="0" w:space="0" w:color="auto"/>
                    <w:left w:val="none" w:sz="0" w:space="0" w:color="auto"/>
                    <w:bottom w:val="none" w:sz="0" w:space="0" w:color="auto"/>
                    <w:right w:val="none" w:sz="0" w:space="0" w:color="auto"/>
                  </w:divBdr>
                  <w:divsChild>
                    <w:div w:id="717706932">
                      <w:marLeft w:val="0"/>
                      <w:marRight w:val="0"/>
                      <w:marTop w:val="0"/>
                      <w:marBottom w:val="0"/>
                      <w:divBdr>
                        <w:top w:val="none" w:sz="0" w:space="0" w:color="auto"/>
                        <w:left w:val="none" w:sz="0" w:space="0" w:color="auto"/>
                        <w:bottom w:val="none" w:sz="0" w:space="0" w:color="auto"/>
                        <w:right w:val="none" w:sz="0" w:space="0" w:color="auto"/>
                      </w:divBdr>
                    </w:div>
                  </w:divsChild>
                </w:div>
                <w:div w:id="1653752565">
                  <w:marLeft w:val="0"/>
                  <w:marRight w:val="0"/>
                  <w:marTop w:val="0"/>
                  <w:marBottom w:val="0"/>
                  <w:divBdr>
                    <w:top w:val="none" w:sz="0" w:space="0" w:color="auto"/>
                    <w:left w:val="none" w:sz="0" w:space="0" w:color="auto"/>
                    <w:bottom w:val="none" w:sz="0" w:space="0" w:color="auto"/>
                    <w:right w:val="none" w:sz="0" w:space="0" w:color="auto"/>
                  </w:divBdr>
                  <w:divsChild>
                    <w:div w:id="76291497">
                      <w:marLeft w:val="0"/>
                      <w:marRight w:val="0"/>
                      <w:marTop w:val="0"/>
                      <w:marBottom w:val="0"/>
                      <w:divBdr>
                        <w:top w:val="none" w:sz="0" w:space="0" w:color="auto"/>
                        <w:left w:val="none" w:sz="0" w:space="0" w:color="auto"/>
                        <w:bottom w:val="none" w:sz="0" w:space="0" w:color="auto"/>
                        <w:right w:val="none" w:sz="0" w:space="0" w:color="auto"/>
                      </w:divBdr>
                    </w:div>
                  </w:divsChild>
                </w:div>
                <w:div w:id="1675914371">
                  <w:marLeft w:val="0"/>
                  <w:marRight w:val="0"/>
                  <w:marTop w:val="0"/>
                  <w:marBottom w:val="0"/>
                  <w:divBdr>
                    <w:top w:val="none" w:sz="0" w:space="0" w:color="auto"/>
                    <w:left w:val="none" w:sz="0" w:space="0" w:color="auto"/>
                    <w:bottom w:val="none" w:sz="0" w:space="0" w:color="auto"/>
                    <w:right w:val="none" w:sz="0" w:space="0" w:color="auto"/>
                  </w:divBdr>
                  <w:divsChild>
                    <w:div w:id="265162040">
                      <w:marLeft w:val="0"/>
                      <w:marRight w:val="0"/>
                      <w:marTop w:val="0"/>
                      <w:marBottom w:val="0"/>
                      <w:divBdr>
                        <w:top w:val="none" w:sz="0" w:space="0" w:color="auto"/>
                        <w:left w:val="none" w:sz="0" w:space="0" w:color="auto"/>
                        <w:bottom w:val="none" w:sz="0" w:space="0" w:color="auto"/>
                        <w:right w:val="none" w:sz="0" w:space="0" w:color="auto"/>
                      </w:divBdr>
                    </w:div>
                    <w:div w:id="821120855">
                      <w:marLeft w:val="0"/>
                      <w:marRight w:val="0"/>
                      <w:marTop w:val="0"/>
                      <w:marBottom w:val="0"/>
                      <w:divBdr>
                        <w:top w:val="none" w:sz="0" w:space="0" w:color="auto"/>
                        <w:left w:val="none" w:sz="0" w:space="0" w:color="auto"/>
                        <w:bottom w:val="none" w:sz="0" w:space="0" w:color="auto"/>
                        <w:right w:val="none" w:sz="0" w:space="0" w:color="auto"/>
                      </w:divBdr>
                    </w:div>
                  </w:divsChild>
                </w:div>
                <w:div w:id="1704743152">
                  <w:marLeft w:val="0"/>
                  <w:marRight w:val="0"/>
                  <w:marTop w:val="0"/>
                  <w:marBottom w:val="0"/>
                  <w:divBdr>
                    <w:top w:val="none" w:sz="0" w:space="0" w:color="auto"/>
                    <w:left w:val="none" w:sz="0" w:space="0" w:color="auto"/>
                    <w:bottom w:val="none" w:sz="0" w:space="0" w:color="auto"/>
                    <w:right w:val="none" w:sz="0" w:space="0" w:color="auto"/>
                  </w:divBdr>
                  <w:divsChild>
                    <w:div w:id="608970777">
                      <w:marLeft w:val="0"/>
                      <w:marRight w:val="0"/>
                      <w:marTop w:val="0"/>
                      <w:marBottom w:val="0"/>
                      <w:divBdr>
                        <w:top w:val="none" w:sz="0" w:space="0" w:color="auto"/>
                        <w:left w:val="none" w:sz="0" w:space="0" w:color="auto"/>
                        <w:bottom w:val="none" w:sz="0" w:space="0" w:color="auto"/>
                        <w:right w:val="none" w:sz="0" w:space="0" w:color="auto"/>
                      </w:divBdr>
                    </w:div>
                  </w:divsChild>
                </w:div>
                <w:div w:id="1953053693">
                  <w:marLeft w:val="0"/>
                  <w:marRight w:val="0"/>
                  <w:marTop w:val="0"/>
                  <w:marBottom w:val="0"/>
                  <w:divBdr>
                    <w:top w:val="none" w:sz="0" w:space="0" w:color="auto"/>
                    <w:left w:val="none" w:sz="0" w:space="0" w:color="auto"/>
                    <w:bottom w:val="none" w:sz="0" w:space="0" w:color="auto"/>
                    <w:right w:val="none" w:sz="0" w:space="0" w:color="auto"/>
                  </w:divBdr>
                  <w:divsChild>
                    <w:div w:id="791484494">
                      <w:marLeft w:val="0"/>
                      <w:marRight w:val="0"/>
                      <w:marTop w:val="0"/>
                      <w:marBottom w:val="0"/>
                      <w:divBdr>
                        <w:top w:val="none" w:sz="0" w:space="0" w:color="auto"/>
                        <w:left w:val="none" w:sz="0" w:space="0" w:color="auto"/>
                        <w:bottom w:val="none" w:sz="0" w:space="0" w:color="auto"/>
                        <w:right w:val="none" w:sz="0" w:space="0" w:color="auto"/>
                      </w:divBdr>
                    </w:div>
                  </w:divsChild>
                </w:div>
                <w:div w:id="2034381695">
                  <w:marLeft w:val="0"/>
                  <w:marRight w:val="0"/>
                  <w:marTop w:val="0"/>
                  <w:marBottom w:val="0"/>
                  <w:divBdr>
                    <w:top w:val="none" w:sz="0" w:space="0" w:color="auto"/>
                    <w:left w:val="none" w:sz="0" w:space="0" w:color="auto"/>
                    <w:bottom w:val="none" w:sz="0" w:space="0" w:color="auto"/>
                    <w:right w:val="none" w:sz="0" w:space="0" w:color="auto"/>
                  </w:divBdr>
                  <w:divsChild>
                    <w:div w:id="198897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739392">
          <w:marLeft w:val="0"/>
          <w:marRight w:val="0"/>
          <w:marTop w:val="0"/>
          <w:marBottom w:val="0"/>
          <w:divBdr>
            <w:top w:val="none" w:sz="0" w:space="0" w:color="auto"/>
            <w:left w:val="none" w:sz="0" w:space="0" w:color="auto"/>
            <w:bottom w:val="none" w:sz="0" w:space="0" w:color="auto"/>
            <w:right w:val="none" w:sz="0" w:space="0" w:color="auto"/>
          </w:divBdr>
        </w:div>
        <w:div w:id="1842550430">
          <w:marLeft w:val="0"/>
          <w:marRight w:val="0"/>
          <w:marTop w:val="0"/>
          <w:marBottom w:val="0"/>
          <w:divBdr>
            <w:top w:val="none" w:sz="0" w:space="0" w:color="auto"/>
            <w:left w:val="none" w:sz="0" w:space="0" w:color="auto"/>
            <w:bottom w:val="none" w:sz="0" w:space="0" w:color="auto"/>
            <w:right w:val="none" w:sz="0" w:space="0" w:color="auto"/>
          </w:divBdr>
        </w:div>
        <w:div w:id="2026706626">
          <w:marLeft w:val="0"/>
          <w:marRight w:val="0"/>
          <w:marTop w:val="0"/>
          <w:marBottom w:val="0"/>
          <w:divBdr>
            <w:top w:val="none" w:sz="0" w:space="0" w:color="auto"/>
            <w:left w:val="none" w:sz="0" w:space="0" w:color="auto"/>
            <w:bottom w:val="none" w:sz="0" w:space="0" w:color="auto"/>
            <w:right w:val="none" w:sz="0" w:space="0" w:color="auto"/>
          </w:divBdr>
        </w:div>
        <w:div w:id="2056155445">
          <w:marLeft w:val="0"/>
          <w:marRight w:val="0"/>
          <w:marTop w:val="0"/>
          <w:marBottom w:val="0"/>
          <w:divBdr>
            <w:top w:val="none" w:sz="0" w:space="0" w:color="auto"/>
            <w:left w:val="none" w:sz="0" w:space="0" w:color="auto"/>
            <w:bottom w:val="none" w:sz="0" w:space="0" w:color="auto"/>
            <w:right w:val="none" w:sz="0" w:space="0" w:color="auto"/>
          </w:divBdr>
        </w:div>
      </w:divsChild>
    </w:div>
    <w:div w:id="552079121">
      <w:bodyDiv w:val="1"/>
      <w:marLeft w:val="0"/>
      <w:marRight w:val="0"/>
      <w:marTop w:val="0"/>
      <w:marBottom w:val="0"/>
      <w:divBdr>
        <w:top w:val="none" w:sz="0" w:space="0" w:color="auto"/>
        <w:left w:val="none" w:sz="0" w:space="0" w:color="auto"/>
        <w:bottom w:val="none" w:sz="0" w:space="0" w:color="auto"/>
        <w:right w:val="none" w:sz="0" w:space="0" w:color="auto"/>
      </w:divBdr>
    </w:div>
    <w:div w:id="562329421">
      <w:bodyDiv w:val="1"/>
      <w:marLeft w:val="0"/>
      <w:marRight w:val="0"/>
      <w:marTop w:val="0"/>
      <w:marBottom w:val="0"/>
      <w:divBdr>
        <w:top w:val="none" w:sz="0" w:space="0" w:color="auto"/>
        <w:left w:val="none" w:sz="0" w:space="0" w:color="auto"/>
        <w:bottom w:val="none" w:sz="0" w:space="0" w:color="auto"/>
        <w:right w:val="none" w:sz="0" w:space="0" w:color="auto"/>
      </w:divBdr>
    </w:div>
    <w:div w:id="563417693">
      <w:bodyDiv w:val="1"/>
      <w:marLeft w:val="0"/>
      <w:marRight w:val="0"/>
      <w:marTop w:val="0"/>
      <w:marBottom w:val="0"/>
      <w:divBdr>
        <w:top w:val="none" w:sz="0" w:space="0" w:color="auto"/>
        <w:left w:val="none" w:sz="0" w:space="0" w:color="auto"/>
        <w:bottom w:val="none" w:sz="0" w:space="0" w:color="auto"/>
        <w:right w:val="none" w:sz="0" w:space="0" w:color="auto"/>
      </w:divBdr>
    </w:div>
    <w:div w:id="572737986">
      <w:bodyDiv w:val="1"/>
      <w:marLeft w:val="0"/>
      <w:marRight w:val="0"/>
      <w:marTop w:val="0"/>
      <w:marBottom w:val="0"/>
      <w:divBdr>
        <w:top w:val="none" w:sz="0" w:space="0" w:color="auto"/>
        <w:left w:val="none" w:sz="0" w:space="0" w:color="auto"/>
        <w:bottom w:val="none" w:sz="0" w:space="0" w:color="auto"/>
        <w:right w:val="none" w:sz="0" w:space="0" w:color="auto"/>
      </w:divBdr>
    </w:div>
    <w:div w:id="611472345">
      <w:bodyDiv w:val="1"/>
      <w:marLeft w:val="0"/>
      <w:marRight w:val="0"/>
      <w:marTop w:val="0"/>
      <w:marBottom w:val="0"/>
      <w:divBdr>
        <w:top w:val="none" w:sz="0" w:space="0" w:color="auto"/>
        <w:left w:val="none" w:sz="0" w:space="0" w:color="auto"/>
        <w:bottom w:val="none" w:sz="0" w:space="0" w:color="auto"/>
        <w:right w:val="none" w:sz="0" w:space="0" w:color="auto"/>
      </w:divBdr>
    </w:div>
    <w:div w:id="620454750">
      <w:bodyDiv w:val="1"/>
      <w:marLeft w:val="0"/>
      <w:marRight w:val="0"/>
      <w:marTop w:val="0"/>
      <w:marBottom w:val="0"/>
      <w:divBdr>
        <w:top w:val="none" w:sz="0" w:space="0" w:color="auto"/>
        <w:left w:val="none" w:sz="0" w:space="0" w:color="auto"/>
        <w:bottom w:val="none" w:sz="0" w:space="0" w:color="auto"/>
        <w:right w:val="none" w:sz="0" w:space="0" w:color="auto"/>
      </w:divBdr>
    </w:div>
    <w:div w:id="662051045">
      <w:bodyDiv w:val="1"/>
      <w:marLeft w:val="0"/>
      <w:marRight w:val="0"/>
      <w:marTop w:val="0"/>
      <w:marBottom w:val="0"/>
      <w:divBdr>
        <w:top w:val="none" w:sz="0" w:space="0" w:color="auto"/>
        <w:left w:val="none" w:sz="0" w:space="0" w:color="auto"/>
        <w:bottom w:val="none" w:sz="0" w:space="0" w:color="auto"/>
        <w:right w:val="none" w:sz="0" w:space="0" w:color="auto"/>
      </w:divBdr>
    </w:div>
    <w:div w:id="708576973">
      <w:bodyDiv w:val="1"/>
      <w:marLeft w:val="0"/>
      <w:marRight w:val="0"/>
      <w:marTop w:val="0"/>
      <w:marBottom w:val="0"/>
      <w:divBdr>
        <w:top w:val="none" w:sz="0" w:space="0" w:color="auto"/>
        <w:left w:val="none" w:sz="0" w:space="0" w:color="auto"/>
        <w:bottom w:val="none" w:sz="0" w:space="0" w:color="auto"/>
        <w:right w:val="none" w:sz="0" w:space="0" w:color="auto"/>
      </w:divBdr>
    </w:div>
    <w:div w:id="722948226">
      <w:bodyDiv w:val="1"/>
      <w:marLeft w:val="0"/>
      <w:marRight w:val="0"/>
      <w:marTop w:val="0"/>
      <w:marBottom w:val="0"/>
      <w:divBdr>
        <w:top w:val="none" w:sz="0" w:space="0" w:color="auto"/>
        <w:left w:val="none" w:sz="0" w:space="0" w:color="auto"/>
        <w:bottom w:val="none" w:sz="0" w:space="0" w:color="auto"/>
        <w:right w:val="none" w:sz="0" w:space="0" w:color="auto"/>
      </w:divBdr>
    </w:div>
    <w:div w:id="796070444">
      <w:bodyDiv w:val="1"/>
      <w:marLeft w:val="0"/>
      <w:marRight w:val="0"/>
      <w:marTop w:val="0"/>
      <w:marBottom w:val="0"/>
      <w:divBdr>
        <w:top w:val="none" w:sz="0" w:space="0" w:color="auto"/>
        <w:left w:val="none" w:sz="0" w:space="0" w:color="auto"/>
        <w:bottom w:val="none" w:sz="0" w:space="0" w:color="auto"/>
        <w:right w:val="none" w:sz="0" w:space="0" w:color="auto"/>
      </w:divBdr>
    </w:div>
    <w:div w:id="898858641">
      <w:bodyDiv w:val="1"/>
      <w:marLeft w:val="0"/>
      <w:marRight w:val="0"/>
      <w:marTop w:val="0"/>
      <w:marBottom w:val="0"/>
      <w:divBdr>
        <w:top w:val="none" w:sz="0" w:space="0" w:color="auto"/>
        <w:left w:val="none" w:sz="0" w:space="0" w:color="auto"/>
        <w:bottom w:val="none" w:sz="0" w:space="0" w:color="auto"/>
        <w:right w:val="none" w:sz="0" w:space="0" w:color="auto"/>
      </w:divBdr>
    </w:div>
    <w:div w:id="908199324">
      <w:bodyDiv w:val="1"/>
      <w:marLeft w:val="0"/>
      <w:marRight w:val="0"/>
      <w:marTop w:val="0"/>
      <w:marBottom w:val="0"/>
      <w:divBdr>
        <w:top w:val="none" w:sz="0" w:space="0" w:color="auto"/>
        <w:left w:val="none" w:sz="0" w:space="0" w:color="auto"/>
        <w:bottom w:val="none" w:sz="0" w:space="0" w:color="auto"/>
        <w:right w:val="none" w:sz="0" w:space="0" w:color="auto"/>
      </w:divBdr>
    </w:div>
    <w:div w:id="950817118">
      <w:bodyDiv w:val="1"/>
      <w:marLeft w:val="0"/>
      <w:marRight w:val="0"/>
      <w:marTop w:val="0"/>
      <w:marBottom w:val="0"/>
      <w:divBdr>
        <w:top w:val="none" w:sz="0" w:space="0" w:color="auto"/>
        <w:left w:val="none" w:sz="0" w:space="0" w:color="auto"/>
        <w:bottom w:val="none" w:sz="0" w:space="0" w:color="auto"/>
        <w:right w:val="none" w:sz="0" w:space="0" w:color="auto"/>
      </w:divBdr>
    </w:div>
    <w:div w:id="951131002">
      <w:bodyDiv w:val="1"/>
      <w:marLeft w:val="0"/>
      <w:marRight w:val="0"/>
      <w:marTop w:val="0"/>
      <w:marBottom w:val="0"/>
      <w:divBdr>
        <w:top w:val="none" w:sz="0" w:space="0" w:color="auto"/>
        <w:left w:val="none" w:sz="0" w:space="0" w:color="auto"/>
        <w:bottom w:val="none" w:sz="0" w:space="0" w:color="auto"/>
        <w:right w:val="none" w:sz="0" w:space="0" w:color="auto"/>
      </w:divBdr>
    </w:div>
    <w:div w:id="959803481">
      <w:bodyDiv w:val="1"/>
      <w:marLeft w:val="0"/>
      <w:marRight w:val="0"/>
      <w:marTop w:val="0"/>
      <w:marBottom w:val="0"/>
      <w:divBdr>
        <w:top w:val="none" w:sz="0" w:space="0" w:color="auto"/>
        <w:left w:val="none" w:sz="0" w:space="0" w:color="auto"/>
        <w:bottom w:val="none" w:sz="0" w:space="0" w:color="auto"/>
        <w:right w:val="none" w:sz="0" w:space="0" w:color="auto"/>
      </w:divBdr>
    </w:div>
    <w:div w:id="999700285">
      <w:bodyDiv w:val="1"/>
      <w:marLeft w:val="0"/>
      <w:marRight w:val="0"/>
      <w:marTop w:val="0"/>
      <w:marBottom w:val="0"/>
      <w:divBdr>
        <w:top w:val="none" w:sz="0" w:space="0" w:color="auto"/>
        <w:left w:val="none" w:sz="0" w:space="0" w:color="auto"/>
        <w:bottom w:val="none" w:sz="0" w:space="0" w:color="auto"/>
        <w:right w:val="none" w:sz="0" w:space="0" w:color="auto"/>
      </w:divBdr>
    </w:div>
    <w:div w:id="1217862614">
      <w:bodyDiv w:val="1"/>
      <w:marLeft w:val="0"/>
      <w:marRight w:val="0"/>
      <w:marTop w:val="0"/>
      <w:marBottom w:val="0"/>
      <w:divBdr>
        <w:top w:val="none" w:sz="0" w:space="0" w:color="auto"/>
        <w:left w:val="none" w:sz="0" w:space="0" w:color="auto"/>
        <w:bottom w:val="none" w:sz="0" w:space="0" w:color="auto"/>
        <w:right w:val="none" w:sz="0" w:space="0" w:color="auto"/>
      </w:divBdr>
    </w:div>
    <w:div w:id="1232884301">
      <w:bodyDiv w:val="1"/>
      <w:marLeft w:val="0"/>
      <w:marRight w:val="0"/>
      <w:marTop w:val="0"/>
      <w:marBottom w:val="0"/>
      <w:divBdr>
        <w:top w:val="none" w:sz="0" w:space="0" w:color="auto"/>
        <w:left w:val="none" w:sz="0" w:space="0" w:color="auto"/>
        <w:bottom w:val="none" w:sz="0" w:space="0" w:color="auto"/>
        <w:right w:val="none" w:sz="0" w:space="0" w:color="auto"/>
      </w:divBdr>
    </w:div>
    <w:div w:id="1341350209">
      <w:bodyDiv w:val="1"/>
      <w:marLeft w:val="0"/>
      <w:marRight w:val="0"/>
      <w:marTop w:val="0"/>
      <w:marBottom w:val="0"/>
      <w:divBdr>
        <w:top w:val="none" w:sz="0" w:space="0" w:color="auto"/>
        <w:left w:val="none" w:sz="0" w:space="0" w:color="auto"/>
        <w:bottom w:val="none" w:sz="0" w:space="0" w:color="auto"/>
        <w:right w:val="none" w:sz="0" w:space="0" w:color="auto"/>
      </w:divBdr>
    </w:div>
    <w:div w:id="1347171034">
      <w:bodyDiv w:val="1"/>
      <w:marLeft w:val="0"/>
      <w:marRight w:val="0"/>
      <w:marTop w:val="0"/>
      <w:marBottom w:val="0"/>
      <w:divBdr>
        <w:top w:val="none" w:sz="0" w:space="0" w:color="auto"/>
        <w:left w:val="none" w:sz="0" w:space="0" w:color="auto"/>
        <w:bottom w:val="none" w:sz="0" w:space="0" w:color="auto"/>
        <w:right w:val="none" w:sz="0" w:space="0" w:color="auto"/>
      </w:divBdr>
    </w:div>
    <w:div w:id="1395818170">
      <w:bodyDiv w:val="1"/>
      <w:marLeft w:val="0"/>
      <w:marRight w:val="0"/>
      <w:marTop w:val="0"/>
      <w:marBottom w:val="0"/>
      <w:divBdr>
        <w:top w:val="none" w:sz="0" w:space="0" w:color="auto"/>
        <w:left w:val="none" w:sz="0" w:space="0" w:color="auto"/>
        <w:bottom w:val="none" w:sz="0" w:space="0" w:color="auto"/>
        <w:right w:val="none" w:sz="0" w:space="0" w:color="auto"/>
      </w:divBdr>
    </w:div>
    <w:div w:id="1558080364">
      <w:bodyDiv w:val="1"/>
      <w:marLeft w:val="0"/>
      <w:marRight w:val="0"/>
      <w:marTop w:val="0"/>
      <w:marBottom w:val="0"/>
      <w:divBdr>
        <w:top w:val="none" w:sz="0" w:space="0" w:color="auto"/>
        <w:left w:val="none" w:sz="0" w:space="0" w:color="auto"/>
        <w:bottom w:val="none" w:sz="0" w:space="0" w:color="auto"/>
        <w:right w:val="none" w:sz="0" w:space="0" w:color="auto"/>
      </w:divBdr>
      <w:divsChild>
        <w:div w:id="1521774719">
          <w:marLeft w:val="0"/>
          <w:marRight w:val="0"/>
          <w:marTop w:val="0"/>
          <w:marBottom w:val="0"/>
          <w:divBdr>
            <w:top w:val="none" w:sz="0" w:space="0" w:color="auto"/>
            <w:left w:val="none" w:sz="0" w:space="0" w:color="auto"/>
            <w:bottom w:val="none" w:sz="0" w:space="0" w:color="auto"/>
            <w:right w:val="none" w:sz="0" w:space="0" w:color="auto"/>
          </w:divBdr>
        </w:div>
        <w:div w:id="1751853862">
          <w:marLeft w:val="0"/>
          <w:marRight w:val="0"/>
          <w:marTop w:val="0"/>
          <w:marBottom w:val="0"/>
          <w:divBdr>
            <w:top w:val="none" w:sz="0" w:space="0" w:color="auto"/>
            <w:left w:val="none" w:sz="0" w:space="0" w:color="auto"/>
            <w:bottom w:val="none" w:sz="0" w:space="0" w:color="auto"/>
            <w:right w:val="none" w:sz="0" w:space="0" w:color="auto"/>
          </w:divBdr>
        </w:div>
      </w:divsChild>
    </w:div>
    <w:div w:id="1675256866">
      <w:bodyDiv w:val="1"/>
      <w:marLeft w:val="0"/>
      <w:marRight w:val="0"/>
      <w:marTop w:val="0"/>
      <w:marBottom w:val="0"/>
      <w:divBdr>
        <w:top w:val="none" w:sz="0" w:space="0" w:color="auto"/>
        <w:left w:val="none" w:sz="0" w:space="0" w:color="auto"/>
        <w:bottom w:val="none" w:sz="0" w:space="0" w:color="auto"/>
        <w:right w:val="none" w:sz="0" w:space="0" w:color="auto"/>
      </w:divBdr>
    </w:div>
    <w:div w:id="1720516699">
      <w:bodyDiv w:val="1"/>
      <w:marLeft w:val="0"/>
      <w:marRight w:val="0"/>
      <w:marTop w:val="0"/>
      <w:marBottom w:val="0"/>
      <w:divBdr>
        <w:top w:val="none" w:sz="0" w:space="0" w:color="auto"/>
        <w:left w:val="none" w:sz="0" w:space="0" w:color="auto"/>
        <w:bottom w:val="none" w:sz="0" w:space="0" w:color="auto"/>
        <w:right w:val="none" w:sz="0" w:space="0" w:color="auto"/>
      </w:divBdr>
    </w:div>
    <w:div w:id="1739279902">
      <w:bodyDiv w:val="1"/>
      <w:marLeft w:val="0"/>
      <w:marRight w:val="0"/>
      <w:marTop w:val="0"/>
      <w:marBottom w:val="0"/>
      <w:divBdr>
        <w:top w:val="none" w:sz="0" w:space="0" w:color="auto"/>
        <w:left w:val="none" w:sz="0" w:space="0" w:color="auto"/>
        <w:bottom w:val="none" w:sz="0" w:space="0" w:color="auto"/>
        <w:right w:val="none" w:sz="0" w:space="0" w:color="auto"/>
      </w:divBdr>
    </w:div>
    <w:div w:id="1786149122">
      <w:bodyDiv w:val="1"/>
      <w:marLeft w:val="0"/>
      <w:marRight w:val="0"/>
      <w:marTop w:val="0"/>
      <w:marBottom w:val="0"/>
      <w:divBdr>
        <w:top w:val="none" w:sz="0" w:space="0" w:color="auto"/>
        <w:left w:val="none" w:sz="0" w:space="0" w:color="auto"/>
        <w:bottom w:val="none" w:sz="0" w:space="0" w:color="auto"/>
        <w:right w:val="none" w:sz="0" w:space="0" w:color="auto"/>
      </w:divBdr>
    </w:div>
    <w:div w:id="1888831989">
      <w:bodyDiv w:val="1"/>
      <w:marLeft w:val="0"/>
      <w:marRight w:val="0"/>
      <w:marTop w:val="0"/>
      <w:marBottom w:val="0"/>
      <w:divBdr>
        <w:top w:val="none" w:sz="0" w:space="0" w:color="auto"/>
        <w:left w:val="none" w:sz="0" w:space="0" w:color="auto"/>
        <w:bottom w:val="none" w:sz="0" w:space="0" w:color="auto"/>
        <w:right w:val="none" w:sz="0" w:space="0" w:color="auto"/>
      </w:divBdr>
    </w:div>
    <w:div w:id="1904174326">
      <w:bodyDiv w:val="1"/>
      <w:marLeft w:val="0"/>
      <w:marRight w:val="0"/>
      <w:marTop w:val="0"/>
      <w:marBottom w:val="0"/>
      <w:divBdr>
        <w:top w:val="none" w:sz="0" w:space="0" w:color="auto"/>
        <w:left w:val="none" w:sz="0" w:space="0" w:color="auto"/>
        <w:bottom w:val="none" w:sz="0" w:space="0" w:color="auto"/>
        <w:right w:val="none" w:sz="0" w:space="0" w:color="auto"/>
      </w:divBdr>
    </w:div>
    <w:div w:id="1968122552">
      <w:bodyDiv w:val="1"/>
      <w:marLeft w:val="0"/>
      <w:marRight w:val="0"/>
      <w:marTop w:val="0"/>
      <w:marBottom w:val="0"/>
      <w:divBdr>
        <w:top w:val="none" w:sz="0" w:space="0" w:color="auto"/>
        <w:left w:val="none" w:sz="0" w:space="0" w:color="auto"/>
        <w:bottom w:val="none" w:sz="0" w:space="0" w:color="auto"/>
        <w:right w:val="none" w:sz="0" w:space="0" w:color="auto"/>
      </w:divBdr>
    </w:div>
    <w:div w:id="205018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dgvirtual.udg.mx/apertura/index.php/apertura/article/view/99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ide.ens.uabc.mx/files/capitulos/chaparro_arregui_practicas_investigacio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ielo.isciii.es/pdf/acp/v10n2/02monografico2.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E65CCC51A5E14489F7A44FCD274E6B" ma:contentTypeVersion="12" ma:contentTypeDescription="Create a new document." ma:contentTypeScope="" ma:versionID="ebcda6464a322f9f1d9f11cd7241a708">
  <xsd:schema xmlns:xsd="http://www.w3.org/2001/XMLSchema" xmlns:xs="http://www.w3.org/2001/XMLSchema" xmlns:p="http://schemas.microsoft.com/office/2006/metadata/properties" xmlns:ns3="85bf2276-bee3-4dfb-ba6e-030abfbbb253" xmlns:ns4="9f7b1380-857c-434d-953e-f4bb3e9d7c99" targetNamespace="http://schemas.microsoft.com/office/2006/metadata/properties" ma:root="true" ma:fieldsID="37ea0e40271b075ce1e8bae6d720874d" ns3:_="" ns4:_="">
    <xsd:import namespace="85bf2276-bee3-4dfb-ba6e-030abfbbb253"/>
    <xsd:import namespace="9f7b1380-857c-434d-953e-f4bb3e9d7c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f2276-bee3-4dfb-ba6e-030abfbbb25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7b1380-857c-434d-953e-f4bb3e9d7c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73EDD-6A0A-43FD-9A1C-5E0310134FC0}">
  <ds:schemaRefs>
    <ds:schemaRef ds:uri="http://schemas.microsoft.com/sharepoint/v3/contenttype/forms"/>
  </ds:schemaRefs>
</ds:datastoreItem>
</file>

<file path=customXml/itemProps2.xml><?xml version="1.0" encoding="utf-8"?>
<ds:datastoreItem xmlns:ds="http://schemas.openxmlformats.org/officeDocument/2006/customXml" ds:itemID="{07FEB3B8-057A-4428-A4C1-02D1D1812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f2276-bee3-4dfb-ba6e-030abfbbb253"/>
    <ds:schemaRef ds:uri="9f7b1380-857c-434d-953e-f4bb3e9d7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915690-5937-44AA-A0EF-13BEBDA173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AFF360-F3B3-483D-8EC4-2CFF01ECC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32</Pages>
  <Words>9505</Words>
  <Characters>52278</Characters>
  <Application>Microsoft Office Word</Application>
  <DocSecurity>0</DocSecurity>
  <Lines>435</Lines>
  <Paragraphs>123</Paragraphs>
  <ScaleCrop>false</ScaleCrop>
  <Company/>
  <LinksUpToDate>false</LinksUpToDate>
  <CharactersWithSpaces>61660</CharactersWithSpaces>
  <SharedDoc>false</SharedDoc>
  <HLinks>
    <vt:vector size="24" baseType="variant">
      <vt:variant>
        <vt:i4>4980817</vt:i4>
      </vt:variant>
      <vt:variant>
        <vt:i4>9</vt:i4>
      </vt:variant>
      <vt:variant>
        <vt:i4>0</vt:i4>
      </vt:variant>
      <vt:variant>
        <vt:i4>5</vt:i4>
      </vt:variant>
      <vt:variant>
        <vt:lpwstr>https://scielo.isciii.es/pdf/acp/v10n2/02monografico2.pdf</vt:lpwstr>
      </vt:variant>
      <vt:variant>
        <vt:lpwstr/>
      </vt:variant>
      <vt:variant>
        <vt:i4>1441864</vt:i4>
      </vt:variant>
      <vt:variant>
        <vt:i4>6</vt:i4>
      </vt:variant>
      <vt:variant>
        <vt:i4>0</vt:i4>
      </vt:variant>
      <vt:variant>
        <vt:i4>5</vt:i4>
      </vt:variant>
      <vt:variant>
        <vt:lpwstr>http://www.udgvirtual.udg.mx/apertura/index.php/apertura/article/view/993</vt:lpwstr>
      </vt:variant>
      <vt:variant>
        <vt:lpwstr/>
      </vt:variant>
      <vt:variant>
        <vt:i4>655416</vt:i4>
      </vt:variant>
      <vt:variant>
        <vt:i4>3</vt:i4>
      </vt:variant>
      <vt:variant>
        <vt:i4>0</vt:i4>
      </vt:variant>
      <vt:variant>
        <vt:i4>5</vt:i4>
      </vt:variant>
      <vt:variant>
        <vt:lpwstr>http://mide.ens.uabc.mx/files/capitulos/chaparro_arregui_practicas_investigacion.pdf</vt:lpwstr>
      </vt:variant>
      <vt:variant>
        <vt:lpwstr/>
      </vt:variant>
      <vt:variant>
        <vt:i4>1638463</vt:i4>
      </vt:variant>
      <vt:variant>
        <vt:i4>0</vt:i4>
      </vt:variant>
      <vt:variant>
        <vt:i4>0</vt:i4>
      </vt:variant>
      <vt:variant>
        <vt:i4>5</vt:i4>
      </vt:variant>
      <vt:variant>
        <vt:lpwstr>mailto:cinemarieth@gmail.com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Esther Chamosa Sandoval</dc:creator>
  <cp:keywords/>
  <dc:description/>
  <cp:lastModifiedBy>Gustavo Toledo</cp:lastModifiedBy>
  <cp:revision>35</cp:revision>
  <dcterms:created xsi:type="dcterms:W3CDTF">2022-02-15T19:41:00Z</dcterms:created>
  <dcterms:modified xsi:type="dcterms:W3CDTF">2022-03-11T23:11:00Z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0x0101008DE65CCC51A5E14489F7A44FCD274E6B</vt:lpwstr>
  </property>
</Properties>
</file>