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BC16" w14:textId="645C602E" w:rsidR="000C2C91" w:rsidRPr="008D3634" w:rsidRDefault="008D3634" w:rsidP="000C2C91">
      <w:pPr>
        <w:spacing w:before="240" w:line="360" w:lineRule="auto"/>
        <w:ind w:firstLine="0"/>
        <w:jc w:val="right"/>
        <w:rPr>
          <w:rFonts w:ascii="Times New Roman" w:hAnsi="Times New Roman" w:cs="Times New Roman"/>
          <w:b/>
          <w:bCs/>
          <w:i/>
          <w:iCs/>
          <w:szCs w:val="24"/>
        </w:rPr>
      </w:pPr>
      <w:r w:rsidRPr="008D3634">
        <w:rPr>
          <w:rFonts w:ascii="Times New Roman" w:hAnsi="Times New Roman" w:cs="Times New Roman"/>
          <w:b/>
          <w:bCs/>
          <w:i/>
          <w:iCs/>
          <w:szCs w:val="24"/>
        </w:rPr>
        <w:t>https://doi.org/10.23913/ride.v12i23.1088</w:t>
      </w:r>
    </w:p>
    <w:p w14:paraId="2E75C3CA" w14:textId="76E4DDDE" w:rsidR="000C2C91" w:rsidRDefault="000C2C91" w:rsidP="000C2C91">
      <w:pPr>
        <w:spacing w:before="240" w:line="360" w:lineRule="auto"/>
        <w:ind w:firstLine="0"/>
        <w:jc w:val="right"/>
        <w:rPr>
          <w:rFonts w:ascii="Times New Roman" w:hAnsi="Times New Roman" w:cs="Times New Roman"/>
          <w:b/>
          <w:color w:val="auto"/>
          <w:sz w:val="32"/>
          <w:szCs w:val="32"/>
        </w:rPr>
      </w:pPr>
      <w:r w:rsidRPr="009A5C1E">
        <w:rPr>
          <w:rFonts w:ascii="Times New Roman" w:hAnsi="Times New Roman" w:cs="Times New Roman"/>
          <w:b/>
          <w:bCs/>
          <w:i/>
          <w:iCs/>
          <w:szCs w:val="24"/>
        </w:rPr>
        <w:t>Artículos científicos</w:t>
      </w:r>
    </w:p>
    <w:p w14:paraId="79B679E3" w14:textId="618E62EB" w:rsidR="00037240" w:rsidRPr="000C2C91" w:rsidRDefault="00037240" w:rsidP="000C2C91">
      <w:pPr>
        <w:spacing w:after="0" w:line="276" w:lineRule="auto"/>
        <w:ind w:firstLine="0"/>
        <w:jc w:val="right"/>
        <w:rPr>
          <w:rFonts w:ascii="Calibri" w:eastAsia="Times New Roman" w:hAnsi="Calibri" w:cs="Calibri"/>
          <w:b/>
          <w:color w:val="000000"/>
          <w:sz w:val="36"/>
          <w:szCs w:val="36"/>
          <w:lang w:eastAsia="es-MX"/>
        </w:rPr>
      </w:pPr>
      <w:r w:rsidRPr="000C2C91">
        <w:rPr>
          <w:rFonts w:ascii="Calibri" w:eastAsia="Times New Roman" w:hAnsi="Calibri" w:cs="Calibri"/>
          <w:b/>
          <w:color w:val="000000"/>
          <w:sz w:val="36"/>
          <w:szCs w:val="36"/>
          <w:lang w:eastAsia="es-MX"/>
        </w:rPr>
        <w:t>Estrategias para la innovación educativa en la educación superior hacia el 2030</w:t>
      </w:r>
    </w:p>
    <w:p w14:paraId="686EFEC3" w14:textId="77777777" w:rsidR="00037240" w:rsidRPr="000C2C91" w:rsidRDefault="00037240" w:rsidP="000C2C91">
      <w:pPr>
        <w:spacing w:after="0" w:line="276" w:lineRule="auto"/>
        <w:ind w:firstLine="0"/>
        <w:jc w:val="right"/>
        <w:rPr>
          <w:rFonts w:ascii="Calibri" w:eastAsia="Times New Roman" w:hAnsi="Calibri" w:cs="Calibri"/>
          <w:b/>
          <w:color w:val="000000"/>
          <w:sz w:val="36"/>
          <w:szCs w:val="36"/>
          <w:lang w:eastAsia="es-MX"/>
        </w:rPr>
      </w:pPr>
    </w:p>
    <w:p w14:paraId="05305E14" w14:textId="4779A341" w:rsidR="00037240" w:rsidRPr="00CB1CC8" w:rsidRDefault="00037240" w:rsidP="000C2C91">
      <w:pPr>
        <w:spacing w:after="0" w:line="276" w:lineRule="auto"/>
        <w:ind w:firstLine="0"/>
        <w:jc w:val="right"/>
        <w:rPr>
          <w:rFonts w:ascii="Calibri" w:eastAsia="Times New Roman" w:hAnsi="Calibri" w:cs="Calibri"/>
          <w:b/>
          <w:i/>
          <w:iCs/>
          <w:color w:val="000000"/>
          <w:sz w:val="28"/>
          <w:szCs w:val="28"/>
          <w:lang w:val="en-US" w:eastAsia="es-MX"/>
        </w:rPr>
      </w:pPr>
      <w:r w:rsidRPr="00CB1CC8">
        <w:rPr>
          <w:rFonts w:ascii="Calibri" w:eastAsia="Times New Roman" w:hAnsi="Calibri" w:cs="Calibri"/>
          <w:b/>
          <w:i/>
          <w:iCs/>
          <w:color w:val="000000"/>
          <w:sz w:val="28"/>
          <w:szCs w:val="28"/>
          <w:lang w:val="en-US" w:eastAsia="es-MX"/>
        </w:rPr>
        <w:t>Strategies for educational innovation in higher education towards 2030</w:t>
      </w:r>
    </w:p>
    <w:p w14:paraId="09A37BF0" w14:textId="77777777" w:rsidR="000C2C91" w:rsidRPr="00CB1CC8" w:rsidRDefault="000C2C91" w:rsidP="000C2C91">
      <w:pPr>
        <w:spacing w:after="0" w:line="276" w:lineRule="auto"/>
        <w:ind w:firstLine="0"/>
        <w:jc w:val="right"/>
        <w:rPr>
          <w:rFonts w:ascii="Calibri" w:eastAsia="Times New Roman" w:hAnsi="Calibri" w:cs="Calibri"/>
          <w:b/>
          <w:i/>
          <w:iCs/>
          <w:color w:val="000000"/>
          <w:sz w:val="28"/>
          <w:szCs w:val="28"/>
          <w:lang w:val="en-US" w:eastAsia="es-MX"/>
        </w:rPr>
      </w:pPr>
    </w:p>
    <w:p w14:paraId="2078D50C" w14:textId="450FC91F" w:rsidR="000C2C91" w:rsidRPr="000C2C91" w:rsidRDefault="000C2C91" w:rsidP="000C2C91">
      <w:pPr>
        <w:spacing w:after="0" w:line="276" w:lineRule="auto"/>
        <w:ind w:firstLine="0"/>
        <w:jc w:val="right"/>
        <w:rPr>
          <w:rFonts w:ascii="Calibri" w:eastAsia="Times New Roman" w:hAnsi="Calibri" w:cs="Calibri"/>
          <w:b/>
          <w:i/>
          <w:iCs/>
          <w:color w:val="000000"/>
          <w:sz w:val="28"/>
          <w:szCs w:val="28"/>
          <w:lang w:eastAsia="es-MX"/>
        </w:rPr>
      </w:pPr>
      <w:proofErr w:type="spellStart"/>
      <w:r w:rsidRPr="000C2C91">
        <w:rPr>
          <w:rFonts w:ascii="Calibri" w:eastAsia="Times New Roman" w:hAnsi="Calibri" w:cs="Calibri"/>
          <w:b/>
          <w:i/>
          <w:iCs/>
          <w:color w:val="000000"/>
          <w:sz w:val="28"/>
          <w:szCs w:val="28"/>
          <w:lang w:eastAsia="es-MX"/>
        </w:rPr>
        <w:t>Estratégias</w:t>
      </w:r>
      <w:proofErr w:type="spellEnd"/>
      <w:r w:rsidRPr="000C2C91">
        <w:rPr>
          <w:rFonts w:ascii="Calibri" w:eastAsia="Times New Roman" w:hAnsi="Calibri" w:cs="Calibri"/>
          <w:b/>
          <w:i/>
          <w:iCs/>
          <w:color w:val="000000"/>
          <w:sz w:val="28"/>
          <w:szCs w:val="28"/>
          <w:lang w:eastAsia="es-MX"/>
        </w:rPr>
        <w:t xml:space="preserve"> para </w:t>
      </w:r>
      <w:proofErr w:type="spellStart"/>
      <w:r w:rsidRPr="000C2C91">
        <w:rPr>
          <w:rFonts w:ascii="Calibri" w:eastAsia="Times New Roman" w:hAnsi="Calibri" w:cs="Calibri"/>
          <w:b/>
          <w:i/>
          <w:iCs/>
          <w:color w:val="000000"/>
          <w:sz w:val="28"/>
          <w:szCs w:val="28"/>
          <w:lang w:eastAsia="es-MX"/>
        </w:rPr>
        <w:t>inovação</w:t>
      </w:r>
      <w:proofErr w:type="spellEnd"/>
      <w:r w:rsidRPr="000C2C91">
        <w:rPr>
          <w:rFonts w:ascii="Calibri" w:eastAsia="Times New Roman" w:hAnsi="Calibri" w:cs="Calibri"/>
          <w:b/>
          <w:i/>
          <w:iCs/>
          <w:color w:val="000000"/>
          <w:sz w:val="28"/>
          <w:szCs w:val="28"/>
          <w:lang w:eastAsia="es-MX"/>
        </w:rPr>
        <w:t xml:space="preserve"> educacional no </w:t>
      </w:r>
      <w:proofErr w:type="spellStart"/>
      <w:r w:rsidRPr="000C2C91">
        <w:rPr>
          <w:rFonts w:ascii="Calibri" w:eastAsia="Times New Roman" w:hAnsi="Calibri" w:cs="Calibri"/>
          <w:b/>
          <w:i/>
          <w:iCs/>
          <w:color w:val="000000"/>
          <w:sz w:val="28"/>
          <w:szCs w:val="28"/>
          <w:lang w:eastAsia="es-MX"/>
        </w:rPr>
        <w:t>ensino</w:t>
      </w:r>
      <w:proofErr w:type="spellEnd"/>
      <w:r w:rsidRPr="000C2C91">
        <w:rPr>
          <w:rFonts w:ascii="Calibri" w:eastAsia="Times New Roman" w:hAnsi="Calibri" w:cs="Calibri"/>
          <w:b/>
          <w:i/>
          <w:iCs/>
          <w:color w:val="000000"/>
          <w:sz w:val="28"/>
          <w:szCs w:val="28"/>
          <w:lang w:eastAsia="es-MX"/>
        </w:rPr>
        <w:t xml:space="preserve"> superior até 2030</w:t>
      </w:r>
    </w:p>
    <w:p w14:paraId="7782FA01" w14:textId="77777777" w:rsidR="000C2C91" w:rsidRDefault="000C2C91" w:rsidP="00037240">
      <w:pPr>
        <w:spacing w:after="0" w:line="276" w:lineRule="auto"/>
        <w:ind w:firstLine="0"/>
        <w:jc w:val="center"/>
        <w:rPr>
          <w:rFonts w:ascii="Times New Roman" w:hAnsi="Times New Roman" w:cs="Times New Roman"/>
          <w:color w:val="auto"/>
          <w:szCs w:val="24"/>
          <w:vertAlign w:val="superscript"/>
        </w:rPr>
      </w:pPr>
    </w:p>
    <w:p w14:paraId="2B95D393" w14:textId="3D296135" w:rsidR="00037240" w:rsidRPr="000C2C91" w:rsidRDefault="00037240" w:rsidP="000C2C91">
      <w:pPr>
        <w:spacing w:after="0" w:line="276" w:lineRule="auto"/>
        <w:ind w:firstLine="0"/>
        <w:jc w:val="right"/>
        <w:rPr>
          <w:rFonts w:asciiTheme="minorHAnsi" w:hAnsiTheme="minorHAnsi" w:cstheme="minorHAnsi"/>
          <w:b/>
          <w:bCs/>
          <w:color w:val="auto"/>
          <w:szCs w:val="24"/>
        </w:rPr>
      </w:pPr>
      <w:r w:rsidRPr="000C2C91">
        <w:rPr>
          <w:rFonts w:asciiTheme="minorHAnsi" w:hAnsiTheme="minorHAnsi" w:cstheme="minorHAnsi"/>
          <w:b/>
          <w:bCs/>
          <w:color w:val="auto"/>
          <w:szCs w:val="24"/>
        </w:rPr>
        <w:t>Filiberto Candia García</w:t>
      </w:r>
    </w:p>
    <w:p w14:paraId="2DE26B9F" w14:textId="3DE7ECE3" w:rsidR="00037240" w:rsidRPr="000C2C91" w:rsidRDefault="00037240" w:rsidP="000C2C91">
      <w:pPr>
        <w:spacing w:after="0" w:line="276" w:lineRule="auto"/>
        <w:ind w:firstLine="0"/>
        <w:jc w:val="right"/>
        <w:rPr>
          <w:rFonts w:ascii="Times New Roman" w:hAnsi="Times New Roman" w:cs="Times New Roman"/>
          <w:color w:val="auto"/>
          <w:szCs w:val="24"/>
        </w:rPr>
      </w:pPr>
      <w:r w:rsidRPr="000C2C91">
        <w:rPr>
          <w:rFonts w:ascii="Times New Roman" w:hAnsi="Times New Roman" w:cs="Times New Roman"/>
          <w:szCs w:val="24"/>
        </w:rPr>
        <w:t>Benemérita Universidad Autónoma de Puebla</w:t>
      </w:r>
      <w:r w:rsidR="000C2C91" w:rsidRPr="000C2C91">
        <w:rPr>
          <w:rFonts w:ascii="Times New Roman" w:hAnsi="Times New Roman" w:cs="Times New Roman"/>
          <w:szCs w:val="24"/>
        </w:rPr>
        <w:t xml:space="preserve">, </w:t>
      </w:r>
      <w:r w:rsidR="000C2C91" w:rsidRPr="000C2C91">
        <w:rPr>
          <w:rFonts w:ascii="Times New Roman" w:hAnsi="Times New Roman" w:cs="Times New Roman"/>
          <w:color w:val="auto"/>
          <w:szCs w:val="24"/>
        </w:rPr>
        <w:t>Facultad de Ingeniería</w:t>
      </w:r>
      <w:r w:rsidR="000C2C91" w:rsidRPr="000C2C91">
        <w:rPr>
          <w:rFonts w:ascii="Times New Roman" w:hAnsi="Times New Roman" w:cs="Times New Roman"/>
          <w:szCs w:val="24"/>
        </w:rPr>
        <w:t>, México</w:t>
      </w:r>
    </w:p>
    <w:p w14:paraId="62477599" w14:textId="25FC0B11" w:rsidR="00037240" w:rsidRDefault="00CF73FC" w:rsidP="000C2C91">
      <w:pPr>
        <w:spacing w:after="0" w:line="276" w:lineRule="auto"/>
        <w:ind w:firstLine="0"/>
        <w:jc w:val="right"/>
        <w:rPr>
          <w:rFonts w:asciiTheme="minorHAnsi" w:hAnsiTheme="minorHAnsi" w:cstheme="minorHAnsi"/>
          <w:color w:val="FF0000"/>
          <w:szCs w:val="24"/>
        </w:rPr>
      </w:pPr>
      <w:r w:rsidRPr="00B435BE">
        <w:rPr>
          <w:rFonts w:asciiTheme="minorHAnsi" w:hAnsiTheme="minorHAnsi" w:cstheme="minorHAnsi"/>
          <w:color w:val="FF0000"/>
          <w:szCs w:val="24"/>
        </w:rPr>
        <w:t>filinc@hotmail.com</w:t>
      </w:r>
    </w:p>
    <w:p w14:paraId="4D10545B" w14:textId="539CB836" w:rsidR="00CF73FC" w:rsidRPr="00B435BE" w:rsidRDefault="00CF73FC" w:rsidP="00CF73FC">
      <w:pPr>
        <w:spacing w:after="0" w:line="276" w:lineRule="auto"/>
        <w:ind w:firstLine="0"/>
        <w:jc w:val="right"/>
        <w:rPr>
          <w:rFonts w:ascii="Times New Roman" w:hAnsi="Times New Roman" w:cs="Times New Roman"/>
          <w:szCs w:val="24"/>
        </w:rPr>
      </w:pPr>
      <w:r w:rsidRPr="00B435BE">
        <w:rPr>
          <w:rFonts w:ascii="Times New Roman" w:hAnsi="Times New Roman" w:cs="Times New Roman"/>
          <w:szCs w:val="24"/>
        </w:rPr>
        <w:t>https://orcid.org/0000-0002-7153-2202</w:t>
      </w:r>
    </w:p>
    <w:p w14:paraId="6A774951" w14:textId="77777777" w:rsidR="00037240" w:rsidRPr="008D5CA6" w:rsidRDefault="00037240" w:rsidP="00B435BE">
      <w:pPr>
        <w:pStyle w:val="Sinespaciado"/>
        <w:tabs>
          <w:tab w:val="left" w:pos="3317"/>
          <w:tab w:val="left" w:pos="6527"/>
        </w:tabs>
        <w:spacing w:line="276" w:lineRule="auto"/>
        <w:rPr>
          <w:rFonts w:ascii="Times New Roman" w:hAnsi="Times New Roman" w:cs="Times New Roman"/>
          <w:bCs/>
          <w:color w:val="auto"/>
          <w:sz w:val="24"/>
          <w:szCs w:val="24"/>
        </w:rPr>
      </w:pPr>
    </w:p>
    <w:p w14:paraId="7D44A75A" w14:textId="77777777" w:rsidR="00037240" w:rsidRPr="000C2C91" w:rsidRDefault="00037240" w:rsidP="000C2C91">
      <w:pPr>
        <w:spacing w:after="0" w:line="360" w:lineRule="auto"/>
        <w:ind w:firstLine="0"/>
        <w:jc w:val="left"/>
        <w:rPr>
          <w:rFonts w:asciiTheme="minorHAnsi" w:hAnsiTheme="minorHAnsi" w:cstheme="minorHAnsi"/>
          <w:b/>
          <w:color w:val="auto"/>
          <w:sz w:val="28"/>
          <w:szCs w:val="28"/>
        </w:rPr>
      </w:pPr>
      <w:r w:rsidRPr="000C2C91">
        <w:rPr>
          <w:rFonts w:asciiTheme="minorHAnsi" w:hAnsiTheme="minorHAnsi" w:cstheme="minorHAnsi"/>
          <w:b/>
          <w:color w:val="auto"/>
          <w:sz w:val="28"/>
          <w:szCs w:val="28"/>
        </w:rPr>
        <w:t>Resumen</w:t>
      </w:r>
    </w:p>
    <w:p w14:paraId="4DD51C5C" w14:textId="77777777" w:rsidR="00037240" w:rsidRPr="00981812" w:rsidRDefault="00037240" w:rsidP="000C2C91">
      <w:pPr>
        <w:spacing w:after="0" w:line="360" w:lineRule="auto"/>
        <w:ind w:firstLine="0"/>
        <w:rPr>
          <w:rFonts w:ascii="Times New Roman" w:hAnsi="Times New Roman" w:cs="Times New Roman"/>
          <w:color w:val="auto"/>
          <w:szCs w:val="24"/>
          <w:shd w:val="clear" w:color="auto" w:fill="FFFFFF"/>
        </w:rPr>
      </w:pPr>
      <w:r w:rsidRPr="00981812">
        <w:rPr>
          <w:rFonts w:ascii="Times New Roman" w:hAnsi="Times New Roman" w:cs="Times New Roman"/>
          <w:color w:val="auto"/>
          <w:szCs w:val="24"/>
          <w:shd w:val="clear" w:color="auto" w:fill="FFFFFF"/>
        </w:rPr>
        <w:t>La presente investigación se originó por la inquietud de un grupo de estudiantes de la generación 2019-2021 de un curso de posgrado en Innovación Educativa. Ellos busca</w:t>
      </w:r>
      <w:r w:rsidR="00AE4885">
        <w:rPr>
          <w:rFonts w:ascii="Times New Roman" w:hAnsi="Times New Roman" w:cs="Times New Roman"/>
          <w:color w:val="auto"/>
          <w:szCs w:val="24"/>
          <w:shd w:val="clear" w:color="auto" w:fill="FFFFFF"/>
        </w:rPr>
        <w:t>ban</w:t>
      </w:r>
      <w:r w:rsidRPr="00981812">
        <w:rPr>
          <w:rFonts w:ascii="Times New Roman" w:hAnsi="Times New Roman" w:cs="Times New Roman"/>
          <w:color w:val="auto"/>
          <w:szCs w:val="24"/>
          <w:shd w:val="clear" w:color="auto" w:fill="FFFFFF"/>
        </w:rPr>
        <w:t xml:space="preserve"> a través de la experiencia académica conocer</w:t>
      </w:r>
      <w:r w:rsidR="00AE4885">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aprender, generar, desarrollar y aplicar estrategias didácticas para implementar en la </w:t>
      </w:r>
      <w:r w:rsidR="00AE4885">
        <w:rPr>
          <w:rFonts w:ascii="Times New Roman" w:hAnsi="Times New Roman" w:cs="Times New Roman"/>
          <w:color w:val="auto"/>
          <w:szCs w:val="24"/>
          <w:shd w:val="clear" w:color="auto" w:fill="FFFFFF"/>
        </w:rPr>
        <w:t>m</w:t>
      </w:r>
      <w:r w:rsidRPr="00981812">
        <w:rPr>
          <w:rFonts w:ascii="Times New Roman" w:hAnsi="Times New Roman" w:cs="Times New Roman"/>
          <w:color w:val="auto"/>
          <w:szCs w:val="24"/>
          <w:shd w:val="clear" w:color="auto" w:fill="FFFFFF"/>
        </w:rPr>
        <w:t xml:space="preserve">aestría </w:t>
      </w:r>
      <w:r w:rsidR="00AE4885">
        <w:rPr>
          <w:rFonts w:ascii="Times New Roman" w:hAnsi="Times New Roman" w:cs="Times New Roman"/>
          <w:color w:val="auto"/>
          <w:szCs w:val="24"/>
          <w:shd w:val="clear" w:color="auto" w:fill="FFFFFF"/>
        </w:rPr>
        <w:t>en</w:t>
      </w:r>
      <w:r w:rsidRPr="00981812">
        <w:rPr>
          <w:rFonts w:ascii="Times New Roman" w:hAnsi="Times New Roman" w:cs="Times New Roman"/>
          <w:color w:val="auto"/>
          <w:szCs w:val="24"/>
          <w:shd w:val="clear" w:color="auto" w:fill="FFFFFF"/>
        </w:rPr>
        <w:t xml:space="preserve"> Innovación Educativa. La problemática se identificó como la carencia o ausencia de infraestructura educativa y material didáctico en las </w:t>
      </w:r>
      <w:r w:rsidR="00AE4885" w:rsidRPr="00981812">
        <w:rPr>
          <w:rFonts w:ascii="Times New Roman" w:hAnsi="Times New Roman" w:cs="Times New Roman"/>
          <w:color w:val="auto"/>
          <w:szCs w:val="24"/>
          <w:shd w:val="clear" w:color="auto" w:fill="FFFFFF"/>
        </w:rPr>
        <w:t xml:space="preserve">instituciones de educación superior </w:t>
      </w:r>
      <w:r w:rsidRPr="00981812">
        <w:rPr>
          <w:rFonts w:ascii="Times New Roman" w:hAnsi="Times New Roman" w:cs="Times New Roman"/>
          <w:color w:val="auto"/>
          <w:szCs w:val="24"/>
          <w:shd w:val="clear" w:color="auto" w:fill="FFFFFF"/>
        </w:rPr>
        <w:t>(IES)</w:t>
      </w:r>
      <w:r w:rsidR="00AE4885">
        <w:rPr>
          <w:rFonts w:ascii="Times New Roman" w:hAnsi="Times New Roman" w:cs="Times New Roman"/>
          <w:color w:val="auto"/>
          <w:szCs w:val="24"/>
          <w:shd w:val="clear" w:color="auto" w:fill="FFFFFF"/>
        </w:rPr>
        <w:t xml:space="preserve"> para </w:t>
      </w:r>
      <w:r w:rsidRPr="00981812">
        <w:rPr>
          <w:rFonts w:ascii="Times New Roman" w:hAnsi="Times New Roman" w:cs="Times New Roman"/>
          <w:color w:val="auto"/>
          <w:szCs w:val="24"/>
          <w:shd w:val="clear" w:color="auto" w:fill="FFFFFF"/>
        </w:rPr>
        <w:t xml:space="preserve">orientar los procesos educativos en función de la estimulación de los canales perceptivos de los estudiantes, mediante el óptimo diseño de los espacios educativos de las IES. </w:t>
      </w:r>
      <w:r w:rsidR="00AE4885">
        <w:rPr>
          <w:rFonts w:ascii="Times New Roman" w:hAnsi="Times New Roman" w:cs="Times New Roman"/>
          <w:color w:val="auto"/>
          <w:szCs w:val="24"/>
          <w:shd w:val="clear" w:color="auto" w:fill="FFFFFF"/>
        </w:rPr>
        <w:t>Por tanto, e</w:t>
      </w:r>
      <w:r w:rsidRPr="00981812">
        <w:rPr>
          <w:rFonts w:ascii="Times New Roman" w:hAnsi="Times New Roman" w:cs="Times New Roman"/>
          <w:color w:val="auto"/>
          <w:szCs w:val="24"/>
          <w:shd w:val="clear" w:color="auto" w:fill="FFFFFF"/>
        </w:rPr>
        <w:t xml:space="preserve">l objetivo </w:t>
      </w:r>
      <w:r w:rsidR="00AE4885">
        <w:rPr>
          <w:rFonts w:ascii="Times New Roman" w:hAnsi="Times New Roman" w:cs="Times New Roman"/>
          <w:color w:val="auto"/>
          <w:szCs w:val="24"/>
          <w:shd w:val="clear" w:color="auto" w:fill="FFFFFF"/>
        </w:rPr>
        <w:t xml:space="preserve">de este trabajo fue </w:t>
      </w:r>
      <w:r>
        <w:rPr>
          <w:rFonts w:ascii="Times New Roman" w:hAnsi="Times New Roman" w:cs="Times New Roman"/>
          <w:color w:val="auto"/>
          <w:szCs w:val="24"/>
          <w:shd w:val="clear" w:color="auto" w:fill="FFFFFF"/>
        </w:rPr>
        <w:t xml:space="preserve">identificar los criterios </w:t>
      </w:r>
      <w:r w:rsidRPr="00981812">
        <w:rPr>
          <w:rFonts w:ascii="Times New Roman" w:hAnsi="Times New Roman" w:cs="Times New Roman"/>
          <w:color w:val="auto"/>
          <w:szCs w:val="24"/>
          <w:shd w:val="clear" w:color="auto" w:fill="FFFFFF"/>
        </w:rPr>
        <w:t xml:space="preserve">constructivistas pertinentes a través de un </w:t>
      </w:r>
      <w:r>
        <w:rPr>
          <w:rFonts w:ascii="Times New Roman" w:hAnsi="Times New Roman" w:cs="Times New Roman"/>
          <w:color w:val="auto"/>
          <w:szCs w:val="24"/>
          <w:shd w:val="clear" w:color="auto" w:fill="FFFFFF"/>
        </w:rPr>
        <w:t xml:space="preserve">procedimiento sistematizado </w:t>
      </w:r>
      <w:r w:rsidRPr="00981812">
        <w:rPr>
          <w:rFonts w:ascii="Times New Roman" w:hAnsi="Times New Roman" w:cs="Times New Roman"/>
          <w:color w:val="auto"/>
          <w:szCs w:val="24"/>
          <w:shd w:val="clear" w:color="auto" w:fill="FFFFFF"/>
        </w:rPr>
        <w:t>que promueva la modificación continua y permanente de los espacios educativos</w:t>
      </w:r>
      <w:r>
        <w:rPr>
          <w:rFonts w:ascii="Times New Roman" w:hAnsi="Times New Roman" w:cs="Times New Roman"/>
          <w:color w:val="auto"/>
          <w:szCs w:val="24"/>
          <w:shd w:val="clear" w:color="auto" w:fill="FFFFFF"/>
        </w:rPr>
        <w:t xml:space="preserve"> en las IES</w:t>
      </w:r>
      <w:r w:rsidRPr="00981812">
        <w:rPr>
          <w:rFonts w:ascii="Times New Roman" w:hAnsi="Times New Roman" w:cs="Times New Roman"/>
          <w:color w:val="auto"/>
          <w:szCs w:val="24"/>
          <w:shd w:val="clear" w:color="auto" w:fill="FFFFFF"/>
        </w:rPr>
        <w:t xml:space="preserve">. La metodología seleccionada </w:t>
      </w:r>
      <w:r w:rsidR="00AE4885">
        <w:rPr>
          <w:rFonts w:ascii="Times New Roman" w:hAnsi="Times New Roman" w:cs="Times New Roman"/>
          <w:color w:val="auto"/>
          <w:szCs w:val="24"/>
          <w:shd w:val="clear" w:color="auto" w:fill="FFFFFF"/>
        </w:rPr>
        <w:t>fue</w:t>
      </w:r>
      <w:r w:rsidRPr="00981812">
        <w:rPr>
          <w:rFonts w:ascii="Times New Roman" w:hAnsi="Times New Roman" w:cs="Times New Roman"/>
          <w:color w:val="auto"/>
          <w:szCs w:val="24"/>
          <w:shd w:val="clear" w:color="auto" w:fill="FFFFFF"/>
        </w:rPr>
        <w:t xml:space="preserve"> cualitativa, mediante la documentación de la técnica de </w:t>
      </w:r>
      <w:r>
        <w:rPr>
          <w:rFonts w:ascii="Times New Roman" w:hAnsi="Times New Roman" w:cs="Times New Roman"/>
          <w:color w:val="auto"/>
          <w:szCs w:val="24"/>
          <w:shd w:val="clear" w:color="auto" w:fill="FFFFFF"/>
        </w:rPr>
        <w:t>estudio de caso</w:t>
      </w:r>
      <w:r w:rsidR="00AE4885">
        <w:rPr>
          <w:rFonts w:ascii="Times New Roman" w:hAnsi="Times New Roman" w:cs="Times New Roman"/>
          <w:color w:val="auto"/>
          <w:szCs w:val="24"/>
          <w:shd w:val="clear" w:color="auto" w:fill="FFFFFF"/>
        </w:rPr>
        <w:t xml:space="preserve">. Asimismo, se empleó </w:t>
      </w:r>
      <w:r w:rsidRPr="00981812">
        <w:rPr>
          <w:rFonts w:ascii="Times New Roman" w:hAnsi="Times New Roman" w:cs="Times New Roman"/>
          <w:color w:val="auto"/>
          <w:szCs w:val="24"/>
          <w:shd w:val="clear" w:color="auto" w:fill="FFFFFF"/>
        </w:rPr>
        <w:t>la heurística como herramienta de búsqueda y discriminación de la información hallada en la investigación documental. Durante el desarrollo</w:t>
      </w:r>
      <w:r w:rsidR="00AE4885">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los hallazgos se presenta</w:t>
      </w:r>
      <w:r w:rsidR="00AE4885">
        <w:rPr>
          <w:rFonts w:ascii="Times New Roman" w:hAnsi="Times New Roman" w:cs="Times New Roman"/>
          <w:color w:val="auto"/>
          <w:szCs w:val="24"/>
          <w:shd w:val="clear" w:color="auto" w:fill="FFFFFF"/>
        </w:rPr>
        <w:t>ron</w:t>
      </w:r>
      <w:r w:rsidRPr="00981812">
        <w:rPr>
          <w:rFonts w:ascii="Times New Roman" w:hAnsi="Times New Roman" w:cs="Times New Roman"/>
          <w:color w:val="auto"/>
          <w:szCs w:val="24"/>
          <w:shd w:val="clear" w:color="auto" w:fill="FFFFFF"/>
        </w:rPr>
        <w:t xml:space="preserve"> al docente y </w:t>
      </w:r>
      <w:r w:rsidR="00AE4885">
        <w:rPr>
          <w:rFonts w:ascii="Times New Roman" w:hAnsi="Times New Roman" w:cs="Times New Roman"/>
          <w:color w:val="auto"/>
          <w:szCs w:val="24"/>
          <w:shd w:val="clear" w:color="auto" w:fill="FFFFFF"/>
        </w:rPr>
        <w:t xml:space="preserve">a los </w:t>
      </w:r>
      <w:r w:rsidRPr="00981812">
        <w:rPr>
          <w:rFonts w:ascii="Times New Roman" w:hAnsi="Times New Roman" w:cs="Times New Roman"/>
          <w:color w:val="auto"/>
          <w:szCs w:val="24"/>
          <w:shd w:val="clear" w:color="auto" w:fill="FFFFFF"/>
        </w:rPr>
        <w:t xml:space="preserve">estudiantes de la clase en equipos disciplinarios, </w:t>
      </w:r>
      <w:r w:rsidR="00AE4885">
        <w:rPr>
          <w:rFonts w:ascii="Times New Roman" w:hAnsi="Times New Roman" w:cs="Times New Roman"/>
          <w:color w:val="auto"/>
          <w:szCs w:val="24"/>
          <w:shd w:val="clear" w:color="auto" w:fill="FFFFFF"/>
        </w:rPr>
        <w:t>para lo cual se realizaron</w:t>
      </w:r>
      <w:r w:rsidRPr="00981812">
        <w:rPr>
          <w:rFonts w:ascii="Times New Roman" w:hAnsi="Times New Roman" w:cs="Times New Roman"/>
          <w:color w:val="auto"/>
          <w:szCs w:val="24"/>
          <w:shd w:val="clear" w:color="auto" w:fill="FFFFFF"/>
        </w:rPr>
        <w:t xml:space="preserve"> anotaciones grupales en una tabla de términos y conceptos que </w:t>
      </w:r>
      <w:r w:rsidR="00AE4885">
        <w:rPr>
          <w:rFonts w:ascii="Times New Roman" w:hAnsi="Times New Roman" w:cs="Times New Roman"/>
          <w:color w:val="auto"/>
          <w:szCs w:val="24"/>
          <w:shd w:val="clear" w:color="auto" w:fill="FFFFFF"/>
        </w:rPr>
        <w:t>permitió</w:t>
      </w:r>
      <w:r w:rsidRPr="00981812">
        <w:rPr>
          <w:rFonts w:ascii="Times New Roman" w:hAnsi="Times New Roman" w:cs="Times New Roman"/>
          <w:color w:val="auto"/>
          <w:szCs w:val="24"/>
          <w:shd w:val="clear" w:color="auto" w:fill="FFFFFF"/>
        </w:rPr>
        <w:t xml:space="preserve"> determinar elementos comunes y reincidentes. </w:t>
      </w:r>
      <w:r w:rsidRPr="00981812">
        <w:rPr>
          <w:rFonts w:ascii="Times New Roman" w:hAnsi="Times New Roman" w:cs="Times New Roman"/>
          <w:color w:val="auto"/>
          <w:szCs w:val="24"/>
          <w:shd w:val="clear" w:color="auto" w:fill="FFFFFF"/>
        </w:rPr>
        <w:lastRenderedPageBreak/>
        <w:t>Posteriormente</w:t>
      </w:r>
      <w:r w:rsidR="00AE4885">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se ejecut</w:t>
      </w:r>
      <w:r w:rsidR="00AE4885">
        <w:rPr>
          <w:rFonts w:ascii="Times New Roman" w:hAnsi="Times New Roman" w:cs="Times New Roman"/>
          <w:color w:val="auto"/>
          <w:szCs w:val="24"/>
          <w:shd w:val="clear" w:color="auto" w:fill="FFFFFF"/>
        </w:rPr>
        <w:t>ó</w:t>
      </w:r>
      <w:r w:rsidRPr="00981812">
        <w:rPr>
          <w:rFonts w:ascii="Times New Roman" w:hAnsi="Times New Roman" w:cs="Times New Roman"/>
          <w:color w:val="auto"/>
          <w:szCs w:val="24"/>
          <w:shd w:val="clear" w:color="auto" w:fill="FFFFFF"/>
        </w:rPr>
        <w:t xml:space="preserve"> un análisis grupal</w:t>
      </w:r>
      <w:r w:rsidR="00AE4885">
        <w:rPr>
          <w:rFonts w:ascii="Times New Roman" w:hAnsi="Times New Roman" w:cs="Times New Roman"/>
          <w:color w:val="auto"/>
          <w:szCs w:val="24"/>
          <w:shd w:val="clear" w:color="auto" w:fill="FFFFFF"/>
        </w:rPr>
        <w:t xml:space="preserve"> y</w:t>
      </w:r>
      <w:r w:rsidRPr="00981812">
        <w:rPr>
          <w:rFonts w:ascii="Times New Roman" w:hAnsi="Times New Roman" w:cs="Times New Roman"/>
          <w:color w:val="auto"/>
          <w:szCs w:val="24"/>
          <w:shd w:val="clear" w:color="auto" w:fill="FFFFFF"/>
        </w:rPr>
        <w:t xml:space="preserve"> multidisciplinario de la información recabada en el cuadro comparativo. L</w:t>
      </w:r>
      <w:r>
        <w:rPr>
          <w:rFonts w:ascii="Times New Roman" w:hAnsi="Times New Roman" w:cs="Times New Roman"/>
          <w:color w:val="auto"/>
          <w:szCs w:val="24"/>
          <w:shd w:val="clear" w:color="auto" w:fill="FFFFFF"/>
        </w:rPr>
        <w:t>os resultados conseg</w:t>
      </w:r>
      <w:r w:rsidRPr="00981812">
        <w:rPr>
          <w:rFonts w:ascii="Times New Roman" w:hAnsi="Times New Roman" w:cs="Times New Roman"/>
          <w:color w:val="auto"/>
          <w:szCs w:val="24"/>
          <w:shd w:val="clear" w:color="auto" w:fill="FFFFFF"/>
        </w:rPr>
        <w:t xml:space="preserve">uidos </w:t>
      </w:r>
      <w:r w:rsidR="00AE4885">
        <w:rPr>
          <w:rFonts w:ascii="Times New Roman" w:hAnsi="Times New Roman" w:cs="Times New Roman"/>
          <w:color w:val="auto"/>
          <w:szCs w:val="24"/>
          <w:shd w:val="clear" w:color="auto" w:fill="FFFFFF"/>
        </w:rPr>
        <w:t>aportaron</w:t>
      </w:r>
      <w:r>
        <w:rPr>
          <w:rFonts w:ascii="Times New Roman" w:hAnsi="Times New Roman" w:cs="Times New Roman"/>
          <w:color w:val="auto"/>
          <w:szCs w:val="24"/>
          <w:shd w:val="clear" w:color="auto" w:fill="FFFFFF"/>
        </w:rPr>
        <w:t xml:space="preserve"> criterios suficientes para recomendar el diseño de espacios educativos en las </w:t>
      </w:r>
      <w:r w:rsidRPr="00981812">
        <w:rPr>
          <w:rFonts w:ascii="Times New Roman" w:hAnsi="Times New Roman" w:cs="Times New Roman"/>
          <w:color w:val="auto"/>
          <w:szCs w:val="24"/>
          <w:shd w:val="clear" w:color="auto" w:fill="FFFFFF"/>
        </w:rPr>
        <w:t>IES</w:t>
      </w:r>
      <w:r>
        <w:rPr>
          <w:rFonts w:ascii="Times New Roman" w:hAnsi="Times New Roman" w:cs="Times New Roman"/>
          <w:color w:val="auto"/>
          <w:szCs w:val="24"/>
          <w:shd w:val="clear" w:color="auto" w:fill="FFFFFF"/>
        </w:rPr>
        <w:t xml:space="preserve">, </w:t>
      </w:r>
      <w:r w:rsidR="00AE4885">
        <w:rPr>
          <w:rFonts w:ascii="Times New Roman" w:hAnsi="Times New Roman" w:cs="Times New Roman"/>
          <w:color w:val="auto"/>
          <w:szCs w:val="24"/>
          <w:shd w:val="clear" w:color="auto" w:fill="FFFFFF"/>
        </w:rPr>
        <w:t xml:space="preserve">así como </w:t>
      </w:r>
      <w:r>
        <w:rPr>
          <w:rFonts w:ascii="Times New Roman" w:hAnsi="Times New Roman" w:cs="Times New Roman"/>
          <w:color w:val="auto"/>
          <w:szCs w:val="24"/>
          <w:shd w:val="clear" w:color="auto" w:fill="FFFFFF"/>
        </w:rPr>
        <w:t>elementos didácticos que predispon</w:t>
      </w:r>
      <w:r w:rsidR="00AE4885">
        <w:rPr>
          <w:rFonts w:ascii="Times New Roman" w:hAnsi="Times New Roman" w:cs="Times New Roman"/>
          <w:color w:val="auto"/>
          <w:szCs w:val="24"/>
          <w:shd w:val="clear" w:color="auto" w:fill="FFFFFF"/>
        </w:rPr>
        <w:t>gan</w:t>
      </w:r>
      <w:r>
        <w:rPr>
          <w:rFonts w:ascii="Times New Roman" w:hAnsi="Times New Roman" w:cs="Times New Roman"/>
          <w:color w:val="auto"/>
          <w:szCs w:val="24"/>
          <w:shd w:val="clear" w:color="auto" w:fill="FFFFFF"/>
        </w:rPr>
        <w:t xml:space="preserve"> y motiv</w:t>
      </w:r>
      <w:r w:rsidR="00AE4885">
        <w:rPr>
          <w:rFonts w:ascii="Times New Roman" w:hAnsi="Times New Roman" w:cs="Times New Roman"/>
          <w:color w:val="auto"/>
          <w:szCs w:val="24"/>
          <w:shd w:val="clear" w:color="auto" w:fill="FFFFFF"/>
        </w:rPr>
        <w:t>e</w:t>
      </w:r>
      <w:r>
        <w:rPr>
          <w:rFonts w:ascii="Times New Roman" w:hAnsi="Times New Roman" w:cs="Times New Roman"/>
          <w:color w:val="auto"/>
          <w:szCs w:val="24"/>
          <w:shd w:val="clear" w:color="auto" w:fill="FFFFFF"/>
        </w:rPr>
        <w:t xml:space="preserve">n a los estudiantes </w:t>
      </w:r>
      <w:r w:rsidR="00AE4885">
        <w:rPr>
          <w:rFonts w:ascii="Times New Roman" w:hAnsi="Times New Roman" w:cs="Times New Roman"/>
          <w:color w:val="auto"/>
          <w:szCs w:val="24"/>
          <w:shd w:val="clear" w:color="auto" w:fill="FFFFFF"/>
        </w:rPr>
        <w:t>hacia el</w:t>
      </w:r>
      <w:r>
        <w:rPr>
          <w:rFonts w:ascii="Times New Roman" w:hAnsi="Times New Roman" w:cs="Times New Roman"/>
          <w:color w:val="auto"/>
          <w:szCs w:val="24"/>
          <w:shd w:val="clear" w:color="auto" w:fill="FFFFFF"/>
        </w:rPr>
        <w:t xml:space="preserve"> aprendizaje. </w:t>
      </w:r>
      <w:r w:rsidR="00AE4885">
        <w:rPr>
          <w:rFonts w:ascii="Times New Roman" w:hAnsi="Times New Roman" w:cs="Times New Roman"/>
          <w:color w:val="auto"/>
          <w:szCs w:val="24"/>
          <w:shd w:val="clear" w:color="auto" w:fill="FFFFFF"/>
        </w:rPr>
        <w:t>Por todo lo anterior, s</w:t>
      </w:r>
      <w:r w:rsidRPr="00981812">
        <w:rPr>
          <w:rFonts w:ascii="Times New Roman" w:hAnsi="Times New Roman" w:cs="Times New Roman"/>
          <w:color w:val="auto"/>
          <w:szCs w:val="24"/>
          <w:shd w:val="clear" w:color="auto" w:fill="FFFFFF"/>
        </w:rPr>
        <w:t>e concluye que el presente documento es una propuesta</w:t>
      </w:r>
      <w:r>
        <w:rPr>
          <w:rFonts w:ascii="Times New Roman" w:hAnsi="Times New Roman" w:cs="Times New Roman"/>
          <w:color w:val="auto"/>
          <w:szCs w:val="24"/>
          <w:shd w:val="clear" w:color="auto" w:fill="FFFFFF"/>
        </w:rPr>
        <w:t xml:space="preserve"> que</w:t>
      </w:r>
      <w:r w:rsidRPr="00981812">
        <w:rPr>
          <w:rFonts w:ascii="Times New Roman" w:hAnsi="Times New Roman" w:cs="Times New Roman"/>
          <w:color w:val="auto"/>
          <w:szCs w:val="24"/>
          <w:shd w:val="clear" w:color="auto" w:fill="FFFFFF"/>
        </w:rPr>
        <w:t xml:space="preserve"> sistematiza </w:t>
      </w:r>
      <w:r>
        <w:rPr>
          <w:rFonts w:ascii="Times New Roman" w:hAnsi="Times New Roman" w:cs="Times New Roman"/>
          <w:color w:val="auto"/>
          <w:szCs w:val="24"/>
          <w:shd w:val="clear" w:color="auto" w:fill="FFFFFF"/>
        </w:rPr>
        <w:t>un conjunto de actividades incluyentes (procedimiento) para el</w:t>
      </w:r>
      <w:r w:rsidRPr="00981812">
        <w:rPr>
          <w:rFonts w:ascii="Times New Roman" w:hAnsi="Times New Roman" w:cs="Times New Roman"/>
          <w:color w:val="auto"/>
          <w:szCs w:val="24"/>
          <w:shd w:val="clear" w:color="auto" w:fill="FFFFFF"/>
        </w:rPr>
        <w:t xml:space="preserve"> diseño de los espacios educativos </w:t>
      </w:r>
      <w:r>
        <w:rPr>
          <w:rFonts w:ascii="Times New Roman" w:hAnsi="Times New Roman" w:cs="Times New Roman"/>
          <w:color w:val="auto"/>
          <w:szCs w:val="24"/>
          <w:shd w:val="clear" w:color="auto" w:fill="FFFFFF"/>
        </w:rPr>
        <w:t xml:space="preserve">de las IES </w:t>
      </w:r>
      <w:r w:rsidRPr="00981812">
        <w:rPr>
          <w:rFonts w:ascii="Times New Roman" w:hAnsi="Times New Roman" w:cs="Times New Roman"/>
          <w:color w:val="auto"/>
          <w:szCs w:val="24"/>
          <w:shd w:val="clear" w:color="auto" w:fill="FFFFFF"/>
        </w:rPr>
        <w:t>desde la perspectiva de los estudios de posgrado</w:t>
      </w:r>
      <w:r>
        <w:rPr>
          <w:rFonts w:ascii="Times New Roman" w:hAnsi="Times New Roman" w:cs="Times New Roman"/>
          <w:color w:val="auto"/>
          <w:szCs w:val="24"/>
          <w:shd w:val="clear" w:color="auto" w:fill="FFFFFF"/>
        </w:rPr>
        <w:t xml:space="preserve"> en innovación educativa</w:t>
      </w:r>
      <w:r w:rsidRPr="00981812">
        <w:rPr>
          <w:rFonts w:ascii="Times New Roman" w:hAnsi="Times New Roman" w:cs="Times New Roman"/>
          <w:color w:val="auto"/>
          <w:szCs w:val="24"/>
          <w:shd w:val="clear" w:color="auto" w:fill="FFFFFF"/>
        </w:rPr>
        <w:t>.</w:t>
      </w:r>
    </w:p>
    <w:p w14:paraId="03ADC839" w14:textId="77777777" w:rsidR="00037240" w:rsidRPr="00981812" w:rsidRDefault="00037240" w:rsidP="000C2C91">
      <w:pPr>
        <w:spacing w:after="0" w:line="360" w:lineRule="auto"/>
        <w:ind w:firstLine="0"/>
        <w:rPr>
          <w:rFonts w:ascii="Times New Roman" w:hAnsi="Times New Roman" w:cs="Times New Roman"/>
          <w:color w:val="auto"/>
          <w:szCs w:val="24"/>
          <w:shd w:val="clear" w:color="auto" w:fill="FFFFFF"/>
        </w:rPr>
      </w:pPr>
      <w:r w:rsidRPr="000C2C91">
        <w:rPr>
          <w:rFonts w:asciiTheme="minorHAnsi" w:hAnsiTheme="minorHAnsi" w:cstheme="minorHAnsi"/>
          <w:b/>
          <w:bCs/>
          <w:sz w:val="28"/>
          <w:szCs w:val="28"/>
        </w:rPr>
        <w:t>Palabras clave:</w:t>
      </w:r>
      <w:r w:rsidRPr="00981812">
        <w:rPr>
          <w:rFonts w:ascii="Times New Roman" w:hAnsi="Times New Roman" w:cs="Times New Roman"/>
          <w:color w:val="auto"/>
          <w:szCs w:val="24"/>
          <w:shd w:val="clear" w:color="auto" w:fill="FFFFFF"/>
        </w:rPr>
        <w:t xml:space="preserve"> estrategia didáctica, infraestructura educativa</w:t>
      </w:r>
      <w:r>
        <w:rPr>
          <w:rFonts w:ascii="Times New Roman" w:hAnsi="Times New Roman" w:cs="Times New Roman"/>
          <w:color w:val="auto"/>
          <w:szCs w:val="24"/>
          <w:shd w:val="clear" w:color="auto" w:fill="FFFFFF"/>
        </w:rPr>
        <w:t>, procedimiento</w:t>
      </w:r>
      <w:r w:rsidRPr="00981812">
        <w:rPr>
          <w:rFonts w:ascii="Times New Roman" w:hAnsi="Times New Roman" w:cs="Times New Roman"/>
          <w:color w:val="auto"/>
          <w:szCs w:val="24"/>
          <w:shd w:val="clear" w:color="auto" w:fill="FFFFFF"/>
        </w:rPr>
        <w:t xml:space="preserve"> de investigación.</w:t>
      </w:r>
    </w:p>
    <w:p w14:paraId="3CE6DB2B" w14:textId="77777777" w:rsidR="00037240" w:rsidRPr="000C2C91" w:rsidRDefault="00037240" w:rsidP="000C2C91">
      <w:pPr>
        <w:spacing w:after="0" w:line="360" w:lineRule="auto"/>
        <w:ind w:firstLine="0"/>
        <w:jc w:val="left"/>
        <w:rPr>
          <w:rFonts w:ascii="Times New Roman" w:hAnsi="Times New Roman" w:cs="Times New Roman"/>
          <w:b/>
          <w:color w:val="auto"/>
          <w:sz w:val="28"/>
          <w:szCs w:val="28"/>
        </w:rPr>
      </w:pPr>
    </w:p>
    <w:p w14:paraId="7F72DDC1" w14:textId="1121944D" w:rsidR="00037240" w:rsidRPr="00B27792" w:rsidRDefault="00037240" w:rsidP="000C2C91">
      <w:pPr>
        <w:spacing w:after="0" w:line="360" w:lineRule="auto"/>
        <w:ind w:firstLine="0"/>
        <w:jc w:val="left"/>
        <w:rPr>
          <w:rFonts w:asciiTheme="minorHAnsi" w:hAnsiTheme="minorHAnsi" w:cstheme="minorHAnsi"/>
          <w:b/>
          <w:bCs/>
          <w:sz w:val="28"/>
          <w:szCs w:val="28"/>
          <w:lang w:val="en-US"/>
        </w:rPr>
      </w:pPr>
      <w:r w:rsidRPr="00B27792">
        <w:rPr>
          <w:rFonts w:asciiTheme="minorHAnsi" w:hAnsiTheme="minorHAnsi" w:cstheme="minorHAnsi"/>
          <w:b/>
          <w:bCs/>
          <w:sz w:val="28"/>
          <w:szCs w:val="28"/>
          <w:lang w:val="en-US"/>
        </w:rPr>
        <w:t>Abstrac</w:t>
      </w:r>
      <w:r w:rsidR="000C2C91" w:rsidRPr="00B27792">
        <w:rPr>
          <w:rFonts w:asciiTheme="minorHAnsi" w:hAnsiTheme="minorHAnsi" w:cstheme="minorHAnsi"/>
          <w:b/>
          <w:bCs/>
          <w:sz w:val="28"/>
          <w:szCs w:val="28"/>
          <w:lang w:val="en-US"/>
        </w:rPr>
        <w:t>t</w:t>
      </w:r>
    </w:p>
    <w:p w14:paraId="74B22CD9" w14:textId="77777777" w:rsidR="00037240" w:rsidRPr="00547FD6" w:rsidRDefault="00037240" w:rsidP="000C2C91">
      <w:pPr>
        <w:spacing w:after="0" w:line="360" w:lineRule="auto"/>
        <w:ind w:firstLine="0"/>
        <w:rPr>
          <w:rFonts w:ascii="Times New Roman" w:hAnsi="Times New Roman" w:cs="Times New Roman"/>
          <w:color w:val="auto"/>
          <w:szCs w:val="24"/>
          <w:shd w:val="clear" w:color="auto" w:fill="FFFFFF"/>
          <w:lang w:val="en-US"/>
        </w:rPr>
      </w:pPr>
      <w:r w:rsidRPr="00547FD6">
        <w:rPr>
          <w:rFonts w:ascii="Times New Roman" w:hAnsi="Times New Roman" w:cs="Times New Roman"/>
          <w:color w:val="auto"/>
          <w:szCs w:val="24"/>
          <w:shd w:val="clear" w:color="auto" w:fill="FFFFFF"/>
          <w:lang w:val="en-US"/>
        </w:rPr>
        <w:t>This research was originated by the concern of a group of students from the 2019-2021 generation of a postgraduate course in Educational Innovation. They search through academic experience; know learn, generate, develop and apply didactic strategies to be implemented in the Master of Educational Innovation. The problem was identified as the lack or absence of educational infrastructure and didactic material in Higher Education Institutions (IES), which allow orienting educational processes, based on the stimulation of the perceptual channels of students, through the optimal design of the educational spaces of the IES. The goal is to identify the relevant constructivist criteria through a systematized procedure that promote the continuous and permanent modification of educational spaces in IES. The selected methodology is qualitative, by documenting the case study technique, using heuristics as a search tool and discrimination of the information found in the documentary research. During the development, the findings are presented to the teacher and students of the class in disciplinary teams, making group annotations in a table of terms and concepts that allows determining common and recurring elements. Subsequently, a group, multidisciplinary analysis of the information collected in the comparative table is carried out. The results obtained provide sufficient criteria to recommend the design of educational spaces in IES, which simultaneously provide didactic elements that predispose and motivate students to learning. It is concluded that this document is a proposal that systematizes a set of inclusive activities (procedure) for the design of educational spaces of IES from the perspective of postgraduate studies in educational innovation.</w:t>
      </w:r>
    </w:p>
    <w:p w14:paraId="726F64DC" w14:textId="064CDBC2" w:rsidR="00037240" w:rsidRDefault="00037240" w:rsidP="000C2C91">
      <w:pPr>
        <w:spacing w:after="0" w:line="360" w:lineRule="auto"/>
        <w:ind w:firstLine="0"/>
        <w:rPr>
          <w:rFonts w:ascii="Times New Roman" w:hAnsi="Times New Roman" w:cs="Times New Roman"/>
          <w:color w:val="auto"/>
          <w:szCs w:val="24"/>
          <w:shd w:val="clear" w:color="auto" w:fill="FFFFFF"/>
          <w:lang w:val="en-US"/>
        </w:rPr>
      </w:pPr>
      <w:r w:rsidRPr="00CB1CC8">
        <w:rPr>
          <w:rFonts w:asciiTheme="minorHAnsi" w:hAnsiTheme="minorHAnsi" w:cstheme="minorHAnsi"/>
          <w:b/>
          <w:bCs/>
          <w:sz w:val="28"/>
          <w:szCs w:val="28"/>
          <w:lang w:val="en-US"/>
        </w:rPr>
        <w:lastRenderedPageBreak/>
        <w:t>Keywords:</w:t>
      </w:r>
      <w:r w:rsidRPr="00547FD6">
        <w:rPr>
          <w:rFonts w:ascii="Times New Roman" w:hAnsi="Times New Roman" w:cs="Times New Roman"/>
          <w:color w:val="auto"/>
          <w:szCs w:val="24"/>
          <w:shd w:val="clear" w:color="auto" w:fill="FFFFFF"/>
          <w:lang w:val="en-US"/>
        </w:rPr>
        <w:t xml:space="preserve"> didactic strategy, educational infrastructure</w:t>
      </w:r>
      <w:r>
        <w:rPr>
          <w:rFonts w:ascii="Times New Roman" w:hAnsi="Times New Roman" w:cs="Times New Roman"/>
          <w:color w:val="auto"/>
          <w:szCs w:val="24"/>
          <w:shd w:val="clear" w:color="auto" w:fill="FFFFFF"/>
          <w:lang w:val="en-US"/>
        </w:rPr>
        <w:t>,</w:t>
      </w:r>
      <w:r w:rsidRPr="00547FD6">
        <w:rPr>
          <w:rFonts w:ascii="Times New Roman" w:hAnsi="Times New Roman" w:cs="Times New Roman"/>
          <w:color w:val="auto"/>
          <w:szCs w:val="24"/>
          <w:shd w:val="clear" w:color="auto" w:fill="FFFFFF"/>
          <w:lang w:val="en-US"/>
        </w:rPr>
        <w:t xml:space="preserve"> research portfolio.</w:t>
      </w:r>
    </w:p>
    <w:p w14:paraId="4D976164" w14:textId="438010D8" w:rsidR="000C2C91" w:rsidRDefault="000C2C91" w:rsidP="000C2C91">
      <w:pPr>
        <w:spacing w:after="0" w:line="360" w:lineRule="auto"/>
        <w:ind w:firstLine="0"/>
        <w:rPr>
          <w:rFonts w:ascii="Times New Roman" w:hAnsi="Times New Roman" w:cs="Times New Roman"/>
          <w:color w:val="auto"/>
          <w:szCs w:val="24"/>
          <w:shd w:val="clear" w:color="auto" w:fill="FFFFFF"/>
          <w:lang w:val="en-US"/>
        </w:rPr>
      </w:pPr>
    </w:p>
    <w:p w14:paraId="23130E4E" w14:textId="0B941D4F" w:rsidR="000C2C91" w:rsidRPr="00DB124A" w:rsidRDefault="000C2C91" w:rsidP="000C2C91">
      <w:pPr>
        <w:spacing w:after="0" w:line="360" w:lineRule="auto"/>
        <w:ind w:firstLine="0"/>
        <w:rPr>
          <w:rFonts w:asciiTheme="minorHAnsi" w:hAnsiTheme="minorHAnsi" w:cstheme="minorHAnsi"/>
          <w:b/>
          <w:bCs/>
          <w:sz w:val="28"/>
          <w:szCs w:val="28"/>
        </w:rPr>
      </w:pPr>
      <w:r w:rsidRPr="00DB124A">
        <w:rPr>
          <w:rFonts w:asciiTheme="minorHAnsi" w:hAnsiTheme="minorHAnsi" w:cstheme="minorHAnsi"/>
          <w:b/>
          <w:bCs/>
          <w:sz w:val="28"/>
          <w:szCs w:val="28"/>
        </w:rPr>
        <w:t>Resumo</w:t>
      </w:r>
    </w:p>
    <w:p w14:paraId="4B2B91FC" w14:textId="77777777" w:rsidR="000C2C91" w:rsidRPr="000C2C91" w:rsidRDefault="000C2C91" w:rsidP="000C2C91">
      <w:pPr>
        <w:spacing w:after="0" w:line="360" w:lineRule="auto"/>
        <w:ind w:firstLine="0"/>
        <w:rPr>
          <w:rFonts w:ascii="Times New Roman" w:hAnsi="Times New Roman" w:cs="Times New Roman"/>
          <w:color w:val="auto"/>
          <w:szCs w:val="24"/>
          <w:shd w:val="clear" w:color="auto" w:fill="FFFFFF"/>
        </w:rPr>
      </w:pPr>
      <w:r w:rsidRPr="000C2C91">
        <w:rPr>
          <w:rFonts w:ascii="Times New Roman" w:hAnsi="Times New Roman" w:cs="Times New Roman"/>
          <w:color w:val="auto"/>
          <w:szCs w:val="24"/>
          <w:shd w:val="clear" w:color="auto" w:fill="FFFFFF"/>
        </w:rPr>
        <w:t xml:space="preserve">Esta pesquisa teve </w:t>
      </w:r>
      <w:proofErr w:type="spellStart"/>
      <w:r w:rsidRPr="000C2C91">
        <w:rPr>
          <w:rFonts w:ascii="Times New Roman" w:hAnsi="Times New Roman" w:cs="Times New Roman"/>
          <w:color w:val="auto"/>
          <w:szCs w:val="24"/>
          <w:shd w:val="clear" w:color="auto" w:fill="FFFFFF"/>
        </w:rPr>
        <w:t>origem</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na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preocupação</w:t>
      </w:r>
      <w:proofErr w:type="spellEnd"/>
      <w:r w:rsidRPr="000C2C91">
        <w:rPr>
          <w:rFonts w:ascii="Times New Roman" w:hAnsi="Times New Roman" w:cs="Times New Roman"/>
          <w:color w:val="auto"/>
          <w:szCs w:val="24"/>
          <w:shd w:val="clear" w:color="auto" w:fill="FFFFFF"/>
        </w:rPr>
        <w:t xml:space="preserve"> de </w:t>
      </w:r>
      <w:proofErr w:type="spellStart"/>
      <w:r w:rsidRPr="000C2C91">
        <w:rPr>
          <w:rFonts w:ascii="Times New Roman" w:hAnsi="Times New Roman" w:cs="Times New Roman"/>
          <w:color w:val="auto"/>
          <w:szCs w:val="24"/>
          <w:shd w:val="clear" w:color="auto" w:fill="FFFFFF"/>
        </w:rPr>
        <w:t>um</w:t>
      </w:r>
      <w:proofErr w:type="spellEnd"/>
      <w:r w:rsidRPr="000C2C91">
        <w:rPr>
          <w:rFonts w:ascii="Times New Roman" w:hAnsi="Times New Roman" w:cs="Times New Roman"/>
          <w:color w:val="auto"/>
          <w:szCs w:val="24"/>
          <w:shd w:val="clear" w:color="auto" w:fill="FFFFFF"/>
        </w:rPr>
        <w:t xml:space="preserve"> grupo de </w:t>
      </w:r>
      <w:proofErr w:type="spellStart"/>
      <w:r w:rsidRPr="000C2C91">
        <w:rPr>
          <w:rFonts w:ascii="Times New Roman" w:hAnsi="Times New Roman" w:cs="Times New Roman"/>
          <w:color w:val="auto"/>
          <w:szCs w:val="24"/>
          <w:shd w:val="clear" w:color="auto" w:fill="FFFFFF"/>
        </w:rPr>
        <w:t>alunos</w:t>
      </w:r>
      <w:proofErr w:type="spellEnd"/>
      <w:r w:rsidRPr="000C2C91">
        <w:rPr>
          <w:rFonts w:ascii="Times New Roman" w:hAnsi="Times New Roman" w:cs="Times New Roman"/>
          <w:color w:val="auto"/>
          <w:szCs w:val="24"/>
          <w:shd w:val="clear" w:color="auto" w:fill="FFFFFF"/>
        </w:rPr>
        <w:t xml:space="preserve"> da </w:t>
      </w:r>
      <w:proofErr w:type="spellStart"/>
      <w:r w:rsidRPr="000C2C91">
        <w:rPr>
          <w:rFonts w:ascii="Times New Roman" w:hAnsi="Times New Roman" w:cs="Times New Roman"/>
          <w:color w:val="auto"/>
          <w:szCs w:val="24"/>
          <w:shd w:val="clear" w:color="auto" w:fill="FFFFFF"/>
        </w:rPr>
        <w:t>geração</w:t>
      </w:r>
      <w:proofErr w:type="spellEnd"/>
      <w:r w:rsidRPr="000C2C91">
        <w:rPr>
          <w:rFonts w:ascii="Times New Roman" w:hAnsi="Times New Roman" w:cs="Times New Roman"/>
          <w:color w:val="auto"/>
          <w:szCs w:val="24"/>
          <w:shd w:val="clear" w:color="auto" w:fill="FFFFFF"/>
        </w:rPr>
        <w:t xml:space="preserve"> 2019-2021 de </w:t>
      </w:r>
      <w:proofErr w:type="spellStart"/>
      <w:r w:rsidRPr="000C2C91">
        <w:rPr>
          <w:rFonts w:ascii="Times New Roman" w:hAnsi="Times New Roman" w:cs="Times New Roman"/>
          <w:color w:val="auto"/>
          <w:szCs w:val="24"/>
          <w:shd w:val="clear" w:color="auto" w:fill="FFFFFF"/>
        </w:rPr>
        <w:t>um</w:t>
      </w:r>
      <w:proofErr w:type="spellEnd"/>
      <w:r w:rsidRPr="000C2C91">
        <w:rPr>
          <w:rFonts w:ascii="Times New Roman" w:hAnsi="Times New Roman" w:cs="Times New Roman"/>
          <w:color w:val="auto"/>
          <w:szCs w:val="24"/>
          <w:shd w:val="clear" w:color="auto" w:fill="FFFFFF"/>
        </w:rPr>
        <w:t xml:space="preserve"> curso de </w:t>
      </w:r>
      <w:proofErr w:type="spellStart"/>
      <w:r w:rsidRPr="000C2C91">
        <w:rPr>
          <w:rFonts w:ascii="Times New Roman" w:hAnsi="Times New Roman" w:cs="Times New Roman"/>
          <w:color w:val="auto"/>
          <w:szCs w:val="24"/>
          <w:shd w:val="clear" w:color="auto" w:fill="FFFFFF"/>
        </w:rPr>
        <w:t>pós-graduação</w:t>
      </w:r>
      <w:proofErr w:type="spellEnd"/>
      <w:r w:rsidRPr="000C2C91">
        <w:rPr>
          <w:rFonts w:ascii="Times New Roman" w:hAnsi="Times New Roman" w:cs="Times New Roman"/>
          <w:color w:val="auto"/>
          <w:szCs w:val="24"/>
          <w:shd w:val="clear" w:color="auto" w:fill="FFFFFF"/>
        </w:rPr>
        <w:t xml:space="preserve"> em </w:t>
      </w:r>
      <w:proofErr w:type="spellStart"/>
      <w:r w:rsidRPr="000C2C91">
        <w:rPr>
          <w:rFonts w:ascii="Times New Roman" w:hAnsi="Times New Roman" w:cs="Times New Roman"/>
          <w:color w:val="auto"/>
          <w:szCs w:val="24"/>
          <w:shd w:val="clear" w:color="auto" w:fill="FFFFFF"/>
        </w:rPr>
        <w:t>Inovação</w:t>
      </w:r>
      <w:proofErr w:type="spellEnd"/>
      <w:r w:rsidRPr="000C2C91">
        <w:rPr>
          <w:rFonts w:ascii="Times New Roman" w:hAnsi="Times New Roman" w:cs="Times New Roman"/>
          <w:color w:val="auto"/>
          <w:szCs w:val="24"/>
          <w:shd w:val="clear" w:color="auto" w:fill="FFFFFF"/>
        </w:rPr>
        <w:t xml:space="preserve"> Educacional. Eles </w:t>
      </w:r>
      <w:proofErr w:type="spellStart"/>
      <w:r w:rsidRPr="000C2C91">
        <w:rPr>
          <w:rFonts w:ascii="Times New Roman" w:hAnsi="Times New Roman" w:cs="Times New Roman"/>
          <w:color w:val="auto"/>
          <w:szCs w:val="24"/>
          <w:shd w:val="clear" w:color="auto" w:fill="FFFFFF"/>
        </w:rPr>
        <w:t>buscaram</w:t>
      </w:r>
      <w:proofErr w:type="spellEnd"/>
      <w:r w:rsidRPr="000C2C91">
        <w:rPr>
          <w:rFonts w:ascii="Times New Roman" w:hAnsi="Times New Roman" w:cs="Times New Roman"/>
          <w:color w:val="auto"/>
          <w:szCs w:val="24"/>
          <w:shd w:val="clear" w:color="auto" w:fill="FFFFFF"/>
        </w:rPr>
        <w:t xml:space="preserve"> por </w:t>
      </w:r>
      <w:proofErr w:type="spellStart"/>
      <w:r w:rsidRPr="000C2C91">
        <w:rPr>
          <w:rFonts w:ascii="Times New Roman" w:hAnsi="Times New Roman" w:cs="Times New Roman"/>
          <w:color w:val="auto"/>
          <w:szCs w:val="24"/>
          <w:shd w:val="clear" w:color="auto" w:fill="FFFFFF"/>
        </w:rPr>
        <w:t>meio</w:t>
      </w:r>
      <w:proofErr w:type="spellEnd"/>
      <w:r w:rsidRPr="000C2C91">
        <w:rPr>
          <w:rFonts w:ascii="Times New Roman" w:hAnsi="Times New Roman" w:cs="Times New Roman"/>
          <w:color w:val="auto"/>
          <w:szCs w:val="24"/>
          <w:shd w:val="clear" w:color="auto" w:fill="FFFFFF"/>
        </w:rPr>
        <w:t xml:space="preserve"> da </w:t>
      </w:r>
      <w:proofErr w:type="spellStart"/>
      <w:r w:rsidRPr="000C2C91">
        <w:rPr>
          <w:rFonts w:ascii="Times New Roman" w:hAnsi="Times New Roman" w:cs="Times New Roman"/>
          <w:color w:val="auto"/>
          <w:szCs w:val="24"/>
          <w:shd w:val="clear" w:color="auto" w:fill="FFFFFF"/>
        </w:rPr>
        <w:t>experiência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acadêmica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conhecer</w:t>
      </w:r>
      <w:proofErr w:type="spellEnd"/>
      <w:r w:rsidRPr="000C2C91">
        <w:rPr>
          <w:rFonts w:ascii="Times New Roman" w:hAnsi="Times New Roman" w:cs="Times New Roman"/>
          <w:color w:val="auto"/>
          <w:szCs w:val="24"/>
          <w:shd w:val="clear" w:color="auto" w:fill="FFFFFF"/>
        </w:rPr>
        <w:t xml:space="preserve">, aprender, </w:t>
      </w:r>
      <w:proofErr w:type="spellStart"/>
      <w:r w:rsidRPr="000C2C91">
        <w:rPr>
          <w:rFonts w:ascii="Times New Roman" w:hAnsi="Times New Roman" w:cs="Times New Roman"/>
          <w:color w:val="auto"/>
          <w:szCs w:val="24"/>
          <w:shd w:val="clear" w:color="auto" w:fill="FFFFFF"/>
        </w:rPr>
        <w:t>gerar</w:t>
      </w:r>
      <w:proofErr w:type="spellEnd"/>
      <w:r w:rsidRPr="000C2C91">
        <w:rPr>
          <w:rFonts w:ascii="Times New Roman" w:hAnsi="Times New Roman" w:cs="Times New Roman"/>
          <w:color w:val="auto"/>
          <w:szCs w:val="24"/>
          <w:shd w:val="clear" w:color="auto" w:fill="FFFFFF"/>
        </w:rPr>
        <w:t xml:space="preserve">, desenvolver e aplicar </w:t>
      </w:r>
      <w:proofErr w:type="spellStart"/>
      <w:r w:rsidRPr="000C2C91">
        <w:rPr>
          <w:rFonts w:ascii="Times New Roman" w:hAnsi="Times New Roman" w:cs="Times New Roman"/>
          <w:color w:val="auto"/>
          <w:szCs w:val="24"/>
          <w:shd w:val="clear" w:color="auto" w:fill="FFFFFF"/>
        </w:rPr>
        <w:t>estratégias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didáticas</w:t>
      </w:r>
      <w:proofErr w:type="spellEnd"/>
      <w:r w:rsidRPr="000C2C91">
        <w:rPr>
          <w:rFonts w:ascii="Times New Roman" w:hAnsi="Times New Roman" w:cs="Times New Roman"/>
          <w:color w:val="auto"/>
          <w:szCs w:val="24"/>
          <w:shd w:val="clear" w:color="auto" w:fill="FFFFFF"/>
        </w:rPr>
        <w:t xml:space="preserve"> a </w:t>
      </w:r>
      <w:proofErr w:type="spellStart"/>
      <w:r w:rsidRPr="000C2C91">
        <w:rPr>
          <w:rFonts w:ascii="Times New Roman" w:hAnsi="Times New Roman" w:cs="Times New Roman"/>
          <w:color w:val="auto"/>
          <w:szCs w:val="24"/>
          <w:shd w:val="clear" w:color="auto" w:fill="FFFFFF"/>
        </w:rPr>
        <w:t>serem</w:t>
      </w:r>
      <w:proofErr w:type="spellEnd"/>
      <w:r w:rsidRPr="000C2C91">
        <w:rPr>
          <w:rFonts w:ascii="Times New Roman" w:hAnsi="Times New Roman" w:cs="Times New Roman"/>
          <w:color w:val="auto"/>
          <w:szCs w:val="24"/>
          <w:shd w:val="clear" w:color="auto" w:fill="FFFFFF"/>
        </w:rPr>
        <w:t xml:space="preserve"> implementadas no </w:t>
      </w:r>
      <w:proofErr w:type="spellStart"/>
      <w:r w:rsidRPr="000C2C91">
        <w:rPr>
          <w:rFonts w:ascii="Times New Roman" w:hAnsi="Times New Roman" w:cs="Times New Roman"/>
          <w:color w:val="auto"/>
          <w:szCs w:val="24"/>
          <w:shd w:val="clear" w:color="auto" w:fill="FFFFFF"/>
        </w:rPr>
        <w:t>mestrado</w:t>
      </w:r>
      <w:proofErr w:type="spellEnd"/>
      <w:r w:rsidRPr="000C2C91">
        <w:rPr>
          <w:rFonts w:ascii="Times New Roman" w:hAnsi="Times New Roman" w:cs="Times New Roman"/>
          <w:color w:val="auto"/>
          <w:szCs w:val="24"/>
          <w:shd w:val="clear" w:color="auto" w:fill="FFFFFF"/>
        </w:rPr>
        <w:t xml:space="preserve"> em </w:t>
      </w:r>
      <w:proofErr w:type="spellStart"/>
      <w:r w:rsidRPr="000C2C91">
        <w:rPr>
          <w:rFonts w:ascii="Times New Roman" w:hAnsi="Times New Roman" w:cs="Times New Roman"/>
          <w:color w:val="auto"/>
          <w:szCs w:val="24"/>
          <w:shd w:val="clear" w:color="auto" w:fill="FFFFFF"/>
        </w:rPr>
        <w:t>Inovação</w:t>
      </w:r>
      <w:proofErr w:type="spellEnd"/>
      <w:r w:rsidRPr="000C2C91">
        <w:rPr>
          <w:rFonts w:ascii="Times New Roman" w:hAnsi="Times New Roman" w:cs="Times New Roman"/>
          <w:color w:val="auto"/>
          <w:szCs w:val="24"/>
          <w:shd w:val="clear" w:color="auto" w:fill="FFFFFF"/>
        </w:rPr>
        <w:t xml:space="preserve"> Educacional. O problema </w:t>
      </w:r>
      <w:proofErr w:type="spellStart"/>
      <w:r w:rsidRPr="000C2C91">
        <w:rPr>
          <w:rFonts w:ascii="Times New Roman" w:hAnsi="Times New Roman" w:cs="Times New Roman"/>
          <w:color w:val="auto"/>
          <w:szCs w:val="24"/>
          <w:shd w:val="clear" w:color="auto" w:fill="FFFFFF"/>
        </w:rPr>
        <w:t>foi</w:t>
      </w:r>
      <w:proofErr w:type="spellEnd"/>
      <w:r w:rsidRPr="000C2C91">
        <w:rPr>
          <w:rFonts w:ascii="Times New Roman" w:hAnsi="Times New Roman" w:cs="Times New Roman"/>
          <w:color w:val="auto"/>
          <w:szCs w:val="24"/>
          <w:shd w:val="clear" w:color="auto" w:fill="FFFFFF"/>
        </w:rPr>
        <w:t xml:space="preserve"> identificado como a falta </w:t>
      </w:r>
      <w:proofErr w:type="spellStart"/>
      <w:r w:rsidRPr="000C2C91">
        <w:rPr>
          <w:rFonts w:ascii="Times New Roman" w:hAnsi="Times New Roman" w:cs="Times New Roman"/>
          <w:color w:val="auto"/>
          <w:szCs w:val="24"/>
          <w:shd w:val="clear" w:color="auto" w:fill="FFFFFF"/>
        </w:rPr>
        <w:t>ou</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ausência</w:t>
      </w:r>
      <w:proofErr w:type="spellEnd"/>
      <w:r w:rsidRPr="000C2C91">
        <w:rPr>
          <w:rFonts w:ascii="Times New Roman" w:hAnsi="Times New Roman" w:cs="Times New Roman"/>
          <w:color w:val="auto"/>
          <w:szCs w:val="24"/>
          <w:shd w:val="clear" w:color="auto" w:fill="FFFFFF"/>
        </w:rPr>
        <w:t xml:space="preserve"> de </w:t>
      </w:r>
      <w:proofErr w:type="spellStart"/>
      <w:r w:rsidRPr="000C2C91">
        <w:rPr>
          <w:rFonts w:ascii="Times New Roman" w:hAnsi="Times New Roman" w:cs="Times New Roman"/>
          <w:color w:val="auto"/>
          <w:szCs w:val="24"/>
          <w:shd w:val="clear" w:color="auto" w:fill="FFFFFF"/>
        </w:rPr>
        <w:t>infraestrutura</w:t>
      </w:r>
      <w:proofErr w:type="spellEnd"/>
      <w:r w:rsidRPr="000C2C91">
        <w:rPr>
          <w:rFonts w:ascii="Times New Roman" w:hAnsi="Times New Roman" w:cs="Times New Roman"/>
          <w:color w:val="auto"/>
          <w:szCs w:val="24"/>
          <w:shd w:val="clear" w:color="auto" w:fill="FFFFFF"/>
        </w:rPr>
        <w:t xml:space="preserve"> educacional e de material </w:t>
      </w:r>
      <w:proofErr w:type="spellStart"/>
      <w:r w:rsidRPr="000C2C91">
        <w:rPr>
          <w:rFonts w:ascii="Times New Roman" w:hAnsi="Times New Roman" w:cs="Times New Roman"/>
          <w:color w:val="auto"/>
          <w:szCs w:val="24"/>
          <w:shd w:val="clear" w:color="auto" w:fill="FFFFFF"/>
        </w:rPr>
        <w:t>didático</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nas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instituições</w:t>
      </w:r>
      <w:proofErr w:type="spellEnd"/>
      <w:r w:rsidRPr="000C2C91">
        <w:rPr>
          <w:rFonts w:ascii="Times New Roman" w:hAnsi="Times New Roman" w:cs="Times New Roman"/>
          <w:color w:val="auto"/>
          <w:szCs w:val="24"/>
          <w:shd w:val="clear" w:color="auto" w:fill="FFFFFF"/>
        </w:rPr>
        <w:t xml:space="preserve"> de </w:t>
      </w:r>
      <w:proofErr w:type="spellStart"/>
      <w:r w:rsidRPr="000C2C91">
        <w:rPr>
          <w:rFonts w:ascii="Times New Roman" w:hAnsi="Times New Roman" w:cs="Times New Roman"/>
          <w:color w:val="auto"/>
          <w:szCs w:val="24"/>
          <w:shd w:val="clear" w:color="auto" w:fill="FFFFFF"/>
        </w:rPr>
        <w:t>ensino</w:t>
      </w:r>
      <w:proofErr w:type="spellEnd"/>
      <w:r w:rsidRPr="000C2C91">
        <w:rPr>
          <w:rFonts w:ascii="Times New Roman" w:hAnsi="Times New Roman" w:cs="Times New Roman"/>
          <w:color w:val="auto"/>
          <w:szCs w:val="24"/>
          <w:shd w:val="clear" w:color="auto" w:fill="FFFFFF"/>
        </w:rPr>
        <w:t xml:space="preserve"> superior (IES) para orientar os </w:t>
      </w:r>
      <w:proofErr w:type="spellStart"/>
      <w:r w:rsidRPr="000C2C91">
        <w:rPr>
          <w:rFonts w:ascii="Times New Roman" w:hAnsi="Times New Roman" w:cs="Times New Roman"/>
          <w:color w:val="auto"/>
          <w:szCs w:val="24"/>
          <w:shd w:val="clear" w:color="auto" w:fill="FFFFFF"/>
        </w:rPr>
        <w:t>processos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educacionais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baseados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na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estimulação</w:t>
      </w:r>
      <w:proofErr w:type="spellEnd"/>
      <w:r w:rsidRPr="000C2C91">
        <w:rPr>
          <w:rFonts w:ascii="Times New Roman" w:hAnsi="Times New Roman" w:cs="Times New Roman"/>
          <w:color w:val="auto"/>
          <w:szCs w:val="24"/>
          <w:shd w:val="clear" w:color="auto" w:fill="FFFFFF"/>
        </w:rPr>
        <w:t xml:space="preserve"> dos </w:t>
      </w:r>
      <w:proofErr w:type="spellStart"/>
      <w:r w:rsidRPr="000C2C91">
        <w:rPr>
          <w:rFonts w:ascii="Times New Roman" w:hAnsi="Times New Roman" w:cs="Times New Roman"/>
          <w:color w:val="auto"/>
          <w:szCs w:val="24"/>
          <w:shd w:val="clear" w:color="auto" w:fill="FFFFFF"/>
        </w:rPr>
        <w:t>canais</w:t>
      </w:r>
      <w:proofErr w:type="spellEnd"/>
      <w:r w:rsidRPr="000C2C91">
        <w:rPr>
          <w:rFonts w:ascii="Times New Roman" w:hAnsi="Times New Roman" w:cs="Times New Roman"/>
          <w:color w:val="auto"/>
          <w:szCs w:val="24"/>
          <w:shd w:val="clear" w:color="auto" w:fill="FFFFFF"/>
        </w:rPr>
        <w:t xml:space="preserve"> perceptivos dos </w:t>
      </w:r>
      <w:proofErr w:type="spellStart"/>
      <w:r w:rsidRPr="000C2C91">
        <w:rPr>
          <w:rFonts w:ascii="Times New Roman" w:hAnsi="Times New Roman" w:cs="Times New Roman"/>
          <w:color w:val="auto"/>
          <w:szCs w:val="24"/>
          <w:shd w:val="clear" w:color="auto" w:fill="FFFFFF"/>
        </w:rPr>
        <w:t>alunos</w:t>
      </w:r>
      <w:proofErr w:type="spellEnd"/>
      <w:r w:rsidRPr="000C2C91">
        <w:rPr>
          <w:rFonts w:ascii="Times New Roman" w:hAnsi="Times New Roman" w:cs="Times New Roman"/>
          <w:color w:val="auto"/>
          <w:szCs w:val="24"/>
          <w:shd w:val="clear" w:color="auto" w:fill="FFFFFF"/>
        </w:rPr>
        <w:t xml:space="preserve">, por </w:t>
      </w:r>
      <w:proofErr w:type="spellStart"/>
      <w:r w:rsidRPr="000C2C91">
        <w:rPr>
          <w:rFonts w:ascii="Times New Roman" w:hAnsi="Times New Roman" w:cs="Times New Roman"/>
          <w:color w:val="auto"/>
          <w:szCs w:val="24"/>
          <w:shd w:val="clear" w:color="auto" w:fill="FFFFFF"/>
        </w:rPr>
        <w:t>meio</w:t>
      </w:r>
      <w:proofErr w:type="spellEnd"/>
      <w:r w:rsidRPr="000C2C91">
        <w:rPr>
          <w:rFonts w:ascii="Times New Roman" w:hAnsi="Times New Roman" w:cs="Times New Roman"/>
          <w:color w:val="auto"/>
          <w:szCs w:val="24"/>
          <w:shd w:val="clear" w:color="auto" w:fill="FFFFFF"/>
        </w:rPr>
        <w:t xml:space="preserve"> da </w:t>
      </w:r>
      <w:proofErr w:type="spellStart"/>
      <w:r w:rsidRPr="000C2C91">
        <w:rPr>
          <w:rFonts w:ascii="Times New Roman" w:hAnsi="Times New Roman" w:cs="Times New Roman"/>
          <w:color w:val="auto"/>
          <w:szCs w:val="24"/>
          <w:shd w:val="clear" w:color="auto" w:fill="FFFFFF"/>
        </w:rPr>
        <w:t>concepção</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otimizada</w:t>
      </w:r>
      <w:proofErr w:type="spellEnd"/>
      <w:r w:rsidRPr="000C2C91">
        <w:rPr>
          <w:rFonts w:ascii="Times New Roman" w:hAnsi="Times New Roman" w:cs="Times New Roman"/>
          <w:color w:val="auto"/>
          <w:szCs w:val="24"/>
          <w:shd w:val="clear" w:color="auto" w:fill="FFFFFF"/>
        </w:rPr>
        <w:t xml:space="preserve"> dos </w:t>
      </w:r>
      <w:proofErr w:type="spellStart"/>
      <w:r w:rsidRPr="000C2C91">
        <w:rPr>
          <w:rFonts w:ascii="Times New Roman" w:hAnsi="Times New Roman" w:cs="Times New Roman"/>
          <w:color w:val="auto"/>
          <w:szCs w:val="24"/>
          <w:shd w:val="clear" w:color="auto" w:fill="FFFFFF"/>
        </w:rPr>
        <w:t>espaços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educacionais</w:t>
      </w:r>
      <w:proofErr w:type="spellEnd"/>
      <w:r w:rsidRPr="000C2C91">
        <w:rPr>
          <w:rFonts w:ascii="Times New Roman" w:hAnsi="Times New Roman" w:cs="Times New Roman"/>
          <w:color w:val="auto"/>
          <w:szCs w:val="24"/>
          <w:shd w:val="clear" w:color="auto" w:fill="FFFFFF"/>
        </w:rPr>
        <w:t xml:space="preserve"> das IES. </w:t>
      </w:r>
      <w:proofErr w:type="spellStart"/>
      <w:r w:rsidRPr="000C2C91">
        <w:rPr>
          <w:rFonts w:ascii="Times New Roman" w:hAnsi="Times New Roman" w:cs="Times New Roman"/>
          <w:color w:val="auto"/>
          <w:szCs w:val="24"/>
          <w:shd w:val="clear" w:color="auto" w:fill="FFFFFF"/>
        </w:rPr>
        <w:t>Portanto</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o</w:t>
      </w:r>
      <w:proofErr w:type="spellEnd"/>
      <w:r w:rsidRPr="000C2C91">
        <w:rPr>
          <w:rFonts w:ascii="Times New Roman" w:hAnsi="Times New Roman" w:cs="Times New Roman"/>
          <w:color w:val="auto"/>
          <w:szCs w:val="24"/>
          <w:shd w:val="clear" w:color="auto" w:fill="FFFFFF"/>
        </w:rPr>
        <w:t xml:space="preserve"> objetivo </w:t>
      </w:r>
      <w:proofErr w:type="spellStart"/>
      <w:r w:rsidRPr="000C2C91">
        <w:rPr>
          <w:rFonts w:ascii="Times New Roman" w:hAnsi="Times New Roman" w:cs="Times New Roman"/>
          <w:color w:val="auto"/>
          <w:szCs w:val="24"/>
          <w:shd w:val="clear" w:color="auto" w:fill="FFFFFF"/>
        </w:rPr>
        <w:t>deste</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trabalho</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foi</w:t>
      </w:r>
      <w:proofErr w:type="spellEnd"/>
      <w:r w:rsidRPr="000C2C91">
        <w:rPr>
          <w:rFonts w:ascii="Times New Roman" w:hAnsi="Times New Roman" w:cs="Times New Roman"/>
          <w:color w:val="auto"/>
          <w:szCs w:val="24"/>
          <w:shd w:val="clear" w:color="auto" w:fill="FFFFFF"/>
        </w:rPr>
        <w:t xml:space="preserve"> identificar os </w:t>
      </w:r>
      <w:proofErr w:type="spellStart"/>
      <w:r w:rsidRPr="000C2C91">
        <w:rPr>
          <w:rFonts w:ascii="Times New Roman" w:hAnsi="Times New Roman" w:cs="Times New Roman"/>
          <w:color w:val="auto"/>
          <w:szCs w:val="24"/>
          <w:shd w:val="clear" w:color="auto" w:fill="FFFFFF"/>
        </w:rPr>
        <w:t>critérios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construtivistas</w:t>
      </w:r>
      <w:proofErr w:type="spellEnd"/>
      <w:r w:rsidRPr="000C2C91">
        <w:rPr>
          <w:rFonts w:ascii="Times New Roman" w:hAnsi="Times New Roman" w:cs="Times New Roman"/>
          <w:color w:val="auto"/>
          <w:szCs w:val="24"/>
          <w:shd w:val="clear" w:color="auto" w:fill="FFFFFF"/>
        </w:rPr>
        <w:t xml:space="preserve"> pertinentes por </w:t>
      </w:r>
      <w:proofErr w:type="spellStart"/>
      <w:r w:rsidRPr="000C2C91">
        <w:rPr>
          <w:rFonts w:ascii="Times New Roman" w:hAnsi="Times New Roman" w:cs="Times New Roman"/>
          <w:color w:val="auto"/>
          <w:szCs w:val="24"/>
          <w:shd w:val="clear" w:color="auto" w:fill="FFFFFF"/>
        </w:rPr>
        <w:t>meio</w:t>
      </w:r>
      <w:proofErr w:type="spellEnd"/>
      <w:r w:rsidRPr="000C2C91">
        <w:rPr>
          <w:rFonts w:ascii="Times New Roman" w:hAnsi="Times New Roman" w:cs="Times New Roman"/>
          <w:color w:val="auto"/>
          <w:szCs w:val="24"/>
          <w:shd w:val="clear" w:color="auto" w:fill="FFFFFF"/>
        </w:rPr>
        <w:t xml:space="preserve"> de </w:t>
      </w:r>
      <w:proofErr w:type="spellStart"/>
      <w:r w:rsidRPr="000C2C91">
        <w:rPr>
          <w:rFonts w:ascii="Times New Roman" w:hAnsi="Times New Roman" w:cs="Times New Roman"/>
          <w:color w:val="auto"/>
          <w:szCs w:val="24"/>
          <w:shd w:val="clear" w:color="auto" w:fill="FFFFFF"/>
        </w:rPr>
        <w:t>um</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procedimento</w:t>
      </w:r>
      <w:proofErr w:type="spellEnd"/>
      <w:r w:rsidRPr="000C2C91">
        <w:rPr>
          <w:rFonts w:ascii="Times New Roman" w:hAnsi="Times New Roman" w:cs="Times New Roman"/>
          <w:color w:val="auto"/>
          <w:szCs w:val="24"/>
          <w:shd w:val="clear" w:color="auto" w:fill="FFFFFF"/>
        </w:rPr>
        <w:t xml:space="preserve"> sistematizado que </w:t>
      </w:r>
      <w:proofErr w:type="spellStart"/>
      <w:r w:rsidRPr="000C2C91">
        <w:rPr>
          <w:rFonts w:ascii="Times New Roman" w:hAnsi="Times New Roman" w:cs="Times New Roman"/>
          <w:color w:val="auto"/>
          <w:szCs w:val="24"/>
          <w:shd w:val="clear" w:color="auto" w:fill="FFFFFF"/>
        </w:rPr>
        <w:t>promova</w:t>
      </w:r>
      <w:proofErr w:type="spellEnd"/>
      <w:r w:rsidRPr="000C2C91">
        <w:rPr>
          <w:rFonts w:ascii="Times New Roman" w:hAnsi="Times New Roman" w:cs="Times New Roman"/>
          <w:color w:val="auto"/>
          <w:szCs w:val="24"/>
          <w:shd w:val="clear" w:color="auto" w:fill="FFFFFF"/>
        </w:rPr>
        <w:t xml:space="preserve"> a </w:t>
      </w:r>
      <w:proofErr w:type="spellStart"/>
      <w:r w:rsidRPr="000C2C91">
        <w:rPr>
          <w:rFonts w:ascii="Times New Roman" w:hAnsi="Times New Roman" w:cs="Times New Roman"/>
          <w:color w:val="auto"/>
          <w:szCs w:val="24"/>
          <w:shd w:val="clear" w:color="auto" w:fill="FFFFFF"/>
        </w:rPr>
        <w:t>modificação</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contínua</w:t>
      </w:r>
      <w:proofErr w:type="spellEnd"/>
      <w:r w:rsidRPr="000C2C91">
        <w:rPr>
          <w:rFonts w:ascii="Times New Roman" w:hAnsi="Times New Roman" w:cs="Times New Roman"/>
          <w:color w:val="auto"/>
          <w:szCs w:val="24"/>
          <w:shd w:val="clear" w:color="auto" w:fill="FFFFFF"/>
        </w:rPr>
        <w:t xml:space="preserve"> e permanente dos </w:t>
      </w:r>
      <w:proofErr w:type="spellStart"/>
      <w:r w:rsidRPr="000C2C91">
        <w:rPr>
          <w:rFonts w:ascii="Times New Roman" w:hAnsi="Times New Roman" w:cs="Times New Roman"/>
          <w:color w:val="auto"/>
          <w:szCs w:val="24"/>
          <w:shd w:val="clear" w:color="auto" w:fill="FFFFFF"/>
        </w:rPr>
        <w:t>espaços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educacionais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nas</w:t>
      </w:r>
      <w:proofErr w:type="spellEnd"/>
      <w:r w:rsidRPr="000C2C91">
        <w:rPr>
          <w:rFonts w:ascii="Times New Roman" w:hAnsi="Times New Roman" w:cs="Times New Roman"/>
          <w:color w:val="auto"/>
          <w:szCs w:val="24"/>
          <w:shd w:val="clear" w:color="auto" w:fill="FFFFFF"/>
        </w:rPr>
        <w:t xml:space="preserve"> IES. A </w:t>
      </w:r>
      <w:proofErr w:type="spellStart"/>
      <w:r w:rsidRPr="000C2C91">
        <w:rPr>
          <w:rFonts w:ascii="Times New Roman" w:hAnsi="Times New Roman" w:cs="Times New Roman"/>
          <w:color w:val="auto"/>
          <w:szCs w:val="24"/>
          <w:shd w:val="clear" w:color="auto" w:fill="FFFFFF"/>
        </w:rPr>
        <w:t>metodologia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selecionada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foi</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qualitativa</w:t>
      </w:r>
      <w:proofErr w:type="spellEnd"/>
      <w:r w:rsidRPr="000C2C91">
        <w:rPr>
          <w:rFonts w:ascii="Times New Roman" w:hAnsi="Times New Roman" w:cs="Times New Roman"/>
          <w:color w:val="auto"/>
          <w:szCs w:val="24"/>
          <w:shd w:val="clear" w:color="auto" w:fill="FFFFFF"/>
        </w:rPr>
        <w:t xml:space="preserve">, por </w:t>
      </w:r>
      <w:proofErr w:type="spellStart"/>
      <w:r w:rsidRPr="000C2C91">
        <w:rPr>
          <w:rFonts w:ascii="Times New Roman" w:hAnsi="Times New Roman" w:cs="Times New Roman"/>
          <w:color w:val="auto"/>
          <w:szCs w:val="24"/>
          <w:shd w:val="clear" w:color="auto" w:fill="FFFFFF"/>
        </w:rPr>
        <w:t>meio</w:t>
      </w:r>
      <w:proofErr w:type="spellEnd"/>
      <w:r w:rsidRPr="000C2C91">
        <w:rPr>
          <w:rFonts w:ascii="Times New Roman" w:hAnsi="Times New Roman" w:cs="Times New Roman"/>
          <w:color w:val="auto"/>
          <w:szCs w:val="24"/>
          <w:shd w:val="clear" w:color="auto" w:fill="FFFFFF"/>
        </w:rPr>
        <w:t xml:space="preserve"> da </w:t>
      </w:r>
      <w:proofErr w:type="spellStart"/>
      <w:r w:rsidRPr="000C2C91">
        <w:rPr>
          <w:rFonts w:ascii="Times New Roman" w:hAnsi="Times New Roman" w:cs="Times New Roman"/>
          <w:color w:val="auto"/>
          <w:szCs w:val="24"/>
          <w:shd w:val="clear" w:color="auto" w:fill="FFFFFF"/>
        </w:rPr>
        <w:t>documentação</w:t>
      </w:r>
      <w:proofErr w:type="spellEnd"/>
      <w:r w:rsidRPr="000C2C91">
        <w:rPr>
          <w:rFonts w:ascii="Times New Roman" w:hAnsi="Times New Roman" w:cs="Times New Roman"/>
          <w:color w:val="auto"/>
          <w:szCs w:val="24"/>
          <w:shd w:val="clear" w:color="auto" w:fill="FFFFFF"/>
        </w:rPr>
        <w:t xml:space="preserve"> da técnica do </w:t>
      </w:r>
      <w:proofErr w:type="spellStart"/>
      <w:r w:rsidRPr="000C2C91">
        <w:rPr>
          <w:rFonts w:ascii="Times New Roman" w:hAnsi="Times New Roman" w:cs="Times New Roman"/>
          <w:color w:val="auto"/>
          <w:szCs w:val="24"/>
          <w:shd w:val="clear" w:color="auto" w:fill="FFFFFF"/>
        </w:rPr>
        <w:t>estudo</w:t>
      </w:r>
      <w:proofErr w:type="spellEnd"/>
      <w:r w:rsidRPr="000C2C91">
        <w:rPr>
          <w:rFonts w:ascii="Times New Roman" w:hAnsi="Times New Roman" w:cs="Times New Roman"/>
          <w:color w:val="auto"/>
          <w:szCs w:val="24"/>
          <w:shd w:val="clear" w:color="auto" w:fill="FFFFFF"/>
        </w:rPr>
        <w:t xml:space="preserve"> de caso. Da mesma forma, </w:t>
      </w:r>
      <w:proofErr w:type="gramStart"/>
      <w:r w:rsidRPr="000C2C91">
        <w:rPr>
          <w:rFonts w:ascii="Times New Roman" w:hAnsi="Times New Roman" w:cs="Times New Roman"/>
          <w:color w:val="auto"/>
          <w:szCs w:val="24"/>
          <w:shd w:val="clear" w:color="auto" w:fill="FFFFFF"/>
        </w:rPr>
        <w:t>as heurísticas</w:t>
      </w:r>
      <w:proofErr w:type="gram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foram</w:t>
      </w:r>
      <w:proofErr w:type="spellEnd"/>
      <w:r w:rsidRPr="000C2C91">
        <w:rPr>
          <w:rFonts w:ascii="Times New Roman" w:hAnsi="Times New Roman" w:cs="Times New Roman"/>
          <w:color w:val="auto"/>
          <w:szCs w:val="24"/>
          <w:shd w:val="clear" w:color="auto" w:fill="FFFFFF"/>
        </w:rPr>
        <w:t xml:space="preserve"> utilizadas como </w:t>
      </w:r>
      <w:proofErr w:type="spellStart"/>
      <w:r w:rsidRPr="000C2C91">
        <w:rPr>
          <w:rFonts w:ascii="Times New Roman" w:hAnsi="Times New Roman" w:cs="Times New Roman"/>
          <w:color w:val="auto"/>
          <w:szCs w:val="24"/>
          <w:shd w:val="clear" w:color="auto" w:fill="FFFFFF"/>
        </w:rPr>
        <w:t>ferramenta</w:t>
      </w:r>
      <w:proofErr w:type="spellEnd"/>
      <w:r w:rsidRPr="000C2C91">
        <w:rPr>
          <w:rFonts w:ascii="Times New Roman" w:hAnsi="Times New Roman" w:cs="Times New Roman"/>
          <w:color w:val="auto"/>
          <w:szCs w:val="24"/>
          <w:shd w:val="clear" w:color="auto" w:fill="FFFFFF"/>
        </w:rPr>
        <w:t xml:space="preserve"> de busca e </w:t>
      </w:r>
      <w:proofErr w:type="spellStart"/>
      <w:r w:rsidRPr="000C2C91">
        <w:rPr>
          <w:rFonts w:ascii="Times New Roman" w:hAnsi="Times New Roman" w:cs="Times New Roman"/>
          <w:color w:val="auto"/>
          <w:szCs w:val="24"/>
          <w:shd w:val="clear" w:color="auto" w:fill="FFFFFF"/>
        </w:rPr>
        <w:t>discriminação</w:t>
      </w:r>
      <w:proofErr w:type="spellEnd"/>
      <w:r w:rsidRPr="000C2C91">
        <w:rPr>
          <w:rFonts w:ascii="Times New Roman" w:hAnsi="Times New Roman" w:cs="Times New Roman"/>
          <w:color w:val="auto"/>
          <w:szCs w:val="24"/>
          <w:shd w:val="clear" w:color="auto" w:fill="FFFFFF"/>
        </w:rPr>
        <w:t xml:space="preserve"> das </w:t>
      </w:r>
      <w:proofErr w:type="spellStart"/>
      <w:r w:rsidRPr="000C2C91">
        <w:rPr>
          <w:rFonts w:ascii="Times New Roman" w:hAnsi="Times New Roman" w:cs="Times New Roman"/>
          <w:color w:val="auto"/>
          <w:szCs w:val="24"/>
          <w:shd w:val="clear" w:color="auto" w:fill="FFFFFF"/>
        </w:rPr>
        <w:t>informações</w:t>
      </w:r>
      <w:proofErr w:type="spellEnd"/>
      <w:r w:rsidRPr="000C2C91">
        <w:rPr>
          <w:rFonts w:ascii="Times New Roman" w:hAnsi="Times New Roman" w:cs="Times New Roman"/>
          <w:color w:val="auto"/>
          <w:szCs w:val="24"/>
          <w:shd w:val="clear" w:color="auto" w:fill="FFFFFF"/>
        </w:rPr>
        <w:t xml:space="preserve"> encontradas na pesquisa documental. Durante o </w:t>
      </w:r>
      <w:proofErr w:type="spellStart"/>
      <w:r w:rsidRPr="000C2C91">
        <w:rPr>
          <w:rFonts w:ascii="Times New Roman" w:hAnsi="Times New Roman" w:cs="Times New Roman"/>
          <w:color w:val="auto"/>
          <w:szCs w:val="24"/>
          <w:shd w:val="clear" w:color="auto" w:fill="FFFFFF"/>
        </w:rPr>
        <w:t>desenvolvimento</w:t>
      </w:r>
      <w:proofErr w:type="spellEnd"/>
      <w:r w:rsidRPr="000C2C91">
        <w:rPr>
          <w:rFonts w:ascii="Times New Roman" w:hAnsi="Times New Roman" w:cs="Times New Roman"/>
          <w:color w:val="auto"/>
          <w:szCs w:val="24"/>
          <w:shd w:val="clear" w:color="auto" w:fill="FFFFFF"/>
        </w:rPr>
        <w:t xml:space="preserve">, os resultados </w:t>
      </w:r>
      <w:proofErr w:type="spellStart"/>
      <w:r w:rsidRPr="000C2C91">
        <w:rPr>
          <w:rFonts w:ascii="Times New Roman" w:hAnsi="Times New Roman" w:cs="Times New Roman"/>
          <w:color w:val="auto"/>
          <w:szCs w:val="24"/>
          <w:shd w:val="clear" w:color="auto" w:fill="FFFFFF"/>
        </w:rPr>
        <w:t>foram</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apresentados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ao</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professor</w:t>
      </w:r>
      <w:proofErr w:type="spellEnd"/>
      <w:r w:rsidRPr="000C2C91">
        <w:rPr>
          <w:rFonts w:ascii="Times New Roman" w:hAnsi="Times New Roman" w:cs="Times New Roman"/>
          <w:color w:val="auto"/>
          <w:szCs w:val="24"/>
          <w:shd w:val="clear" w:color="auto" w:fill="FFFFFF"/>
        </w:rPr>
        <w:t xml:space="preserve"> e </w:t>
      </w:r>
      <w:proofErr w:type="spellStart"/>
      <w:r w:rsidRPr="000C2C91">
        <w:rPr>
          <w:rFonts w:ascii="Times New Roman" w:hAnsi="Times New Roman" w:cs="Times New Roman"/>
          <w:color w:val="auto"/>
          <w:szCs w:val="24"/>
          <w:shd w:val="clear" w:color="auto" w:fill="FFFFFF"/>
        </w:rPr>
        <w:t>aos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alunos</w:t>
      </w:r>
      <w:proofErr w:type="spellEnd"/>
      <w:r w:rsidRPr="000C2C91">
        <w:rPr>
          <w:rFonts w:ascii="Times New Roman" w:hAnsi="Times New Roman" w:cs="Times New Roman"/>
          <w:color w:val="auto"/>
          <w:szCs w:val="24"/>
          <w:shd w:val="clear" w:color="auto" w:fill="FFFFFF"/>
        </w:rPr>
        <w:t xml:space="preserve"> da turma em equipas disciplinares, para as </w:t>
      </w:r>
      <w:proofErr w:type="spellStart"/>
      <w:r w:rsidRPr="000C2C91">
        <w:rPr>
          <w:rFonts w:ascii="Times New Roman" w:hAnsi="Times New Roman" w:cs="Times New Roman"/>
          <w:color w:val="auto"/>
          <w:szCs w:val="24"/>
          <w:shd w:val="clear" w:color="auto" w:fill="FFFFFF"/>
        </w:rPr>
        <w:t>quais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foram</w:t>
      </w:r>
      <w:proofErr w:type="spellEnd"/>
      <w:r w:rsidRPr="000C2C91">
        <w:rPr>
          <w:rFonts w:ascii="Times New Roman" w:hAnsi="Times New Roman" w:cs="Times New Roman"/>
          <w:color w:val="auto"/>
          <w:szCs w:val="24"/>
          <w:shd w:val="clear" w:color="auto" w:fill="FFFFFF"/>
        </w:rPr>
        <w:t xml:space="preserve"> efectuadas </w:t>
      </w:r>
      <w:proofErr w:type="spellStart"/>
      <w:r w:rsidRPr="000C2C91">
        <w:rPr>
          <w:rFonts w:ascii="Times New Roman" w:hAnsi="Times New Roman" w:cs="Times New Roman"/>
          <w:color w:val="auto"/>
          <w:szCs w:val="24"/>
          <w:shd w:val="clear" w:color="auto" w:fill="FFFFFF"/>
        </w:rPr>
        <w:t>anotações</w:t>
      </w:r>
      <w:proofErr w:type="spellEnd"/>
      <w:r w:rsidRPr="000C2C91">
        <w:rPr>
          <w:rFonts w:ascii="Times New Roman" w:hAnsi="Times New Roman" w:cs="Times New Roman"/>
          <w:color w:val="auto"/>
          <w:szCs w:val="24"/>
          <w:shd w:val="clear" w:color="auto" w:fill="FFFFFF"/>
        </w:rPr>
        <w:t xml:space="preserve"> de grupo </w:t>
      </w:r>
      <w:proofErr w:type="spellStart"/>
      <w:r w:rsidRPr="000C2C91">
        <w:rPr>
          <w:rFonts w:ascii="Times New Roman" w:hAnsi="Times New Roman" w:cs="Times New Roman"/>
          <w:color w:val="auto"/>
          <w:szCs w:val="24"/>
          <w:shd w:val="clear" w:color="auto" w:fill="FFFFFF"/>
        </w:rPr>
        <w:t>numa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tabela</w:t>
      </w:r>
      <w:proofErr w:type="spellEnd"/>
      <w:r w:rsidRPr="000C2C91">
        <w:rPr>
          <w:rFonts w:ascii="Times New Roman" w:hAnsi="Times New Roman" w:cs="Times New Roman"/>
          <w:color w:val="auto"/>
          <w:szCs w:val="24"/>
          <w:shd w:val="clear" w:color="auto" w:fill="FFFFFF"/>
        </w:rPr>
        <w:t xml:space="preserve"> de termos e </w:t>
      </w:r>
      <w:proofErr w:type="spellStart"/>
      <w:r w:rsidRPr="000C2C91">
        <w:rPr>
          <w:rFonts w:ascii="Times New Roman" w:hAnsi="Times New Roman" w:cs="Times New Roman"/>
          <w:color w:val="auto"/>
          <w:szCs w:val="24"/>
          <w:shd w:val="clear" w:color="auto" w:fill="FFFFFF"/>
        </w:rPr>
        <w:t>conceitos</w:t>
      </w:r>
      <w:proofErr w:type="spellEnd"/>
      <w:r w:rsidRPr="000C2C91">
        <w:rPr>
          <w:rFonts w:ascii="Times New Roman" w:hAnsi="Times New Roman" w:cs="Times New Roman"/>
          <w:color w:val="auto"/>
          <w:szCs w:val="24"/>
          <w:shd w:val="clear" w:color="auto" w:fill="FFFFFF"/>
        </w:rPr>
        <w:t xml:space="preserve"> que </w:t>
      </w:r>
      <w:proofErr w:type="spellStart"/>
      <w:r w:rsidRPr="000C2C91">
        <w:rPr>
          <w:rFonts w:ascii="Times New Roman" w:hAnsi="Times New Roman" w:cs="Times New Roman"/>
          <w:color w:val="auto"/>
          <w:szCs w:val="24"/>
          <w:shd w:val="clear" w:color="auto" w:fill="FFFFFF"/>
        </w:rPr>
        <w:t>permitiu</w:t>
      </w:r>
      <w:proofErr w:type="spellEnd"/>
      <w:r w:rsidRPr="000C2C91">
        <w:rPr>
          <w:rFonts w:ascii="Times New Roman" w:hAnsi="Times New Roman" w:cs="Times New Roman"/>
          <w:color w:val="auto"/>
          <w:szCs w:val="24"/>
          <w:shd w:val="clear" w:color="auto" w:fill="FFFFFF"/>
        </w:rPr>
        <w:t xml:space="preserve"> determinar os elementos </w:t>
      </w:r>
      <w:proofErr w:type="spellStart"/>
      <w:r w:rsidRPr="000C2C91">
        <w:rPr>
          <w:rFonts w:ascii="Times New Roman" w:hAnsi="Times New Roman" w:cs="Times New Roman"/>
          <w:color w:val="auto"/>
          <w:szCs w:val="24"/>
          <w:shd w:val="clear" w:color="auto" w:fill="FFFFFF"/>
        </w:rPr>
        <w:t>comuns</w:t>
      </w:r>
      <w:proofErr w:type="spellEnd"/>
      <w:r w:rsidRPr="000C2C91">
        <w:rPr>
          <w:rFonts w:ascii="Times New Roman" w:hAnsi="Times New Roman" w:cs="Times New Roman"/>
          <w:color w:val="auto"/>
          <w:szCs w:val="24"/>
          <w:shd w:val="clear" w:color="auto" w:fill="FFFFFF"/>
        </w:rPr>
        <w:t xml:space="preserve"> e </w:t>
      </w:r>
      <w:proofErr w:type="spellStart"/>
      <w:r w:rsidRPr="000C2C91">
        <w:rPr>
          <w:rFonts w:ascii="Times New Roman" w:hAnsi="Times New Roman" w:cs="Times New Roman"/>
          <w:color w:val="auto"/>
          <w:szCs w:val="24"/>
          <w:shd w:val="clear" w:color="auto" w:fill="FFFFFF"/>
        </w:rPr>
        <w:t>recorrentes</w:t>
      </w:r>
      <w:proofErr w:type="spellEnd"/>
      <w:r w:rsidRPr="000C2C91">
        <w:rPr>
          <w:rFonts w:ascii="Times New Roman" w:hAnsi="Times New Roman" w:cs="Times New Roman"/>
          <w:color w:val="auto"/>
          <w:szCs w:val="24"/>
          <w:shd w:val="clear" w:color="auto" w:fill="FFFFFF"/>
        </w:rPr>
        <w:t xml:space="preserve">. Posteriormente, </w:t>
      </w:r>
      <w:proofErr w:type="spellStart"/>
      <w:r w:rsidRPr="000C2C91">
        <w:rPr>
          <w:rFonts w:ascii="Times New Roman" w:hAnsi="Times New Roman" w:cs="Times New Roman"/>
          <w:color w:val="auto"/>
          <w:szCs w:val="24"/>
          <w:shd w:val="clear" w:color="auto" w:fill="FFFFFF"/>
        </w:rPr>
        <w:t>foi</w:t>
      </w:r>
      <w:proofErr w:type="spellEnd"/>
      <w:r w:rsidRPr="000C2C91">
        <w:rPr>
          <w:rFonts w:ascii="Times New Roman" w:hAnsi="Times New Roman" w:cs="Times New Roman"/>
          <w:color w:val="auto"/>
          <w:szCs w:val="24"/>
          <w:shd w:val="clear" w:color="auto" w:fill="FFFFFF"/>
        </w:rPr>
        <w:t xml:space="preserve"> realizada </w:t>
      </w:r>
      <w:proofErr w:type="spellStart"/>
      <w:r w:rsidRPr="000C2C91">
        <w:rPr>
          <w:rFonts w:ascii="Times New Roman" w:hAnsi="Times New Roman" w:cs="Times New Roman"/>
          <w:color w:val="auto"/>
          <w:szCs w:val="24"/>
          <w:shd w:val="clear" w:color="auto" w:fill="FFFFFF"/>
        </w:rPr>
        <w:t>uma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análise</w:t>
      </w:r>
      <w:proofErr w:type="spellEnd"/>
      <w:r w:rsidRPr="000C2C91">
        <w:rPr>
          <w:rFonts w:ascii="Times New Roman" w:hAnsi="Times New Roman" w:cs="Times New Roman"/>
          <w:color w:val="auto"/>
          <w:szCs w:val="24"/>
          <w:shd w:val="clear" w:color="auto" w:fill="FFFFFF"/>
        </w:rPr>
        <w:t xml:space="preserve"> grupal e multidisciplinar das </w:t>
      </w:r>
      <w:proofErr w:type="spellStart"/>
      <w:r w:rsidRPr="000C2C91">
        <w:rPr>
          <w:rFonts w:ascii="Times New Roman" w:hAnsi="Times New Roman" w:cs="Times New Roman"/>
          <w:color w:val="auto"/>
          <w:szCs w:val="24"/>
          <w:shd w:val="clear" w:color="auto" w:fill="FFFFFF"/>
        </w:rPr>
        <w:t>informações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coletadas</w:t>
      </w:r>
      <w:proofErr w:type="spellEnd"/>
      <w:r w:rsidRPr="000C2C91">
        <w:rPr>
          <w:rFonts w:ascii="Times New Roman" w:hAnsi="Times New Roman" w:cs="Times New Roman"/>
          <w:color w:val="auto"/>
          <w:szCs w:val="24"/>
          <w:shd w:val="clear" w:color="auto" w:fill="FFFFFF"/>
        </w:rPr>
        <w:t xml:space="preserve"> no </w:t>
      </w:r>
      <w:proofErr w:type="spellStart"/>
      <w:r w:rsidRPr="000C2C91">
        <w:rPr>
          <w:rFonts w:ascii="Times New Roman" w:hAnsi="Times New Roman" w:cs="Times New Roman"/>
          <w:color w:val="auto"/>
          <w:szCs w:val="24"/>
          <w:shd w:val="clear" w:color="auto" w:fill="FFFFFF"/>
        </w:rPr>
        <w:t>quadro</w:t>
      </w:r>
      <w:proofErr w:type="spellEnd"/>
      <w:r w:rsidRPr="000C2C91">
        <w:rPr>
          <w:rFonts w:ascii="Times New Roman" w:hAnsi="Times New Roman" w:cs="Times New Roman"/>
          <w:color w:val="auto"/>
          <w:szCs w:val="24"/>
          <w:shd w:val="clear" w:color="auto" w:fill="FFFFFF"/>
        </w:rPr>
        <w:t xml:space="preserve"> comparativo. Os resultados </w:t>
      </w:r>
      <w:proofErr w:type="spellStart"/>
      <w:r w:rsidRPr="000C2C91">
        <w:rPr>
          <w:rFonts w:ascii="Times New Roman" w:hAnsi="Times New Roman" w:cs="Times New Roman"/>
          <w:color w:val="auto"/>
          <w:szCs w:val="24"/>
          <w:shd w:val="clear" w:color="auto" w:fill="FFFFFF"/>
        </w:rPr>
        <w:t>obtidos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forneceram</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critérios</w:t>
      </w:r>
      <w:proofErr w:type="spellEnd"/>
      <w:r w:rsidRPr="000C2C91">
        <w:rPr>
          <w:rFonts w:ascii="Times New Roman" w:hAnsi="Times New Roman" w:cs="Times New Roman"/>
          <w:color w:val="auto"/>
          <w:szCs w:val="24"/>
          <w:shd w:val="clear" w:color="auto" w:fill="FFFFFF"/>
        </w:rPr>
        <w:t xml:space="preserve"> suficientes para recomendar a </w:t>
      </w:r>
      <w:proofErr w:type="spellStart"/>
      <w:r w:rsidRPr="000C2C91">
        <w:rPr>
          <w:rFonts w:ascii="Times New Roman" w:hAnsi="Times New Roman" w:cs="Times New Roman"/>
          <w:color w:val="auto"/>
          <w:szCs w:val="24"/>
          <w:shd w:val="clear" w:color="auto" w:fill="FFFFFF"/>
        </w:rPr>
        <w:t>concepção</w:t>
      </w:r>
      <w:proofErr w:type="spellEnd"/>
      <w:r w:rsidRPr="000C2C91">
        <w:rPr>
          <w:rFonts w:ascii="Times New Roman" w:hAnsi="Times New Roman" w:cs="Times New Roman"/>
          <w:color w:val="auto"/>
          <w:szCs w:val="24"/>
          <w:shd w:val="clear" w:color="auto" w:fill="FFFFFF"/>
        </w:rPr>
        <w:t xml:space="preserve"> de </w:t>
      </w:r>
      <w:proofErr w:type="spellStart"/>
      <w:r w:rsidRPr="000C2C91">
        <w:rPr>
          <w:rFonts w:ascii="Times New Roman" w:hAnsi="Times New Roman" w:cs="Times New Roman"/>
          <w:color w:val="auto"/>
          <w:szCs w:val="24"/>
          <w:shd w:val="clear" w:color="auto" w:fill="FFFFFF"/>
        </w:rPr>
        <w:t>espaços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educacionais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nas</w:t>
      </w:r>
      <w:proofErr w:type="spellEnd"/>
      <w:r w:rsidRPr="000C2C91">
        <w:rPr>
          <w:rFonts w:ascii="Times New Roman" w:hAnsi="Times New Roman" w:cs="Times New Roman"/>
          <w:color w:val="auto"/>
          <w:szCs w:val="24"/>
          <w:shd w:val="clear" w:color="auto" w:fill="FFFFFF"/>
        </w:rPr>
        <w:t xml:space="preserve"> IES, </w:t>
      </w:r>
      <w:proofErr w:type="spellStart"/>
      <w:r w:rsidRPr="000C2C91">
        <w:rPr>
          <w:rFonts w:ascii="Times New Roman" w:hAnsi="Times New Roman" w:cs="Times New Roman"/>
          <w:color w:val="auto"/>
          <w:szCs w:val="24"/>
          <w:shd w:val="clear" w:color="auto" w:fill="FFFFFF"/>
        </w:rPr>
        <w:t>bem</w:t>
      </w:r>
      <w:proofErr w:type="spellEnd"/>
      <w:r w:rsidRPr="000C2C91">
        <w:rPr>
          <w:rFonts w:ascii="Times New Roman" w:hAnsi="Times New Roman" w:cs="Times New Roman"/>
          <w:color w:val="auto"/>
          <w:szCs w:val="24"/>
          <w:shd w:val="clear" w:color="auto" w:fill="FFFFFF"/>
        </w:rPr>
        <w:t xml:space="preserve"> como elementos </w:t>
      </w:r>
      <w:proofErr w:type="spellStart"/>
      <w:r w:rsidRPr="000C2C91">
        <w:rPr>
          <w:rFonts w:ascii="Times New Roman" w:hAnsi="Times New Roman" w:cs="Times New Roman"/>
          <w:color w:val="auto"/>
          <w:szCs w:val="24"/>
          <w:shd w:val="clear" w:color="auto" w:fill="FFFFFF"/>
        </w:rPr>
        <w:t>didáticos</w:t>
      </w:r>
      <w:proofErr w:type="spellEnd"/>
      <w:r w:rsidRPr="000C2C91">
        <w:rPr>
          <w:rFonts w:ascii="Times New Roman" w:hAnsi="Times New Roman" w:cs="Times New Roman"/>
          <w:color w:val="auto"/>
          <w:szCs w:val="24"/>
          <w:shd w:val="clear" w:color="auto" w:fill="FFFFFF"/>
        </w:rPr>
        <w:t xml:space="preserve"> que </w:t>
      </w:r>
      <w:proofErr w:type="spellStart"/>
      <w:r w:rsidRPr="000C2C91">
        <w:rPr>
          <w:rFonts w:ascii="Times New Roman" w:hAnsi="Times New Roman" w:cs="Times New Roman"/>
          <w:color w:val="auto"/>
          <w:szCs w:val="24"/>
          <w:shd w:val="clear" w:color="auto" w:fill="FFFFFF"/>
        </w:rPr>
        <w:t>predispõem</w:t>
      </w:r>
      <w:proofErr w:type="spellEnd"/>
      <w:r w:rsidRPr="000C2C91">
        <w:rPr>
          <w:rFonts w:ascii="Times New Roman" w:hAnsi="Times New Roman" w:cs="Times New Roman"/>
          <w:color w:val="auto"/>
          <w:szCs w:val="24"/>
          <w:shd w:val="clear" w:color="auto" w:fill="FFFFFF"/>
        </w:rPr>
        <w:t xml:space="preserve"> e </w:t>
      </w:r>
      <w:proofErr w:type="spellStart"/>
      <w:r w:rsidRPr="000C2C91">
        <w:rPr>
          <w:rFonts w:ascii="Times New Roman" w:hAnsi="Times New Roman" w:cs="Times New Roman"/>
          <w:color w:val="auto"/>
          <w:szCs w:val="24"/>
          <w:shd w:val="clear" w:color="auto" w:fill="FFFFFF"/>
        </w:rPr>
        <w:t>motivam</w:t>
      </w:r>
      <w:proofErr w:type="spellEnd"/>
      <w:r w:rsidRPr="000C2C91">
        <w:rPr>
          <w:rFonts w:ascii="Times New Roman" w:hAnsi="Times New Roman" w:cs="Times New Roman"/>
          <w:color w:val="auto"/>
          <w:szCs w:val="24"/>
          <w:shd w:val="clear" w:color="auto" w:fill="FFFFFF"/>
        </w:rPr>
        <w:t xml:space="preserve"> os </w:t>
      </w:r>
      <w:proofErr w:type="spellStart"/>
      <w:r w:rsidRPr="000C2C91">
        <w:rPr>
          <w:rFonts w:ascii="Times New Roman" w:hAnsi="Times New Roman" w:cs="Times New Roman"/>
          <w:color w:val="auto"/>
          <w:szCs w:val="24"/>
          <w:shd w:val="clear" w:color="auto" w:fill="FFFFFF"/>
        </w:rPr>
        <w:t>alunos</w:t>
      </w:r>
      <w:proofErr w:type="spellEnd"/>
      <w:r w:rsidRPr="000C2C91">
        <w:rPr>
          <w:rFonts w:ascii="Times New Roman" w:hAnsi="Times New Roman" w:cs="Times New Roman"/>
          <w:color w:val="auto"/>
          <w:szCs w:val="24"/>
          <w:shd w:val="clear" w:color="auto" w:fill="FFFFFF"/>
        </w:rPr>
        <w:t xml:space="preserve"> para a </w:t>
      </w:r>
      <w:proofErr w:type="spellStart"/>
      <w:r w:rsidRPr="000C2C91">
        <w:rPr>
          <w:rFonts w:ascii="Times New Roman" w:hAnsi="Times New Roman" w:cs="Times New Roman"/>
          <w:color w:val="auto"/>
          <w:szCs w:val="24"/>
          <w:shd w:val="clear" w:color="auto" w:fill="FFFFFF"/>
        </w:rPr>
        <w:t>aprendizagem</w:t>
      </w:r>
      <w:proofErr w:type="spellEnd"/>
      <w:r w:rsidRPr="000C2C91">
        <w:rPr>
          <w:rFonts w:ascii="Times New Roman" w:hAnsi="Times New Roman" w:cs="Times New Roman"/>
          <w:color w:val="auto"/>
          <w:szCs w:val="24"/>
          <w:shd w:val="clear" w:color="auto" w:fill="FFFFFF"/>
        </w:rPr>
        <w:t xml:space="preserve">. Por </w:t>
      </w:r>
      <w:proofErr w:type="spellStart"/>
      <w:r w:rsidRPr="000C2C91">
        <w:rPr>
          <w:rFonts w:ascii="Times New Roman" w:hAnsi="Times New Roman" w:cs="Times New Roman"/>
          <w:color w:val="auto"/>
          <w:szCs w:val="24"/>
          <w:shd w:val="clear" w:color="auto" w:fill="FFFFFF"/>
        </w:rPr>
        <w:t>tudo</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isso</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conclui</w:t>
      </w:r>
      <w:proofErr w:type="spellEnd"/>
      <w:r w:rsidRPr="000C2C91">
        <w:rPr>
          <w:rFonts w:ascii="Times New Roman" w:hAnsi="Times New Roman" w:cs="Times New Roman"/>
          <w:color w:val="auto"/>
          <w:szCs w:val="24"/>
          <w:shd w:val="clear" w:color="auto" w:fill="FFFFFF"/>
        </w:rPr>
        <w:t>-</w:t>
      </w:r>
      <w:proofErr w:type="spellStart"/>
      <w:r w:rsidRPr="000C2C91">
        <w:rPr>
          <w:rFonts w:ascii="Times New Roman" w:hAnsi="Times New Roman" w:cs="Times New Roman"/>
          <w:color w:val="auto"/>
          <w:szCs w:val="24"/>
          <w:shd w:val="clear" w:color="auto" w:fill="FFFFFF"/>
        </w:rPr>
        <w:t>se</w:t>
      </w:r>
      <w:proofErr w:type="spellEnd"/>
      <w:r w:rsidRPr="000C2C91">
        <w:rPr>
          <w:rFonts w:ascii="Times New Roman" w:hAnsi="Times New Roman" w:cs="Times New Roman"/>
          <w:color w:val="auto"/>
          <w:szCs w:val="24"/>
          <w:shd w:val="clear" w:color="auto" w:fill="FFFFFF"/>
        </w:rPr>
        <w:t xml:space="preserve"> que este documento é </w:t>
      </w:r>
      <w:proofErr w:type="spellStart"/>
      <w:r w:rsidRPr="000C2C91">
        <w:rPr>
          <w:rFonts w:ascii="Times New Roman" w:hAnsi="Times New Roman" w:cs="Times New Roman"/>
          <w:color w:val="auto"/>
          <w:szCs w:val="24"/>
          <w:shd w:val="clear" w:color="auto" w:fill="FFFFFF"/>
        </w:rPr>
        <w:t>uma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proposta</w:t>
      </w:r>
      <w:proofErr w:type="spellEnd"/>
      <w:r w:rsidRPr="000C2C91">
        <w:rPr>
          <w:rFonts w:ascii="Times New Roman" w:hAnsi="Times New Roman" w:cs="Times New Roman"/>
          <w:color w:val="auto"/>
          <w:szCs w:val="24"/>
          <w:shd w:val="clear" w:color="auto" w:fill="FFFFFF"/>
        </w:rPr>
        <w:t xml:space="preserve"> que sistematiza </w:t>
      </w:r>
      <w:proofErr w:type="spellStart"/>
      <w:r w:rsidRPr="000C2C91">
        <w:rPr>
          <w:rFonts w:ascii="Times New Roman" w:hAnsi="Times New Roman" w:cs="Times New Roman"/>
          <w:color w:val="auto"/>
          <w:szCs w:val="24"/>
          <w:shd w:val="clear" w:color="auto" w:fill="FFFFFF"/>
        </w:rPr>
        <w:t>um</w:t>
      </w:r>
      <w:proofErr w:type="spellEnd"/>
      <w:r w:rsidRPr="000C2C91">
        <w:rPr>
          <w:rFonts w:ascii="Times New Roman" w:hAnsi="Times New Roman" w:cs="Times New Roman"/>
          <w:color w:val="auto"/>
          <w:szCs w:val="24"/>
          <w:shd w:val="clear" w:color="auto" w:fill="FFFFFF"/>
        </w:rPr>
        <w:t xml:space="preserve"> conjunto de </w:t>
      </w:r>
      <w:proofErr w:type="spellStart"/>
      <w:r w:rsidRPr="000C2C91">
        <w:rPr>
          <w:rFonts w:ascii="Times New Roman" w:hAnsi="Times New Roman" w:cs="Times New Roman"/>
          <w:color w:val="auto"/>
          <w:szCs w:val="24"/>
          <w:shd w:val="clear" w:color="auto" w:fill="FFFFFF"/>
        </w:rPr>
        <w:t>atividades</w:t>
      </w:r>
      <w:proofErr w:type="spellEnd"/>
      <w:r w:rsidRPr="000C2C91">
        <w:rPr>
          <w:rFonts w:ascii="Times New Roman" w:hAnsi="Times New Roman" w:cs="Times New Roman"/>
          <w:color w:val="auto"/>
          <w:szCs w:val="24"/>
          <w:shd w:val="clear" w:color="auto" w:fill="FFFFFF"/>
        </w:rPr>
        <w:t xml:space="preserve"> inclusivas (</w:t>
      </w:r>
      <w:proofErr w:type="spellStart"/>
      <w:r w:rsidRPr="000C2C91">
        <w:rPr>
          <w:rFonts w:ascii="Times New Roman" w:hAnsi="Times New Roman" w:cs="Times New Roman"/>
          <w:color w:val="auto"/>
          <w:szCs w:val="24"/>
          <w:shd w:val="clear" w:color="auto" w:fill="FFFFFF"/>
        </w:rPr>
        <w:t>procedimento</w:t>
      </w:r>
      <w:proofErr w:type="spellEnd"/>
      <w:r w:rsidRPr="000C2C91">
        <w:rPr>
          <w:rFonts w:ascii="Times New Roman" w:hAnsi="Times New Roman" w:cs="Times New Roman"/>
          <w:color w:val="auto"/>
          <w:szCs w:val="24"/>
          <w:shd w:val="clear" w:color="auto" w:fill="FFFFFF"/>
        </w:rPr>
        <w:t xml:space="preserve">) para a </w:t>
      </w:r>
      <w:proofErr w:type="spellStart"/>
      <w:r w:rsidRPr="000C2C91">
        <w:rPr>
          <w:rFonts w:ascii="Times New Roman" w:hAnsi="Times New Roman" w:cs="Times New Roman"/>
          <w:color w:val="auto"/>
          <w:szCs w:val="24"/>
          <w:shd w:val="clear" w:color="auto" w:fill="FFFFFF"/>
        </w:rPr>
        <w:t>concepção</w:t>
      </w:r>
      <w:proofErr w:type="spellEnd"/>
      <w:r w:rsidRPr="000C2C91">
        <w:rPr>
          <w:rFonts w:ascii="Times New Roman" w:hAnsi="Times New Roman" w:cs="Times New Roman"/>
          <w:color w:val="auto"/>
          <w:szCs w:val="24"/>
          <w:shd w:val="clear" w:color="auto" w:fill="FFFFFF"/>
        </w:rPr>
        <w:t xml:space="preserve"> de </w:t>
      </w:r>
      <w:proofErr w:type="spellStart"/>
      <w:r w:rsidRPr="000C2C91">
        <w:rPr>
          <w:rFonts w:ascii="Times New Roman" w:hAnsi="Times New Roman" w:cs="Times New Roman"/>
          <w:color w:val="auto"/>
          <w:szCs w:val="24"/>
          <w:shd w:val="clear" w:color="auto" w:fill="FFFFFF"/>
        </w:rPr>
        <w:t>espaços</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educacionais</w:t>
      </w:r>
      <w:proofErr w:type="spellEnd"/>
      <w:r w:rsidRPr="000C2C91">
        <w:rPr>
          <w:rFonts w:ascii="Times New Roman" w:hAnsi="Times New Roman" w:cs="Times New Roman"/>
          <w:color w:val="auto"/>
          <w:szCs w:val="24"/>
          <w:shd w:val="clear" w:color="auto" w:fill="FFFFFF"/>
        </w:rPr>
        <w:t xml:space="preserve"> de IES </w:t>
      </w:r>
      <w:proofErr w:type="spellStart"/>
      <w:r w:rsidRPr="000C2C91">
        <w:rPr>
          <w:rFonts w:ascii="Times New Roman" w:hAnsi="Times New Roman" w:cs="Times New Roman"/>
          <w:color w:val="auto"/>
          <w:szCs w:val="24"/>
          <w:shd w:val="clear" w:color="auto" w:fill="FFFFFF"/>
        </w:rPr>
        <w:t>na</w:t>
      </w:r>
      <w:proofErr w:type="spellEnd"/>
      <w:r w:rsidRPr="000C2C91">
        <w:rPr>
          <w:rFonts w:ascii="Times New Roman" w:hAnsi="Times New Roman" w:cs="Times New Roman"/>
          <w:color w:val="auto"/>
          <w:szCs w:val="24"/>
          <w:shd w:val="clear" w:color="auto" w:fill="FFFFFF"/>
        </w:rPr>
        <w:t xml:space="preserve"> perspectiva da </w:t>
      </w:r>
      <w:proofErr w:type="spellStart"/>
      <w:r w:rsidRPr="000C2C91">
        <w:rPr>
          <w:rFonts w:ascii="Times New Roman" w:hAnsi="Times New Roman" w:cs="Times New Roman"/>
          <w:color w:val="auto"/>
          <w:szCs w:val="24"/>
          <w:shd w:val="clear" w:color="auto" w:fill="FFFFFF"/>
        </w:rPr>
        <w:t>pós-graduação</w:t>
      </w:r>
      <w:proofErr w:type="spellEnd"/>
      <w:r w:rsidRPr="000C2C91">
        <w:rPr>
          <w:rFonts w:ascii="Times New Roman" w:hAnsi="Times New Roman" w:cs="Times New Roman"/>
          <w:color w:val="auto"/>
          <w:szCs w:val="24"/>
          <w:shd w:val="clear" w:color="auto" w:fill="FFFFFF"/>
        </w:rPr>
        <w:t xml:space="preserve"> em </w:t>
      </w:r>
      <w:proofErr w:type="spellStart"/>
      <w:r w:rsidRPr="000C2C91">
        <w:rPr>
          <w:rFonts w:ascii="Times New Roman" w:hAnsi="Times New Roman" w:cs="Times New Roman"/>
          <w:color w:val="auto"/>
          <w:szCs w:val="24"/>
          <w:shd w:val="clear" w:color="auto" w:fill="FFFFFF"/>
        </w:rPr>
        <w:t>inovação</w:t>
      </w:r>
      <w:proofErr w:type="spellEnd"/>
      <w:r w:rsidRPr="000C2C91">
        <w:rPr>
          <w:rFonts w:ascii="Times New Roman" w:hAnsi="Times New Roman" w:cs="Times New Roman"/>
          <w:color w:val="auto"/>
          <w:szCs w:val="24"/>
          <w:shd w:val="clear" w:color="auto" w:fill="FFFFFF"/>
        </w:rPr>
        <w:t xml:space="preserve"> educacional.</w:t>
      </w:r>
    </w:p>
    <w:p w14:paraId="4C35120D" w14:textId="618C4BE2" w:rsidR="000C2C91" w:rsidRPr="000C2C91" w:rsidRDefault="000C2C91" w:rsidP="000C2C91">
      <w:pPr>
        <w:spacing w:after="0" w:line="360" w:lineRule="auto"/>
        <w:ind w:firstLine="0"/>
        <w:rPr>
          <w:rFonts w:ascii="Times New Roman" w:hAnsi="Times New Roman" w:cs="Times New Roman"/>
          <w:color w:val="auto"/>
          <w:szCs w:val="24"/>
          <w:shd w:val="clear" w:color="auto" w:fill="FFFFFF"/>
        </w:rPr>
      </w:pPr>
      <w:proofErr w:type="spellStart"/>
      <w:r w:rsidRPr="00DB124A">
        <w:rPr>
          <w:rFonts w:asciiTheme="minorHAnsi" w:hAnsiTheme="minorHAnsi" w:cstheme="minorHAnsi"/>
          <w:b/>
          <w:bCs/>
          <w:sz w:val="28"/>
          <w:szCs w:val="28"/>
        </w:rPr>
        <w:t>Palavras</w:t>
      </w:r>
      <w:proofErr w:type="spellEnd"/>
      <w:r w:rsidRPr="00DB124A">
        <w:rPr>
          <w:rFonts w:asciiTheme="minorHAnsi" w:hAnsiTheme="minorHAnsi" w:cstheme="minorHAnsi"/>
          <w:b/>
          <w:bCs/>
          <w:sz w:val="28"/>
          <w:szCs w:val="28"/>
        </w:rPr>
        <w:t>-chave:</w:t>
      </w:r>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estratégia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didática</w:t>
      </w:r>
      <w:proofErr w:type="spellEnd"/>
      <w:r w:rsidRPr="000C2C91">
        <w:rPr>
          <w:rFonts w:ascii="Times New Roman" w:hAnsi="Times New Roman" w:cs="Times New Roman"/>
          <w:color w:val="auto"/>
          <w:szCs w:val="24"/>
          <w:shd w:val="clear" w:color="auto" w:fill="FFFFFF"/>
        </w:rPr>
        <w:t xml:space="preserve">, </w:t>
      </w:r>
      <w:proofErr w:type="spellStart"/>
      <w:r w:rsidRPr="000C2C91">
        <w:rPr>
          <w:rFonts w:ascii="Times New Roman" w:hAnsi="Times New Roman" w:cs="Times New Roman"/>
          <w:color w:val="auto"/>
          <w:szCs w:val="24"/>
          <w:shd w:val="clear" w:color="auto" w:fill="FFFFFF"/>
        </w:rPr>
        <w:t>infraestrutura</w:t>
      </w:r>
      <w:proofErr w:type="spellEnd"/>
      <w:r w:rsidRPr="000C2C91">
        <w:rPr>
          <w:rFonts w:ascii="Times New Roman" w:hAnsi="Times New Roman" w:cs="Times New Roman"/>
          <w:color w:val="auto"/>
          <w:szCs w:val="24"/>
          <w:shd w:val="clear" w:color="auto" w:fill="FFFFFF"/>
        </w:rPr>
        <w:t xml:space="preserve"> educacional, </w:t>
      </w:r>
      <w:proofErr w:type="spellStart"/>
      <w:r w:rsidRPr="000C2C91">
        <w:rPr>
          <w:rFonts w:ascii="Times New Roman" w:hAnsi="Times New Roman" w:cs="Times New Roman"/>
          <w:color w:val="auto"/>
          <w:szCs w:val="24"/>
          <w:shd w:val="clear" w:color="auto" w:fill="FFFFFF"/>
        </w:rPr>
        <w:t>procedimento</w:t>
      </w:r>
      <w:proofErr w:type="spellEnd"/>
      <w:r w:rsidRPr="000C2C91">
        <w:rPr>
          <w:rFonts w:ascii="Times New Roman" w:hAnsi="Times New Roman" w:cs="Times New Roman"/>
          <w:color w:val="auto"/>
          <w:szCs w:val="24"/>
          <w:shd w:val="clear" w:color="auto" w:fill="FFFFFF"/>
        </w:rPr>
        <w:t xml:space="preserve"> de pesquisa.</w:t>
      </w:r>
    </w:p>
    <w:p w14:paraId="41793CC7" w14:textId="58CD5E2F" w:rsidR="00DB124A" w:rsidRPr="009A5C1E" w:rsidRDefault="00DB124A" w:rsidP="00DB124A">
      <w:pPr>
        <w:pStyle w:val="HTMLconformatoprevio"/>
        <w:shd w:val="clear" w:color="auto" w:fill="FFFFFF"/>
        <w:rPr>
          <w:rFonts w:ascii="Times New Roman" w:hAnsi="Times New Roman"/>
          <w:color w:val="000000"/>
          <w:sz w:val="24"/>
        </w:rPr>
      </w:pPr>
      <w:r w:rsidRPr="009A5C1E">
        <w:rPr>
          <w:rFonts w:ascii="Times New Roman" w:hAnsi="Times New Roman"/>
          <w:b/>
          <w:color w:val="000000"/>
          <w:sz w:val="24"/>
        </w:rPr>
        <w:t>Fecha Recepción:</w:t>
      </w:r>
      <w:r w:rsidRPr="009A5C1E">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2020</w:t>
      </w:r>
      <w:r w:rsidRPr="009A5C1E">
        <w:rPr>
          <w:rFonts w:ascii="Times New Roman" w:hAnsi="Times New Roman"/>
          <w:color w:val="000000"/>
          <w:sz w:val="24"/>
        </w:rPr>
        <w:t xml:space="preserve">                               </w:t>
      </w:r>
      <w:r w:rsidRPr="009A5C1E">
        <w:rPr>
          <w:rFonts w:ascii="Times New Roman" w:hAnsi="Times New Roman"/>
          <w:b/>
          <w:color w:val="000000"/>
          <w:sz w:val="24"/>
        </w:rPr>
        <w:t>Fecha Aceptación:</w:t>
      </w:r>
      <w:r w:rsidRPr="009A5C1E">
        <w:rPr>
          <w:rFonts w:ascii="Times New Roman" w:hAnsi="Times New Roman"/>
          <w:color w:val="000000"/>
          <w:sz w:val="24"/>
        </w:rPr>
        <w:t xml:space="preserve"> </w:t>
      </w:r>
      <w:r>
        <w:rPr>
          <w:rFonts w:ascii="Times New Roman" w:hAnsi="Times New Roman"/>
          <w:color w:val="000000"/>
          <w:sz w:val="24"/>
        </w:rPr>
        <w:t>Octubre</w:t>
      </w:r>
      <w:r w:rsidRPr="009A5C1E">
        <w:rPr>
          <w:rFonts w:ascii="Times New Roman" w:hAnsi="Times New Roman"/>
          <w:color w:val="000000"/>
          <w:sz w:val="24"/>
        </w:rPr>
        <w:t xml:space="preserve"> 2021</w:t>
      </w:r>
    </w:p>
    <w:p w14:paraId="631D6D91" w14:textId="77777777" w:rsidR="00DB124A" w:rsidRPr="009A5C1E" w:rsidRDefault="004C32D9" w:rsidP="00DB124A">
      <w:pPr>
        <w:spacing w:after="0" w:line="360" w:lineRule="auto"/>
        <w:ind w:firstLine="0"/>
        <w:rPr>
          <w:rFonts w:ascii="Times New Roman" w:hAnsi="Times New Roman" w:cs="Times New Roman"/>
          <w:b/>
          <w:bCs/>
          <w:sz w:val="32"/>
          <w:szCs w:val="32"/>
        </w:rPr>
      </w:pPr>
      <w:r>
        <w:rPr>
          <w:noProof/>
        </w:rPr>
        <w:pict w14:anchorId="36D5C1D1">
          <v:rect id="_x0000_i1025" alt="" style="width:441.9pt;height:.05pt;mso-width-percent:0;mso-height-percent:0;mso-width-percent:0;mso-height-percent:0" o:hralign="center" o:hrstd="t" o:hr="t" fillcolor="#a0a0a0" stroked="f"/>
        </w:pict>
      </w:r>
    </w:p>
    <w:p w14:paraId="601736F8" w14:textId="77777777" w:rsidR="00DB124A" w:rsidRDefault="00DB124A" w:rsidP="00037240">
      <w:pPr>
        <w:spacing w:after="0" w:line="480" w:lineRule="auto"/>
        <w:ind w:firstLine="0"/>
        <w:jc w:val="center"/>
        <w:rPr>
          <w:rFonts w:ascii="Times New Roman" w:hAnsi="Times New Roman" w:cs="Times New Roman"/>
          <w:b/>
          <w:color w:val="auto"/>
          <w:sz w:val="32"/>
          <w:szCs w:val="32"/>
        </w:rPr>
      </w:pPr>
    </w:p>
    <w:p w14:paraId="4B5A77AA" w14:textId="77777777" w:rsidR="00DB124A" w:rsidRDefault="00DB124A" w:rsidP="00037240">
      <w:pPr>
        <w:spacing w:after="0" w:line="480" w:lineRule="auto"/>
        <w:ind w:firstLine="0"/>
        <w:jc w:val="center"/>
        <w:rPr>
          <w:rFonts w:ascii="Times New Roman" w:hAnsi="Times New Roman" w:cs="Times New Roman"/>
          <w:b/>
          <w:color w:val="auto"/>
          <w:sz w:val="32"/>
          <w:szCs w:val="32"/>
        </w:rPr>
      </w:pPr>
    </w:p>
    <w:p w14:paraId="7CF2DAFE" w14:textId="75A4B902" w:rsidR="00037240" w:rsidRPr="00981812" w:rsidRDefault="00037240" w:rsidP="00DB124A">
      <w:pPr>
        <w:spacing w:after="0" w:line="360" w:lineRule="auto"/>
        <w:ind w:firstLine="0"/>
        <w:jc w:val="center"/>
        <w:rPr>
          <w:rFonts w:ascii="Times New Roman" w:hAnsi="Times New Roman" w:cs="Times New Roman"/>
          <w:b/>
          <w:color w:val="auto"/>
          <w:sz w:val="32"/>
          <w:szCs w:val="32"/>
        </w:rPr>
      </w:pPr>
      <w:r w:rsidRPr="00981812">
        <w:rPr>
          <w:rFonts w:ascii="Times New Roman" w:hAnsi="Times New Roman" w:cs="Times New Roman"/>
          <w:b/>
          <w:color w:val="auto"/>
          <w:sz w:val="32"/>
          <w:szCs w:val="32"/>
        </w:rPr>
        <w:lastRenderedPageBreak/>
        <w:t>Introducción</w:t>
      </w:r>
      <w:r>
        <w:rPr>
          <w:rFonts w:ascii="Times New Roman" w:hAnsi="Times New Roman" w:cs="Times New Roman"/>
          <w:b/>
          <w:color w:val="auto"/>
          <w:sz w:val="32"/>
          <w:szCs w:val="32"/>
        </w:rPr>
        <w:t xml:space="preserve"> </w:t>
      </w:r>
    </w:p>
    <w:p w14:paraId="0BC8464D" w14:textId="77777777" w:rsidR="00037240" w:rsidRPr="00981812"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 xml:space="preserve">Las opiniones colectivas empleadas en los medios de comunicación (p. ej., la capacidad de los docentes en México es una de las </w:t>
      </w:r>
      <w:r w:rsidRPr="00981812">
        <w:rPr>
          <w:rFonts w:ascii="Times New Roman" w:hAnsi="Times New Roman" w:cs="Times New Roman"/>
          <w:color w:val="auto"/>
          <w:szCs w:val="24"/>
          <w:shd w:val="clear" w:color="auto" w:fill="FFFFFF"/>
        </w:rPr>
        <w:t>limitaciones para desarrollar los objetivos de aprendizaje</w:t>
      </w:r>
      <w:r>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México tiene un sistema de educación superior sumamente fragmentado con una cobertura insuficiente </w:t>
      </w:r>
      <w:r>
        <w:rPr>
          <w:rFonts w:ascii="Times New Roman" w:hAnsi="Times New Roman" w:cs="Times New Roman"/>
          <w:color w:val="auto"/>
          <w:szCs w:val="24"/>
          <w:shd w:val="clear" w:color="auto" w:fill="FFFFFF"/>
        </w:rPr>
        <w:t xml:space="preserve">o existe una </w:t>
      </w:r>
      <w:r w:rsidRPr="00981812">
        <w:rPr>
          <w:rFonts w:ascii="Times New Roman" w:hAnsi="Times New Roman" w:cs="Times New Roman"/>
          <w:color w:val="auto"/>
          <w:szCs w:val="24"/>
          <w:shd w:val="clear" w:color="auto" w:fill="FFFFFF"/>
        </w:rPr>
        <w:t xml:space="preserve">nula </w:t>
      </w:r>
      <w:r>
        <w:rPr>
          <w:rFonts w:ascii="Times New Roman" w:hAnsi="Times New Roman" w:cs="Times New Roman"/>
          <w:color w:val="auto"/>
          <w:szCs w:val="24"/>
          <w:shd w:val="clear" w:color="auto" w:fill="FFFFFF"/>
        </w:rPr>
        <w:t>vinculación entre</w:t>
      </w:r>
      <w:r w:rsidRPr="00981812">
        <w:rPr>
          <w:rFonts w:ascii="Times New Roman" w:hAnsi="Times New Roman" w:cs="Times New Roman"/>
          <w:color w:val="auto"/>
          <w:szCs w:val="24"/>
          <w:shd w:val="clear" w:color="auto" w:fill="FFFFFF"/>
        </w:rPr>
        <w:t xml:space="preserve"> </w:t>
      </w:r>
      <w:r>
        <w:rPr>
          <w:rFonts w:ascii="Times New Roman" w:hAnsi="Times New Roman" w:cs="Times New Roman"/>
          <w:color w:val="auto"/>
          <w:szCs w:val="24"/>
          <w:shd w:val="clear" w:color="auto" w:fill="FFFFFF"/>
        </w:rPr>
        <w:t xml:space="preserve">los </w:t>
      </w:r>
      <w:r w:rsidRPr="00981812">
        <w:rPr>
          <w:rFonts w:ascii="Times New Roman" w:hAnsi="Times New Roman" w:cs="Times New Roman"/>
          <w:color w:val="auto"/>
          <w:szCs w:val="24"/>
          <w:shd w:val="clear" w:color="auto" w:fill="FFFFFF"/>
        </w:rPr>
        <w:t xml:space="preserve">objetivos </w:t>
      </w:r>
      <w:r>
        <w:rPr>
          <w:rFonts w:ascii="Times New Roman" w:hAnsi="Times New Roman" w:cs="Times New Roman"/>
          <w:color w:val="auto"/>
          <w:szCs w:val="24"/>
          <w:shd w:val="clear" w:color="auto" w:fill="FFFFFF"/>
        </w:rPr>
        <w:t>educativos y la</w:t>
      </w:r>
      <w:r w:rsidRPr="00981812">
        <w:rPr>
          <w:rFonts w:ascii="Times New Roman" w:hAnsi="Times New Roman" w:cs="Times New Roman"/>
          <w:color w:val="auto"/>
          <w:szCs w:val="24"/>
          <w:shd w:val="clear" w:color="auto" w:fill="FFFFFF"/>
        </w:rPr>
        <w:t xml:space="preserve"> conexión con el </w:t>
      </w:r>
      <w:r>
        <w:rPr>
          <w:rFonts w:ascii="Times New Roman" w:hAnsi="Times New Roman" w:cs="Times New Roman"/>
          <w:color w:val="auto"/>
          <w:szCs w:val="24"/>
          <w:shd w:val="clear" w:color="auto" w:fill="FFFFFF"/>
        </w:rPr>
        <w:t>mercado laboral)</w:t>
      </w:r>
      <w:r w:rsidRPr="00981812">
        <w:rPr>
          <w:rFonts w:ascii="Times New Roman" w:hAnsi="Times New Roman" w:cs="Times New Roman"/>
          <w:color w:val="auto"/>
          <w:szCs w:val="24"/>
          <w:shd w:val="clear" w:color="auto" w:fill="FFFFFF"/>
        </w:rPr>
        <w:t xml:space="preserve"> </w:t>
      </w:r>
      <w:r>
        <w:rPr>
          <w:rFonts w:ascii="Times New Roman" w:hAnsi="Times New Roman" w:cs="Times New Roman"/>
          <w:color w:val="auto"/>
          <w:szCs w:val="24"/>
          <w:shd w:val="clear" w:color="auto" w:fill="FFFFFF"/>
        </w:rPr>
        <w:t>s</w:t>
      </w:r>
      <w:r w:rsidRPr="00981812">
        <w:rPr>
          <w:rFonts w:ascii="Times New Roman" w:hAnsi="Times New Roman" w:cs="Times New Roman"/>
          <w:color w:val="auto"/>
          <w:szCs w:val="24"/>
          <w:shd w:val="clear" w:color="auto" w:fill="FFFFFF"/>
        </w:rPr>
        <w:t xml:space="preserve">on antecedentes que permiten </w:t>
      </w:r>
      <w:r>
        <w:rPr>
          <w:rFonts w:ascii="Times New Roman" w:hAnsi="Times New Roman" w:cs="Times New Roman"/>
          <w:color w:val="auto"/>
          <w:szCs w:val="24"/>
          <w:shd w:val="clear" w:color="auto" w:fill="FFFFFF"/>
        </w:rPr>
        <w:t>determinar</w:t>
      </w:r>
      <w:r w:rsidRPr="00981812">
        <w:rPr>
          <w:rFonts w:ascii="Times New Roman" w:hAnsi="Times New Roman" w:cs="Times New Roman"/>
          <w:color w:val="auto"/>
          <w:szCs w:val="24"/>
          <w:shd w:val="clear" w:color="auto" w:fill="FFFFFF"/>
        </w:rPr>
        <w:t xml:space="preserve"> la problemática de este trabajo, </w:t>
      </w:r>
      <w:r>
        <w:rPr>
          <w:rFonts w:ascii="Times New Roman" w:hAnsi="Times New Roman" w:cs="Times New Roman"/>
          <w:color w:val="auto"/>
          <w:szCs w:val="24"/>
          <w:shd w:val="clear" w:color="auto" w:fill="FFFFFF"/>
        </w:rPr>
        <w:t xml:space="preserve">es decir, la inexistente o carente </w:t>
      </w:r>
      <w:r w:rsidRPr="00981812">
        <w:rPr>
          <w:rFonts w:ascii="Times New Roman" w:hAnsi="Times New Roman" w:cs="Times New Roman"/>
          <w:color w:val="auto"/>
          <w:szCs w:val="24"/>
          <w:shd w:val="clear" w:color="auto" w:fill="FFFFFF"/>
        </w:rPr>
        <w:t>infraestructura</w:t>
      </w:r>
      <w:r>
        <w:rPr>
          <w:rFonts w:ascii="Times New Roman" w:hAnsi="Times New Roman" w:cs="Times New Roman"/>
          <w:color w:val="auto"/>
          <w:szCs w:val="24"/>
          <w:shd w:val="clear" w:color="auto" w:fill="FFFFFF"/>
        </w:rPr>
        <w:t xml:space="preserve"> en las IES para mejorar la didáctica de</w:t>
      </w:r>
      <w:r w:rsidRPr="00981812">
        <w:rPr>
          <w:rFonts w:ascii="Times New Roman" w:hAnsi="Times New Roman" w:cs="Times New Roman"/>
          <w:color w:val="auto"/>
          <w:szCs w:val="24"/>
          <w:shd w:val="clear" w:color="auto" w:fill="FFFFFF"/>
        </w:rPr>
        <w:t xml:space="preserve"> los procesos</w:t>
      </w:r>
      <w:r>
        <w:rPr>
          <w:rFonts w:ascii="Times New Roman" w:hAnsi="Times New Roman" w:cs="Times New Roman"/>
          <w:color w:val="auto"/>
          <w:szCs w:val="24"/>
          <w:shd w:val="clear" w:color="auto" w:fill="FFFFFF"/>
        </w:rPr>
        <w:t xml:space="preserve"> de enseñanza</w:t>
      </w:r>
      <w:r w:rsidRPr="00981812">
        <w:rPr>
          <w:rFonts w:ascii="Times New Roman" w:hAnsi="Times New Roman" w:cs="Times New Roman"/>
          <w:color w:val="auto"/>
          <w:szCs w:val="24"/>
          <w:shd w:val="clear" w:color="auto" w:fill="FFFFFF"/>
        </w:rPr>
        <w:t xml:space="preserve"> </w:t>
      </w:r>
      <w:r>
        <w:rPr>
          <w:rFonts w:ascii="Times New Roman" w:hAnsi="Times New Roman" w:cs="Times New Roman"/>
          <w:color w:val="auto"/>
          <w:szCs w:val="24"/>
          <w:shd w:val="clear" w:color="auto" w:fill="FFFFFF"/>
        </w:rPr>
        <w:t xml:space="preserve">a través </w:t>
      </w:r>
      <w:r w:rsidRPr="00981812">
        <w:rPr>
          <w:rFonts w:ascii="Times New Roman" w:hAnsi="Times New Roman" w:cs="Times New Roman"/>
          <w:color w:val="auto"/>
          <w:szCs w:val="24"/>
          <w:shd w:val="clear" w:color="auto" w:fill="FFFFFF"/>
        </w:rPr>
        <w:t xml:space="preserve">de la estimulación de los medios </w:t>
      </w:r>
      <w:r>
        <w:rPr>
          <w:rFonts w:ascii="Times New Roman" w:hAnsi="Times New Roman" w:cs="Times New Roman"/>
          <w:color w:val="auto"/>
          <w:szCs w:val="24"/>
          <w:shd w:val="clear" w:color="auto" w:fill="FFFFFF"/>
        </w:rPr>
        <w:t>perceptivos (</w:t>
      </w:r>
      <w:r w:rsidR="00AE4885" w:rsidRPr="00981812">
        <w:rPr>
          <w:rFonts w:ascii="Times New Roman" w:hAnsi="Times New Roman" w:cs="Times New Roman"/>
          <w:color w:val="auto"/>
          <w:szCs w:val="24"/>
          <w:lang w:eastAsia="es-MX"/>
        </w:rPr>
        <w:t xml:space="preserve">Instituto Nacional de Evaluación Educativa </w:t>
      </w:r>
      <w:r w:rsidR="00AE4885">
        <w:rPr>
          <w:rFonts w:ascii="Times New Roman" w:hAnsi="Times New Roman" w:cs="Times New Roman"/>
          <w:color w:val="auto"/>
          <w:szCs w:val="24"/>
          <w:lang w:eastAsia="es-MX"/>
        </w:rPr>
        <w:t>[</w:t>
      </w:r>
      <w:r>
        <w:rPr>
          <w:rFonts w:ascii="Times New Roman" w:hAnsi="Times New Roman" w:cs="Times New Roman"/>
          <w:color w:val="auto"/>
          <w:szCs w:val="24"/>
          <w:shd w:val="clear" w:color="auto" w:fill="FFFFFF"/>
        </w:rPr>
        <w:t>INEE</w:t>
      </w:r>
      <w:r w:rsidR="00AE4885">
        <w:rPr>
          <w:rFonts w:ascii="Times New Roman" w:hAnsi="Times New Roman" w:cs="Times New Roman"/>
          <w:color w:val="auto"/>
          <w:szCs w:val="24"/>
          <w:shd w:val="clear" w:color="auto" w:fill="FFFFFF"/>
        </w:rPr>
        <w:t>]</w:t>
      </w:r>
      <w:r>
        <w:rPr>
          <w:rFonts w:ascii="Times New Roman" w:hAnsi="Times New Roman" w:cs="Times New Roman"/>
          <w:color w:val="auto"/>
          <w:szCs w:val="24"/>
          <w:shd w:val="clear" w:color="auto" w:fill="FFFFFF"/>
        </w:rPr>
        <w:t>, 2019)</w:t>
      </w:r>
      <w:r w:rsidRPr="00981812">
        <w:rPr>
          <w:rFonts w:ascii="Times New Roman" w:hAnsi="Times New Roman" w:cs="Times New Roman"/>
          <w:color w:val="auto"/>
          <w:szCs w:val="24"/>
          <w:shd w:val="clear" w:color="auto" w:fill="FFFFFF"/>
        </w:rPr>
        <w:t>.</w:t>
      </w:r>
    </w:p>
    <w:p w14:paraId="1D3DAD8D"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 xml:space="preserve">Por ese motivo, el objetivo de la presente </w:t>
      </w:r>
      <w:r w:rsidRPr="00981812">
        <w:rPr>
          <w:rFonts w:ascii="Times New Roman" w:hAnsi="Times New Roman" w:cs="Times New Roman"/>
          <w:color w:val="auto"/>
          <w:szCs w:val="24"/>
          <w:shd w:val="clear" w:color="auto" w:fill="FFFFFF"/>
        </w:rPr>
        <w:t xml:space="preserve">investigación </w:t>
      </w:r>
      <w:r>
        <w:rPr>
          <w:rFonts w:ascii="Times New Roman" w:hAnsi="Times New Roman" w:cs="Times New Roman"/>
          <w:color w:val="auto"/>
          <w:szCs w:val="24"/>
          <w:shd w:val="clear" w:color="auto" w:fill="FFFFFF"/>
        </w:rPr>
        <w:t xml:space="preserve">se enfocó en </w:t>
      </w:r>
      <w:r w:rsidRPr="002373C2">
        <w:rPr>
          <w:rFonts w:ascii="Times New Roman" w:hAnsi="Times New Roman" w:cs="Times New Roman"/>
          <w:color w:val="auto"/>
          <w:szCs w:val="24"/>
          <w:shd w:val="clear" w:color="auto" w:fill="FFFFFF"/>
        </w:rPr>
        <w:t>identificar los criterios constructivistas pertinentes a través de un procedimiento sistematizado que promuevan la modificación continua y permanente de los espacios educativos en las IES</w:t>
      </w:r>
      <w:r w:rsidRPr="00981812">
        <w:rPr>
          <w:rFonts w:ascii="Times New Roman" w:hAnsi="Times New Roman" w:cs="Times New Roman"/>
          <w:color w:val="auto"/>
          <w:szCs w:val="24"/>
          <w:shd w:val="clear" w:color="auto" w:fill="FFFFFF"/>
        </w:rPr>
        <w:t>. Para lograr este propósito se estableció e</w:t>
      </w:r>
      <w:r>
        <w:rPr>
          <w:rFonts w:ascii="Times New Roman" w:hAnsi="Times New Roman" w:cs="Times New Roman"/>
          <w:color w:val="auto"/>
          <w:szCs w:val="24"/>
          <w:shd w:val="clear" w:color="auto" w:fill="FFFFFF"/>
        </w:rPr>
        <w:t>l planteamiento de un procedimiento</w:t>
      </w:r>
      <w:r w:rsidRPr="00981812">
        <w:rPr>
          <w:rFonts w:ascii="Times New Roman" w:hAnsi="Times New Roman" w:cs="Times New Roman"/>
          <w:color w:val="auto"/>
          <w:szCs w:val="24"/>
          <w:shd w:val="clear" w:color="auto" w:fill="FFFFFF"/>
        </w:rPr>
        <w:t xml:space="preserve"> de investigación con apoyo de una metodología cualitativ</w:t>
      </w:r>
      <w:r>
        <w:rPr>
          <w:rFonts w:ascii="Times New Roman" w:hAnsi="Times New Roman" w:cs="Times New Roman"/>
          <w:color w:val="auto"/>
          <w:szCs w:val="24"/>
          <w:shd w:val="clear" w:color="auto" w:fill="FFFFFF"/>
        </w:rPr>
        <w:t>a, mediante la técnica de estudio de caso</w:t>
      </w:r>
      <w:r w:rsidRPr="00981812">
        <w:rPr>
          <w:rFonts w:ascii="Times New Roman" w:hAnsi="Times New Roman" w:cs="Times New Roman"/>
          <w:color w:val="auto"/>
          <w:szCs w:val="24"/>
          <w:shd w:val="clear" w:color="auto" w:fill="FFFFFF"/>
        </w:rPr>
        <w:t xml:space="preserve"> y el método de la simulación </w:t>
      </w:r>
      <w:r>
        <w:rPr>
          <w:rFonts w:ascii="Times New Roman" w:hAnsi="Times New Roman" w:cs="Times New Roman"/>
          <w:color w:val="auto"/>
          <w:szCs w:val="24"/>
          <w:shd w:val="clear" w:color="auto" w:fill="FFFFFF"/>
        </w:rPr>
        <w:t xml:space="preserve">de roles </w:t>
      </w:r>
      <w:r w:rsidRPr="00981812">
        <w:rPr>
          <w:rFonts w:ascii="Times New Roman" w:hAnsi="Times New Roman" w:cs="Times New Roman"/>
          <w:color w:val="auto"/>
          <w:szCs w:val="24"/>
          <w:shd w:val="clear" w:color="auto" w:fill="FFFFFF"/>
        </w:rPr>
        <w:t>en las clases presenciales. Con ello</w:t>
      </w:r>
      <w:r>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se ha documentado el análisis de las propuestas de</w:t>
      </w:r>
      <w:r>
        <w:rPr>
          <w:rFonts w:ascii="Times New Roman" w:hAnsi="Times New Roman" w:cs="Times New Roman"/>
          <w:color w:val="auto"/>
          <w:szCs w:val="24"/>
          <w:shd w:val="clear" w:color="auto" w:fill="FFFFFF"/>
        </w:rPr>
        <w:t xml:space="preserve"> diseño e</w:t>
      </w:r>
      <w:r w:rsidRPr="00981812">
        <w:rPr>
          <w:rFonts w:ascii="Times New Roman" w:hAnsi="Times New Roman" w:cs="Times New Roman"/>
          <w:color w:val="auto"/>
          <w:szCs w:val="24"/>
          <w:shd w:val="clear" w:color="auto" w:fill="FFFFFF"/>
        </w:rPr>
        <w:t xml:space="preserve"> integración de los espacios educativos por parte de los maestrantes en Innovación Educativa en una IES. </w:t>
      </w:r>
    </w:p>
    <w:p w14:paraId="6237A8D4"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En síntesis</w:t>
      </w:r>
      <w:r w:rsidRPr="00981812">
        <w:rPr>
          <w:rFonts w:ascii="Times New Roman" w:hAnsi="Times New Roman" w:cs="Times New Roman"/>
          <w:color w:val="auto"/>
          <w:szCs w:val="24"/>
          <w:shd w:val="clear" w:color="auto" w:fill="FFFFFF"/>
        </w:rPr>
        <w:t xml:space="preserve">, el presente documento </w:t>
      </w:r>
      <w:r>
        <w:rPr>
          <w:rFonts w:ascii="Times New Roman" w:hAnsi="Times New Roman" w:cs="Times New Roman"/>
          <w:color w:val="auto"/>
          <w:szCs w:val="24"/>
          <w:shd w:val="clear" w:color="auto" w:fill="FFFFFF"/>
        </w:rPr>
        <w:t>condensa</w:t>
      </w:r>
      <w:r w:rsidRPr="00981812">
        <w:rPr>
          <w:rFonts w:ascii="Times New Roman" w:hAnsi="Times New Roman" w:cs="Times New Roman"/>
          <w:color w:val="auto"/>
          <w:szCs w:val="24"/>
          <w:shd w:val="clear" w:color="auto" w:fill="FFFFFF"/>
        </w:rPr>
        <w:t xml:space="preserve"> el desarrollo sistematizado de un curso de posgrado</w:t>
      </w:r>
      <w:r>
        <w:rPr>
          <w:rFonts w:ascii="Times New Roman" w:hAnsi="Times New Roman" w:cs="Times New Roman"/>
          <w:color w:val="auto"/>
          <w:szCs w:val="24"/>
          <w:shd w:val="clear" w:color="auto" w:fill="FFFFFF"/>
        </w:rPr>
        <w:t xml:space="preserve"> (Procesos de Enseñanza-</w:t>
      </w:r>
      <w:r w:rsidRPr="00134EF1">
        <w:rPr>
          <w:rFonts w:ascii="Times New Roman" w:hAnsi="Times New Roman" w:cs="Times New Roman"/>
          <w:color w:val="auto"/>
          <w:szCs w:val="24"/>
          <w:shd w:val="clear" w:color="auto" w:fill="FFFFFF"/>
        </w:rPr>
        <w:t>Aprendizaje con Aplicaciones Tecnológicas</w:t>
      </w:r>
      <w:r>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que utiliza la pa</w:t>
      </w:r>
      <w:r>
        <w:rPr>
          <w:rFonts w:ascii="Times New Roman" w:hAnsi="Times New Roman" w:cs="Times New Roman"/>
          <w:color w:val="auto"/>
          <w:szCs w:val="24"/>
          <w:shd w:val="clear" w:color="auto" w:fill="FFFFFF"/>
        </w:rPr>
        <w:t>rticipación activa para dar seguimiento a</w:t>
      </w:r>
      <w:r w:rsidRPr="00981812">
        <w:rPr>
          <w:rFonts w:ascii="Times New Roman" w:hAnsi="Times New Roman" w:cs="Times New Roman"/>
          <w:color w:val="auto"/>
          <w:szCs w:val="24"/>
          <w:shd w:val="clear" w:color="auto" w:fill="FFFFFF"/>
        </w:rPr>
        <w:t xml:space="preserve"> un </w:t>
      </w:r>
      <w:r>
        <w:rPr>
          <w:rFonts w:ascii="Times New Roman" w:hAnsi="Times New Roman" w:cs="Times New Roman"/>
          <w:color w:val="auto"/>
          <w:szCs w:val="24"/>
          <w:shd w:val="clear" w:color="auto" w:fill="FFFFFF"/>
        </w:rPr>
        <w:t>procedimiento</w:t>
      </w:r>
      <w:r w:rsidRPr="00981812">
        <w:rPr>
          <w:rFonts w:ascii="Times New Roman" w:hAnsi="Times New Roman" w:cs="Times New Roman"/>
          <w:color w:val="auto"/>
          <w:szCs w:val="24"/>
          <w:shd w:val="clear" w:color="auto" w:fill="FFFFFF"/>
        </w:rPr>
        <w:t xml:space="preserve"> de investigación como estrategia didáctica y de recolección de datos</w:t>
      </w:r>
      <w:r>
        <w:rPr>
          <w:rFonts w:ascii="Times New Roman" w:hAnsi="Times New Roman" w:cs="Times New Roman"/>
          <w:color w:val="auto"/>
          <w:szCs w:val="24"/>
          <w:shd w:val="clear" w:color="auto" w:fill="FFFFFF"/>
        </w:rPr>
        <w:t>, y para favorecer la toma de decisiones sobre el diseño e integración de los espacios educativos en las IES</w:t>
      </w:r>
      <w:r w:rsidRPr="00981812">
        <w:rPr>
          <w:rFonts w:ascii="Times New Roman" w:hAnsi="Times New Roman" w:cs="Times New Roman"/>
          <w:color w:val="auto"/>
          <w:szCs w:val="24"/>
          <w:shd w:val="clear" w:color="auto" w:fill="FFFFFF"/>
        </w:rPr>
        <w:t>.</w:t>
      </w:r>
    </w:p>
    <w:p w14:paraId="0C54A61C"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 xml:space="preserve">El proceso implementado en una IES que permite a los estudiantes desarrollar un criterio pertinente para recomendar el diseño de espacios educativos se ha definido a partir del objetivo del curso </w:t>
      </w:r>
      <w:r w:rsidRPr="00981812">
        <w:rPr>
          <w:rFonts w:ascii="Times New Roman" w:hAnsi="Times New Roman" w:cs="Times New Roman"/>
          <w:color w:val="auto"/>
          <w:szCs w:val="24"/>
          <w:shd w:val="clear" w:color="auto" w:fill="FFFFFF"/>
        </w:rPr>
        <w:t>Procesos de Enseñanza</w:t>
      </w:r>
      <w:r>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Aprendizaje con Aplicaciones Tecnológicas</w:t>
      </w:r>
      <w:r>
        <w:rPr>
          <w:rFonts w:ascii="Times New Roman" w:hAnsi="Times New Roman" w:cs="Times New Roman"/>
          <w:color w:val="auto"/>
          <w:szCs w:val="24"/>
          <w:shd w:val="clear" w:color="auto" w:fill="FFFFFF"/>
        </w:rPr>
        <w:t>, mediante el cual se procura e</w:t>
      </w:r>
      <w:r w:rsidRPr="00981812">
        <w:rPr>
          <w:rFonts w:ascii="Times New Roman" w:hAnsi="Times New Roman" w:cs="Times New Roman"/>
          <w:color w:val="auto"/>
          <w:szCs w:val="24"/>
          <w:shd w:val="clear" w:color="auto" w:fill="FFFFFF"/>
        </w:rPr>
        <w:t xml:space="preserve">valuar el proceso </w:t>
      </w:r>
      <w:r>
        <w:rPr>
          <w:rFonts w:ascii="Times New Roman" w:hAnsi="Times New Roman" w:cs="Times New Roman"/>
          <w:color w:val="auto"/>
          <w:szCs w:val="24"/>
          <w:shd w:val="clear" w:color="auto" w:fill="FFFFFF"/>
        </w:rPr>
        <w:t xml:space="preserve">de </w:t>
      </w:r>
      <w:r w:rsidRPr="00981812">
        <w:rPr>
          <w:rFonts w:ascii="Times New Roman" w:hAnsi="Times New Roman" w:cs="Times New Roman"/>
          <w:color w:val="auto"/>
          <w:szCs w:val="24"/>
          <w:shd w:val="clear" w:color="auto" w:fill="FFFFFF"/>
        </w:rPr>
        <w:t>enseñanza-aprendizaje en los diferentes niveles de la educación</w:t>
      </w:r>
      <w:r>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así como aplicar recursos, técnicas y estrategias tecnológicas para permitir mejorar el hecho educativo, considerando las necesidades y características de cada alumno. </w:t>
      </w:r>
    </w:p>
    <w:p w14:paraId="26753287"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 xml:space="preserve">Esta determinación de mejora del hecho educativo es </w:t>
      </w:r>
      <w:r w:rsidRPr="00981812">
        <w:rPr>
          <w:rFonts w:ascii="Times New Roman" w:hAnsi="Times New Roman" w:cs="Times New Roman"/>
          <w:color w:val="auto"/>
          <w:szCs w:val="24"/>
          <w:shd w:val="clear" w:color="auto" w:fill="FFFFFF"/>
        </w:rPr>
        <w:t xml:space="preserve">el factor que motiva la </w:t>
      </w:r>
      <w:r>
        <w:rPr>
          <w:rFonts w:ascii="Times New Roman" w:hAnsi="Times New Roman" w:cs="Times New Roman"/>
          <w:color w:val="auto"/>
          <w:szCs w:val="24"/>
          <w:shd w:val="clear" w:color="auto" w:fill="FFFFFF"/>
        </w:rPr>
        <w:t xml:space="preserve">sistematización </w:t>
      </w:r>
      <w:r w:rsidRPr="00981812">
        <w:rPr>
          <w:rFonts w:ascii="Times New Roman" w:hAnsi="Times New Roman" w:cs="Times New Roman"/>
          <w:color w:val="auto"/>
          <w:szCs w:val="24"/>
          <w:shd w:val="clear" w:color="auto" w:fill="FFFFFF"/>
        </w:rPr>
        <w:t xml:space="preserve">de un </w:t>
      </w:r>
      <w:r>
        <w:rPr>
          <w:rFonts w:ascii="Times New Roman" w:hAnsi="Times New Roman" w:cs="Times New Roman"/>
          <w:color w:val="auto"/>
          <w:szCs w:val="24"/>
          <w:shd w:val="clear" w:color="auto" w:fill="FFFFFF"/>
        </w:rPr>
        <w:t>procedimiento</w:t>
      </w:r>
      <w:r w:rsidRPr="00981812">
        <w:rPr>
          <w:rFonts w:ascii="Times New Roman" w:hAnsi="Times New Roman" w:cs="Times New Roman"/>
          <w:color w:val="auto"/>
          <w:szCs w:val="24"/>
          <w:shd w:val="clear" w:color="auto" w:fill="FFFFFF"/>
        </w:rPr>
        <w:t xml:space="preserve"> de investigación como estrateg</w:t>
      </w:r>
      <w:r>
        <w:rPr>
          <w:rFonts w:ascii="Times New Roman" w:hAnsi="Times New Roman" w:cs="Times New Roman"/>
          <w:color w:val="auto"/>
          <w:szCs w:val="24"/>
          <w:shd w:val="clear" w:color="auto" w:fill="FFFFFF"/>
        </w:rPr>
        <w:t>ia</w:t>
      </w:r>
      <w:r w:rsidRPr="00981812">
        <w:rPr>
          <w:rFonts w:ascii="Times New Roman" w:hAnsi="Times New Roman" w:cs="Times New Roman"/>
          <w:color w:val="auto"/>
          <w:szCs w:val="24"/>
          <w:shd w:val="clear" w:color="auto" w:fill="FFFFFF"/>
        </w:rPr>
        <w:t xml:space="preserve"> didáctica</w:t>
      </w:r>
      <w:r>
        <w:rPr>
          <w:rFonts w:ascii="Times New Roman" w:hAnsi="Times New Roman" w:cs="Times New Roman"/>
          <w:color w:val="auto"/>
          <w:szCs w:val="24"/>
          <w:shd w:val="clear" w:color="auto" w:fill="FFFFFF"/>
        </w:rPr>
        <w:t xml:space="preserve"> que invita a </w:t>
      </w:r>
      <w:r>
        <w:rPr>
          <w:rFonts w:ascii="Times New Roman" w:hAnsi="Times New Roman" w:cs="Times New Roman"/>
          <w:color w:val="auto"/>
          <w:szCs w:val="24"/>
          <w:shd w:val="clear" w:color="auto" w:fill="FFFFFF"/>
        </w:rPr>
        <w:lastRenderedPageBreak/>
        <w:t xml:space="preserve">los participantes del curso a recomendar en las administraciones de las IES la ejecución de mejoras o inclusiones de diseño en los espacios educativos. </w:t>
      </w:r>
    </w:p>
    <w:p w14:paraId="79201AEA"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 xml:space="preserve">Implementar un conjunto de criterios para realizar recomendaciones sobre la mejora de espacios educativos como recurso didáctico se </w:t>
      </w:r>
      <w:r w:rsidRPr="00981812">
        <w:rPr>
          <w:rFonts w:ascii="Times New Roman" w:hAnsi="Times New Roman" w:cs="Times New Roman"/>
          <w:color w:val="auto"/>
          <w:szCs w:val="24"/>
          <w:shd w:val="clear" w:color="auto" w:fill="FFFFFF"/>
        </w:rPr>
        <w:t xml:space="preserve">derivó de la inquietud de los participantes del curso por establecer conocimientos de aplicación inmediata y directa hacia las labores de docencia. </w:t>
      </w:r>
      <w:r>
        <w:rPr>
          <w:rFonts w:ascii="Times New Roman" w:hAnsi="Times New Roman" w:cs="Times New Roman"/>
          <w:color w:val="auto"/>
          <w:szCs w:val="24"/>
          <w:shd w:val="clear" w:color="auto" w:fill="FFFFFF"/>
        </w:rPr>
        <w:t>De hecho</w:t>
      </w:r>
      <w:r w:rsidRPr="00981812">
        <w:rPr>
          <w:rFonts w:ascii="Times New Roman" w:hAnsi="Times New Roman" w:cs="Times New Roman"/>
          <w:color w:val="auto"/>
          <w:szCs w:val="24"/>
          <w:shd w:val="clear" w:color="auto" w:fill="FFFFFF"/>
        </w:rPr>
        <w:t>, se consider</w:t>
      </w:r>
      <w:r>
        <w:rPr>
          <w:rFonts w:ascii="Times New Roman" w:hAnsi="Times New Roman" w:cs="Times New Roman"/>
          <w:color w:val="auto"/>
          <w:szCs w:val="24"/>
          <w:shd w:val="clear" w:color="auto" w:fill="FFFFFF"/>
        </w:rPr>
        <w:t>ó</w:t>
      </w:r>
      <w:r w:rsidRPr="00981812">
        <w:rPr>
          <w:rFonts w:ascii="Times New Roman" w:hAnsi="Times New Roman" w:cs="Times New Roman"/>
          <w:color w:val="auto"/>
          <w:szCs w:val="24"/>
          <w:shd w:val="clear" w:color="auto" w:fill="FFFFFF"/>
        </w:rPr>
        <w:t xml:space="preserve"> que sistemati</w:t>
      </w:r>
      <w:r>
        <w:rPr>
          <w:rFonts w:ascii="Times New Roman" w:hAnsi="Times New Roman" w:cs="Times New Roman"/>
          <w:color w:val="auto"/>
          <w:szCs w:val="24"/>
          <w:shd w:val="clear" w:color="auto" w:fill="FFFFFF"/>
        </w:rPr>
        <w:t xml:space="preserve">zar </w:t>
      </w:r>
      <w:r w:rsidRPr="00981812">
        <w:rPr>
          <w:rFonts w:ascii="Times New Roman" w:hAnsi="Times New Roman" w:cs="Times New Roman"/>
          <w:color w:val="auto"/>
          <w:szCs w:val="24"/>
          <w:shd w:val="clear" w:color="auto" w:fill="FFFFFF"/>
        </w:rPr>
        <w:t xml:space="preserve">un </w:t>
      </w:r>
      <w:r>
        <w:rPr>
          <w:rFonts w:ascii="Times New Roman" w:hAnsi="Times New Roman" w:cs="Times New Roman"/>
          <w:color w:val="auto"/>
          <w:szCs w:val="24"/>
          <w:shd w:val="clear" w:color="auto" w:fill="FFFFFF"/>
        </w:rPr>
        <w:t>procedimiento</w:t>
      </w:r>
      <w:r w:rsidRPr="00981812">
        <w:rPr>
          <w:rFonts w:ascii="Times New Roman" w:hAnsi="Times New Roman" w:cs="Times New Roman"/>
          <w:color w:val="auto"/>
          <w:szCs w:val="24"/>
          <w:shd w:val="clear" w:color="auto" w:fill="FFFFFF"/>
        </w:rPr>
        <w:t xml:space="preserve"> de inve</w:t>
      </w:r>
      <w:r>
        <w:rPr>
          <w:rFonts w:ascii="Times New Roman" w:hAnsi="Times New Roman" w:cs="Times New Roman"/>
          <w:color w:val="auto"/>
          <w:szCs w:val="24"/>
          <w:shd w:val="clear" w:color="auto" w:fill="FFFFFF"/>
        </w:rPr>
        <w:t>stigación puede resultar innovador porque la competencia adquirida fortalece la habilidad metacognitiva que planifica y prospecta escenarios de aprendizaje basados en la estimulación de los medios perceptivos de los estudiantes.</w:t>
      </w:r>
    </w:p>
    <w:p w14:paraId="5FB573D9"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 xml:space="preserve">El diseño de espacios educativos en las IES apoya también a los </w:t>
      </w:r>
      <w:r w:rsidRPr="00981812">
        <w:rPr>
          <w:rFonts w:ascii="Times New Roman" w:hAnsi="Times New Roman" w:cs="Times New Roman"/>
          <w:color w:val="auto"/>
          <w:szCs w:val="24"/>
          <w:shd w:val="clear" w:color="auto" w:fill="FFFFFF"/>
        </w:rPr>
        <w:t xml:space="preserve">profesores de nuevo ingreso o en formación </w:t>
      </w:r>
      <w:r>
        <w:rPr>
          <w:rFonts w:ascii="Times New Roman" w:hAnsi="Times New Roman" w:cs="Times New Roman"/>
          <w:color w:val="auto"/>
          <w:szCs w:val="24"/>
          <w:shd w:val="clear" w:color="auto" w:fill="FFFFFF"/>
        </w:rPr>
        <w:t xml:space="preserve">que </w:t>
      </w:r>
      <w:r w:rsidRPr="00981812">
        <w:rPr>
          <w:rFonts w:ascii="Times New Roman" w:hAnsi="Times New Roman" w:cs="Times New Roman"/>
          <w:color w:val="auto"/>
          <w:szCs w:val="24"/>
          <w:shd w:val="clear" w:color="auto" w:fill="FFFFFF"/>
        </w:rPr>
        <w:t xml:space="preserve">no tienen conocimiento </w:t>
      </w:r>
      <w:r>
        <w:rPr>
          <w:rFonts w:ascii="Times New Roman" w:hAnsi="Times New Roman" w:cs="Times New Roman"/>
          <w:color w:val="auto"/>
          <w:szCs w:val="24"/>
          <w:shd w:val="clear" w:color="auto" w:fill="FFFFFF"/>
        </w:rPr>
        <w:t xml:space="preserve">y destreza en la implementación </w:t>
      </w:r>
      <w:r w:rsidRPr="00981812">
        <w:rPr>
          <w:rFonts w:ascii="Times New Roman" w:hAnsi="Times New Roman" w:cs="Times New Roman"/>
          <w:color w:val="auto"/>
          <w:szCs w:val="24"/>
          <w:shd w:val="clear" w:color="auto" w:fill="FFFFFF"/>
        </w:rPr>
        <w:t xml:space="preserve">de los planes </w:t>
      </w:r>
      <w:r>
        <w:rPr>
          <w:rFonts w:ascii="Times New Roman" w:hAnsi="Times New Roman" w:cs="Times New Roman"/>
          <w:color w:val="auto"/>
          <w:szCs w:val="24"/>
          <w:shd w:val="clear" w:color="auto" w:fill="FFFFFF"/>
        </w:rPr>
        <w:t xml:space="preserve">de estudio (especialmente, </w:t>
      </w:r>
      <w:r w:rsidRPr="00981812">
        <w:rPr>
          <w:rFonts w:ascii="Times New Roman" w:hAnsi="Times New Roman" w:cs="Times New Roman"/>
          <w:color w:val="auto"/>
          <w:szCs w:val="24"/>
          <w:shd w:val="clear" w:color="auto" w:fill="FFFFFF"/>
        </w:rPr>
        <w:t xml:space="preserve">cuando son </w:t>
      </w:r>
      <w:r>
        <w:rPr>
          <w:rFonts w:ascii="Times New Roman" w:hAnsi="Times New Roman" w:cs="Times New Roman"/>
          <w:color w:val="auto"/>
          <w:szCs w:val="24"/>
          <w:shd w:val="clear" w:color="auto" w:fill="FFFFFF"/>
        </w:rPr>
        <w:t>personal recién contratado). Una planta docente no consolidada constituye una debilidad relevante, sobre todo cuando carecen</w:t>
      </w:r>
      <w:r w:rsidRPr="00981812">
        <w:rPr>
          <w:rFonts w:ascii="Times New Roman" w:hAnsi="Times New Roman" w:cs="Times New Roman"/>
          <w:color w:val="auto"/>
          <w:szCs w:val="24"/>
          <w:shd w:val="clear" w:color="auto" w:fill="FFFFFF"/>
        </w:rPr>
        <w:t xml:space="preserve"> de conocimientos </w:t>
      </w:r>
      <w:r>
        <w:rPr>
          <w:rFonts w:ascii="Times New Roman" w:hAnsi="Times New Roman" w:cs="Times New Roman"/>
          <w:color w:val="auto"/>
          <w:szCs w:val="24"/>
          <w:shd w:val="clear" w:color="auto" w:fill="FFFFFF"/>
        </w:rPr>
        <w:t xml:space="preserve">sobre </w:t>
      </w:r>
      <w:r w:rsidRPr="00981812">
        <w:rPr>
          <w:rFonts w:ascii="Times New Roman" w:hAnsi="Times New Roman" w:cs="Times New Roman"/>
          <w:color w:val="auto"/>
          <w:szCs w:val="24"/>
          <w:shd w:val="clear" w:color="auto" w:fill="FFFFFF"/>
        </w:rPr>
        <w:t>didáctica y pedagogía, ya que la mayoría son profesionistas</w:t>
      </w:r>
      <w:r>
        <w:rPr>
          <w:rFonts w:ascii="Times New Roman" w:hAnsi="Times New Roman" w:cs="Times New Roman"/>
          <w:color w:val="auto"/>
          <w:szCs w:val="24"/>
          <w:shd w:val="clear" w:color="auto" w:fill="FFFFFF"/>
        </w:rPr>
        <w:t xml:space="preserve"> de diversas áreas del conocimiento que, en muchos casos, no tienen una</w:t>
      </w:r>
      <w:r w:rsidRPr="00981812">
        <w:rPr>
          <w:rFonts w:ascii="Times New Roman" w:hAnsi="Times New Roman" w:cs="Times New Roman"/>
          <w:color w:val="auto"/>
          <w:szCs w:val="24"/>
          <w:shd w:val="clear" w:color="auto" w:fill="FFFFFF"/>
        </w:rPr>
        <w:t xml:space="preserve"> vocación para la docencia (Velasco, Guillen</w:t>
      </w:r>
      <w:r>
        <w:rPr>
          <w:rFonts w:ascii="Times New Roman" w:hAnsi="Times New Roman" w:cs="Times New Roman"/>
          <w:color w:val="auto"/>
          <w:szCs w:val="24"/>
          <w:shd w:val="clear" w:color="auto" w:fill="FFFFFF"/>
        </w:rPr>
        <w:t xml:space="preserve"> y</w:t>
      </w:r>
      <w:r w:rsidRPr="00981812">
        <w:rPr>
          <w:rFonts w:ascii="Times New Roman" w:hAnsi="Times New Roman" w:cs="Times New Roman"/>
          <w:color w:val="auto"/>
          <w:szCs w:val="24"/>
          <w:shd w:val="clear" w:color="auto" w:fill="FFFFFF"/>
        </w:rPr>
        <w:t xml:space="preserve"> Galindo, 2018).</w:t>
      </w:r>
    </w:p>
    <w:p w14:paraId="4F2A3AF3"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Ahora bien, como el procedimiento de investigación para generar criterios que permit</w:t>
      </w:r>
      <w:r w:rsidR="007E5C83">
        <w:rPr>
          <w:rFonts w:ascii="Times New Roman" w:hAnsi="Times New Roman" w:cs="Times New Roman"/>
          <w:color w:val="auto"/>
          <w:szCs w:val="24"/>
          <w:shd w:val="clear" w:color="auto" w:fill="FFFFFF"/>
        </w:rPr>
        <w:t>a</w:t>
      </w:r>
      <w:r>
        <w:rPr>
          <w:rFonts w:ascii="Times New Roman" w:hAnsi="Times New Roman" w:cs="Times New Roman"/>
          <w:color w:val="auto"/>
          <w:szCs w:val="24"/>
          <w:shd w:val="clear" w:color="auto" w:fill="FFFFFF"/>
        </w:rPr>
        <w:t>n recomendar el diseño de espacios educativos</w:t>
      </w:r>
      <w:r w:rsidR="007E5C83">
        <w:rPr>
          <w:rFonts w:ascii="Times New Roman" w:hAnsi="Times New Roman" w:cs="Times New Roman"/>
          <w:color w:val="auto"/>
          <w:szCs w:val="24"/>
          <w:shd w:val="clear" w:color="auto" w:fill="FFFFFF"/>
        </w:rPr>
        <w:t xml:space="preserve"> requiere</w:t>
      </w:r>
      <w:r>
        <w:rPr>
          <w:rFonts w:ascii="Times New Roman" w:hAnsi="Times New Roman" w:cs="Times New Roman"/>
          <w:color w:val="auto"/>
          <w:szCs w:val="24"/>
          <w:shd w:val="clear" w:color="auto" w:fill="FFFFFF"/>
        </w:rPr>
        <w:t xml:space="preserve"> de una planeación didáctica</w:t>
      </w:r>
      <w:r w:rsidR="007E5C83">
        <w:rPr>
          <w:rFonts w:ascii="Times New Roman" w:hAnsi="Times New Roman" w:cs="Times New Roman"/>
          <w:color w:val="auto"/>
          <w:szCs w:val="24"/>
          <w:shd w:val="clear" w:color="auto" w:fill="FFFFFF"/>
        </w:rPr>
        <w:t>, s</w:t>
      </w:r>
      <w:r>
        <w:rPr>
          <w:rFonts w:ascii="Times New Roman" w:hAnsi="Times New Roman" w:cs="Times New Roman"/>
          <w:color w:val="auto"/>
          <w:szCs w:val="24"/>
          <w:shd w:val="clear" w:color="auto" w:fill="FFFFFF"/>
        </w:rPr>
        <w:t>e hace necesario clarificar e</w:t>
      </w:r>
      <w:r w:rsidRPr="00981812">
        <w:rPr>
          <w:rFonts w:ascii="Times New Roman" w:hAnsi="Times New Roman" w:cs="Times New Roman"/>
          <w:color w:val="auto"/>
          <w:szCs w:val="24"/>
          <w:shd w:val="clear" w:color="auto" w:fill="FFFFFF"/>
        </w:rPr>
        <w:t xml:space="preserve">l entendimiento del </w:t>
      </w:r>
      <w:r w:rsidR="007E5C83" w:rsidRPr="00981812">
        <w:rPr>
          <w:rFonts w:ascii="Times New Roman" w:hAnsi="Times New Roman" w:cs="Times New Roman"/>
          <w:color w:val="auto"/>
          <w:szCs w:val="24"/>
          <w:shd w:val="clear" w:color="auto" w:fill="FFFFFF"/>
        </w:rPr>
        <w:t>término</w:t>
      </w:r>
      <w:r w:rsidRPr="00981812">
        <w:rPr>
          <w:rFonts w:ascii="Times New Roman" w:hAnsi="Times New Roman" w:cs="Times New Roman"/>
          <w:color w:val="auto"/>
          <w:szCs w:val="24"/>
          <w:shd w:val="clear" w:color="auto" w:fill="FFFFFF"/>
        </w:rPr>
        <w:t xml:space="preserve"> </w:t>
      </w:r>
      <w:r w:rsidRPr="007E5C83">
        <w:rPr>
          <w:rFonts w:ascii="Times New Roman" w:hAnsi="Times New Roman" w:cs="Times New Roman"/>
          <w:i/>
          <w:color w:val="auto"/>
          <w:szCs w:val="24"/>
          <w:shd w:val="clear" w:color="auto" w:fill="FFFFFF"/>
        </w:rPr>
        <w:t>estrategia didáctica</w:t>
      </w:r>
      <w:r>
        <w:rPr>
          <w:rFonts w:ascii="Times New Roman" w:hAnsi="Times New Roman" w:cs="Times New Roman"/>
          <w:color w:val="auto"/>
          <w:szCs w:val="24"/>
          <w:shd w:val="clear" w:color="auto" w:fill="FFFFFF"/>
        </w:rPr>
        <w:t xml:space="preserve">, </w:t>
      </w:r>
      <w:r w:rsidR="007E5C83">
        <w:rPr>
          <w:rFonts w:ascii="Times New Roman" w:hAnsi="Times New Roman" w:cs="Times New Roman"/>
          <w:color w:val="auto"/>
          <w:szCs w:val="24"/>
          <w:shd w:val="clear" w:color="auto" w:fill="FFFFFF"/>
        </w:rPr>
        <w:t xml:space="preserve">el cual se define, según </w:t>
      </w:r>
      <w:r w:rsidRPr="00981812">
        <w:rPr>
          <w:rFonts w:ascii="Times New Roman" w:hAnsi="Times New Roman" w:cs="Times New Roman"/>
          <w:color w:val="auto"/>
          <w:szCs w:val="24"/>
          <w:shd w:val="clear" w:color="auto" w:fill="FFFFFF"/>
        </w:rPr>
        <w:t xml:space="preserve">el </w:t>
      </w:r>
      <w:r w:rsidR="007E5C83" w:rsidRPr="007E5C83">
        <w:rPr>
          <w:rFonts w:ascii="Times New Roman" w:hAnsi="Times New Roman" w:cs="Times New Roman"/>
          <w:i/>
          <w:color w:val="auto"/>
          <w:szCs w:val="24"/>
          <w:shd w:val="clear" w:color="auto" w:fill="FFFFFF"/>
        </w:rPr>
        <w:t>D</w:t>
      </w:r>
      <w:r w:rsidRPr="007E5C83">
        <w:rPr>
          <w:rFonts w:ascii="Times New Roman" w:hAnsi="Times New Roman" w:cs="Times New Roman"/>
          <w:i/>
          <w:color w:val="auto"/>
          <w:szCs w:val="24"/>
          <w:shd w:val="clear" w:color="auto" w:fill="FFFFFF"/>
        </w:rPr>
        <w:t>iccionario</w:t>
      </w:r>
      <w:r w:rsidRPr="00981812">
        <w:rPr>
          <w:rFonts w:ascii="Times New Roman" w:hAnsi="Times New Roman" w:cs="Times New Roman"/>
          <w:color w:val="auto"/>
          <w:szCs w:val="24"/>
          <w:shd w:val="clear" w:color="auto" w:fill="FFFFFF"/>
        </w:rPr>
        <w:t xml:space="preserve"> de la Real Academia Española</w:t>
      </w:r>
      <w:r w:rsidR="007E5C83">
        <w:rPr>
          <w:rFonts w:ascii="Times New Roman" w:hAnsi="Times New Roman" w:cs="Times New Roman"/>
          <w:color w:val="auto"/>
          <w:szCs w:val="24"/>
          <w:shd w:val="clear" w:color="auto" w:fill="FFFFFF"/>
        </w:rPr>
        <w:t>, del siguiente modo:</w:t>
      </w:r>
      <w:r w:rsidRPr="00981812">
        <w:rPr>
          <w:rFonts w:ascii="Times New Roman" w:hAnsi="Times New Roman" w:cs="Times New Roman"/>
          <w:color w:val="auto"/>
          <w:szCs w:val="24"/>
          <w:shd w:val="clear" w:color="auto" w:fill="FFFFFF"/>
        </w:rPr>
        <w:t xml:space="preserve"> </w:t>
      </w:r>
    </w:p>
    <w:p w14:paraId="2224646E" w14:textId="77777777" w:rsidR="00037240" w:rsidRDefault="00037240" w:rsidP="00DB124A">
      <w:pPr>
        <w:spacing w:after="0" w:line="360" w:lineRule="auto"/>
        <w:ind w:left="1416" w:firstLine="0"/>
        <w:rPr>
          <w:rFonts w:ascii="Times New Roman" w:hAnsi="Times New Roman" w:cs="Times New Roman"/>
          <w:color w:val="auto"/>
          <w:szCs w:val="24"/>
          <w:shd w:val="clear" w:color="auto" w:fill="FFFFFF"/>
        </w:rPr>
      </w:pPr>
      <w:r w:rsidRPr="00981812">
        <w:rPr>
          <w:rFonts w:ascii="Times New Roman" w:hAnsi="Times New Roman" w:cs="Times New Roman"/>
          <w:color w:val="auto"/>
          <w:szCs w:val="24"/>
          <w:shd w:val="clear" w:color="auto" w:fill="FFFFFF"/>
        </w:rPr>
        <w:t>Estrategia, proceso regulable, conjunto de las reglas que aseguran una decisión óptima en cada momento y didáctica, que tiene como finalidad fundamental enseñar o comunicar sistemáticamente ideas, conoci</w:t>
      </w:r>
      <w:r w:rsidR="007E5C83">
        <w:rPr>
          <w:rFonts w:ascii="Times New Roman" w:hAnsi="Times New Roman" w:cs="Times New Roman"/>
          <w:color w:val="auto"/>
          <w:szCs w:val="24"/>
          <w:shd w:val="clear" w:color="auto" w:fill="FFFFFF"/>
        </w:rPr>
        <w:t>mientos o doctrinas (instruir).</w:t>
      </w:r>
    </w:p>
    <w:p w14:paraId="692D95DE" w14:textId="77777777" w:rsidR="007E5C83" w:rsidRDefault="00037240" w:rsidP="00DB124A">
      <w:pPr>
        <w:spacing w:after="0" w:line="360" w:lineRule="auto"/>
        <w:ind w:firstLine="708"/>
        <w:rPr>
          <w:rFonts w:ascii="Times New Roman" w:hAnsi="Times New Roman" w:cs="Times New Roman"/>
          <w:color w:val="auto"/>
          <w:szCs w:val="24"/>
          <w:shd w:val="clear" w:color="auto" w:fill="FFFFFF"/>
        </w:rPr>
      </w:pPr>
      <w:r w:rsidRPr="00981812">
        <w:rPr>
          <w:rFonts w:ascii="Times New Roman" w:hAnsi="Times New Roman" w:cs="Times New Roman"/>
          <w:color w:val="auto"/>
          <w:szCs w:val="24"/>
          <w:shd w:val="clear" w:color="auto" w:fill="FFFFFF"/>
        </w:rPr>
        <w:t xml:space="preserve">Por consiguiente, en esta propuesta </w:t>
      </w:r>
      <w:r>
        <w:rPr>
          <w:rFonts w:ascii="Times New Roman" w:hAnsi="Times New Roman" w:cs="Times New Roman"/>
          <w:color w:val="auto"/>
          <w:szCs w:val="24"/>
          <w:shd w:val="clear" w:color="auto" w:fill="FFFFFF"/>
        </w:rPr>
        <w:t>d</w:t>
      </w:r>
      <w:r w:rsidRPr="00981812">
        <w:rPr>
          <w:rFonts w:ascii="Times New Roman" w:hAnsi="Times New Roman" w:cs="Times New Roman"/>
          <w:color w:val="auto"/>
          <w:szCs w:val="24"/>
          <w:shd w:val="clear" w:color="auto" w:fill="FFFFFF"/>
        </w:rPr>
        <w:t xml:space="preserve">el </w:t>
      </w:r>
      <w:r>
        <w:rPr>
          <w:rFonts w:ascii="Times New Roman" w:hAnsi="Times New Roman" w:cs="Times New Roman"/>
          <w:color w:val="auto"/>
          <w:szCs w:val="24"/>
          <w:shd w:val="clear" w:color="auto" w:fill="FFFFFF"/>
        </w:rPr>
        <w:t>procedimiento</w:t>
      </w:r>
      <w:r w:rsidRPr="00981812">
        <w:rPr>
          <w:rFonts w:ascii="Times New Roman" w:hAnsi="Times New Roman" w:cs="Times New Roman"/>
          <w:color w:val="auto"/>
          <w:szCs w:val="24"/>
          <w:shd w:val="clear" w:color="auto" w:fill="FFFFFF"/>
        </w:rPr>
        <w:t xml:space="preserve"> de investigación como estrategia didáctica</w:t>
      </w:r>
      <w:r>
        <w:rPr>
          <w:rFonts w:ascii="Times New Roman" w:hAnsi="Times New Roman" w:cs="Times New Roman"/>
          <w:color w:val="auto"/>
          <w:szCs w:val="24"/>
          <w:shd w:val="clear" w:color="auto" w:fill="FFFFFF"/>
        </w:rPr>
        <w:t xml:space="preserve"> se interpreta como </w:t>
      </w:r>
      <w:r w:rsidRPr="00981812">
        <w:rPr>
          <w:rFonts w:ascii="Times New Roman" w:hAnsi="Times New Roman" w:cs="Times New Roman"/>
          <w:color w:val="auto"/>
          <w:szCs w:val="24"/>
          <w:shd w:val="clear" w:color="auto" w:fill="FFFFFF"/>
        </w:rPr>
        <w:t>el referente mediante el cual el docente establece de manera pertinente los recur</w:t>
      </w:r>
      <w:r>
        <w:rPr>
          <w:rFonts w:ascii="Times New Roman" w:hAnsi="Times New Roman" w:cs="Times New Roman"/>
          <w:color w:val="auto"/>
          <w:szCs w:val="24"/>
          <w:shd w:val="clear" w:color="auto" w:fill="FFFFFF"/>
        </w:rPr>
        <w:t>sos de infraestructura, métodos y materiales educativos</w:t>
      </w:r>
      <w:r w:rsidRPr="00981812">
        <w:rPr>
          <w:rFonts w:ascii="Times New Roman" w:hAnsi="Times New Roman" w:cs="Times New Roman"/>
          <w:color w:val="auto"/>
          <w:szCs w:val="24"/>
          <w:shd w:val="clear" w:color="auto" w:fill="FFFFFF"/>
        </w:rPr>
        <w:t xml:space="preserve"> para la enseñanza a través de los medios perceptivos (Galindo </w:t>
      </w:r>
      <w:r w:rsidR="007E5C83">
        <w:rPr>
          <w:rFonts w:ascii="Times New Roman" w:hAnsi="Times New Roman" w:cs="Times New Roman"/>
          <w:color w:val="auto"/>
          <w:szCs w:val="24"/>
          <w:shd w:val="clear" w:color="auto" w:fill="FFFFFF"/>
        </w:rPr>
        <w:t>y</w:t>
      </w:r>
      <w:r>
        <w:rPr>
          <w:rFonts w:ascii="Times New Roman" w:hAnsi="Times New Roman" w:cs="Times New Roman"/>
          <w:color w:val="auto"/>
          <w:szCs w:val="24"/>
          <w:shd w:val="clear" w:color="auto" w:fill="FFFFFF"/>
        </w:rPr>
        <w:t xml:space="preserve"> Murrieta, 2014). </w:t>
      </w:r>
    </w:p>
    <w:p w14:paraId="14DB518C" w14:textId="77777777" w:rsidR="007E5C83" w:rsidRDefault="007E5C83"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Además, el procedimiento de investigación como estrategia didáctica s</w:t>
      </w:r>
      <w:r w:rsidR="00037240">
        <w:rPr>
          <w:rFonts w:ascii="Times New Roman" w:hAnsi="Times New Roman" w:cs="Times New Roman"/>
          <w:color w:val="auto"/>
          <w:szCs w:val="24"/>
          <w:shd w:val="clear" w:color="auto" w:fill="FFFFFF"/>
        </w:rPr>
        <w:t>e complementa con el</w:t>
      </w:r>
      <w:r w:rsidR="00037240" w:rsidRPr="00981812">
        <w:rPr>
          <w:rFonts w:ascii="Times New Roman" w:hAnsi="Times New Roman" w:cs="Times New Roman"/>
          <w:color w:val="auto"/>
          <w:szCs w:val="24"/>
          <w:shd w:val="clear" w:color="auto" w:fill="FFFFFF"/>
        </w:rPr>
        <w:t xml:space="preserve"> método de simulación</w:t>
      </w:r>
      <w:r w:rsidR="00037240">
        <w:rPr>
          <w:rFonts w:ascii="Times New Roman" w:hAnsi="Times New Roman" w:cs="Times New Roman"/>
          <w:color w:val="auto"/>
          <w:szCs w:val="24"/>
          <w:shd w:val="clear" w:color="auto" w:fill="FFFFFF"/>
        </w:rPr>
        <w:t xml:space="preserve"> de roles, que </w:t>
      </w:r>
      <w:r>
        <w:rPr>
          <w:rFonts w:ascii="Times New Roman" w:hAnsi="Times New Roman" w:cs="Times New Roman"/>
          <w:color w:val="auto"/>
          <w:szCs w:val="24"/>
          <w:shd w:val="clear" w:color="auto" w:fill="FFFFFF"/>
        </w:rPr>
        <w:t>invita</w:t>
      </w:r>
      <w:r w:rsidR="00037240">
        <w:rPr>
          <w:rFonts w:ascii="Times New Roman" w:hAnsi="Times New Roman" w:cs="Times New Roman"/>
          <w:color w:val="auto"/>
          <w:szCs w:val="24"/>
          <w:shd w:val="clear" w:color="auto" w:fill="FFFFFF"/>
        </w:rPr>
        <w:t xml:space="preserve"> a los estudiantes a exponer de manera presencial, como evidencia de aprendizaje</w:t>
      </w:r>
      <w:r>
        <w:rPr>
          <w:rFonts w:ascii="Times New Roman" w:hAnsi="Times New Roman" w:cs="Times New Roman"/>
          <w:color w:val="auto"/>
          <w:szCs w:val="24"/>
          <w:shd w:val="clear" w:color="auto" w:fill="FFFFFF"/>
        </w:rPr>
        <w:t>,</w:t>
      </w:r>
      <w:r w:rsidR="00037240">
        <w:rPr>
          <w:rFonts w:ascii="Times New Roman" w:hAnsi="Times New Roman" w:cs="Times New Roman"/>
          <w:color w:val="auto"/>
          <w:szCs w:val="24"/>
          <w:shd w:val="clear" w:color="auto" w:fill="FFFFFF"/>
        </w:rPr>
        <w:t xml:space="preserve"> los hallazgos de su investigación ante la clase</w:t>
      </w:r>
      <w:r>
        <w:rPr>
          <w:rFonts w:ascii="Times New Roman" w:hAnsi="Times New Roman" w:cs="Times New Roman"/>
          <w:color w:val="auto"/>
          <w:szCs w:val="24"/>
          <w:shd w:val="clear" w:color="auto" w:fill="FFFFFF"/>
        </w:rPr>
        <w:t xml:space="preserve"> (</w:t>
      </w:r>
      <w:proofErr w:type="spellStart"/>
      <w:r w:rsidRPr="001D1B07">
        <w:rPr>
          <w:rFonts w:ascii="Times New Roman" w:hAnsi="Times New Roman" w:cs="Times New Roman"/>
          <w:noProof/>
          <w:color w:val="auto"/>
          <w:szCs w:val="24"/>
          <w:shd w:val="clear" w:color="auto" w:fill="FFFFFF"/>
        </w:rPr>
        <w:t>Negri</w:t>
      </w:r>
      <w:proofErr w:type="spellEnd"/>
      <w:r>
        <w:rPr>
          <w:rFonts w:ascii="Times New Roman" w:hAnsi="Times New Roman" w:cs="Times New Roman"/>
          <w:noProof/>
          <w:color w:val="auto"/>
          <w:szCs w:val="24"/>
          <w:shd w:val="clear" w:color="auto" w:fill="FFFFFF"/>
        </w:rPr>
        <w:t xml:space="preserve"> </w:t>
      </w:r>
      <w:r w:rsidRPr="007E5C83">
        <w:rPr>
          <w:rFonts w:ascii="Times New Roman" w:hAnsi="Times New Roman" w:cs="Times New Roman"/>
          <w:i/>
          <w:noProof/>
          <w:color w:val="auto"/>
          <w:szCs w:val="24"/>
          <w:shd w:val="clear" w:color="auto" w:fill="FFFFFF"/>
        </w:rPr>
        <w:t>et al</w:t>
      </w:r>
      <w:r>
        <w:rPr>
          <w:rFonts w:ascii="Times New Roman" w:hAnsi="Times New Roman" w:cs="Times New Roman"/>
          <w:noProof/>
          <w:color w:val="auto"/>
          <w:szCs w:val="24"/>
          <w:shd w:val="clear" w:color="auto" w:fill="FFFFFF"/>
        </w:rPr>
        <w:t>.</w:t>
      </w:r>
      <w:r w:rsidRPr="001D1B07">
        <w:rPr>
          <w:rFonts w:ascii="Times New Roman" w:hAnsi="Times New Roman" w:cs="Times New Roman"/>
          <w:noProof/>
          <w:color w:val="auto"/>
          <w:szCs w:val="24"/>
          <w:shd w:val="clear" w:color="auto" w:fill="FFFFFF"/>
        </w:rPr>
        <w:t>, 2016</w:t>
      </w:r>
      <w:r>
        <w:rPr>
          <w:rFonts w:ascii="Times New Roman" w:hAnsi="Times New Roman" w:cs="Times New Roman"/>
          <w:color w:val="auto"/>
          <w:szCs w:val="24"/>
          <w:shd w:val="clear" w:color="auto" w:fill="FFFFFF"/>
        </w:rPr>
        <w:t>)</w:t>
      </w:r>
      <w:r w:rsidR="00037240" w:rsidRPr="00981812">
        <w:rPr>
          <w:rFonts w:ascii="Times New Roman" w:hAnsi="Times New Roman" w:cs="Times New Roman"/>
          <w:color w:val="auto"/>
          <w:szCs w:val="24"/>
          <w:shd w:val="clear" w:color="auto" w:fill="FFFFFF"/>
        </w:rPr>
        <w:t>.</w:t>
      </w:r>
      <w:r w:rsidR="00037240">
        <w:rPr>
          <w:rFonts w:ascii="Times New Roman" w:hAnsi="Times New Roman" w:cs="Times New Roman"/>
          <w:color w:val="auto"/>
          <w:szCs w:val="24"/>
          <w:shd w:val="clear" w:color="auto" w:fill="FFFFFF"/>
        </w:rPr>
        <w:t xml:space="preserve"> </w:t>
      </w:r>
    </w:p>
    <w:p w14:paraId="3CD430EA" w14:textId="77777777" w:rsidR="007E5C83"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lastRenderedPageBreak/>
        <w:t xml:space="preserve">La simulación se trata de un juego de roles donde los participantes se comportan como consultores o asesores especialistas en el diseño de </w:t>
      </w:r>
      <w:r w:rsidR="007E5C83">
        <w:rPr>
          <w:rFonts w:ascii="Times New Roman" w:hAnsi="Times New Roman" w:cs="Times New Roman"/>
          <w:color w:val="auto"/>
          <w:szCs w:val="24"/>
          <w:shd w:val="clear" w:color="auto" w:fill="FFFFFF"/>
        </w:rPr>
        <w:t>espacios educativos de acuerdo con</w:t>
      </w:r>
      <w:r>
        <w:rPr>
          <w:rFonts w:ascii="Times New Roman" w:hAnsi="Times New Roman" w:cs="Times New Roman"/>
          <w:color w:val="auto"/>
          <w:szCs w:val="24"/>
          <w:shd w:val="clear" w:color="auto" w:fill="FFFFFF"/>
        </w:rPr>
        <w:t xml:space="preserve"> su campo disciplinario.</w:t>
      </w:r>
      <w:r w:rsidRPr="00981812">
        <w:rPr>
          <w:rFonts w:ascii="Times New Roman" w:hAnsi="Times New Roman" w:cs="Times New Roman"/>
          <w:color w:val="auto"/>
          <w:szCs w:val="24"/>
          <w:shd w:val="clear" w:color="auto" w:fill="FFFFFF"/>
        </w:rPr>
        <w:t xml:space="preserve"> </w:t>
      </w:r>
      <w:r>
        <w:rPr>
          <w:rFonts w:ascii="Times New Roman" w:hAnsi="Times New Roman" w:cs="Times New Roman"/>
          <w:color w:val="auto"/>
          <w:szCs w:val="24"/>
          <w:shd w:val="clear" w:color="auto" w:fill="FFFFFF"/>
        </w:rPr>
        <w:t xml:space="preserve">La toma de decisiones realizada por los estudiantes es la evidencia que demuestra que la sistematización del procedimiento fomenta la competitividad académica, al recomendar configuraciones de espacios educativos </w:t>
      </w:r>
      <w:r w:rsidR="007E5C83">
        <w:rPr>
          <w:rFonts w:ascii="Times New Roman" w:hAnsi="Times New Roman" w:cs="Times New Roman"/>
          <w:color w:val="auto"/>
          <w:szCs w:val="24"/>
          <w:shd w:val="clear" w:color="auto" w:fill="FFFFFF"/>
        </w:rPr>
        <w:t>según la especialidad</w:t>
      </w:r>
      <w:r>
        <w:rPr>
          <w:rFonts w:ascii="Times New Roman" w:hAnsi="Times New Roman" w:cs="Times New Roman"/>
          <w:color w:val="auto"/>
          <w:szCs w:val="24"/>
          <w:shd w:val="clear" w:color="auto" w:fill="FFFFFF"/>
        </w:rPr>
        <w:t xml:space="preserve"> del equipo </w:t>
      </w:r>
      <w:r w:rsidR="007E5C83">
        <w:rPr>
          <w:rFonts w:ascii="Times New Roman" w:hAnsi="Times New Roman" w:cs="Times New Roman"/>
          <w:color w:val="auto"/>
          <w:szCs w:val="24"/>
          <w:shd w:val="clear" w:color="auto" w:fill="FFFFFF"/>
        </w:rPr>
        <w:t>de</w:t>
      </w:r>
      <w:r>
        <w:rPr>
          <w:rFonts w:ascii="Times New Roman" w:hAnsi="Times New Roman" w:cs="Times New Roman"/>
          <w:color w:val="auto"/>
          <w:szCs w:val="24"/>
          <w:shd w:val="clear" w:color="auto" w:fill="FFFFFF"/>
        </w:rPr>
        <w:t xml:space="preserve"> turno.</w:t>
      </w:r>
    </w:p>
    <w:p w14:paraId="33655EAB" w14:textId="77777777" w:rsidR="00835D89" w:rsidRDefault="00037240" w:rsidP="00DB124A">
      <w:pPr>
        <w:spacing w:after="0" w:line="360" w:lineRule="auto"/>
        <w:ind w:firstLine="708"/>
        <w:rPr>
          <w:rFonts w:ascii="Times New Roman" w:hAnsi="Times New Roman" w:cs="Times New Roman"/>
          <w:color w:val="auto"/>
          <w:szCs w:val="24"/>
          <w:shd w:val="clear" w:color="auto" w:fill="FFFFFF"/>
        </w:rPr>
      </w:pPr>
      <w:r w:rsidRPr="00981812">
        <w:rPr>
          <w:rFonts w:ascii="Times New Roman" w:hAnsi="Times New Roman" w:cs="Times New Roman"/>
          <w:color w:val="auto"/>
          <w:szCs w:val="24"/>
          <w:shd w:val="clear" w:color="auto" w:fill="FFFFFF"/>
        </w:rPr>
        <w:t>E</w:t>
      </w:r>
      <w:r>
        <w:rPr>
          <w:rFonts w:ascii="Times New Roman" w:hAnsi="Times New Roman" w:cs="Times New Roman"/>
          <w:color w:val="auto"/>
          <w:szCs w:val="24"/>
          <w:shd w:val="clear" w:color="auto" w:fill="FFFFFF"/>
        </w:rPr>
        <w:t>l</w:t>
      </w:r>
      <w:r w:rsidRPr="00981812">
        <w:rPr>
          <w:rFonts w:ascii="Times New Roman" w:hAnsi="Times New Roman" w:cs="Times New Roman"/>
          <w:color w:val="auto"/>
          <w:szCs w:val="24"/>
          <w:shd w:val="clear" w:color="auto" w:fill="FFFFFF"/>
        </w:rPr>
        <w:t xml:space="preserve"> análisis de la</w:t>
      </w:r>
      <w:r>
        <w:rPr>
          <w:rFonts w:ascii="Times New Roman" w:hAnsi="Times New Roman" w:cs="Times New Roman"/>
          <w:color w:val="auto"/>
          <w:szCs w:val="24"/>
          <w:shd w:val="clear" w:color="auto" w:fill="FFFFFF"/>
        </w:rPr>
        <w:t xml:space="preserve"> información </w:t>
      </w:r>
      <w:r w:rsidR="007E5C83">
        <w:rPr>
          <w:rFonts w:ascii="Times New Roman" w:hAnsi="Times New Roman" w:cs="Times New Roman"/>
          <w:color w:val="auto"/>
          <w:szCs w:val="24"/>
          <w:shd w:val="clear" w:color="auto" w:fill="FFFFFF"/>
        </w:rPr>
        <w:t>expuesta</w:t>
      </w:r>
      <w:r>
        <w:rPr>
          <w:rFonts w:ascii="Times New Roman" w:hAnsi="Times New Roman" w:cs="Times New Roman"/>
          <w:color w:val="auto"/>
          <w:szCs w:val="24"/>
          <w:shd w:val="clear" w:color="auto" w:fill="FFFFFF"/>
        </w:rPr>
        <w:t xml:space="preserve"> en las </w:t>
      </w:r>
      <w:r w:rsidRPr="00981812">
        <w:rPr>
          <w:rFonts w:ascii="Times New Roman" w:hAnsi="Times New Roman" w:cs="Times New Roman"/>
          <w:color w:val="auto"/>
          <w:szCs w:val="24"/>
          <w:shd w:val="clear" w:color="auto" w:fill="FFFFFF"/>
        </w:rPr>
        <w:t xml:space="preserve">sesiones presenciales se </w:t>
      </w:r>
      <w:r>
        <w:rPr>
          <w:rFonts w:ascii="Times New Roman" w:hAnsi="Times New Roman" w:cs="Times New Roman"/>
          <w:color w:val="auto"/>
          <w:szCs w:val="24"/>
          <w:shd w:val="clear" w:color="auto" w:fill="FFFFFF"/>
        </w:rPr>
        <w:t>ejecutó</w:t>
      </w:r>
      <w:r w:rsidRPr="00981812">
        <w:rPr>
          <w:rFonts w:ascii="Times New Roman" w:hAnsi="Times New Roman" w:cs="Times New Roman"/>
          <w:color w:val="auto"/>
          <w:szCs w:val="24"/>
          <w:shd w:val="clear" w:color="auto" w:fill="FFFFFF"/>
        </w:rPr>
        <w:t xml:space="preserve"> mediante el cuestionamiento directo (Freire </w:t>
      </w:r>
      <w:r w:rsidR="007E5C83">
        <w:rPr>
          <w:rFonts w:ascii="Times New Roman" w:hAnsi="Times New Roman" w:cs="Times New Roman"/>
          <w:color w:val="auto"/>
          <w:szCs w:val="24"/>
          <w:shd w:val="clear" w:color="auto" w:fill="FFFFFF"/>
        </w:rPr>
        <w:t>y</w:t>
      </w:r>
      <w:r w:rsidRPr="00981812">
        <w:rPr>
          <w:rFonts w:ascii="Times New Roman" w:hAnsi="Times New Roman" w:cs="Times New Roman"/>
          <w:color w:val="auto"/>
          <w:szCs w:val="24"/>
          <w:shd w:val="clear" w:color="auto" w:fill="FFFFFF"/>
        </w:rPr>
        <w:t xml:space="preserve"> Faundez, 2018)</w:t>
      </w:r>
      <w:r w:rsidR="007E5C83">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w:t>
      </w:r>
      <w:r w:rsidR="007E5C83">
        <w:rPr>
          <w:rFonts w:ascii="Times New Roman" w:hAnsi="Times New Roman" w:cs="Times New Roman"/>
          <w:color w:val="auto"/>
          <w:szCs w:val="24"/>
          <w:shd w:val="clear" w:color="auto" w:fill="FFFFFF"/>
        </w:rPr>
        <w:t>p</w:t>
      </w:r>
      <w:r w:rsidRPr="00981812">
        <w:rPr>
          <w:rFonts w:ascii="Times New Roman" w:hAnsi="Times New Roman" w:cs="Times New Roman"/>
          <w:color w:val="auto"/>
          <w:szCs w:val="24"/>
          <w:shd w:val="clear" w:color="auto" w:fill="FFFFFF"/>
        </w:rPr>
        <w:t xml:space="preserve">edagogía que ha permitido profundizar y precisar el conocimiento sobre </w:t>
      </w:r>
      <w:r>
        <w:rPr>
          <w:rFonts w:ascii="Times New Roman" w:hAnsi="Times New Roman" w:cs="Times New Roman"/>
          <w:color w:val="auto"/>
          <w:szCs w:val="24"/>
          <w:shd w:val="clear" w:color="auto" w:fill="FFFFFF"/>
        </w:rPr>
        <w:t xml:space="preserve">los </w:t>
      </w:r>
      <w:r w:rsidRPr="00981812">
        <w:rPr>
          <w:rFonts w:ascii="Times New Roman" w:hAnsi="Times New Roman" w:cs="Times New Roman"/>
          <w:color w:val="auto"/>
          <w:szCs w:val="24"/>
          <w:shd w:val="clear" w:color="auto" w:fill="FFFFFF"/>
        </w:rPr>
        <w:t xml:space="preserve">espacios educativos como aplicaciones tecnológicas que motivan a exaltar y estimular de manera directa las sensaciones sobre los </w:t>
      </w:r>
      <w:r>
        <w:rPr>
          <w:rFonts w:ascii="Times New Roman" w:hAnsi="Times New Roman" w:cs="Times New Roman"/>
          <w:color w:val="auto"/>
          <w:szCs w:val="24"/>
          <w:shd w:val="clear" w:color="auto" w:fill="FFFFFF"/>
        </w:rPr>
        <w:t xml:space="preserve">estilos de aprendizaje </w:t>
      </w:r>
      <w:r w:rsidRPr="00981812">
        <w:rPr>
          <w:rFonts w:ascii="Times New Roman" w:hAnsi="Times New Roman" w:cs="Times New Roman"/>
          <w:color w:val="auto"/>
          <w:szCs w:val="24"/>
          <w:shd w:val="clear" w:color="auto" w:fill="FFFFFF"/>
        </w:rPr>
        <w:t>visual, auditivo y kinestési</w:t>
      </w:r>
      <w:r>
        <w:rPr>
          <w:rFonts w:ascii="Times New Roman" w:hAnsi="Times New Roman" w:cs="Times New Roman"/>
          <w:color w:val="auto"/>
          <w:szCs w:val="24"/>
          <w:shd w:val="clear" w:color="auto" w:fill="FFFFFF"/>
        </w:rPr>
        <w:t xml:space="preserve">co de los participantes </w:t>
      </w:r>
      <w:r w:rsidR="00835D89">
        <w:rPr>
          <w:rFonts w:ascii="Times New Roman" w:hAnsi="Times New Roman" w:cs="Times New Roman"/>
          <w:color w:val="auto"/>
          <w:szCs w:val="24"/>
          <w:shd w:val="clear" w:color="auto" w:fill="FFFFFF"/>
        </w:rPr>
        <w:t>(</w:t>
      </w:r>
      <w:r>
        <w:rPr>
          <w:rFonts w:ascii="Times New Roman" w:hAnsi="Times New Roman" w:cs="Times New Roman"/>
          <w:color w:val="auto"/>
          <w:szCs w:val="24"/>
          <w:shd w:val="clear" w:color="auto" w:fill="FFFFFF"/>
        </w:rPr>
        <w:t>Romero</w:t>
      </w:r>
      <w:r w:rsidR="00835D89">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2</w:t>
      </w:r>
      <w:r>
        <w:rPr>
          <w:rFonts w:ascii="Times New Roman" w:hAnsi="Times New Roman" w:cs="Times New Roman"/>
          <w:color w:val="auto"/>
          <w:szCs w:val="24"/>
          <w:shd w:val="clear" w:color="auto" w:fill="FFFFFF"/>
        </w:rPr>
        <w:t xml:space="preserve">016). </w:t>
      </w:r>
    </w:p>
    <w:p w14:paraId="52EDA1E8" w14:textId="77777777" w:rsidR="00835D89"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La simulación de los participantes en el rol de asesores o consultores ha aportado para su comprensión un</w:t>
      </w:r>
      <w:r w:rsidRPr="00981812">
        <w:rPr>
          <w:rFonts w:ascii="Times New Roman" w:hAnsi="Times New Roman" w:cs="Times New Roman"/>
          <w:color w:val="auto"/>
          <w:szCs w:val="24"/>
          <w:shd w:val="clear" w:color="auto" w:fill="FFFFFF"/>
        </w:rPr>
        <w:t>a formal diferenciación de conceptos de enseñanza</w:t>
      </w:r>
      <w:r w:rsidR="00835D89">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aprendizaje sustentada en la experiencia</w:t>
      </w:r>
      <w:r>
        <w:rPr>
          <w:rFonts w:ascii="Times New Roman" w:hAnsi="Times New Roman" w:cs="Times New Roman"/>
          <w:color w:val="auto"/>
          <w:szCs w:val="24"/>
          <w:shd w:val="clear" w:color="auto" w:fill="FFFFFF"/>
        </w:rPr>
        <w:t xml:space="preserve"> vivida. </w:t>
      </w:r>
    </w:p>
    <w:p w14:paraId="01692EAE" w14:textId="77777777" w:rsidR="00835D89" w:rsidRDefault="00037240" w:rsidP="00DB124A">
      <w:pPr>
        <w:spacing w:after="0" w:line="360" w:lineRule="auto"/>
        <w:ind w:firstLine="708"/>
        <w:rPr>
          <w:rFonts w:ascii="Times New Roman" w:hAnsi="Times New Roman" w:cs="Times New Roman"/>
          <w:color w:val="auto"/>
          <w:szCs w:val="24"/>
          <w:shd w:val="clear" w:color="auto" w:fill="FFFFFF"/>
        </w:rPr>
      </w:pPr>
      <w:r w:rsidRPr="00981812">
        <w:rPr>
          <w:rFonts w:ascii="Times New Roman" w:hAnsi="Times New Roman" w:cs="Times New Roman"/>
          <w:color w:val="auto"/>
          <w:szCs w:val="24"/>
          <w:shd w:val="clear" w:color="auto" w:fill="FFFFFF"/>
        </w:rPr>
        <w:t xml:space="preserve">Los resultados documentados </w:t>
      </w:r>
      <w:r w:rsidR="00835D89">
        <w:rPr>
          <w:rFonts w:ascii="Times New Roman" w:hAnsi="Times New Roman" w:cs="Times New Roman"/>
          <w:color w:val="auto"/>
          <w:szCs w:val="24"/>
          <w:shd w:val="clear" w:color="auto" w:fill="FFFFFF"/>
        </w:rPr>
        <w:t>se enfocan en</w:t>
      </w:r>
      <w:r w:rsidRPr="00981812">
        <w:rPr>
          <w:rFonts w:ascii="Times New Roman" w:hAnsi="Times New Roman" w:cs="Times New Roman"/>
          <w:color w:val="auto"/>
          <w:szCs w:val="24"/>
          <w:shd w:val="clear" w:color="auto" w:fill="FFFFFF"/>
        </w:rPr>
        <w:t xml:space="preserve"> la redacción de reflexiones, vivencias y aportaciones </w:t>
      </w:r>
      <w:r>
        <w:rPr>
          <w:rFonts w:ascii="Times New Roman" w:hAnsi="Times New Roman" w:cs="Times New Roman"/>
          <w:color w:val="auto"/>
          <w:szCs w:val="24"/>
          <w:shd w:val="clear" w:color="auto" w:fill="FFFFFF"/>
        </w:rPr>
        <w:t>de los participantes</w:t>
      </w:r>
      <w:r w:rsidR="00835D89">
        <w:rPr>
          <w:rFonts w:ascii="Times New Roman" w:hAnsi="Times New Roman" w:cs="Times New Roman"/>
          <w:color w:val="auto"/>
          <w:szCs w:val="24"/>
          <w:shd w:val="clear" w:color="auto" w:fill="FFFFFF"/>
        </w:rPr>
        <w:t>,</w:t>
      </w:r>
      <w:r>
        <w:rPr>
          <w:rFonts w:ascii="Times New Roman" w:hAnsi="Times New Roman" w:cs="Times New Roman"/>
          <w:color w:val="auto"/>
          <w:szCs w:val="24"/>
          <w:shd w:val="clear" w:color="auto" w:fill="FFFFFF"/>
        </w:rPr>
        <w:t xml:space="preserve"> </w:t>
      </w:r>
      <w:r w:rsidR="00835D89">
        <w:rPr>
          <w:rFonts w:ascii="Times New Roman" w:hAnsi="Times New Roman" w:cs="Times New Roman"/>
          <w:color w:val="auto"/>
          <w:szCs w:val="24"/>
          <w:shd w:val="clear" w:color="auto" w:fill="FFFFFF"/>
        </w:rPr>
        <w:t>p</w:t>
      </w:r>
      <w:r>
        <w:rPr>
          <w:rFonts w:ascii="Times New Roman" w:hAnsi="Times New Roman" w:cs="Times New Roman"/>
          <w:color w:val="auto"/>
          <w:szCs w:val="24"/>
          <w:shd w:val="clear" w:color="auto" w:fill="FFFFFF"/>
        </w:rPr>
        <w:t xml:space="preserve">raxis que posteriormente valida la </w:t>
      </w:r>
      <w:r w:rsidRPr="00981812">
        <w:rPr>
          <w:rFonts w:ascii="Times New Roman" w:hAnsi="Times New Roman" w:cs="Times New Roman"/>
          <w:color w:val="auto"/>
          <w:szCs w:val="24"/>
          <w:shd w:val="clear" w:color="auto" w:fill="FFFFFF"/>
        </w:rPr>
        <w:t>sistematiza</w:t>
      </w:r>
      <w:r>
        <w:rPr>
          <w:rFonts w:ascii="Times New Roman" w:hAnsi="Times New Roman" w:cs="Times New Roman"/>
          <w:color w:val="auto"/>
          <w:szCs w:val="24"/>
          <w:shd w:val="clear" w:color="auto" w:fill="FFFFFF"/>
        </w:rPr>
        <w:t xml:space="preserve">ción del procedimiento de investigación </w:t>
      </w:r>
      <w:r w:rsidR="00835D89">
        <w:rPr>
          <w:rFonts w:ascii="Times New Roman" w:hAnsi="Times New Roman" w:cs="Times New Roman"/>
          <w:color w:val="auto"/>
          <w:szCs w:val="24"/>
          <w:shd w:val="clear" w:color="auto" w:fill="FFFFFF"/>
        </w:rPr>
        <w:t>centrado</w:t>
      </w:r>
      <w:r>
        <w:rPr>
          <w:rFonts w:ascii="Times New Roman" w:hAnsi="Times New Roman" w:cs="Times New Roman"/>
          <w:color w:val="auto"/>
          <w:szCs w:val="24"/>
          <w:shd w:val="clear" w:color="auto" w:fill="FFFFFF"/>
        </w:rPr>
        <w:t xml:space="preserve"> </w:t>
      </w:r>
      <w:r w:rsidR="00835D89">
        <w:rPr>
          <w:rFonts w:ascii="Times New Roman" w:hAnsi="Times New Roman" w:cs="Times New Roman"/>
          <w:color w:val="auto"/>
          <w:szCs w:val="24"/>
          <w:shd w:val="clear" w:color="auto" w:fill="FFFFFF"/>
        </w:rPr>
        <w:t>en</w:t>
      </w:r>
      <w:r>
        <w:rPr>
          <w:rFonts w:ascii="Times New Roman" w:hAnsi="Times New Roman" w:cs="Times New Roman"/>
          <w:color w:val="auto"/>
          <w:szCs w:val="24"/>
          <w:shd w:val="clear" w:color="auto" w:fill="FFFFFF"/>
        </w:rPr>
        <w:t xml:space="preserve"> la determinación del diseño de espacios educativos como innovaciones tecnológicas.</w:t>
      </w:r>
    </w:p>
    <w:p w14:paraId="3B30842E"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Se ha concluido que planificar un proceso de enseñanza-</w:t>
      </w:r>
      <w:r w:rsidRPr="00981812">
        <w:rPr>
          <w:rFonts w:ascii="Times New Roman" w:hAnsi="Times New Roman" w:cs="Times New Roman"/>
          <w:color w:val="auto"/>
          <w:szCs w:val="24"/>
          <w:shd w:val="clear" w:color="auto" w:fill="FFFFFF"/>
        </w:rPr>
        <w:t>aprendizaje</w:t>
      </w:r>
      <w:r>
        <w:rPr>
          <w:rFonts w:ascii="Times New Roman" w:hAnsi="Times New Roman" w:cs="Times New Roman"/>
          <w:color w:val="auto"/>
          <w:szCs w:val="24"/>
          <w:shd w:val="clear" w:color="auto" w:fill="FFFFFF"/>
        </w:rPr>
        <w:t xml:space="preserve"> (clase o curso)</w:t>
      </w:r>
      <w:r w:rsidRPr="00981812">
        <w:rPr>
          <w:rFonts w:ascii="Times New Roman" w:hAnsi="Times New Roman" w:cs="Times New Roman"/>
          <w:color w:val="auto"/>
          <w:szCs w:val="24"/>
          <w:shd w:val="clear" w:color="auto" w:fill="FFFFFF"/>
        </w:rPr>
        <w:t xml:space="preserve"> mediante la estrategia didáctica de </w:t>
      </w:r>
      <w:r>
        <w:rPr>
          <w:rFonts w:ascii="Times New Roman" w:hAnsi="Times New Roman" w:cs="Times New Roman"/>
          <w:color w:val="auto"/>
          <w:szCs w:val="24"/>
          <w:shd w:val="clear" w:color="auto" w:fill="FFFFFF"/>
        </w:rPr>
        <w:t xml:space="preserve">un procedimiento de investigación </w:t>
      </w:r>
      <w:r w:rsidRPr="00981812">
        <w:rPr>
          <w:rFonts w:ascii="Times New Roman" w:hAnsi="Times New Roman" w:cs="Times New Roman"/>
          <w:color w:val="auto"/>
          <w:szCs w:val="24"/>
          <w:shd w:val="clear" w:color="auto" w:fill="FFFFFF"/>
        </w:rPr>
        <w:t xml:space="preserve">conduce y acerca </w:t>
      </w:r>
      <w:r>
        <w:rPr>
          <w:rFonts w:ascii="Times New Roman" w:hAnsi="Times New Roman" w:cs="Times New Roman"/>
          <w:color w:val="auto"/>
          <w:szCs w:val="24"/>
          <w:shd w:val="clear" w:color="auto" w:fill="FFFFFF"/>
        </w:rPr>
        <w:t>a los estudiantes a</w:t>
      </w:r>
      <w:r w:rsidRPr="00981812">
        <w:rPr>
          <w:rFonts w:ascii="Times New Roman" w:hAnsi="Times New Roman" w:cs="Times New Roman"/>
          <w:color w:val="auto"/>
          <w:szCs w:val="24"/>
          <w:shd w:val="clear" w:color="auto" w:fill="FFFFFF"/>
        </w:rPr>
        <w:t>l cumplimiento del perfil de egreso de l</w:t>
      </w:r>
      <w:r>
        <w:rPr>
          <w:rFonts w:ascii="Times New Roman" w:hAnsi="Times New Roman" w:cs="Times New Roman"/>
          <w:color w:val="auto"/>
          <w:szCs w:val="24"/>
          <w:shd w:val="clear" w:color="auto" w:fill="FFFFFF"/>
        </w:rPr>
        <w:t xml:space="preserve">os posgrados en </w:t>
      </w:r>
      <w:r w:rsidRPr="00981812">
        <w:rPr>
          <w:rFonts w:ascii="Times New Roman" w:hAnsi="Times New Roman" w:cs="Times New Roman"/>
          <w:color w:val="auto"/>
          <w:szCs w:val="24"/>
          <w:shd w:val="clear" w:color="auto" w:fill="FFFFFF"/>
        </w:rPr>
        <w:t xml:space="preserve">Innovación Educativa, </w:t>
      </w:r>
      <w:r w:rsidR="00835D89">
        <w:rPr>
          <w:rFonts w:ascii="Times New Roman" w:hAnsi="Times New Roman" w:cs="Times New Roman"/>
          <w:color w:val="auto"/>
          <w:szCs w:val="24"/>
          <w:shd w:val="clear" w:color="auto" w:fill="FFFFFF"/>
        </w:rPr>
        <w:t xml:space="preserve">pues se reduce </w:t>
      </w:r>
      <w:r w:rsidRPr="00981812">
        <w:rPr>
          <w:rFonts w:ascii="Times New Roman" w:hAnsi="Times New Roman" w:cs="Times New Roman"/>
          <w:color w:val="auto"/>
          <w:szCs w:val="24"/>
          <w:shd w:val="clear" w:color="auto" w:fill="FFFFFF"/>
        </w:rPr>
        <w:t>la brecha de los conceptos</w:t>
      </w:r>
      <w:r>
        <w:rPr>
          <w:rFonts w:ascii="Times New Roman" w:hAnsi="Times New Roman" w:cs="Times New Roman"/>
          <w:color w:val="auto"/>
          <w:szCs w:val="24"/>
          <w:shd w:val="clear" w:color="auto" w:fill="FFFFFF"/>
        </w:rPr>
        <w:t xml:space="preserve"> </w:t>
      </w:r>
      <w:r w:rsidR="00835D89">
        <w:rPr>
          <w:rFonts w:ascii="Times New Roman" w:hAnsi="Times New Roman" w:cs="Times New Roman"/>
          <w:color w:val="auto"/>
          <w:szCs w:val="24"/>
          <w:shd w:val="clear" w:color="auto" w:fill="FFFFFF"/>
        </w:rPr>
        <w:t>y las</w:t>
      </w:r>
      <w:r>
        <w:rPr>
          <w:rFonts w:ascii="Times New Roman" w:hAnsi="Times New Roman" w:cs="Times New Roman"/>
          <w:color w:val="auto"/>
          <w:szCs w:val="24"/>
          <w:shd w:val="clear" w:color="auto" w:fill="FFFFFF"/>
        </w:rPr>
        <w:t xml:space="preserve"> interpretaciones ambigua</w:t>
      </w:r>
      <w:r w:rsidRPr="00981812">
        <w:rPr>
          <w:rFonts w:ascii="Times New Roman" w:hAnsi="Times New Roman" w:cs="Times New Roman"/>
          <w:color w:val="auto"/>
          <w:szCs w:val="24"/>
          <w:shd w:val="clear" w:color="auto" w:fill="FFFFFF"/>
        </w:rPr>
        <w:t>s</w:t>
      </w:r>
      <w:r>
        <w:rPr>
          <w:rFonts w:ascii="Times New Roman" w:hAnsi="Times New Roman" w:cs="Times New Roman"/>
          <w:color w:val="auto"/>
          <w:szCs w:val="24"/>
          <w:shd w:val="clear" w:color="auto" w:fill="FFFFFF"/>
        </w:rPr>
        <w:t xml:space="preserve"> entre </w:t>
      </w:r>
      <w:r w:rsidR="00835D89">
        <w:rPr>
          <w:rFonts w:ascii="Times New Roman" w:hAnsi="Times New Roman" w:cs="Times New Roman"/>
          <w:color w:val="auto"/>
          <w:szCs w:val="24"/>
          <w:shd w:val="clear" w:color="auto" w:fill="FFFFFF"/>
        </w:rPr>
        <w:t>a</w:t>
      </w:r>
      <w:r w:rsidR="00835D89" w:rsidRPr="00981812">
        <w:rPr>
          <w:rFonts w:ascii="Times New Roman" w:hAnsi="Times New Roman" w:cs="Times New Roman"/>
          <w:color w:val="auto"/>
          <w:szCs w:val="24"/>
          <w:shd w:val="clear" w:color="auto" w:fill="FFFFFF"/>
        </w:rPr>
        <w:t xml:space="preserve">plicaciones </w:t>
      </w:r>
      <w:r w:rsidR="00835D89">
        <w:rPr>
          <w:rFonts w:ascii="Times New Roman" w:hAnsi="Times New Roman" w:cs="Times New Roman"/>
          <w:color w:val="auto"/>
          <w:szCs w:val="24"/>
          <w:shd w:val="clear" w:color="auto" w:fill="FFFFFF"/>
        </w:rPr>
        <w:t>t</w:t>
      </w:r>
      <w:r w:rsidR="00835D89" w:rsidRPr="00981812">
        <w:rPr>
          <w:rFonts w:ascii="Times New Roman" w:hAnsi="Times New Roman" w:cs="Times New Roman"/>
          <w:color w:val="auto"/>
          <w:szCs w:val="24"/>
          <w:shd w:val="clear" w:color="auto" w:fill="FFFFFF"/>
        </w:rPr>
        <w:t xml:space="preserve">ecnológicas </w:t>
      </w:r>
      <w:r>
        <w:rPr>
          <w:rFonts w:ascii="Times New Roman" w:hAnsi="Times New Roman" w:cs="Times New Roman"/>
          <w:color w:val="auto"/>
          <w:szCs w:val="24"/>
          <w:shd w:val="clear" w:color="auto" w:fill="FFFFFF"/>
        </w:rPr>
        <w:t xml:space="preserve">(AT) </w:t>
      </w:r>
      <w:r w:rsidRPr="00981812">
        <w:rPr>
          <w:rFonts w:ascii="Times New Roman" w:hAnsi="Times New Roman" w:cs="Times New Roman"/>
          <w:color w:val="auto"/>
          <w:szCs w:val="24"/>
          <w:shd w:val="clear" w:color="auto" w:fill="FFFFFF"/>
        </w:rPr>
        <w:t xml:space="preserve">y </w:t>
      </w:r>
      <w:r>
        <w:rPr>
          <w:rFonts w:ascii="Times New Roman" w:hAnsi="Times New Roman" w:cs="Times New Roman"/>
          <w:color w:val="auto"/>
          <w:szCs w:val="24"/>
          <w:shd w:val="clear" w:color="auto" w:fill="FFFFFF"/>
        </w:rPr>
        <w:t xml:space="preserve">las </w:t>
      </w:r>
      <w:r w:rsidR="00835D89">
        <w:rPr>
          <w:rFonts w:ascii="Times New Roman" w:hAnsi="Times New Roman" w:cs="Times New Roman"/>
          <w:color w:val="auto"/>
          <w:szCs w:val="24"/>
          <w:shd w:val="clear" w:color="auto" w:fill="FFFFFF"/>
        </w:rPr>
        <w:t>tecnologías de la información y comunicación (</w:t>
      </w:r>
      <w:r w:rsidRPr="00981812">
        <w:rPr>
          <w:rFonts w:ascii="Times New Roman" w:hAnsi="Times New Roman" w:cs="Times New Roman"/>
          <w:color w:val="auto"/>
          <w:szCs w:val="24"/>
          <w:shd w:val="clear" w:color="auto" w:fill="FFFFFF"/>
        </w:rPr>
        <w:t>TIC</w:t>
      </w:r>
      <w:r w:rsidR="00835D89">
        <w:rPr>
          <w:rFonts w:ascii="Times New Roman" w:hAnsi="Times New Roman" w:cs="Times New Roman"/>
          <w:color w:val="auto"/>
          <w:szCs w:val="24"/>
          <w:shd w:val="clear" w:color="auto" w:fill="FFFFFF"/>
        </w:rPr>
        <w:t xml:space="preserve">). Esto demuestra que </w:t>
      </w:r>
      <w:r w:rsidRPr="00981812">
        <w:rPr>
          <w:rFonts w:ascii="Times New Roman" w:hAnsi="Times New Roman" w:cs="Times New Roman"/>
          <w:color w:val="auto"/>
          <w:szCs w:val="24"/>
          <w:shd w:val="clear" w:color="auto" w:fill="FFFFFF"/>
        </w:rPr>
        <w:t>al modificar los espacios educativos es posible motivar mediante los medios perceptivos</w:t>
      </w:r>
      <w:r>
        <w:rPr>
          <w:rFonts w:ascii="Times New Roman" w:hAnsi="Times New Roman" w:cs="Times New Roman"/>
          <w:color w:val="auto"/>
          <w:szCs w:val="24"/>
          <w:shd w:val="clear" w:color="auto" w:fill="FFFFFF"/>
        </w:rPr>
        <w:t xml:space="preserve"> el aprendizaje de </w:t>
      </w:r>
      <w:r w:rsidRPr="00981812">
        <w:rPr>
          <w:rFonts w:ascii="Times New Roman" w:hAnsi="Times New Roman" w:cs="Times New Roman"/>
          <w:color w:val="auto"/>
          <w:szCs w:val="24"/>
          <w:shd w:val="clear" w:color="auto" w:fill="FFFFFF"/>
        </w:rPr>
        <w:t>los e</w:t>
      </w:r>
      <w:r>
        <w:rPr>
          <w:rFonts w:ascii="Times New Roman" w:hAnsi="Times New Roman" w:cs="Times New Roman"/>
          <w:color w:val="auto"/>
          <w:szCs w:val="24"/>
          <w:shd w:val="clear" w:color="auto" w:fill="FFFFFF"/>
        </w:rPr>
        <w:t xml:space="preserve">studiantes </w:t>
      </w:r>
      <w:r w:rsidRPr="00981812">
        <w:rPr>
          <w:rFonts w:ascii="Times New Roman" w:hAnsi="Times New Roman" w:cs="Times New Roman"/>
          <w:color w:val="auto"/>
          <w:szCs w:val="24"/>
          <w:shd w:val="clear" w:color="auto" w:fill="FFFFFF"/>
        </w:rPr>
        <w:t>e</w:t>
      </w:r>
      <w:r>
        <w:rPr>
          <w:rFonts w:ascii="Times New Roman" w:hAnsi="Times New Roman" w:cs="Times New Roman"/>
          <w:color w:val="auto"/>
          <w:szCs w:val="24"/>
          <w:shd w:val="clear" w:color="auto" w:fill="FFFFFF"/>
        </w:rPr>
        <w:t>n</w:t>
      </w:r>
      <w:r w:rsidRPr="00981812">
        <w:rPr>
          <w:rFonts w:ascii="Times New Roman" w:hAnsi="Times New Roman" w:cs="Times New Roman"/>
          <w:color w:val="auto"/>
          <w:szCs w:val="24"/>
          <w:shd w:val="clear" w:color="auto" w:fill="FFFFFF"/>
        </w:rPr>
        <w:t xml:space="preserve"> las IES.</w:t>
      </w:r>
    </w:p>
    <w:p w14:paraId="4F4BB0AD" w14:textId="77777777" w:rsidR="00835D89" w:rsidRPr="00981812" w:rsidRDefault="00835D89" w:rsidP="00DB124A">
      <w:pPr>
        <w:spacing w:after="0" w:line="360" w:lineRule="auto"/>
        <w:ind w:firstLine="708"/>
        <w:rPr>
          <w:rFonts w:ascii="Times New Roman" w:hAnsi="Times New Roman" w:cs="Times New Roman"/>
          <w:color w:val="auto"/>
          <w:szCs w:val="24"/>
          <w:shd w:val="clear" w:color="auto" w:fill="FFFFFF"/>
        </w:rPr>
      </w:pPr>
    </w:p>
    <w:p w14:paraId="25C5CB98" w14:textId="77777777" w:rsidR="00037240" w:rsidRPr="00981812" w:rsidRDefault="00037240" w:rsidP="00DB124A">
      <w:pPr>
        <w:spacing w:after="0" w:line="360" w:lineRule="auto"/>
        <w:ind w:firstLine="0"/>
        <w:jc w:val="center"/>
        <w:rPr>
          <w:rFonts w:ascii="Times New Roman" w:hAnsi="Times New Roman" w:cs="Times New Roman"/>
          <w:b/>
          <w:color w:val="auto"/>
          <w:sz w:val="32"/>
          <w:szCs w:val="32"/>
        </w:rPr>
      </w:pPr>
      <w:r w:rsidRPr="00981812">
        <w:rPr>
          <w:rFonts w:ascii="Times New Roman" w:hAnsi="Times New Roman" w:cs="Times New Roman"/>
          <w:b/>
          <w:color w:val="auto"/>
          <w:sz w:val="32"/>
          <w:szCs w:val="32"/>
        </w:rPr>
        <w:t>Metodología</w:t>
      </w:r>
    </w:p>
    <w:p w14:paraId="30204B87" w14:textId="77777777" w:rsidR="00835D89" w:rsidRDefault="00037240" w:rsidP="00DB124A">
      <w:pPr>
        <w:spacing w:after="0" w:line="360" w:lineRule="auto"/>
        <w:ind w:firstLine="708"/>
        <w:rPr>
          <w:rFonts w:ascii="Times New Roman" w:hAnsi="Times New Roman" w:cs="Times New Roman"/>
          <w:color w:val="auto"/>
          <w:szCs w:val="24"/>
        </w:rPr>
      </w:pPr>
      <w:r w:rsidRPr="00981812">
        <w:rPr>
          <w:rFonts w:ascii="Times New Roman" w:hAnsi="Times New Roman" w:cs="Times New Roman"/>
          <w:color w:val="auto"/>
          <w:szCs w:val="24"/>
        </w:rPr>
        <w:t xml:space="preserve">La metodología </w:t>
      </w:r>
      <w:r>
        <w:rPr>
          <w:rFonts w:ascii="Times New Roman" w:hAnsi="Times New Roman" w:cs="Times New Roman"/>
          <w:color w:val="auto"/>
          <w:szCs w:val="24"/>
        </w:rPr>
        <w:t xml:space="preserve">utilizada </w:t>
      </w:r>
      <w:r w:rsidR="00835D89">
        <w:rPr>
          <w:rFonts w:ascii="Times New Roman" w:hAnsi="Times New Roman" w:cs="Times New Roman"/>
          <w:color w:val="auto"/>
          <w:szCs w:val="24"/>
        </w:rPr>
        <w:t>fue</w:t>
      </w:r>
      <w:r w:rsidRPr="00981812">
        <w:rPr>
          <w:rFonts w:ascii="Times New Roman" w:hAnsi="Times New Roman" w:cs="Times New Roman"/>
          <w:color w:val="auto"/>
          <w:szCs w:val="24"/>
        </w:rPr>
        <w:t xml:space="preserve"> cualitativa</w:t>
      </w:r>
      <w:r w:rsidR="00835D89">
        <w:rPr>
          <w:rFonts w:ascii="Times New Roman" w:hAnsi="Times New Roman" w:cs="Times New Roman"/>
          <w:color w:val="auto"/>
          <w:szCs w:val="24"/>
        </w:rPr>
        <w:t xml:space="preserve">, pues </w:t>
      </w:r>
      <w:r>
        <w:rPr>
          <w:rFonts w:ascii="Times New Roman" w:hAnsi="Times New Roman" w:cs="Times New Roman"/>
          <w:color w:val="auto"/>
          <w:szCs w:val="24"/>
        </w:rPr>
        <w:t>la investigación se llev</w:t>
      </w:r>
      <w:r w:rsidR="00835D89">
        <w:rPr>
          <w:rFonts w:ascii="Times New Roman" w:hAnsi="Times New Roman" w:cs="Times New Roman"/>
          <w:color w:val="auto"/>
          <w:szCs w:val="24"/>
        </w:rPr>
        <w:t>ó</w:t>
      </w:r>
      <w:r>
        <w:rPr>
          <w:rFonts w:ascii="Times New Roman" w:hAnsi="Times New Roman" w:cs="Times New Roman"/>
          <w:color w:val="auto"/>
          <w:szCs w:val="24"/>
        </w:rPr>
        <w:t xml:space="preserve"> a cabo mediante un estudio </w:t>
      </w:r>
      <w:r w:rsidR="00835D89">
        <w:rPr>
          <w:rFonts w:ascii="Times New Roman" w:hAnsi="Times New Roman" w:cs="Times New Roman"/>
          <w:color w:val="auto"/>
          <w:szCs w:val="24"/>
        </w:rPr>
        <w:t xml:space="preserve">para describir </w:t>
      </w:r>
      <w:r>
        <w:rPr>
          <w:rFonts w:ascii="Times New Roman" w:hAnsi="Times New Roman" w:cs="Times New Roman"/>
          <w:color w:val="auto"/>
          <w:szCs w:val="24"/>
        </w:rPr>
        <w:t xml:space="preserve">la sistematización de un procedimiento para diseñar espacios educativos en las IES como entidades didácticas de alcance institucional. El análisis </w:t>
      </w:r>
      <w:r>
        <w:rPr>
          <w:rFonts w:ascii="Times New Roman" w:hAnsi="Times New Roman" w:cs="Times New Roman"/>
          <w:color w:val="auto"/>
          <w:szCs w:val="24"/>
        </w:rPr>
        <w:lastRenderedPageBreak/>
        <w:t xml:space="preserve">se </w:t>
      </w:r>
      <w:r w:rsidR="00835D89">
        <w:rPr>
          <w:rFonts w:ascii="Times New Roman" w:hAnsi="Times New Roman" w:cs="Times New Roman"/>
          <w:color w:val="auto"/>
          <w:szCs w:val="24"/>
        </w:rPr>
        <w:t>desarrolló</w:t>
      </w:r>
      <w:r>
        <w:rPr>
          <w:rFonts w:ascii="Times New Roman" w:hAnsi="Times New Roman" w:cs="Times New Roman"/>
          <w:color w:val="auto"/>
          <w:szCs w:val="24"/>
        </w:rPr>
        <w:t xml:space="preserve"> utilizando el método inductivo </w:t>
      </w:r>
      <w:sdt>
        <w:sdtPr>
          <w:rPr>
            <w:rFonts w:ascii="Times New Roman" w:hAnsi="Times New Roman" w:cs="Times New Roman"/>
            <w:color w:val="auto"/>
            <w:szCs w:val="24"/>
          </w:rPr>
          <w:id w:val="2127971573"/>
          <w:citation/>
        </w:sdtPr>
        <w:sdtEndPr/>
        <w:sdtContent>
          <w:r>
            <w:rPr>
              <w:rFonts w:ascii="Times New Roman" w:hAnsi="Times New Roman" w:cs="Times New Roman"/>
              <w:color w:val="auto"/>
              <w:szCs w:val="24"/>
            </w:rPr>
            <w:fldChar w:fldCharType="begin"/>
          </w:r>
          <w:r>
            <w:rPr>
              <w:rFonts w:ascii="Times New Roman" w:hAnsi="Times New Roman" w:cs="Times New Roman"/>
              <w:color w:val="auto"/>
              <w:szCs w:val="24"/>
            </w:rPr>
            <w:instrText xml:space="preserve"> CITATION Mar06 \l 2058 </w:instrText>
          </w:r>
          <w:r>
            <w:rPr>
              <w:rFonts w:ascii="Times New Roman" w:hAnsi="Times New Roman" w:cs="Times New Roman"/>
              <w:color w:val="auto"/>
              <w:szCs w:val="24"/>
            </w:rPr>
            <w:fldChar w:fldCharType="separate"/>
          </w:r>
          <w:r w:rsidRPr="001D1B07">
            <w:rPr>
              <w:rFonts w:ascii="Times New Roman" w:hAnsi="Times New Roman" w:cs="Times New Roman"/>
              <w:noProof/>
              <w:color w:val="auto"/>
              <w:szCs w:val="24"/>
            </w:rPr>
            <w:t>(Martínez, 2006)</w:t>
          </w:r>
          <w:r>
            <w:rPr>
              <w:rFonts w:ascii="Times New Roman" w:hAnsi="Times New Roman" w:cs="Times New Roman"/>
              <w:color w:val="auto"/>
              <w:szCs w:val="24"/>
            </w:rPr>
            <w:fldChar w:fldCharType="end"/>
          </w:r>
        </w:sdtContent>
      </w:sdt>
      <w:r>
        <w:rPr>
          <w:rFonts w:ascii="Times New Roman" w:hAnsi="Times New Roman" w:cs="Times New Roman"/>
          <w:color w:val="auto"/>
          <w:szCs w:val="24"/>
        </w:rPr>
        <w:t xml:space="preserve">, </w:t>
      </w:r>
      <w:r w:rsidR="00835D89">
        <w:rPr>
          <w:rFonts w:ascii="Times New Roman" w:hAnsi="Times New Roman" w:cs="Times New Roman"/>
          <w:color w:val="auto"/>
          <w:szCs w:val="24"/>
        </w:rPr>
        <w:t xml:space="preserve">lo </w:t>
      </w:r>
      <w:r>
        <w:rPr>
          <w:rFonts w:ascii="Times New Roman" w:hAnsi="Times New Roman" w:cs="Times New Roman"/>
          <w:color w:val="auto"/>
          <w:szCs w:val="24"/>
        </w:rPr>
        <w:t xml:space="preserve">que proporciona la rigurosidad científica a este documento (figura 1). </w:t>
      </w:r>
    </w:p>
    <w:p w14:paraId="61FE548E" w14:textId="23DCE6E6" w:rsidR="00037240" w:rsidRDefault="00037240"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t xml:space="preserve">La recogida de datos </w:t>
      </w:r>
      <w:r w:rsidR="00835D89">
        <w:rPr>
          <w:rFonts w:ascii="Times New Roman" w:hAnsi="Times New Roman" w:cs="Times New Roman"/>
          <w:color w:val="auto"/>
          <w:szCs w:val="24"/>
        </w:rPr>
        <w:t>se concretó</w:t>
      </w:r>
      <w:r>
        <w:rPr>
          <w:rFonts w:ascii="Times New Roman" w:hAnsi="Times New Roman" w:cs="Times New Roman"/>
          <w:color w:val="auto"/>
          <w:szCs w:val="24"/>
        </w:rPr>
        <w:t xml:space="preserve"> a través de tablas de conceptos y definiciones, que de manera consensuada documentan la mejora continua de las investigaciones y propuestas realizadas sobre las sugerencias del diseño de los espacios educativos</w:t>
      </w:r>
      <w:r w:rsidR="00835D89">
        <w:rPr>
          <w:rFonts w:ascii="Times New Roman" w:hAnsi="Times New Roman" w:cs="Times New Roman"/>
          <w:color w:val="auto"/>
          <w:szCs w:val="24"/>
        </w:rPr>
        <w:t>,</w:t>
      </w:r>
      <w:r>
        <w:rPr>
          <w:rFonts w:ascii="Times New Roman" w:hAnsi="Times New Roman" w:cs="Times New Roman"/>
          <w:color w:val="auto"/>
          <w:szCs w:val="24"/>
        </w:rPr>
        <w:t xml:space="preserve"> </w:t>
      </w:r>
      <w:r w:rsidR="00835D89">
        <w:rPr>
          <w:rFonts w:ascii="Times New Roman" w:hAnsi="Times New Roman" w:cs="Times New Roman"/>
          <w:color w:val="auto"/>
          <w:szCs w:val="24"/>
        </w:rPr>
        <w:t>e</w:t>
      </w:r>
      <w:r>
        <w:rPr>
          <w:rFonts w:ascii="Times New Roman" w:hAnsi="Times New Roman" w:cs="Times New Roman"/>
          <w:color w:val="auto"/>
          <w:szCs w:val="24"/>
        </w:rPr>
        <w:t>valuadas desde la perspectiva de los criterios de una lista de cotejo.</w:t>
      </w:r>
    </w:p>
    <w:p w14:paraId="6C92C923" w14:textId="77777777" w:rsidR="00DB124A" w:rsidRDefault="00DB124A" w:rsidP="00DB124A">
      <w:pPr>
        <w:spacing w:after="0" w:line="360" w:lineRule="auto"/>
        <w:ind w:firstLine="708"/>
        <w:rPr>
          <w:rFonts w:ascii="Times New Roman" w:hAnsi="Times New Roman" w:cs="Times New Roman"/>
          <w:color w:val="auto"/>
          <w:szCs w:val="24"/>
        </w:rPr>
      </w:pPr>
    </w:p>
    <w:p w14:paraId="74FEB59B" w14:textId="77777777" w:rsidR="00037240" w:rsidRDefault="00037240" w:rsidP="00037240">
      <w:pPr>
        <w:spacing w:after="0" w:line="480" w:lineRule="auto"/>
        <w:ind w:firstLine="0"/>
        <w:jc w:val="center"/>
        <w:rPr>
          <w:rFonts w:ascii="Times New Roman" w:hAnsi="Times New Roman" w:cs="Times New Roman"/>
          <w:bCs/>
          <w:color w:val="auto"/>
          <w:szCs w:val="24"/>
        </w:rPr>
      </w:pPr>
      <w:r w:rsidRPr="00835D89">
        <w:rPr>
          <w:rFonts w:ascii="Times New Roman" w:hAnsi="Times New Roman" w:cs="Times New Roman"/>
          <w:b/>
          <w:bCs/>
          <w:color w:val="auto"/>
          <w:szCs w:val="24"/>
        </w:rPr>
        <w:t>Figura 1.</w:t>
      </w:r>
      <w:r w:rsidRPr="00DE6D7F">
        <w:rPr>
          <w:rFonts w:ascii="Times New Roman" w:hAnsi="Times New Roman" w:cs="Times New Roman"/>
          <w:bCs/>
          <w:color w:val="auto"/>
          <w:szCs w:val="24"/>
        </w:rPr>
        <w:t xml:space="preserve"> Pasos del análisis inductivo</w:t>
      </w:r>
      <w:r>
        <w:rPr>
          <w:noProof/>
          <w:lang w:eastAsia="es-MX"/>
        </w:rPr>
        <w:drawing>
          <wp:inline distT="0" distB="0" distL="0" distR="0" wp14:anchorId="79F3DA5C" wp14:editId="1B0CFA21">
            <wp:extent cx="3955773" cy="214215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6451"/>
                    <a:stretch/>
                  </pic:blipFill>
                  <pic:spPr bwMode="auto">
                    <a:xfrm>
                      <a:off x="0" y="0"/>
                      <a:ext cx="3962684" cy="2145893"/>
                    </a:xfrm>
                    <a:prstGeom prst="rect">
                      <a:avLst/>
                    </a:prstGeom>
                    <a:ln>
                      <a:noFill/>
                    </a:ln>
                    <a:extLst>
                      <a:ext uri="{53640926-AAD7-44D8-BBD7-CCE9431645EC}">
                        <a14:shadowObscured xmlns:a14="http://schemas.microsoft.com/office/drawing/2010/main"/>
                      </a:ext>
                    </a:extLst>
                  </pic:spPr>
                </pic:pic>
              </a:graphicData>
            </a:graphic>
          </wp:inline>
        </w:drawing>
      </w:r>
    </w:p>
    <w:p w14:paraId="6A89FC55" w14:textId="77777777" w:rsidR="00037240" w:rsidRDefault="00037240" w:rsidP="00037240">
      <w:pPr>
        <w:spacing w:after="0" w:line="480" w:lineRule="auto"/>
        <w:ind w:firstLine="0"/>
        <w:jc w:val="center"/>
        <w:rPr>
          <w:rFonts w:ascii="Times New Roman" w:hAnsi="Times New Roman" w:cs="Times New Roman"/>
          <w:color w:val="auto"/>
          <w:szCs w:val="24"/>
        </w:rPr>
      </w:pPr>
      <w:r>
        <w:rPr>
          <w:rFonts w:ascii="Times New Roman" w:hAnsi="Times New Roman" w:cs="Times New Roman"/>
          <w:bCs/>
          <w:color w:val="auto"/>
          <w:szCs w:val="24"/>
        </w:rPr>
        <w:t xml:space="preserve">Fuente: </w:t>
      </w:r>
      <w:r w:rsidRPr="00DE6D7F">
        <w:rPr>
          <w:rFonts w:ascii="Times New Roman" w:hAnsi="Times New Roman" w:cs="Times New Roman"/>
          <w:bCs/>
          <w:color w:val="auto"/>
          <w:szCs w:val="24"/>
        </w:rPr>
        <w:t xml:space="preserve">Shaw (1999) citado </w:t>
      </w:r>
      <w:r w:rsidR="00835D89">
        <w:rPr>
          <w:rFonts w:ascii="Times New Roman" w:hAnsi="Times New Roman" w:cs="Times New Roman"/>
          <w:bCs/>
          <w:color w:val="auto"/>
          <w:szCs w:val="24"/>
        </w:rPr>
        <w:t>por</w:t>
      </w:r>
      <w:r w:rsidRPr="00DE6D7F">
        <w:rPr>
          <w:rFonts w:ascii="Times New Roman" w:hAnsi="Times New Roman" w:cs="Times New Roman"/>
          <w:bCs/>
          <w:color w:val="auto"/>
          <w:szCs w:val="24"/>
        </w:rPr>
        <w:t xml:space="preserve"> </w:t>
      </w:r>
      <w:r w:rsidRPr="001D1B07">
        <w:rPr>
          <w:rFonts w:ascii="Times New Roman" w:hAnsi="Times New Roman" w:cs="Times New Roman"/>
          <w:noProof/>
          <w:color w:val="auto"/>
          <w:szCs w:val="24"/>
        </w:rPr>
        <w:t xml:space="preserve">Martínez </w:t>
      </w:r>
      <w:r w:rsidR="00835D89">
        <w:rPr>
          <w:rFonts w:ascii="Times New Roman" w:hAnsi="Times New Roman" w:cs="Times New Roman"/>
          <w:noProof/>
          <w:color w:val="auto"/>
          <w:szCs w:val="24"/>
        </w:rPr>
        <w:t>(</w:t>
      </w:r>
      <w:r w:rsidRPr="001D1B07">
        <w:rPr>
          <w:rFonts w:ascii="Times New Roman" w:hAnsi="Times New Roman" w:cs="Times New Roman"/>
          <w:noProof/>
          <w:color w:val="auto"/>
          <w:szCs w:val="24"/>
        </w:rPr>
        <w:t>2006)</w:t>
      </w:r>
      <w:r w:rsidR="00835D89">
        <w:rPr>
          <w:rFonts w:ascii="Times New Roman" w:hAnsi="Times New Roman" w:cs="Times New Roman"/>
          <w:noProof/>
          <w:color w:val="auto"/>
          <w:szCs w:val="24"/>
        </w:rPr>
        <w:t xml:space="preserve"> </w:t>
      </w:r>
    </w:p>
    <w:p w14:paraId="4AA240FD" w14:textId="77777777" w:rsidR="00835D89" w:rsidRDefault="00037240" w:rsidP="00DB124A">
      <w:pPr>
        <w:spacing w:after="0" w:line="360" w:lineRule="auto"/>
        <w:ind w:firstLine="708"/>
        <w:rPr>
          <w:rFonts w:ascii="Times New Roman" w:hAnsi="Times New Roman" w:cs="Times New Roman"/>
          <w:color w:val="auto"/>
          <w:szCs w:val="24"/>
        </w:rPr>
      </w:pPr>
      <w:r w:rsidRPr="00981812">
        <w:rPr>
          <w:rFonts w:ascii="Times New Roman" w:hAnsi="Times New Roman" w:cs="Times New Roman"/>
          <w:color w:val="auto"/>
          <w:szCs w:val="24"/>
        </w:rPr>
        <w:t xml:space="preserve">La muestra </w:t>
      </w:r>
      <w:r>
        <w:rPr>
          <w:rFonts w:ascii="Times New Roman" w:hAnsi="Times New Roman" w:cs="Times New Roman"/>
          <w:color w:val="auto"/>
          <w:szCs w:val="24"/>
        </w:rPr>
        <w:t>se determinó a conveniencia</w:t>
      </w:r>
      <w:r w:rsidR="00835D89">
        <w:rPr>
          <w:rFonts w:ascii="Times New Roman" w:hAnsi="Times New Roman" w:cs="Times New Roman"/>
          <w:color w:val="auto"/>
          <w:szCs w:val="24"/>
        </w:rPr>
        <w:t xml:space="preserve"> (</w:t>
      </w:r>
      <w:proofErr w:type="spellStart"/>
      <w:r w:rsidR="00835D89" w:rsidRPr="001D1B07">
        <w:rPr>
          <w:rFonts w:ascii="Times New Roman" w:hAnsi="Times New Roman" w:cs="Times New Roman"/>
          <w:noProof/>
          <w:color w:val="auto"/>
          <w:szCs w:val="24"/>
        </w:rPr>
        <w:t>Otzen</w:t>
      </w:r>
      <w:proofErr w:type="spellEnd"/>
      <w:r w:rsidR="00835D89" w:rsidRPr="001D1B07">
        <w:rPr>
          <w:rFonts w:ascii="Times New Roman" w:hAnsi="Times New Roman" w:cs="Times New Roman"/>
          <w:noProof/>
          <w:color w:val="auto"/>
          <w:szCs w:val="24"/>
        </w:rPr>
        <w:t xml:space="preserve"> </w:t>
      </w:r>
      <w:r w:rsidR="00835D89">
        <w:rPr>
          <w:rFonts w:ascii="Times New Roman" w:hAnsi="Times New Roman" w:cs="Times New Roman"/>
          <w:noProof/>
          <w:color w:val="auto"/>
          <w:szCs w:val="24"/>
        </w:rPr>
        <w:t>y</w:t>
      </w:r>
      <w:r w:rsidR="00835D89" w:rsidRPr="001D1B07">
        <w:rPr>
          <w:rFonts w:ascii="Times New Roman" w:hAnsi="Times New Roman" w:cs="Times New Roman"/>
          <w:noProof/>
          <w:color w:val="auto"/>
          <w:szCs w:val="24"/>
        </w:rPr>
        <w:t xml:space="preserve"> Manterola, 2017</w:t>
      </w:r>
      <w:r w:rsidR="00835D89">
        <w:rPr>
          <w:rFonts w:ascii="Times New Roman" w:hAnsi="Times New Roman" w:cs="Times New Roman"/>
          <w:color w:val="auto"/>
          <w:szCs w:val="24"/>
        </w:rPr>
        <w:t>)</w:t>
      </w:r>
      <w:r>
        <w:rPr>
          <w:rFonts w:ascii="Times New Roman" w:hAnsi="Times New Roman" w:cs="Times New Roman"/>
          <w:color w:val="auto"/>
          <w:szCs w:val="24"/>
        </w:rPr>
        <w:t xml:space="preserve"> debido a que se analiza</w:t>
      </w:r>
      <w:r w:rsidR="00835D89">
        <w:rPr>
          <w:rFonts w:ascii="Times New Roman" w:hAnsi="Times New Roman" w:cs="Times New Roman"/>
          <w:color w:val="auto"/>
          <w:szCs w:val="24"/>
        </w:rPr>
        <w:t>ron</w:t>
      </w:r>
      <w:r>
        <w:rPr>
          <w:rFonts w:ascii="Times New Roman" w:hAnsi="Times New Roman" w:cs="Times New Roman"/>
          <w:color w:val="auto"/>
          <w:szCs w:val="24"/>
        </w:rPr>
        <w:t xml:space="preserve"> opiniones</w:t>
      </w:r>
      <w:r w:rsidRPr="002D7A6E">
        <w:rPr>
          <w:rFonts w:ascii="Times New Roman" w:hAnsi="Times New Roman" w:cs="Times New Roman"/>
          <w:color w:val="auto"/>
          <w:szCs w:val="24"/>
        </w:rPr>
        <w:t xml:space="preserve"> y puntos de vist</w:t>
      </w:r>
      <w:r>
        <w:rPr>
          <w:rFonts w:ascii="Times New Roman" w:hAnsi="Times New Roman" w:cs="Times New Roman"/>
          <w:color w:val="auto"/>
          <w:szCs w:val="24"/>
        </w:rPr>
        <w:t>a de los participantes</w:t>
      </w:r>
      <w:r w:rsidR="00835D89">
        <w:rPr>
          <w:rFonts w:ascii="Times New Roman" w:hAnsi="Times New Roman" w:cs="Times New Roman"/>
          <w:color w:val="auto"/>
          <w:szCs w:val="24"/>
        </w:rPr>
        <w:t xml:space="preserve">. Como población se consideró </w:t>
      </w:r>
      <w:r>
        <w:rPr>
          <w:rFonts w:ascii="Times New Roman" w:hAnsi="Times New Roman" w:cs="Times New Roman"/>
          <w:color w:val="auto"/>
          <w:szCs w:val="24"/>
        </w:rPr>
        <w:t>el total de los individuos d</w:t>
      </w:r>
      <w:r w:rsidRPr="00981812">
        <w:rPr>
          <w:rFonts w:ascii="Times New Roman" w:hAnsi="Times New Roman" w:cs="Times New Roman"/>
          <w:color w:val="auto"/>
          <w:szCs w:val="24"/>
        </w:rPr>
        <w:t>el grupo de la generación 2019</w:t>
      </w:r>
      <w:r>
        <w:rPr>
          <w:rFonts w:ascii="Times New Roman" w:hAnsi="Times New Roman" w:cs="Times New Roman"/>
          <w:color w:val="auto"/>
          <w:szCs w:val="24"/>
        </w:rPr>
        <w:t xml:space="preserve">-2021 (25 alumnos) de un posgrado </w:t>
      </w:r>
      <w:r w:rsidRPr="00981812">
        <w:rPr>
          <w:rFonts w:ascii="Times New Roman" w:hAnsi="Times New Roman" w:cs="Times New Roman"/>
          <w:color w:val="auto"/>
          <w:szCs w:val="24"/>
        </w:rPr>
        <w:t xml:space="preserve">en Innovación Educativa de una IES privada. </w:t>
      </w:r>
      <w:r w:rsidR="00835D89">
        <w:rPr>
          <w:rFonts w:ascii="Times New Roman" w:hAnsi="Times New Roman" w:cs="Times New Roman"/>
          <w:color w:val="auto"/>
          <w:szCs w:val="24"/>
        </w:rPr>
        <w:t xml:space="preserve">Todos desempeñaban </w:t>
      </w:r>
      <w:r w:rsidRPr="00981812">
        <w:rPr>
          <w:rFonts w:ascii="Times New Roman" w:hAnsi="Times New Roman" w:cs="Times New Roman"/>
          <w:color w:val="auto"/>
          <w:szCs w:val="24"/>
        </w:rPr>
        <w:t xml:space="preserve">diferenciadas actividades económicas profesionales y no profesionales, </w:t>
      </w:r>
      <w:r w:rsidR="00835D89">
        <w:rPr>
          <w:rFonts w:ascii="Times New Roman" w:hAnsi="Times New Roman" w:cs="Times New Roman"/>
          <w:color w:val="auto"/>
          <w:szCs w:val="24"/>
        </w:rPr>
        <w:t xml:space="preserve">habían </w:t>
      </w:r>
      <w:r w:rsidRPr="00981812">
        <w:rPr>
          <w:rFonts w:ascii="Times New Roman" w:hAnsi="Times New Roman" w:cs="Times New Roman"/>
          <w:color w:val="auto"/>
          <w:szCs w:val="24"/>
        </w:rPr>
        <w:t xml:space="preserve">realizado estudios de educación superior y </w:t>
      </w:r>
      <w:r w:rsidR="00835D89">
        <w:rPr>
          <w:rFonts w:ascii="Times New Roman" w:hAnsi="Times New Roman" w:cs="Times New Roman"/>
          <w:color w:val="auto"/>
          <w:szCs w:val="24"/>
        </w:rPr>
        <w:t xml:space="preserve">habían </w:t>
      </w:r>
      <w:r w:rsidRPr="00981812">
        <w:rPr>
          <w:rFonts w:ascii="Times New Roman" w:hAnsi="Times New Roman" w:cs="Times New Roman"/>
          <w:color w:val="auto"/>
          <w:szCs w:val="24"/>
        </w:rPr>
        <w:t xml:space="preserve">obtenido el grado de licenciatura. </w:t>
      </w:r>
    </w:p>
    <w:p w14:paraId="4DA40A44" w14:textId="77777777" w:rsidR="00D3269E" w:rsidRDefault="00835D89"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t>Se empleó l</w:t>
      </w:r>
      <w:r w:rsidR="00037240">
        <w:rPr>
          <w:rFonts w:ascii="Times New Roman" w:hAnsi="Times New Roman" w:cs="Times New Roman"/>
          <w:color w:val="auto"/>
          <w:szCs w:val="24"/>
        </w:rPr>
        <w:t xml:space="preserve">a técnica de estudio de caso </w:t>
      </w:r>
      <w:r>
        <w:rPr>
          <w:rFonts w:ascii="Times New Roman" w:hAnsi="Times New Roman" w:cs="Times New Roman"/>
          <w:color w:val="auto"/>
          <w:szCs w:val="24"/>
        </w:rPr>
        <w:t xml:space="preserve">porque </w:t>
      </w:r>
      <w:r w:rsidR="00037240">
        <w:rPr>
          <w:rFonts w:ascii="Times New Roman" w:hAnsi="Times New Roman" w:cs="Times New Roman"/>
          <w:color w:val="auto"/>
          <w:szCs w:val="24"/>
        </w:rPr>
        <w:t>permite la participación</w:t>
      </w:r>
      <w:r w:rsidR="00037240" w:rsidRPr="00981812">
        <w:rPr>
          <w:rFonts w:ascii="Times New Roman" w:hAnsi="Times New Roman" w:cs="Times New Roman"/>
          <w:color w:val="auto"/>
          <w:szCs w:val="24"/>
        </w:rPr>
        <w:t xml:space="preserve">-activa </w:t>
      </w:r>
      <w:r w:rsidR="00037240">
        <w:rPr>
          <w:rFonts w:ascii="Times New Roman" w:hAnsi="Times New Roman" w:cs="Times New Roman"/>
          <w:color w:val="auto"/>
          <w:szCs w:val="24"/>
        </w:rPr>
        <w:t xml:space="preserve">de los participantes en cada </w:t>
      </w:r>
      <w:r w:rsidR="00037240" w:rsidRPr="00981812">
        <w:rPr>
          <w:rFonts w:ascii="Times New Roman" w:hAnsi="Times New Roman" w:cs="Times New Roman"/>
          <w:color w:val="auto"/>
          <w:szCs w:val="24"/>
        </w:rPr>
        <w:t xml:space="preserve">concepto </w:t>
      </w:r>
      <w:r w:rsidR="00D3269E">
        <w:rPr>
          <w:rFonts w:ascii="Times New Roman" w:hAnsi="Times New Roman" w:cs="Times New Roman"/>
          <w:color w:val="auto"/>
          <w:szCs w:val="24"/>
        </w:rPr>
        <w:t>agregado</w:t>
      </w:r>
      <w:r w:rsidR="00037240">
        <w:rPr>
          <w:rFonts w:ascii="Times New Roman" w:hAnsi="Times New Roman" w:cs="Times New Roman"/>
          <w:color w:val="auto"/>
          <w:szCs w:val="24"/>
        </w:rPr>
        <w:t xml:space="preserve"> </w:t>
      </w:r>
      <w:r w:rsidR="00D3269E">
        <w:rPr>
          <w:rFonts w:ascii="Times New Roman" w:hAnsi="Times New Roman" w:cs="Times New Roman"/>
          <w:color w:val="auto"/>
          <w:szCs w:val="24"/>
        </w:rPr>
        <w:t>a</w:t>
      </w:r>
      <w:r w:rsidR="00037240">
        <w:rPr>
          <w:rFonts w:ascii="Times New Roman" w:hAnsi="Times New Roman" w:cs="Times New Roman"/>
          <w:color w:val="auto"/>
          <w:szCs w:val="24"/>
        </w:rPr>
        <w:t xml:space="preserve"> las tablas de registro</w:t>
      </w:r>
      <w:r w:rsidR="00037240" w:rsidRPr="00981812">
        <w:rPr>
          <w:rFonts w:ascii="Times New Roman" w:hAnsi="Times New Roman" w:cs="Times New Roman"/>
          <w:color w:val="auto"/>
          <w:szCs w:val="24"/>
        </w:rPr>
        <w:t>, s</w:t>
      </w:r>
      <w:r w:rsidR="00037240">
        <w:rPr>
          <w:rFonts w:ascii="Times New Roman" w:hAnsi="Times New Roman" w:cs="Times New Roman"/>
          <w:color w:val="auto"/>
          <w:szCs w:val="24"/>
        </w:rPr>
        <w:t>obre todo s</w:t>
      </w:r>
      <w:r w:rsidR="00037240" w:rsidRPr="00981812">
        <w:rPr>
          <w:rFonts w:ascii="Times New Roman" w:hAnsi="Times New Roman" w:cs="Times New Roman"/>
          <w:color w:val="auto"/>
          <w:szCs w:val="24"/>
        </w:rPr>
        <w:t xml:space="preserve">i </w:t>
      </w:r>
      <w:r w:rsidR="00D3269E">
        <w:rPr>
          <w:rFonts w:ascii="Times New Roman" w:hAnsi="Times New Roman" w:cs="Times New Roman"/>
          <w:color w:val="auto"/>
          <w:szCs w:val="24"/>
        </w:rPr>
        <w:t>algún</w:t>
      </w:r>
      <w:r w:rsidR="00037240">
        <w:rPr>
          <w:rFonts w:ascii="Times New Roman" w:hAnsi="Times New Roman" w:cs="Times New Roman"/>
          <w:color w:val="auto"/>
          <w:szCs w:val="24"/>
        </w:rPr>
        <w:t xml:space="preserve"> elemento de las presentaciones e</w:t>
      </w:r>
      <w:r w:rsidR="00D3269E">
        <w:rPr>
          <w:rFonts w:ascii="Times New Roman" w:hAnsi="Times New Roman" w:cs="Times New Roman"/>
          <w:color w:val="auto"/>
          <w:szCs w:val="24"/>
        </w:rPr>
        <w:t>ra</w:t>
      </w:r>
      <w:r w:rsidR="00037240">
        <w:rPr>
          <w:rFonts w:ascii="Times New Roman" w:hAnsi="Times New Roman" w:cs="Times New Roman"/>
          <w:color w:val="auto"/>
          <w:szCs w:val="24"/>
        </w:rPr>
        <w:t xml:space="preserve"> </w:t>
      </w:r>
      <w:r w:rsidR="00037240" w:rsidRPr="00981812">
        <w:rPr>
          <w:rFonts w:ascii="Times New Roman" w:hAnsi="Times New Roman" w:cs="Times New Roman"/>
          <w:color w:val="auto"/>
          <w:szCs w:val="24"/>
        </w:rPr>
        <w:t>ambiguo o de</w:t>
      </w:r>
      <w:r w:rsidR="00037240">
        <w:rPr>
          <w:rFonts w:ascii="Times New Roman" w:hAnsi="Times New Roman" w:cs="Times New Roman"/>
          <w:color w:val="auto"/>
          <w:szCs w:val="24"/>
        </w:rPr>
        <w:t>sconocido</w:t>
      </w:r>
      <w:r w:rsidR="00037240" w:rsidRPr="00981812">
        <w:rPr>
          <w:rFonts w:ascii="Times New Roman" w:hAnsi="Times New Roman" w:cs="Times New Roman"/>
          <w:color w:val="auto"/>
          <w:szCs w:val="24"/>
        </w:rPr>
        <w:t>. El desarrollo de las sesiones presenciales se llevó a cabo</w:t>
      </w:r>
      <w:r w:rsidR="00037240">
        <w:rPr>
          <w:rFonts w:ascii="Times New Roman" w:hAnsi="Times New Roman" w:cs="Times New Roman"/>
          <w:color w:val="auto"/>
          <w:szCs w:val="24"/>
        </w:rPr>
        <w:t xml:space="preserve"> mediante </w:t>
      </w:r>
      <w:r w:rsidR="00037240" w:rsidRPr="00981812">
        <w:rPr>
          <w:rFonts w:ascii="Times New Roman" w:hAnsi="Times New Roman" w:cs="Times New Roman"/>
          <w:color w:val="auto"/>
          <w:szCs w:val="24"/>
        </w:rPr>
        <w:t>el método de la simulación</w:t>
      </w:r>
      <w:r w:rsidR="00037240">
        <w:rPr>
          <w:rFonts w:ascii="Times New Roman" w:hAnsi="Times New Roman" w:cs="Times New Roman"/>
          <w:color w:val="auto"/>
          <w:szCs w:val="24"/>
        </w:rPr>
        <w:t xml:space="preserve"> de roles. La duración del estudio de caso se dividió</w:t>
      </w:r>
      <w:r w:rsidR="00037240" w:rsidRPr="00981812">
        <w:rPr>
          <w:rFonts w:ascii="Times New Roman" w:hAnsi="Times New Roman" w:cs="Times New Roman"/>
          <w:color w:val="auto"/>
          <w:szCs w:val="24"/>
        </w:rPr>
        <w:t xml:space="preserve"> en cinco </w:t>
      </w:r>
      <w:r w:rsidR="00037240">
        <w:rPr>
          <w:rFonts w:ascii="Times New Roman" w:hAnsi="Times New Roman" w:cs="Times New Roman"/>
          <w:color w:val="auto"/>
          <w:szCs w:val="24"/>
        </w:rPr>
        <w:t>momentos de participación colaborativa y análisis inductivo</w:t>
      </w:r>
      <w:r w:rsidR="00D3269E">
        <w:rPr>
          <w:rFonts w:ascii="Times New Roman" w:hAnsi="Times New Roman" w:cs="Times New Roman"/>
          <w:color w:val="auto"/>
          <w:szCs w:val="24"/>
        </w:rPr>
        <w:t>.</w:t>
      </w:r>
      <w:r w:rsidR="00037240">
        <w:rPr>
          <w:rFonts w:ascii="Times New Roman" w:hAnsi="Times New Roman" w:cs="Times New Roman"/>
          <w:color w:val="auto"/>
          <w:szCs w:val="24"/>
        </w:rPr>
        <w:t xml:space="preserve"> </w:t>
      </w:r>
      <w:r w:rsidR="00D3269E">
        <w:rPr>
          <w:rFonts w:ascii="Times New Roman" w:hAnsi="Times New Roman" w:cs="Times New Roman"/>
          <w:color w:val="auto"/>
          <w:szCs w:val="24"/>
        </w:rPr>
        <w:t>E</w:t>
      </w:r>
      <w:r w:rsidR="00037240">
        <w:rPr>
          <w:rFonts w:ascii="Times New Roman" w:hAnsi="Times New Roman" w:cs="Times New Roman"/>
          <w:color w:val="auto"/>
          <w:szCs w:val="24"/>
        </w:rPr>
        <w:t>l instrumento de evaluación</w:t>
      </w:r>
      <w:r w:rsidR="00037240" w:rsidRPr="00981812">
        <w:rPr>
          <w:rFonts w:ascii="Times New Roman" w:hAnsi="Times New Roman" w:cs="Times New Roman"/>
          <w:color w:val="auto"/>
          <w:szCs w:val="24"/>
        </w:rPr>
        <w:t xml:space="preserve"> </w:t>
      </w:r>
      <w:r w:rsidR="00037240">
        <w:rPr>
          <w:rFonts w:ascii="Times New Roman" w:hAnsi="Times New Roman" w:cs="Times New Roman"/>
          <w:color w:val="auto"/>
          <w:szCs w:val="24"/>
        </w:rPr>
        <w:t xml:space="preserve">de mejora </w:t>
      </w:r>
      <w:r w:rsidR="00D3269E">
        <w:rPr>
          <w:rFonts w:ascii="Times New Roman" w:hAnsi="Times New Roman" w:cs="Times New Roman"/>
          <w:color w:val="auto"/>
          <w:szCs w:val="24"/>
        </w:rPr>
        <w:t xml:space="preserve">fueron </w:t>
      </w:r>
      <w:r w:rsidR="00037240" w:rsidRPr="00981812">
        <w:rPr>
          <w:rFonts w:ascii="Times New Roman" w:hAnsi="Times New Roman" w:cs="Times New Roman"/>
          <w:color w:val="auto"/>
          <w:szCs w:val="24"/>
        </w:rPr>
        <w:t>la</w:t>
      </w:r>
      <w:r w:rsidR="00037240">
        <w:rPr>
          <w:rFonts w:ascii="Times New Roman" w:hAnsi="Times New Roman" w:cs="Times New Roman"/>
          <w:color w:val="auto"/>
          <w:szCs w:val="24"/>
        </w:rPr>
        <w:t>s</w:t>
      </w:r>
      <w:r w:rsidR="00037240" w:rsidRPr="00981812">
        <w:rPr>
          <w:rFonts w:ascii="Times New Roman" w:hAnsi="Times New Roman" w:cs="Times New Roman"/>
          <w:color w:val="auto"/>
          <w:szCs w:val="24"/>
        </w:rPr>
        <w:t xml:space="preserve"> lista</w:t>
      </w:r>
      <w:r w:rsidR="00037240">
        <w:rPr>
          <w:rFonts w:ascii="Times New Roman" w:hAnsi="Times New Roman" w:cs="Times New Roman"/>
          <w:color w:val="auto"/>
          <w:szCs w:val="24"/>
        </w:rPr>
        <w:t>s</w:t>
      </w:r>
      <w:r w:rsidR="00037240" w:rsidRPr="00981812">
        <w:rPr>
          <w:rFonts w:ascii="Times New Roman" w:hAnsi="Times New Roman" w:cs="Times New Roman"/>
          <w:color w:val="auto"/>
          <w:szCs w:val="24"/>
        </w:rPr>
        <w:t xml:space="preserve"> de observación</w:t>
      </w:r>
      <w:r w:rsidR="00037240">
        <w:rPr>
          <w:rFonts w:ascii="Times New Roman" w:hAnsi="Times New Roman" w:cs="Times New Roman"/>
          <w:color w:val="auto"/>
          <w:szCs w:val="24"/>
        </w:rPr>
        <w:t xml:space="preserve"> que se desarrollaron durante la implementación del procedimiento de investigación</w:t>
      </w:r>
      <w:r w:rsidR="00037240" w:rsidRPr="00981812">
        <w:rPr>
          <w:rFonts w:ascii="Times New Roman" w:hAnsi="Times New Roman" w:cs="Times New Roman"/>
          <w:color w:val="auto"/>
          <w:szCs w:val="24"/>
        </w:rPr>
        <w:t xml:space="preserve"> (</w:t>
      </w:r>
      <w:proofErr w:type="spellStart"/>
      <w:r w:rsidR="00037240" w:rsidRPr="00981812">
        <w:rPr>
          <w:rFonts w:ascii="Times New Roman" w:hAnsi="Times New Roman" w:cs="Times New Roman"/>
          <w:color w:val="auto"/>
          <w:szCs w:val="24"/>
        </w:rPr>
        <w:t>Laorden</w:t>
      </w:r>
      <w:proofErr w:type="spellEnd"/>
      <w:r w:rsidR="00037240" w:rsidRPr="00981812">
        <w:rPr>
          <w:rFonts w:ascii="Times New Roman" w:hAnsi="Times New Roman" w:cs="Times New Roman"/>
          <w:color w:val="auto"/>
          <w:szCs w:val="24"/>
        </w:rPr>
        <w:t xml:space="preserve"> </w:t>
      </w:r>
      <w:r w:rsidR="00D3269E">
        <w:rPr>
          <w:rFonts w:ascii="Times New Roman" w:hAnsi="Times New Roman" w:cs="Times New Roman"/>
          <w:color w:val="auto"/>
          <w:szCs w:val="24"/>
        </w:rPr>
        <w:t>y</w:t>
      </w:r>
      <w:r w:rsidR="00037240" w:rsidRPr="00981812">
        <w:rPr>
          <w:rFonts w:ascii="Times New Roman" w:hAnsi="Times New Roman" w:cs="Times New Roman"/>
          <w:color w:val="auto"/>
          <w:szCs w:val="24"/>
        </w:rPr>
        <w:t xml:space="preserve"> Pé</w:t>
      </w:r>
      <w:r w:rsidR="00037240">
        <w:rPr>
          <w:rFonts w:ascii="Times New Roman" w:hAnsi="Times New Roman" w:cs="Times New Roman"/>
          <w:color w:val="auto"/>
          <w:szCs w:val="24"/>
        </w:rPr>
        <w:t>rez, 2002).</w:t>
      </w:r>
    </w:p>
    <w:p w14:paraId="292AC32C" w14:textId="77777777" w:rsidR="00037240" w:rsidRDefault="00037240"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lastRenderedPageBreak/>
        <w:t xml:space="preserve">El procedimiento de investigación para diseñar espacios educativos siguió el siguiente orden y secuencia: </w:t>
      </w:r>
    </w:p>
    <w:p w14:paraId="688E3B1C" w14:textId="77777777" w:rsidR="00037240" w:rsidRPr="00DB124A" w:rsidRDefault="00037240" w:rsidP="00DB124A">
      <w:pPr>
        <w:pStyle w:val="Prrafodelista"/>
        <w:numPr>
          <w:ilvl w:val="0"/>
          <w:numId w:val="27"/>
        </w:numPr>
        <w:spacing w:after="0" w:line="360" w:lineRule="auto"/>
        <w:rPr>
          <w:rFonts w:ascii="Times New Roman" w:hAnsi="Times New Roman" w:cs="Times New Roman"/>
          <w:sz w:val="24"/>
          <w:szCs w:val="28"/>
        </w:rPr>
      </w:pPr>
      <w:r w:rsidRPr="00DB124A">
        <w:rPr>
          <w:rFonts w:ascii="Times New Roman" w:hAnsi="Times New Roman" w:cs="Times New Roman"/>
          <w:sz w:val="24"/>
          <w:szCs w:val="28"/>
        </w:rPr>
        <w:t xml:space="preserve">Paso 1. En la primera sesión, introducción a la ejecución del procedimiento de investigación. </w:t>
      </w:r>
    </w:p>
    <w:p w14:paraId="337E8FFE" w14:textId="77777777" w:rsidR="00037240" w:rsidRPr="00DB124A" w:rsidRDefault="00037240" w:rsidP="00DB124A">
      <w:pPr>
        <w:pStyle w:val="Prrafodelista"/>
        <w:numPr>
          <w:ilvl w:val="0"/>
          <w:numId w:val="27"/>
        </w:numPr>
        <w:spacing w:after="0" w:line="360" w:lineRule="auto"/>
        <w:rPr>
          <w:rFonts w:ascii="Times New Roman" w:hAnsi="Times New Roman" w:cs="Times New Roman"/>
          <w:sz w:val="24"/>
          <w:szCs w:val="28"/>
        </w:rPr>
      </w:pPr>
      <w:r w:rsidRPr="00DB124A">
        <w:rPr>
          <w:rFonts w:ascii="Times New Roman" w:hAnsi="Times New Roman" w:cs="Times New Roman"/>
          <w:sz w:val="24"/>
          <w:szCs w:val="28"/>
        </w:rPr>
        <w:t>Paso 2. En la segunda sesión, seguimiento del procedimiento de investigación y primera sesión plenaria de presentación de resultados.</w:t>
      </w:r>
    </w:p>
    <w:p w14:paraId="1966CF8E" w14:textId="77777777" w:rsidR="00037240" w:rsidRPr="00DB124A" w:rsidRDefault="00037240" w:rsidP="00DB124A">
      <w:pPr>
        <w:pStyle w:val="Prrafodelista"/>
        <w:numPr>
          <w:ilvl w:val="0"/>
          <w:numId w:val="27"/>
        </w:numPr>
        <w:spacing w:after="0" w:line="360" w:lineRule="auto"/>
        <w:rPr>
          <w:rFonts w:ascii="Times New Roman" w:hAnsi="Times New Roman" w:cs="Times New Roman"/>
          <w:sz w:val="24"/>
          <w:szCs w:val="28"/>
        </w:rPr>
      </w:pPr>
      <w:r w:rsidRPr="00DB124A">
        <w:rPr>
          <w:rFonts w:ascii="Times New Roman" w:hAnsi="Times New Roman" w:cs="Times New Roman"/>
          <w:sz w:val="24"/>
          <w:szCs w:val="28"/>
        </w:rPr>
        <w:t>Paso 3. En la tercera sesión, seguimiento del procedimiento de investigación y segunda sesión plenaria de presentación de resultados.</w:t>
      </w:r>
    </w:p>
    <w:p w14:paraId="18352A9E" w14:textId="77777777" w:rsidR="00037240" w:rsidRPr="00DB124A" w:rsidRDefault="00037240" w:rsidP="00DB124A">
      <w:pPr>
        <w:pStyle w:val="Prrafodelista"/>
        <w:numPr>
          <w:ilvl w:val="0"/>
          <w:numId w:val="27"/>
        </w:numPr>
        <w:spacing w:after="0" w:line="360" w:lineRule="auto"/>
        <w:rPr>
          <w:rFonts w:ascii="Times New Roman" w:hAnsi="Times New Roman" w:cs="Times New Roman"/>
          <w:sz w:val="24"/>
          <w:szCs w:val="28"/>
        </w:rPr>
      </w:pPr>
      <w:r w:rsidRPr="00DB124A">
        <w:rPr>
          <w:rFonts w:ascii="Times New Roman" w:hAnsi="Times New Roman" w:cs="Times New Roman"/>
          <w:sz w:val="24"/>
          <w:szCs w:val="28"/>
        </w:rPr>
        <w:t>Paso 4. En la cuarta sesión, seguimiento del procedimiento de investigación y tercera sesión plenaria de presentación de resultados.</w:t>
      </w:r>
    </w:p>
    <w:p w14:paraId="4AB0B36F" w14:textId="77777777" w:rsidR="00037240" w:rsidRPr="00DB124A" w:rsidRDefault="00037240" w:rsidP="00DB124A">
      <w:pPr>
        <w:pStyle w:val="Prrafodelista"/>
        <w:numPr>
          <w:ilvl w:val="0"/>
          <w:numId w:val="27"/>
        </w:numPr>
        <w:spacing w:after="0" w:line="360" w:lineRule="auto"/>
        <w:rPr>
          <w:rFonts w:ascii="Times New Roman" w:hAnsi="Times New Roman" w:cs="Times New Roman"/>
          <w:sz w:val="24"/>
          <w:szCs w:val="28"/>
        </w:rPr>
      </w:pPr>
      <w:r w:rsidRPr="00DB124A">
        <w:rPr>
          <w:rFonts w:ascii="Times New Roman" w:hAnsi="Times New Roman" w:cs="Times New Roman"/>
          <w:sz w:val="24"/>
          <w:szCs w:val="28"/>
        </w:rPr>
        <w:t>Paso 5. En la quinta sesión, cuarta sesión plenaria de presentación de resultados, cierre y conclusiones del procedimiento de investigación.</w:t>
      </w:r>
      <w:r w:rsidR="00D3269E" w:rsidRPr="00DB124A">
        <w:rPr>
          <w:rFonts w:ascii="Times New Roman" w:hAnsi="Times New Roman" w:cs="Times New Roman"/>
          <w:sz w:val="24"/>
          <w:szCs w:val="28"/>
        </w:rPr>
        <w:t xml:space="preserve"> </w:t>
      </w:r>
    </w:p>
    <w:p w14:paraId="77E08076" w14:textId="77777777" w:rsidR="00D3269E" w:rsidRDefault="00037240"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t xml:space="preserve">En la simulación de roles (dinámica también llamada </w:t>
      </w:r>
      <w:r w:rsidRPr="00D3269E">
        <w:rPr>
          <w:rFonts w:ascii="Times New Roman" w:hAnsi="Times New Roman" w:cs="Times New Roman"/>
          <w:i/>
          <w:color w:val="auto"/>
          <w:szCs w:val="24"/>
        </w:rPr>
        <w:t>juego de roles</w:t>
      </w:r>
      <w:r>
        <w:rPr>
          <w:rFonts w:ascii="Times New Roman" w:hAnsi="Times New Roman" w:cs="Times New Roman"/>
          <w:color w:val="auto"/>
          <w:szCs w:val="24"/>
        </w:rPr>
        <w:t xml:space="preserve">), </w:t>
      </w:r>
      <w:r w:rsidRPr="00981812">
        <w:rPr>
          <w:rFonts w:ascii="Times New Roman" w:hAnsi="Times New Roman" w:cs="Times New Roman"/>
          <w:color w:val="auto"/>
          <w:szCs w:val="24"/>
        </w:rPr>
        <w:t xml:space="preserve">los participantes </w:t>
      </w:r>
      <w:r>
        <w:rPr>
          <w:rFonts w:ascii="Times New Roman" w:hAnsi="Times New Roman" w:cs="Times New Roman"/>
          <w:color w:val="auto"/>
          <w:szCs w:val="24"/>
        </w:rPr>
        <w:t xml:space="preserve">en el rol de investigadores </w:t>
      </w:r>
      <w:r w:rsidR="00D3269E">
        <w:rPr>
          <w:rFonts w:ascii="Times New Roman" w:hAnsi="Times New Roman" w:cs="Times New Roman"/>
          <w:color w:val="auto"/>
          <w:szCs w:val="24"/>
        </w:rPr>
        <w:t>—</w:t>
      </w:r>
      <w:r w:rsidRPr="00981812">
        <w:rPr>
          <w:rFonts w:ascii="Times New Roman" w:hAnsi="Times New Roman" w:cs="Times New Roman"/>
          <w:color w:val="auto"/>
          <w:szCs w:val="24"/>
        </w:rPr>
        <w:t xml:space="preserve">con apoyo de la heurística </w:t>
      </w:r>
      <w:r>
        <w:rPr>
          <w:rFonts w:ascii="Times New Roman" w:hAnsi="Times New Roman" w:cs="Times New Roman"/>
          <w:color w:val="auto"/>
          <w:szCs w:val="24"/>
        </w:rPr>
        <w:t>previamente a la presentación en el pleno</w:t>
      </w:r>
      <w:r w:rsidR="00D3269E">
        <w:rPr>
          <w:rFonts w:ascii="Times New Roman" w:hAnsi="Times New Roman" w:cs="Times New Roman"/>
          <w:color w:val="auto"/>
          <w:szCs w:val="24"/>
        </w:rPr>
        <w:t>—</w:t>
      </w:r>
      <w:r>
        <w:rPr>
          <w:rFonts w:ascii="Times New Roman" w:hAnsi="Times New Roman" w:cs="Times New Roman"/>
          <w:color w:val="auto"/>
          <w:szCs w:val="24"/>
        </w:rPr>
        <w:t xml:space="preserve"> realizan </w:t>
      </w:r>
      <w:r w:rsidRPr="00981812">
        <w:rPr>
          <w:rFonts w:ascii="Times New Roman" w:hAnsi="Times New Roman" w:cs="Times New Roman"/>
          <w:color w:val="auto"/>
          <w:szCs w:val="24"/>
        </w:rPr>
        <w:t xml:space="preserve">una investigación documental </w:t>
      </w:r>
      <w:r>
        <w:rPr>
          <w:rFonts w:ascii="Times New Roman" w:hAnsi="Times New Roman" w:cs="Times New Roman"/>
          <w:color w:val="auto"/>
          <w:szCs w:val="24"/>
        </w:rPr>
        <w:t xml:space="preserve">sobre las experiencias positivas y favorables de otras IES, con respecto al diseño y </w:t>
      </w:r>
      <w:r w:rsidRPr="00981812">
        <w:rPr>
          <w:rFonts w:ascii="Times New Roman" w:hAnsi="Times New Roman" w:cs="Times New Roman"/>
          <w:color w:val="auto"/>
          <w:szCs w:val="24"/>
        </w:rPr>
        <w:t>mejoramiento de los espacios educativos</w:t>
      </w:r>
      <w:r>
        <w:rPr>
          <w:rFonts w:ascii="Times New Roman" w:hAnsi="Times New Roman" w:cs="Times New Roman"/>
          <w:color w:val="auto"/>
          <w:szCs w:val="24"/>
        </w:rPr>
        <w:t>. Los participantes</w:t>
      </w:r>
      <w:r w:rsidRPr="00981812">
        <w:rPr>
          <w:rFonts w:ascii="Times New Roman" w:hAnsi="Times New Roman" w:cs="Times New Roman"/>
          <w:color w:val="auto"/>
          <w:szCs w:val="24"/>
        </w:rPr>
        <w:t xml:space="preserve"> </w:t>
      </w:r>
      <w:r>
        <w:rPr>
          <w:rFonts w:ascii="Times New Roman" w:hAnsi="Times New Roman" w:cs="Times New Roman"/>
          <w:color w:val="auto"/>
          <w:szCs w:val="24"/>
        </w:rPr>
        <w:t xml:space="preserve">en el rol de asesores o consultores </w:t>
      </w:r>
      <w:r w:rsidRPr="00981812">
        <w:rPr>
          <w:rFonts w:ascii="Times New Roman" w:hAnsi="Times New Roman" w:cs="Times New Roman"/>
          <w:color w:val="auto"/>
          <w:szCs w:val="24"/>
        </w:rPr>
        <w:t xml:space="preserve">presentan en 5 minutos </w:t>
      </w:r>
      <w:r w:rsidR="00D3269E">
        <w:rPr>
          <w:rFonts w:ascii="Times New Roman" w:hAnsi="Times New Roman" w:cs="Times New Roman"/>
          <w:color w:val="auto"/>
          <w:szCs w:val="24"/>
        </w:rPr>
        <w:t>—</w:t>
      </w:r>
      <w:r w:rsidRPr="00981812">
        <w:rPr>
          <w:rFonts w:ascii="Times New Roman" w:hAnsi="Times New Roman" w:cs="Times New Roman"/>
          <w:color w:val="auto"/>
          <w:szCs w:val="24"/>
        </w:rPr>
        <w:t>con apoyo del recurso de la multimedia</w:t>
      </w:r>
      <w:r w:rsidR="00D3269E">
        <w:rPr>
          <w:rFonts w:ascii="Times New Roman" w:hAnsi="Times New Roman" w:cs="Times New Roman"/>
          <w:color w:val="auto"/>
          <w:szCs w:val="24"/>
        </w:rPr>
        <w:t>—</w:t>
      </w:r>
      <w:r>
        <w:rPr>
          <w:rFonts w:ascii="Times New Roman" w:hAnsi="Times New Roman" w:cs="Times New Roman"/>
          <w:color w:val="auto"/>
          <w:szCs w:val="24"/>
        </w:rPr>
        <w:t xml:space="preserve"> una síntesis de sus </w:t>
      </w:r>
      <w:r w:rsidRPr="00981812">
        <w:rPr>
          <w:rFonts w:ascii="Times New Roman" w:hAnsi="Times New Roman" w:cs="Times New Roman"/>
          <w:color w:val="auto"/>
          <w:szCs w:val="24"/>
        </w:rPr>
        <w:t>hallazgos y coincidencias, expuesto</w:t>
      </w:r>
      <w:r>
        <w:rPr>
          <w:rFonts w:ascii="Times New Roman" w:hAnsi="Times New Roman" w:cs="Times New Roman"/>
          <w:color w:val="auto"/>
          <w:szCs w:val="24"/>
        </w:rPr>
        <w:t>s</w:t>
      </w:r>
      <w:r w:rsidRPr="00981812">
        <w:rPr>
          <w:rFonts w:ascii="Times New Roman" w:hAnsi="Times New Roman" w:cs="Times New Roman"/>
          <w:color w:val="auto"/>
          <w:szCs w:val="24"/>
        </w:rPr>
        <w:t xml:space="preserve"> </w:t>
      </w:r>
      <w:r>
        <w:rPr>
          <w:rFonts w:ascii="Times New Roman" w:hAnsi="Times New Roman" w:cs="Times New Roman"/>
          <w:color w:val="auto"/>
          <w:szCs w:val="24"/>
        </w:rPr>
        <w:t>con apoyo de la hermenéutica como</w:t>
      </w:r>
      <w:r w:rsidRPr="00981812">
        <w:rPr>
          <w:rFonts w:ascii="Times New Roman" w:hAnsi="Times New Roman" w:cs="Times New Roman"/>
          <w:color w:val="auto"/>
          <w:szCs w:val="24"/>
        </w:rPr>
        <w:t xml:space="preserve"> nuevo</w:t>
      </w:r>
      <w:r>
        <w:rPr>
          <w:rFonts w:ascii="Times New Roman" w:hAnsi="Times New Roman" w:cs="Times New Roman"/>
          <w:color w:val="auto"/>
          <w:szCs w:val="24"/>
        </w:rPr>
        <w:t>s</w:t>
      </w:r>
      <w:r w:rsidRPr="00981812">
        <w:rPr>
          <w:rFonts w:ascii="Times New Roman" w:hAnsi="Times New Roman" w:cs="Times New Roman"/>
          <w:color w:val="auto"/>
          <w:szCs w:val="24"/>
        </w:rPr>
        <w:t xml:space="preserve"> conocimiento</w:t>
      </w:r>
      <w:r>
        <w:rPr>
          <w:rFonts w:ascii="Times New Roman" w:hAnsi="Times New Roman" w:cs="Times New Roman"/>
          <w:color w:val="auto"/>
          <w:szCs w:val="24"/>
        </w:rPr>
        <w:t>s</w:t>
      </w:r>
      <w:r w:rsidRPr="00981812">
        <w:rPr>
          <w:rFonts w:ascii="Times New Roman" w:hAnsi="Times New Roman" w:cs="Times New Roman"/>
          <w:color w:val="auto"/>
          <w:szCs w:val="24"/>
        </w:rPr>
        <w:t>. Como instr</w:t>
      </w:r>
      <w:r>
        <w:rPr>
          <w:rFonts w:ascii="Times New Roman" w:hAnsi="Times New Roman" w:cs="Times New Roman"/>
          <w:color w:val="auto"/>
          <w:szCs w:val="24"/>
        </w:rPr>
        <w:t>ucción base se indica que los participantes deberán r</w:t>
      </w:r>
      <w:r w:rsidRPr="00981812">
        <w:rPr>
          <w:rFonts w:ascii="Times New Roman" w:hAnsi="Times New Roman" w:cs="Times New Roman"/>
          <w:color w:val="auto"/>
          <w:szCs w:val="24"/>
        </w:rPr>
        <w:t>ealizar una presentación por semana sobre infraestructura didáctica</w:t>
      </w:r>
      <w:r>
        <w:rPr>
          <w:rFonts w:ascii="Times New Roman" w:hAnsi="Times New Roman" w:cs="Times New Roman"/>
          <w:color w:val="auto"/>
          <w:szCs w:val="24"/>
        </w:rPr>
        <w:t xml:space="preserve"> y espacios educativos, alineados </w:t>
      </w:r>
      <w:r w:rsidRPr="00981812">
        <w:rPr>
          <w:rFonts w:ascii="Times New Roman" w:hAnsi="Times New Roman" w:cs="Times New Roman"/>
          <w:color w:val="auto"/>
          <w:szCs w:val="24"/>
        </w:rPr>
        <w:t xml:space="preserve">de acuerdo </w:t>
      </w:r>
      <w:r w:rsidR="00D3269E">
        <w:rPr>
          <w:rFonts w:ascii="Times New Roman" w:hAnsi="Times New Roman" w:cs="Times New Roman"/>
          <w:color w:val="auto"/>
          <w:szCs w:val="24"/>
        </w:rPr>
        <w:t>con</w:t>
      </w:r>
      <w:r w:rsidRPr="00981812">
        <w:rPr>
          <w:rFonts w:ascii="Times New Roman" w:hAnsi="Times New Roman" w:cs="Times New Roman"/>
          <w:color w:val="auto"/>
          <w:szCs w:val="24"/>
        </w:rPr>
        <w:t xml:space="preserve"> su profesión</w:t>
      </w:r>
      <w:r>
        <w:rPr>
          <w:rFonts w:ascii="Times New Roman" w:hAnsi="Times New Roman" w:cs="Times New Roman"/>
          <w:color w:val="auto"/>
          <w:szCs w:val="24"/>
        </w:rPr>
        <w:t xml:space="preserve"> y campo laboral</w:t>
      </w:r>
      <w:r w:rsidRPr="00981812">
        <w:rPr>
          <w:rFonts w:ascii="Times New Roman" w:hAnsi="Times New Roman" w:cs="Times New Roman"/>
          <w:color w:val="auto"/>
          <w:szCs w:val="24"/>
        </w:rPr>
        <w:t xml:space="preserve">. </w:t>
      </w:r>
    </w:p>
    <w:p w14:paraId="7AAD3895" w14:textId="77777777" w:rsidR="00037240" w:rsidRPr="00981812"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Un ejemplo de la participación activa, mediante la cual se dirige la sesión de clase</w:t>
      </w:r>
      <w:r w:rsidR="00D3269E">
        <w:rPr>
          <w:rFonts w:ascii="Times New Roman" w:hAnsi="Times New Roman" w:cs="Times New Roman"/>
          <w:color w:val="auto"/>
          <w:szCs w:val="24"/>
          <w:shd w:val="clear" w:color="auto" w:fill="FFFFFF"/>
        </w:rPr>
        <w:t>,</w:t>
      </w:r>
      <w:r>
        <w:rPr>
          <w:rFonts w:ascii="Times New Roman" w:hAnsi="Times New Roman" w:cs="Times New Roman"/>
          <w:color w:val="auto"/>
          <w:szCs w:val="24"/>
          <w:shd w:val="clear" w:color="auto" w:fill="FFFFFF"/>
        </w:rPr>
        <w:t xml:space="preserve"> se muestra en la </w:t>
      </w:r>
      <w:r w:rsidR="00D3269E">
        <w:rPr>
          <w:rFonts w:ascii="Times New Roman" w:hAnsi="Times New Roman" w:cs="Times New Roman"/>
          <w:color w:val="auto"/>
          <w:szCs w:val="24"/>
          <w:shd w:val="clear" w:color="auto" w:fill="FFFFFF"/>
        </w:rPr>
        <w:t xml:space="preserve">siguiente </w:t>
      </w:r>
      <w:r>
        <w:rPr>
          <w:rFonts w:ascii="Times New Roman" w:hAnsi="Times New Roman" w:cs="Times New Roman"/>
          <w:color w:val="auto"/>
          <w:szCs w:val="24"/>
          <w:shd w:val="clear" w:color="auto" w:fill="FFFFFF"/>
        </w:rPr>
        <w:t>narrativa</w:t>
      </w:r>
      <w:r w:rsidR="00D3269E">
        <w:rPr>
          <w:rFonts w:ascii="Times New Roman" w:hAnsi="Times New Roman" w:cs="Times New Roman"/>
          <w:color w:val="auto"/>
          <w:szCs w:val="24"/>
          <w:shd w:val="clear" w:color="auto" w:fill="FFFFFF"/>
        </w:rPr>
        <w:t>:</w:t>
      </w:r>
    </w:p>
    <w:p w14:paraId="6260A6EF" w14:textId="77777777" w:rsidR="00037240"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Con empleo de la pedagogía de la pregunta d</w:t>
      </w:r>
      <w:r w:rsidRPr="00981812">
        <w:rPr>
          <w:rFonts w:ascii="Times New Roman" w:hAnsi="Times New Roman" w:cs="Times New Roman"/>
          <w:color w:val="auto"/>
          <w:szCs w:val="24"/>
          <w:shd w:val="clear" w:color="auto" w:fill="FFFFFF"/>
        </w:rPr>
        <w:t xml:space="preserve">urante la impartición de clase se estableció el título del trabajo mediante la siguiente formula: </w:t>
      </w:r>
    </w:p>
    <w:p w14:paraId="30F113F0" w14:textId="77777777" w:rsidR="00037240" w:rsidRDefault="00037240" w:rsidP="00DB124A">
      <w:pPr>
        <w:spacing w:after="0" w:line="360" w:lineRule="auto"/>
        <w:ind w:left="708" w:firstLine="0"/>
        <w:jc w:val="center"/>
        <w:rPr>
          <w:rFonts w:ascii="Times New Roman" w:hAnsi="Times New Roman" w:cs="Times New Roman"/>
          <w:color w:val="auto"/>
          <w:szCs w:val="24"/>
          <w:shd w:val="clear" w:color="auto" w:fill="FFFFFF"/>
        </w:rPr>
      </w:pPr>
      <w:r w:rsidRPr="00981812">
        <w:rPr>
          <w:rFonts w:ascii="Times New Roman" w:hAnsi="Times New Roman" w:cs="Times New Roman"/>
          <w:color w:val="auto"/>
          <w:szCs w:val="24"/>
          <w:shd w:val="clear" w:color="auto" w:fill="FFFFFF"/>
        </w:rPr>
        <w:t>Tema principal + buscando que + un dónde + un cuándo.</w:t>
      </w:r>
      <w:r w:rsidR="00D3269E">
        <w:rPr>
          <w:rFonts w:ascii="Times New Roman" w:hAnsi="Times New Roman" w:cs="Times New Roman"/>
          <w:color w:val="auto"/>
          <w:szCs w:val="24"/>
          <w:shd w:val="clear" w:color="auto" w:fill="FFFFFF"/>
        </w:rPr>
        <w:t xml:space="preserve"> </w:t>
      </w:r>
    </w:p>
    <w:p w14:paraId="2B96B45B" w14:textId="77777777" w:rsidR="00D3269E"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 xml:space="preserve">Si bien fueron forzadas las primeras intervenciones, las aportaciones concurrieron en la determinación del </w:t>
      </w:r>
      <w:r w:rsidRPr="00981812">
        <w:rPr>
          <w:rFonts w:ascii="Times New Roman" w:hAnsi="Times New Roman" w:cs="Times New Roman"/>
          <w:color w:val="auto"/>
          <w:szCs w:val="24"/>
          <w:shd w:val="clear" w:color="auto" w:fill="FFFFFF"/>
        </w:rPr>
        <w:t xml:space="preserve">título </w:t>
      </w:r>
      <w:r w:rsidRPr="00D3269E">
        <w:rPr>
          <w:rFonts w:ascii="Times New Roman" w:hAnsi="Times New Roman" w:cs="Times New Roman"/>
          <w:i/>
          <w:color w:val="auto"/>
          <w:szCs w:val="24"/>
          <w:shd w:val="clear" w:color="auto" w:fill="FFFFFF"/>
        </w:rPr>
        <w:t>Estrategias de enseñanza para la innovación educativa en la educación superior hacia el 2030</w:t>
      </w:r>
      <w:r w:rsidRPr="00981812">
        <w:rPr>
          <w:rFonts w:ascii="Times New Roman" w:hAnsi="Times New Roman" w:cs="Times New Roman"/>
          <w:color w:val="auto"/>
          <w:szCs w:val="24"/>
          <w:shd w:val="clear" w:color="auto" w:fill="FFFFFF"/>
        </w:rPr>
        <w:t xml:space="preserve">. </w:t>
      </w:r>
      <w:r>
        <w:rPr>
          <w:rFonts w:ascii="Times New Roman" w:hAnsi="Times New Roman" w:cs="Times New Roman"/>
          <w:color w:val="auto"/>
          <w:szCs w:val="24"/>
          <w:shd w:val="clear" w:color="auto" w:fill="FFFFFF"/>
        </w:rPr>
        <w:t>Posteriormente</w:t>
      </w:r>
      <w:r w:rsidR="00D3269E">
        <w:rPr>
          <w:rFonts w:ascii="Times New Roman" w:hAnsi="Times New Roman" w:cs="Times New Roman"/>
          <w:color w:val="auto"/>
          <w:szCs w:val="24"/>
          <w:shd w:val="clear" w:color="auto" w:fill="FFFFFF"/>
        </w:rPr>
        <w:t>,</w:t>
      </w:r>
      <w:r>
        <w:rPr>
          <w:rFonts w:ascii="Times New Roman" w:hAnsi="Times New Roman" w:cs="Times New Roman"/>
          <w:color w:val="auto"/>
          <w:szCs w:val="24"/>
          <w:shd w:val="clear" w:color="auto" w:fill="FFFFFF"/>
        </w:rPr>
        <w:t xml:space="preserve"> fue posible </w:t>
      </w:r>
      <w:r w:rsidRPr="00981812">
        <w:rPr>
          <w:rFonts w:ascii="Times New Roman" w:hAnsi="Times New Roman" w:cs="Times New Roman"/>
          <w:color w:val="auto"/>
          <w:szCs w:val="24"/>
          <w:shd w:val="clear" w:color="auto" w:fill="FFFFFF"/>
        </w:rPr>
        <w:t>plantear un objetivo</w:t>
      </w:r>
      <w:r>
        <w:rPr>
          <w:rFonts w:ascii="Times New Roman" w:hAnsi="Times New Roman" w:cs="Times New Roman"/>
          <w:color w:val="auto"/>
          <w:szCs w:val="24"/>
          <w:shd w:val="clear" w:color="auto" w:fill="FFFFFF"/>
        </w:rPr>
        <w:t xml:space="preserve"> con la guía de la </w:t>
      </w:r>
      <w:r w:rsidRPr="00981812">
        <w:rPr>
          <w:rFonts w:ascii="Times New Roman" w:hAnsi="Times New Roman" w:cs="Times New Roman"/>
          <w:color w:val="auto"/>
          <w:szCs w:val="24"/>
          <w:shd w:val="clear" w:color="auto" w:fill="FFFFFF"/>
        </w:rPr>
        <w:t>taxonomía de Bloom</w:t>
      </w:r>
      <w:r w:rsidR="00D3269E">
        <w:rPr>
          <w:rFonts w:ascii="Times New Roman" w:hAnsi="Times New Roman" w:cs="Times New Roman"/>
          <w:color w:val="auto"/>
          <w:szCs w:val="24"/>
          <w:shd w:val="clear" w:color="auto" w:fill="FFFFFF"/>
        </w:rPr>
        <w:t>,</w:t>
      </w:r>
      <w:r w:rsidRPr="00981812">
        <w:rPr>
          <w:rFonts w:ascii="Times New Roman" w:hAnsi="Times New Roman" w:cs="Times New Roman"/>
          <w:color w:val="auto"/>
          <w:szCs w:val="24"/>
          <w:shd w:val="clear" w:color="auto" w:fill="FFFFFF"/>
        </w:rPr>
        <w:t xml:space="preserve"> </w:t>
      </w:r>
      <w:r>
        <w:rPr>
          <w:rFonts w:ascii="Times New Roman" w:hAnsi="Times New Roman" w:cs="Times New Roman"/>
          <w:color w:val="auto"/>
          <w:szCs w:val="24"/>
          <w:shd w:val="clear" w:color="auto" w:fill="FFFFFF"/>
        </w:rPr>
        <w:t xml:space="preserve">ubicando la acción en </w:t>
      </w:r>
      <w:r w:rsidRPr="00981812">
        <w:rPr>
          <w:rFonts w:ascii="Times New Roman" w:hAnsi="Times New Roman" w:cs="Times New Roman"/>
          <w:color w:val="auto"/>
          <w:szCs w:val="24"/>
          <w:shd w:val="clear" w:color="auto" w:fill="FFFFFF"/>
        </w:rPr>
        <w:t>el tercer nivel cognitivo</w:t>
      </w:r>
      <w:r>
        <w:rPr>
          <w:rFonts w:ascii="Times New Roman" w:hAnsi="Times New Roman" w:cs="Times New Roman"/>
          <w:color w:val="auto"/>
          <w:szCs w:val="24"/>
          <w:shd w:val="clear" w:color="auto" w:fill="FFFFFF"/>
        </w:rPr>
        <w:t>. El objetivo</w:t>
      </w:r>
      <w:r w:rsidRPr="00981812">
        <w:rPr>
          <w:rFonts w:ascii="Times New Roman" w:hAnsi="Times New Roman" w:cs="Times New Roman"/>
          <w:color w:val="auto"/>
          <w:szCs w:val="24"/>
          <w:shd w:val="clear" w:color="auto" w:fill="FFFFFF"/>
        </w:rPr>
        <w:t xml:space="preserve"> dirige las presentaciones de las propuestas</w:t>
      </w:r>
      <w:r>
        <w:rPr>
          <w:rFonts w:ascii="Times New Roman" w:hAnsi="Times New Roman" w:cs="Times New Roman"/>
          <w:color w:val="auto"/>
          <w:szCs w:val="24"/>
          <w:shd w:val="clear" w:color="auto" w:fill="FFFFFF"/>
        </w:rPr>
        <w:t xml:space="preserve"> de los maestrantes</w:t>
      </w:r>
      <w:r w:rsidRPr="00981812">
        <w:rPr>
          <w:rFonts w:ascii="Times New Roman" w:hAnsi="Times New Roman" w:cs="Times New Roman"/>
          <w:color w:val="auto"/>
          <w:szCs w:val="24"/>
          <w:shd w:val="clear" w:color="auto" w:fill="FFFFFF"/>
        </w:rPr>
        <w:t xml:space="preserve"> a través de</w:t>
      </w:r>
      <w:r>
        <w:rPr>
          <w:rFonts w:ascii="Times New Roman" w:hAnsi="Times New Roman" w:cs="Times New Roman"/>
          <w:color w:val="auto"/>
          <w:szCs w:val="24"/>
          <w:shd w:val="clear" w:color="auto" w:fill="FFFFFF"/>
        </w:rPr>
        <w:t xml:space="preserve"> ejemplos aplicados </w:t>
      </w:r>
      <w:r w:rsidRPr="00981812">
        <w:rPr>
          <w:rFonts w:ascii="Times New Roman" w:hAnsi="Times New Roman" w:cs="Times New Roman"/>
          <w:color w:val="auto"/>
          <w:szCs w:val="24"/>
          <w:shd w:val="clear" w:color="auto" w:fill="FFFFFF"/>
        </w:rPr>
        <w:lastRenderedPageBreak/>
        <w:t>que atienden los canales perceptivos</w:t>
      </w:r>
      <w:r>
        <w:rPr>
          <w:rFonts w:ascii="Times New Roman" w:hAnsi="Times New Roman" w:cs="Times New Roman"/>
          <w:color w:val="auto"/>
          <w:szCs w:val="24"/>
          <w:shd w:val="clear" w:color="auto" w:fill="FFFFFF"/>
        </w:rPr>
        <w:t xml:space="preserve"> mediante </w:t>
      </w:r>
      <w:r w:rsidRPr="00981812">
        <w:rPr>
          <w:rFonts w:ascii="Times New Roman" w:hAnsi="Times New Roman" w:cs="Times New Roman"/>
          <w:color w:val="auto"/>
          <w:szCs w:val="24"/>
          <w:shd w:val="clear" w:color="auto" w:fill="FFFFFF"/>
        </w:rPr>
        <w:t>la modificaci</w:t>
      </w:r>
      <w:r>
        <w:rPr>
          <w:rFonts w:ascii="Times New Roman" w:hAnsi="Times New Roman" w:cs="Times New Roman"/>
          <w:color w:val="auto"/>
          <w:szCs w:val="24"/>
          <w:shd w:val="clear" w:color="auto" w:fill="FFFFFF"/>
        </w:rPr>
        <w:t>ón de los espacios educativos en las IES</w:t>
      </w:r>
      <w:r>
        <w:rPr>
          <w:rFonts w:ascii="Times New Roman" w:hAnsi="Times New Roman" w:cs="Times New Roman"/>
          <w:noProof/>
          <w:color w:val="auto"/>
          <w:szCs w:val="24"/>
          <w:shd w:val="clear" w:color="auto" w:fill="FFFFFF"/>
        </w:rPr>
        <w:t xml:space="preserve"> </w:t>
      </w:r>
      <w:r w:rsidRPr="001D2AA5">
        <w:rPr>
          <w:rFonts w:ascii="Times New Roman" w:hAnsi="Times New Roman" w:cs="Times New Roman"/>
          <w:noProof/>
          <w:color w:val="auto"/>
          <w:szCs w:val="24"/>
          <w:shd w:val="clear" w:color="auto" w:fill="FFFFFF"/>
        </w:rPr>
        <w:t>(Valencia, Ávila, López</w:t>
      </w:r>
      <w:r w:rsidR="00D3269E">
        <w:rPr>
          <w:rFonts w:ascii="Times New Roman" w:hAnsi="Times New Roman" w:cs="Times New Roman"/>
          <w:noProof/>
          <w:color w:val="auto"/>
          <w:szCs w:val="24"/>
          <w:shd w:val="clear" w:color="auto" w:fill="FFFFFF"/>
        </w:rPr>
        <w:t xml:space="preserve"> y</w:t>
      </w:r>
      <w:r w:rsidRPr="001D2AA5">
        <w:rPr>
          <w:rFonts w:ascii="Times New Roman" w:hAnsi="Times New Roman" w:cs="Times New Roman"/>
          <w:noProof/>
          <w:color w:val="auto"/>
          <w:szCs w:val="24"/>
          <w:shd w:val="clear" w:color="auto" w:fill="FFFFFF"/>
        </w:rPr>
        <w:t xml:space="preserve"> García, 2020)</w:t>
      </w:r>
      <w:r>
        <w:rPr>
          <w:rFonts w:ascii="Times New Roman" w:hAnsi="Times New Roman" w:cs="Times New Roman"/>
          <w:color w:val="auto"/>
          <w:szCs w:val="24"/>
          <w:shd w:val="clear" w:color="auto" w:fill="FFFFFF"/>
        </w:rPr>
        <w:t xml:space="preserve">. </w:t>
      </w:r>
    </w:p>
    <w:p w14:paraId="4F91DC8D" w14:textId="77777777" w:rsidR="00037240" w:rsidRPr="00981812" w:rsidRDefault="00037240"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 xml:space="preserve">Como parte de la </w:t>
      </w:r>
      <w:r w:rsidRPr="00981812">
        <w:rPr>
          <w:rFonts w:ascii="Times New Roman" w:hAnsi="Times New Roman" w:cs="Times New Roman"/>
          <w:color w:val="auto"/>
          <w:szCs w:val="24"/>
          <w:shd w:val="clear" w:color="auto" w:fill="FFFFFF"/>
        </w:rPr>
        <w:t>innova</w:t>
      </w:r>
      <w:r>
        <w:rPr>
          <w:rFonts w:ascii="Times New Roman" w:hAnsi="Times New Roman" w:cs="Times New Roman"/>
          <w:color w:val="auto"/>
          <w:szCs w:val="24"/>
          <w:shd w:val="clear" w:color="auto" w:fill="FFFFFF"/>
        </w:rPr>
        <w:t>ción en la enseñanza d</w:t>
      </w:r>
      <w:r w:rsidRPr="00981812">
        <w:rPr>
          <w:rFonts w:ascii="Times New Roman" w:hAnsi="Times New Roman" w:cs="Times New Roman"/>
          <w:color w:val="auto"/>
          <w:szCs w:val="24"/>
          <w:shd w:val="clear" w:color="auto" w:fill="FFFFFF"/>
        </w:rPr>
        <w:t>e la educación superior</w:t>
      </w:r>
      <w:r>
        <w:rPr>
          <w:rFonts w:ascii="Times New Roman" w:hAnsi="Times New Roman" w:cs="Times New Roman"/>
          <w:color w:val="auto"/>
          <w:szCs w:val="24"/>
          <w:shd w:val="clear" w:color="auto" w:fill="FFFFFF"/>
        </w:rPr>
        <w:t xml:space="preserve">, </w:t>
      </w:r>
      <w:r w:rsidR="00D3269E">
        <w:rPr>
          <w:rFonts w:ascii="Times New Roman" w:hAnsi="Times New Roman" w:cs="Times New Roman"/>
          <w:color w:val="auto"/>
          <w:szCs w:val="24"/>
          <w:shd w:val="clear" w:color="auto" w:fill="FFFFFF"/>
        </w:rPr>
        <w:t xml:space="preserve">se expone </w:t>
      </w:r>
      <w:r>
        <w:rPr>
          <w:rFonts w:ascii="Times New Roman" w:hAnsi="Times New Roman" w:cs="Times New Roman"/>
          <w:color w:val="auto"/>
          <w:szCs w:val="24"/>
          <w:shd w:val="clear" w:color="auto" w:fill="FFFFFF"/>
        </w:rPr>
        <w:t>ante el pleno de una sesión de clase las diversas posturas y comportamientos que ocurren</w:t>
      </w:r>
      <w:r w:rsidR="00D3269E">
        <w:rPr>
          <w:rFonts w:ascii="Times New Roman" w:hAnsi="Times New Roman" w:cs="Times New Roman"/>
          <w:color w:val="auto"/>
          <w:szCs w:val="24"/>
          <w:shd w:val="clear" w:color="auto" w:fill="FFFFFF"/>
        </w:rPr>
        <w:t>,</w:t>
      </w:r>
      <w:r>
        <w:rPr>
          <w:rFonts w:ascii="Times New Roman" w:hAnsi="Times New Roman" w:cs="Times New Roman"/>
          <w:color w:val="auto"/>
          <w:szCs w:val="24"/>
          <w:shd w:val="clear" w:color="auto" w:fill="FFFFFF"/>
        </w:rPr>
        <w:t xml:space="preserve"> como</w:t>
      </w:r>
      <w:r w:rsidRPr="00981812">
        <w:rPr>
          <w:rFonts w:ascii="Times New Roman" w:hAnsi="Times New Roman" w:cs="Times New Roman"/>
          <w:color w:val="auto"/>
          <w:szCs w:val="24"/>
          <w:shd w:val="clear" w:color="auto" w:fill="FFFFFF"/>
        </w:rPr>
        <w:t xml:space="preserve"> incertidumbre, confusión, resistencia al uso estrategias alternativas</w:t>
      </w:r>
      <w:r w:rsidR="00D3269E">
        <w:rPr>
          <w:rFonts w:ascii="Times New Roman" w:hAnsi="Times New Roman" w:cs="Times New Roman"/>
          <w:color w:val="auto"/>
          <w:szCs w:val="24"/>
          <w:shd w:val="clear" w:color="auto" w:fill="FFFFFF"/>
        </w:rPr>
        <w:t xml:space="preserve"> y</w:t>
      </w:r>
      <w:r w:rsidRPr="00981812">
        <w:rPr>
          <w:rFonts w:ascii="Times New Roman" w:hAnsi="Times New Roman" w:cs="Times New Roman"/>
          <w:color w:val="auto"/>
          <w:szCs w:val="24"/>
          <w:shd w:val="clear" w:color="auto" w:fill="FFFFFF"/>
        </w:rPr>
        <w:t xml:space="preserve"> acepta</w:t>
      </w:r>
      <w:r>
        <w:rPr>
          <w:rFonts w:ascii="Times New Roman" w:hAnsi="Times New Roman" w:cs="Times New Roman"/>
          <w:color w:val="auto"/>
          <w:szCs w:val="24"/>
          <w:shd w:val="clear" w:color="auto" w:fill="FFFFFF"/>
        </w:rPr>
        <w:t>ción de cambios en la enseñanza. Los participantes</w:t>
      </w:r>
      <w:r w:rsidRPr="00981812">
        <w:rPr>
          <w:rFonts w:ascii="Times New Roman" w:hAnsi="Times New Roman" w:cs="Times New Roman"/>
          <w:color w:val="auto"/>
          <w:szCs w:val="24"/>
          <w:shd w:val="clear" w:color="auto" w:fill="FFFFFF"/>
        </w:rPr>
        <w:t xml:space="preserve"> </w:t>
      </w:r>
      <w:r>
        <w:rPr>
          <w:rFonts w:ascii="Times New Roman" w:hAnsi="Times New Roman" w:cs="Times New Roman"/>
          <w:color w:val="auto"/>
          <w:szCs w:val="24"/>
          <w:shd w:val="clear" w:color="auto" w:fill="FFFFFF"/>
        </w:rPr>
        <w:t xml:space="preserve">determinan de manera pronta con mayor detalle y precisión los factores </w:t>
      </w:r>
      <w:r w:rsidRPr="00981812">
        <w:rPr>
          <w:rFonts w:ascii="Times New Roman" w:hAnsi="Times New Roman" w:cs="Times New Roman"/>
          <w:color w:val="auto"/>
          <w:szCs w:val="24"/>
          <w:shd w:val="clear" w:color="auto" w:fill="FFFFFF"/>
        </w:rPr>
        <w:t xml:space="preserve">que limitan la creatividad e innovación de las propuestas </w:t>
      </w:r>
      <w:r>
        <w:rPr>
          <w:rFonts w:ascii="Times New Roman" w:hAnsi="Times New Roman" w:cs="Times New Roman"/>
          <w:color w:val="auto"/>
          <w:szCs w:val="24"/>
          <w:shd w:val="clear" w:color="auto" w:fill="FFFFFF"/>
        </w:rPr>
        <w:t xml:space="preserve">y mejoras </w:t>
      </w:r>
      <w:r w:rsidRPr="00981812">
        <w:rPr>
          <w:rFonts w:ascii="Times New Roman" w:hAnsi="Times New Roman" w:cs="Times New Roman"/>
          <w:color w:val="auto"/>
          <w:szCs w:val="24"/>
          <w:shd w:val="clear" w:color="auto" w:fill="FFFFFF"/>
        </w:rPr>
        <w:t>didácticas.</w:t>
      </w:r>
    </w:p>
    <w:p w14:paraId="4F35649F" w14:textId="77777777" w:rsidR="00DB124A" w:rsidRDefault="00DB124A" w:rsidP="00DB124A">
      <w:pPr>
        <w:spacing w:after="0" w:line="360" w:lineRule="auto"/>
        <w:ind w:firstLine="0"/>
        <w:jc w:val="center"/>
        <w:rPr>
          <w:rFonts w:ascii="Times New Roman" w:hAnsi="Times New Roman" w:cs="Times New Roman"/>
          <w:b/>
          <w:color w:val="auto"/>
          <w:sz w:val="32"/>
          <w:szCs w:val="32"/>
        </w:rPr>
      </w:pPr>
    </w:p>
    <w:p w14:paraId="29C6F0BB" w14:textId="75E0E16F" w:rsidR="00037240" w:rsidRPr="00981812" w:rsidRDefault="00037240" w:rsidP="00DB124A">
      <w:pPr>
        <w:spacing w:after="0" w:line="360" w:lineRule="auto"/>
        <w:ind w:firstLine="0"/>
        <w:jc w:val="center"/>
        <w:rPr>
          <w:rFonts w:ascii="Times New Roman" w:hAnsi="Times New Roman" w:cs="Times New Roman"/>
          <w:b/>
          <w:color w:val="auto"/>
          <w:sz w:val="32"/>
          <w:szCs w:val="32"/>
        </w:rPr>
      </w:pPr>
      <w:r w:rsidRPr="00981812">
        <w:rPr>
          <w:rFonts w:ascii="Times New Roman" w:hAnsi="Times New Roman" w:cs="Times New Roman"/>
          <w:b/>
          <w:color w:val="auto"/>
          <w:sz w:val="32"/>
          <w:szCs w:val="32"/>
        </w:rPr>
        <w:t>Desarrollo</w:t>
      </w:r>
    </w:p>
    <w:p w14:paraId="500DF1CD" w14:textId="77777777" w:rsidR="0098548B" w:rsidRDefault="00037240" w:rsidP="00DB124A">
      <w:pPr>
        <w:spacing w:after="0" w:line="360" w:lineRule="auto"/>
        <w:ind w:firstLine="708"/>
        <w:rPr>
          <w:rFonts w:ascii="Times New Roman" w:hAnsi="Times New Roman" w:cs="Times New Roman"/>
          <w:bCs/>
          <w:color w:val="auto"/>
          <w:szCs w:val="24"/>
        </w:rPr>
      </w:pPr>
      <w:r w:rsidRPr="00981812">
        <w:rPr>
          <w:rFonts w:ascii="Times New Roman" w:hAnsi="Times New Roman" w:cs="Times New Roman"/>
          <w:color w:val="auto"/>
          <w:szCs w:val="24"/>
        </w:rPr>
        <w:t xml:space="preserve">En la sistematización del </w:t>
      </w:r>
      <w:r>
        <w:rPr>
          <w:rFonts w:ascii="Times New Roman" w:hAnsi="Times New Roman" w:cs="Times New Roman"/>
          <w:color w:val="auto"/>
          <w:szCs w:val="24"/>
        </w:rPr>
        <w:t>procedimiento</w:t>
      </w:r>
      <w:r w:rsidRPr="00981812">
        <w:rPr>
          <w:rFonts w:ascii="Times New Roman" w:hAnsi="Times New Roman" w:cs="Times New Roman"/>
          <w:color w:val="auto"/>
          <w:szCs w:val="24"/>
        </w:rPr>
        <w:t xml:space="preserve"> de investigación de un curso de posgrado, </w:t>
      </w:r>
      <w:r>
        <w:rPr>
          <w:rFonts w:ascii="Times New Roman" w:hAnsi="Times New Roman" w:cs="Times New Roman"/>
          <w:color w:val="auto"/>
          <w:szCs w:val="24"/>
        </w:rPr>
        <w:t xml:space="preserve">para diseñar espacios educativos </w:t>
      </w:r>
      <w:r w:rsidRPr="00981812">
        <w:rPr>
          <w:rFonts w:ascii="Times New Roman" w:hAnsi="Times New Roman" w:cs="Times New Roman"/>
          <w:color w:val="auto"/>
          <w:szCs w:val="24"/>
        </w:rPr>
        <w:t xml:space="preserve">se estableció como prioridad definir el concepto </w:t>
      </w:r>
      <w:r w:rsidR="0098548B" w:rsidRPr="0098548B">
        <w:rPr>
          <w:rFonts w:ascii="Times New Roman" w:hAnsi="Times New Roman" w:cs="Times New Roman"/>
          <w:i/>
          <w:color w:val="auto"/>
          <w:szCs w:val="24"/>
        </w:rPr>
        <w:t>innovación</w:t>
      </w:r>
      <w:r w:rsidRPr="00981812">
        <w:rPr>
          <w:rFonts w:ascii="Times New Roman" w:hAnsi="Times New Roman" w:cs="Times New Roman"/>
          <w:color w:val="auto"/>
          <w:szCs w:val="24"/>
        </w:rPr>
        <w:t>, qu</w:t>
      </w:r>
      <w:r w:rsidR="0098548B">
        <w:rPr>
          <w:rFonts w:ascii="Times New Roman" w:hAnsi="Times New Roman" w:cs="Times New Roman"/>
          <w:color w:val="auto"/>
          <w:szCs w:val="24"/>
        </w:rPr>
        <w:t>e</w:t>
      </w:r>
      <w:r w:rsidRPr="00981812">
        <w:rPr>
          <w:rFonts w:ascii="Times New Roman" w:hAnsi="Times New Roman" w:cs="Times New Roman"/>
          <w:color w:val="auto"/>
          <w:szCs w:val="24"/>
        </w:rPr>
        <w:t xml:space="preserve"> </w:t>
      </w:r>
      <w:r w:rsidR="0098548B">
        <w:rPr>
          <w:rFonts w:ascii="Times New Roman" w:hAnsi="Times New Roman" w:cs="Times New Roman"/>
          <w:color w:val="auto"/>
          <w:szCs w:val="24"/>
        </w:rPr>
        <w:t>—</w:t>
      </w:r>
      <w:r w:rsidRPr="00981812">
        <w:rPr>
          <w:rFonts w:ascii="Times New Roman" w:hAnsi="Times New Roman" w:cs="Times New Roman"/>
          <w:color w:val="auto"/>
          <w:szCs w:val="24"/>
        </w:rPr>
        <w:t>de</w:t>
      </w:r>
      <w:r w:rsidRPr="00981812">
        <w:rPr>
          <w:rFonts w:ascii="Times New Roman" w:hAnsi="Times New Roman" w:cs="Times New Roman"/>
          <w:bCs/>
          <w:color w:val="auto"/>
          <w:szCs w:val="24"/>
        </w:rPr>
        <w:t xml:space="preserve"> acuerdo con la RAE</w:t>
      </w:r>
      <w:r w:rsidR="0098548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se </w:t>
      </w:r>
      <w:r w:rsidR="0098548B">
        <w:rPr>
          <w:rFonts w:ascii="Times New Roman" w:hAnsi="Times New Roman" w:cs="Times New Roman"/>
          <w:bCs/>
          <w:color w:val="auto"/>
          <w:szCs w:val="24"/>
        </w:rPr>
        <w:t xml:space="preserve">vincula con </w:t>
      </w:r>
      <w:r w:rsidRPr="00981812">
        <w:rPr>
          <w:rFonts w:ascii="Times New Roman" w:hAnsi="Times New Roman" w:cs="Times New Roman"/>
          <w:bCs/>
          <w:color w:val="auto"/>
          <w:szCs w:val="24"/>
        </w:rPr>
        <w:t>mudar o alterar a</w:t>
      </w:r>
      <w:r>
        <w:rPr>
          <w:rFonts w:ascii="Times New Roman" w:hAnsi="Times New Roman" w:cs="Times New Roman"/>
          <w:bCs/>
          <w:color w:val="auto"/>
          <w:szCs w:val="24"/>
        </w:rPr>
        <w:t xml:space="preserve">lgo introduciendo novedades </w:t>
      </w:r>
      <w:r w:rsidR="0098548B">
        <w:rPr>
          <w:rFonts w:ascii="Times New Roman" w:hAnsi="Times New Roman" w:cs="Times New Roman"/>
          <w:bCs/>
          <w:color w:val="auto"/>
          <w:szCs w:val="24"/>
        </w:rPr>
        <w:t>(</w:t>
      </w:r>
      <w:r>
        <w:rPr>
          <w:rFonts w:ascii="Times New Roman" w:hAnsi="Times New Roman" w:cs="Times New Roman"/>
          <w:bCs/>
          <w:color w:val="auto"/>
          <w:szCs w:val="24"/>
        </w:rPr>
        <w:t>estos elementos</w:t>
      </w:r>
      <w:r w:rsidRPr="00981812">
        <w:rPr>
          <w:rFonts w:ascii="Times New Roman" w:hAnsi="Times New Roman" w:cs="Times New Roman"/>
          <w:bCs/>
          <w:color w:val="auto"/>
          <w:szCs w:val="24"/>
        </w:rPr>
        <w:t xml:space="preserve"> se perciben por los medios visuales, auditivos y kinestésicos</w:t>
      </w:r>
      <w:r w:rsidR="0098548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experimentadas por primera vez. </w:t>
      </w:r>
    </w:p>
    <w:p w14:paraId="42022455" w14:textId="77777777" w:rsidR="00037240" w:rsidRPr="00981812" w:rsidRDefault="0098548B" w:rsidP="00DB124A">
      <w:pPr>
        <w:spacing w:after="0" w:line="360" w:lineRule="auto"/>
        <w:ind w:firstLine="708"/>
        <w:rPr>
          <w:rFonts w:ascii="Times New Roman" w:hAnsi="Times New Roman" w:cs="Times New Roman"/>
          <w:bCs/>
          <w:color w:val="auto"/>
          <w:szCs w:val="24"/>
        </w:rPr>
      </w:pPr>
      <w:r>
        <w:rPr>
          <w:rFonts w:ascii="Times New Roman" w:hAnsi="Times New Roman" w:cs="Times New Roman"/>
          <w:bCs/>
          <w:color w:val="auto"/>
          <w:szCs w:val="24"/>
        </w:rPr>
        <w:t>Ahora bien,</w:t>
      </w:r>
      <w:r w:rsidR="00037240" w:rsidRPr="00981812">
        <w:rPr>
          <w:rFonts w:ascii="Times New Roman" w:hAnsi="Times New Roman" w:cs="Times New Roman"/>
          <w:bCs/>
          <w:color w:val="auto"/>
          <w:szCs w:val="24"/>
        </w:rPr>
        <w:t xml:space="preserve"> para el ser humano </w:t>
      </w:r>
      <w:r w:rsidRPr="00981812">
        <w:rPr>
          <w:rFonts w:ascii="Times New Roman" w:hAnsi="Times New Roman" w:cs="Times New Roman"/>
          <w:bCs/>
          <w:color w:val="auto"/>
          <w:szCs w:val="24"/>
        </w:rPr>
        <w:t>percibir</w:t>
      </w:r>
      <w:r>
        <w:rPr>
          <w:rFonts w:ascii="Times New Roman" w:hAnsi="Times New Roman" w:cs="Times New Roman"/>
          <w:bCs/>
          <w:color w:val="auto"/>
          <w:szCs w:val="24"/>
        </w:rPr>
        <w:t>,</w:t>
      </w:r>
      <w:r w:rsidRPr="00981812">
        <w:rPr>
          <w:rFonts w:ascii="Times New Roman" w:hAnsi="Times New Roman" w:cs="Times New Roman"/>
          <w:bCs/>
          <w:color w:val="auto"/>
          <w:szCs w:val="24"/>
        </w:rPr>
        <w:t xml:space="preserve"> </w:t>
      </w:r>
      <w:r w:rsidR="00037240" w:rsidRPr="00981812">
        <w:rPr>
          <w:rFonts w:ascii="Times New Roman" w:hAnsi="Times New Roman" w:cs="Times New Roman"/>
          <w:bCs/>
          <w:color w:val="auto"/>
          <w:szCs w:val="24"/>
        </w:rPr>
        <w:t>en el sentido más limitado</w:t>
      </w:r>
      <w:r>
        <w:rPr>
          <w:rFonts w:ascii="Times New Roman" w:hAnsi="Times New Roman" w:cs="Times New Roman"/>
          <w:bCs/>
          <w:color w:val="auto"/>
          <w:szCs w:val="24"/>
        </w:rPr>
        <w:t>,</w:t>
      </w:r>
      <w:r w:rsidR="00037240" w:rsidRPr="00981812">
        <w:rPr>
          <w:rFonts w:ascii="Times New Roman" w:hAnsi="Times New Roman" w:cs="Times New Roman"/>
          <w:bCs/>
          <w:color w:val="auto"/>
          <w:szCs w:val="24"/>
        </w:rPr>
        <w:t xml:space="preserve"> implica ser capaz de captar por medio de los sentidos </w:t>
      </w:r>
      <w:r w:rsidR="00037240">
        <w:rPr>
          <w:rFonts w:ascii="Times New Roman" w:hAnsi="Times New Roman" w:cs="Times New Roman"/>
          <w:bCs/>
          <w:color w:val="auto"/>
          <w:szCs w:val="24"/>
        </w:rPr>
        <w:t xml:space="preserve">(gusto, tacto, odio, vista) </w:t>
      </w:r>
      <w:r w:rsidR="00037240" w:rsidRPr="00981812">
        <w:rPr>
          <w:rFonts w:ascii="Times New Roman" w:hAnsi="Times New Roman" w:cs="Times New Roman"/>
          <w:bCs/>
          <w:color w:val="auto"/>
          <w:szCs w:val="24"/>
        </w:rPr>
        <w:t xml:space="preserve">las imágenes o acciones que </w:t>
      </w:r>
      <w:r>
        <w:rPr>
          <w:rFonts w:ascii="Times New Roman" w:hAnsi="Times New Roman" w:cs="Times New Roman"/>
          <w:bCs/>
          <w:color w:val="auto"/>
          <w:szCs w:val="24"/>
        </w:rPr>
        <w:t xml:space="preserve">son capaces de generar </w:t>
      </w:r>
      <w:r w:rsidR="00037240" w:rsidRPr="00981812">
        <w:rPr>
          <w:rFonts w:ascii="Times New Roman" w:hAnsi="Times New Roman" w:cs="Times New Roman"/>
          <w:bCs/>
          <w:color w:val="auto"/>
          <w:szCs w:val="24"/>
        </w:rPr>
        <w:t xml:space="preserve">impresiones o sensaciones externas que tienen un efecto en el ánimo de los individuos. </w:t>
      </w:r>
      <w:r w:rsidR="00037240">
        <w:rPr>
          <w:rFonts w:ascii="Times New Roman" w:hAnsi="Times New Roman" w:cs="Times New Roman"/>
          <w:bCs/>
          <w:color w:val="auto"/>
          <w:szCs w:val="24"/>
        </w:rPr>
        <w:t xml:space="preserve">Como </w:t>
      </w:r>
      <w:r w:rsidR="00037240" w:rsidRPr="00981812">
        <w:rPr>
          <w:rFonts w:ascii="Times New Roman" w:hAnsi="Times New Roman" w:cs="Times New Roman"/>
          <w:bCs/>
          <w:color w:val="auto"/>
          <w:szCs w:val="24"/>
        </w:rPr>
        <w:t xml:space="preserve">los seres humanos cuentan con cuatro órganos sensoriales receptores desde el punto de vista biológico elemental </w:t>
      </w:r>
      <w:r>
        <w:rPr>
          <w:rFonts w:ascii="Times New Roman" w:hAnsi="Times New Roman" w:cs="Times New Roman"/>
          <w:bCs/>
          <w:color w:val="auto"/>
          <w:szCs w:val="24"/>
        </w:rPr>
        <w:t>(</w:t>
      </w:r>
      <w:r w:rsidR="00037240" w:rsidRPr="00981812">
        <w:rPr>
          <w:rFonts w:ascii="Times New Roman" w:hAnsi="Times New Roman" w:cs="Times New Roman"/>
          <w:bCs/>
          <w:color w:val="auto"/>
          <w:szCs w:val="24"/>
        </w:rPr>
        <w:t>gusto, olfato, vista y tacto</w:t>
      </w:r>
      <w:r>
        <w:rPr>
          <w:rFonts w:ascii="Times New Roman" w:hAnsi="Times New Roman" w:cs="Times New Roman"/>
          <w:bCs/>
          <w:color w:val="auto"/>
          <w:szCs w:val="24"/>
        </w:rPr>
        <w:t>),</w:t>
      </w:r>
      <w:r w:rsidR="00037240" w:rsidRPr="00981812">
        <w:rPr>
          <w:rFonts w:ascii="Times New Roman" w:hAnsi="Times New Roman" w:cs="Times New Roman"/>
          <w:bCs/>
          <w:color w:val="auto"/>
          <w:szCs w:val="24"/>
        </w:rPr>
        <w:t xml:space="preserve"> </w:t>
      </w:r>
      <w:r>
        <w:rPr>
          <w:rFonts w:ascii="Times New Roman" w:hAnsi="Times New Roman" w:cs="Times New Roman"/>
          <w:bCs/>
          <w:color w:val="auto"/>
          <w:szCs w:val="24"/>
        </w:rPr>
        <w:t>e</w:t>
      </w:r>
      <w:r w:rsidR="00037240" w:rsidRPr="00981812">
        <w:rPr>
          <w:rFonts w:ascii="Times New Roman" w:hAnsi="Times New Roman" w:cs="Times New Roman"/>
          <w:bCs/>
          <w:color w:val="auto"/>
          <w:szCs w:val="24"/>
        </w:rPr>
        <w:t xml:space="preserve">ntonces las posibilidades de modificar la conducta de los participantes de un curso se limitan a la estimulación de los cuatro sentidos que también se llaman canales o medios perceptivos </w:t>
      </w:r>
      <w:r>
        <w:rPr>
          <w:rFonts w:ascii="Times New Roman" w:hAnsi="Times New Roman" w:cs="Times New Roman"/>
          <w:bCs/>
          <w:color w:val="auto"/>
          <w:szCs w:val="24"/>
        </w:rPr>
        <w:t>(</w:t>
      </w:r>
      <w:r w:rsidR="00037240" w:rsidRPr="001D1B07">
        <w:rPr>
          <w:rFonts w:ascii="Times New Roman" w:hAnsi="Times New Roman" w:cs="Times New Roman"/>
          <w:noProof/>
          <w:color w:val="auto"/>
          <w:szCs w:val="24"/>
        </w:rPr>
        <w:t>Romero</w:t>
      </w:r>
      <w:r>
        <w:rPr>
          <w:rFonts w:ascii="Times New Roman" w:hAnsi="Times New Roman" w:cs="Times New Roman"/>
          <w:noProof/>
          <w:color w:val="auto"/>
          <w:szCs w:val="24"/>
        </w:rPr>
        <w:t>,</w:t>
      </w:r>
      <w:r w:rsidR="00037240" w:rsidRPr="001D1B07">
        <w:rPr>
          <w:rFonts w:ascii="Times New Roman" w:hAnsi="Times New Roman" w:cs="Times New Roman"/>
          <w:noProof/>
          <w:color w:val="auto"/>
          <w:szCs w:val="24"/>
        </w:rPr>
        <w:t xml:space="preserve"> 2016)</w:t>
      </w:r>
      <w:r>
        <w:rPr>
          <w:rFonts w:ascii="Times New Roman" w:hAnsi="Times New Roman" w:cs="Times New Roman"/>
          <w:noProof/>
          <w:color w:val="auto"/>
          <w:szCs w:val="24"/>
        </w:rPr>
        <w:t>.</w:t>
      </w:r>
      <w:r w:rsidR="00037240" w:rsidRPr="00981812">
        <w:rPr>
          <w:rFonts w:ascii="Times New Roman" w:hAnsi="Times New Roman" w:cs="Times New Roman"/>
          <w:bCs/>
          <w:color w:val="auto"/>
          <w:szCs w:val="24"/>
        </w:rPr>
        <w:t xml:space="preserve"> </w:t>
      </w:r>
      <w:r>
        <w:rPr>
          <w:rFonts w:ascii="Times New Roman" w:hAnsi="Times New Roman" w:cs="Times New Roman"/>
          <w:bCs/>
          <w:color w:val="auto"/>
          <w:szCs w:val="24"/>
        </w:rPr>
        <w:t>P</w:t>
      </w:r>
      <w:r w:rsidR="00037240">
        <w:rPr>
          <w:rFonts w:ascii="Times New Roman" w:hAnsi="Times New Roman" w:cs="Times New Roman"/>
          <w:bCs/>
          <w:color w:val="auto"/>
          <w:szCs w:val="24"/>
        </w:rPr>
        <w:t>or ello</w:t>
      </w:r>
      <w:r>
        <w:rPr>
          <w:rFonts w:ascii="Times New Roman" w:hAnsi="Times New Roman" w:cs="Times New Roman"/>
          <w:bCs/>
          <w:color w:val="auto"/>
          <w:szCs w:val="24"/>
        </w:rPr>
        <w:t>,</w:t>
      </w:r>
      <w:r w:rsidR="00037240">
        <w:rPr>
          <w:rFonts w:ascii="Times New Roman" w:hAnsi="Times New Roman" w:cs="Times New Roman"/>
          <w:bCs/>
          <w:color w:val="auto"/>
          <w:szCs w:val="24"/>
        </w:rPr>
        <w:t xml:space="preserve"> el aprendizaje en</w:t>
      </w:r>
      <w:r w:rsidR="00037240" w:rsidRPr="00981812">
        <w:rPr>
          <w:rFonts w:ascii="Times New Roman" w:hAnsi="Times New Roman" w:cs="Times New Roman"/>
          <w:bCs/>
          <w:color w:val="auto"/>
          <w:szCs w:val="24"/>
        </w:rPr>
        <w:t xml:space="preserve"> un cuarto o espacio cerrado con cuatro</w:t>
      </w:r>
      <w:r w:rsidR="00037240">
        <w:rPr>
          <w:rFonts w:ascii="Times New Roman" w:hAnsi="Times New Roman" w:cs="Times New Roman"/>
          <w:bCs/>
          <w:color w:val="auto"/>
          <w:szCs w:val="24"/>
        </w:rPr>
        <w:t xml:space="preserve"> </w:t>
      </w:r>
      <w:r w:rsidR="00037240" w:rsidRPr="00981812">
        <w:rPr>
          <w:rFonts w:ascii="Times New Roman" w:hAnsi="Times New Roman" w:cs="Times New Roman"/>
          <w:bCs/>
          <w:color w:val="auto"/>
          <w:szCs w:val="24"/>
        </w:rPr>
        <w:t xml:space="preserve">paredes </w:t>
      </w:r>
      <w:r w:rsidR="00037240">
        <w:rPr>
          <w:rFonts w:ascii="Times New Roman" w:hAnsi="Times New Roman" w:cs="Times New Roman"/>
          <w:bCs/>
          <w:color w:val="auto"/>
          <w:szCs w:val="24"/>
        </w:rPr>
        <w:t>y una sola puerta (vía o medio de comunicación</w:t>
      </w:r>
      <w:r>
        <w:rPr>
          <w:rFonts w:ascii="Times New Roman" w:hAnsi="Times New Roman" w:cs="Times New Roman"/>
          <w:bCs/>
          <w:color w:val="auto"/>
          <w:szCs w:val="24"/>
        </w:rPr>
        <w:t>)</w:t>
      </w:r>
      <w:r w:rsidR="00037240">
        <w:rPr>
          <w:rFonts w:ascii="Times New Roman" w:hAnsi="Times New Roman" w:cs="Times New Roman"/>
          <w:bCs/>
          <w:color w:val="auto"/>
          <w:szCs w:val="24"/>
        </w:rPr>
        <w:t xml:space="preserve"> ofrece un escenario de alta complejidad para el aprendizaje, </w:t>
      </w:r>
      <w:r>
        <w:rPr>
          <w:rFonts w:ascii="Times New Roman" w:hAnsi="Times New Roman" w:cs="Times New Roman"/>
          <w:bCs/>
          <w:color w:val="auto"/>
          <w:szCs w:val="24"/>
        </w:rPr>
        <w:t xml:space="preserve">lo cual no sucede en </w:t>
      </w:r>
      <w:r w:rsidR="00037240">
        <w:rPr>
          <w:rFonts w:ascii="Times New Roman" w:hAnsi="Times New Roman" w:cs="Times New Roman"/>
          <w:bCs/>
          <w:color w:val="auto"/>
          <w:szCs w:val="24"/>
        </w:rPr>
        <w:t xml:space="preserve">los espacios abiertos con equipos y materiales didácticos, que </w:t>
      </w:r>
      <w:r>
        <w:rPr>
          <w:rFonts w:ascii="Times New Roman" w:hAnsi="Times New Roman" w:cs="Times New Roman"/>
          <w:bCs/>
          <w:color w:val="auto"/>
          <w:szCs w:val="24"/>
        </w:rPr>
        <w:t>brindan</w:t>
      </w:r>
      <w:r w:rsidR="00037240">
        <w:rPr>
          <w:rFonts w:ascii="Times New Roman" w:hAnsi="Times New Roman" w:cs="Times New Roman"/>
          <w:bCs/>
          <w:color w:val="auto"/>
          <w:szCs w:val="24"/>
        </w:rPr>
        <w:t xml:space="preserve"> escenarios diversos y ejemplos simples para el aprendizaje</w:t>
      </w:r>
      <w:r w:rsidR="00037240" w:rsidRPr="00981812">
        <w:rPr>
          <w:rFonts w:ascii="Times New Roman" w:hAnsi="Times New Roman" w:cs="Times New Roman"/>
          <w:bCs/>
          <w:color w:val="auto"/>
          <w:szCs w:val="24"/>
        </w:rPr>
        <w:t xml:space="preserve">. </w:t>
      </w:r>
    </w:p>
    <w:p w14:paraId="21B3394F" w14:textId="77777777" w:rsidR="00DB124A" w:rsidRDefault="00DB124A" w:rsidP="00DB124A">
      <w:pPr>
        <w:spacing w:after="0" w:line="360" w:lineRule="auto"/>
        <w:ind w:firstLine="0"/>
        <w:jc w:val="center"/>
        <w:rPr>
          <w:rFonts w:ascii="Times New Roman" w:hAnsi="Times New Roman" w:cs="Times New Roman"/>
          <w:b/>
          <w:color w:val="auto"/>
          <w:sz w:val="28"/>
          <w:szCs w:val="28"/>
        </w:rPr>
      </w:pPr>
    </w:p>
    <w:p w14:paraId="66BC2235" w14:textId="5C56160E" w:rsidR="00DB124A" w:rsidRDefault="00DB124A" w:rsidP="00DB124A">
      <w:pPr>
        <w:spacing w:after="0" w:line="360" w:lineRule="auto"/>
        <w:ind w:firstLine="0"/>
        <w:jc w:val="center"/>
        <w:rPr>
          <w:rFonts w:ascii="Times New Roman" w:hAnsi="Times New Roman" w:cs="Times New Roman"/>
          <w:b/>
          <w:color w:val="auto"/>
          <w:sz w:val="28"/>
          <w:szCs w:val="28"/>
        </w:rPr>
      </w:pPr>
    </w:p>
    <w:p w14:paraId="6D98FF4F" w14:textId="79BD08B4" w:rsidR="00CB1CC8" w:rsidRDefault="00CB1CC8" w:rsidP="00DB124A">
      <w:pPr>
        <w:spacing w:after="0" w:line="360" w:lineRule="auto"/>
        <w:ind w:firstLine="0"/>
        <w:jc w:val="center"/>
        <w:rPr>
          <w:rFonts w:ascii="Times New Roman" w:hAnsi="Times New Roman" w:cs="Times New Roman"/>
          <w:b/>
          <w:color w:val="auto"/>
          <w:sz w:val="28"/>
          <w:szCs w:val="28"/>
        </w:rPr>
      </w:pPr>
    </w:p>
    <w:p w14:paraId="6403EBEE" w14:textId="77777777" w:rsidR="00CB1CC8" w:rsidRDefault="00CB1CC8" w:rsidP="00DB124A">
      <w:pPr>
        <w:spacing w:after="0" w:line="360" w:lineRule="auto"/>
        <w:ind w:firstLine="0"/>
        <w:jc w:val="center"/>
        <w:rPr>
          <w:rFonts w:ascii="Times New Roman" w:hAnsi="Times New Roman" w:cs="Times New Roman"/>
          <w:b/>
          <w:color w:val="auto"/>
          <w:sz w:val="28"/>
          <w:szCs w:val="28"/>
        </w:rPr>
      </w:pPr>
    </w:p>
    <w:p w14:paraId="74B359D6" w14:textId="77777777" w:rsidR="00DB124A" w:rsidRDefault="00DB124A" w:rsidP="00DB124A">
      <w:pPr>
        <w:spacing w:after="0" w:line="360" w:lineRule="auto"/>
        <w:ind w:firstLine="0"/>
        <w:jc w:val="center"/>
        <w:rPr>
          <w:rFonts w:ascii="Times New Roman" w:hAnsi="Times New Roman" w:cs="Times New Roman"/>
          <w:b/>
          <w:color w:val="auto"/>
          <w:sz w:val="28"/>
          <w:szCs w:val="28"/>
        </w:rPr>
      </w:pPr>
    </w:p>
    <w:p w14:paraId="19E17794" w14:textId="77777777" w:rsidR="00DB124A" w:rsidRDefault="00DB124A" w:rsidP="00DB124A">
      <w:pPr>
        <w:spacing w:after="0" w:line="360" w:lineRule="auto"/>
        <w:ind w:firstLine="0"/>
        <w:jc w:val="center"/>
        <w:rPr>
          <w:rFonts w:ascii="Times New Roman" w:hAnsi="Times New Roman" w:cs="Times New Roman"/>
          <w:b/>
          <w:color w:val="auto"/>
          <w:sz w:val="28"/>
          <w:szCs w:val="28"/>
        </w:rPr>
      </w:pPr>
    </w:p>
    <w:p w14:paraId="6738A911" w14:textId="1F8A5B68" w:rsidR="00037240" w:rsidRPr="00981812" w:rsidRDefault="0098548B" w:rsidP="00DB124A">
      <w:pPr>
        <w:spacing w:after="0" w:line="360" w:lineRule="auto"/>
        <w:ind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Primera sesión</w:t>
      </w:r>
    </w:p>
    <w:p w14:paraId="03BAE95D" w14:textId="77777777" w:rsidR="00037240" w:rsidRPr="00981812" w:rsidRDefault="00037240" w:rsidP="00DB124A">
      <w:pPr>
        <w:spacing w:after="0" w:line="360" w:lineRule="auto"/>
        <w:ind w:firstLine="708"/>
        <w:rPr>
          <w:rFonts w:ascii="Times New Roman" w:hAnsi="Times New Roman" w:cs="Times New Roman"/>
          <w:bCs/>
          <w:color w:val="auto"/>
          <w:szCs w:val="24"/>
        </w:rPr>
      </w:pPr>
      <w:r w:rsidRPr="00981812">
        <w:rPr>
          <w:rFonts w:ascii="Times New Roman" w:hAnsi="Times New Roman" w:cs="Times New Roman"/>
          <w:bCs/>
          <w:color w:val="auto"/>
          <w:szCs w:val="24"/>
        </w:rPr>
        <w:t>Para determinar los alc</w:t>
      </w:r>
      <w:r>
        <w:rPr>
          <w:rFonts w:ascii="Times New Roman" w:hAnsi="Times New Roman" w:cs="Times New Roman"/>
          <w:bCs/>
          <w:color w:val="auto"/>
          <w:szCs w:val="24"/>
        </w:rPr>
        <w:t>ances fue necesario en la sesión</w:t>
      </w:r>
      <w:r w:rsidR="0098548B">
        <w:rPr>
          <w:rFonts w:ascii="Times New Roman" w:hAnsi="Times New Roman" w:cs="Times New Roman"/>
          <w:bCs/>
          <w:color w:val="auto"/>
          <w:szCs w:val="24"/>
        </w:rPr>
        <w:t xml:space="preserve"> clarificar el té</w:t>
      </w:r>
      <w:r w:rsidRPr="00981812">
        <w:rPr>
          <w:rFonts w:ascii="Times New Roman" w:hAnsi="Times New Roman" w:cs="Times New Roman"/>
          <w:bCs/>
          <w:color w:val="auto"/>
          <w:szCs w:val="24"/>
        </w:rPr>
        <w:t xml:space="preserve">rmino </w:t>
      </w:r>
      <w:r w:rsidRPr="0098548B">
        <w:rPr>
          <w:rFonts w:ascii="Times New Roman" w:hAnsi="Times New Roman" w:cs="Times New Roman"/>
          <w:bCs/>
          <w:i/>
          <w:color w:val="auto"/>
          <w:szCs w:val="24"/>
        </w:rPr>
        <w:t>meta</w:t>
      </w:r>
      <w:r w:rsidRPr="00981812">
        <w:rPr>
          <w:rFonts w:ascii="Times New Roman" w:hAnsi="Times New Roman" w:cs="Times New Roman"/>
          <w:bCs/>
          <w:color w:val="auto"/>
          <w:szCs w:val="24"/>
        </w:rPr>
        <w:t xml:space="preserve"> </w:t>
      </w:r>
      <w:r w:rsidR="0098548B">
        <w:rPr>
          <w:rFonts w:ascii="Times New Roman" w:hAnsi="Times New Roman" w:cs="Times New Roman"/>
          <w:bCs/>
          <w:color w:val="auto"/>
          <w:szCs w:val="24"/>
        </w:rPr>
        <w:t xml:space="preserve">con </w:t>
      </w:r>
      <w:r w:rsidRPr="00981812">
        <w:rPr>
          <w:rFonts w:ascii="Times New Roman" w:hAnsi="Times New Roman" w:cs="Times New Roman"/>
          <w:bCs/>
          <w:color w:val="auto"/>
          <w:szCs w:val="24"/>
        </w:rPr>
        <w:t xml:space="preserve">apoyo del </w:t>
      </w:r>
      <w:r w:rsidR="0098548B" w:rsidRPr="0098548B">
        <w:rPr>
          <w:rFonts w:ascii="Times New Roman" w:hAnsi="Times New Roman" w:cs="Times New Roman"/>
          <w:bCs/>
          <w:i/>
          <w:color w:val="auto"/>
          <w:szCs w:val="24"/>
        </w:rPr>
        <w:t>D</w:t>
      </w:r>
      <w:r w:rsidRPr="0098548B">
        <w:rPr>
          <w:rFonts w:ascii="Times New Roman" w:hAnsi="Times New Roman" w:cs="Times New Roman"/>
          <w:bCs/>
          <w:i/>
          <w:color w:val="auto"/>
          <w:szCs w:val="24"/>
        </w:rPr>
        <w:t>iccionario</w:t>
      </w:r>
      <w:r w:rsidRPr="00981812">
        <w:rPr>
          <w:rFonts w:ascii="Times New Roman" w:hAnsi="Times New Roman" w:cs="Times New Roman"/>
          <w:bCs/>
          <w:color w:val="auto"/>
          <w:szCs w:val="24"/>
        </w:rPr>
        <w:t xml:space="preserve"> de la RAE </w:t>
      </w:r>
      <w:r>
        <w:rPr>
          <w:rFonts w:ascii="Times New Roman" w:hAnsi="Times New Roman" w:cs="Times New Roman"/>
          <w:bCs/>
          <w:color w:val="auto"/>
          <w:szCs w:val="24"/>
        </w:rPr>
        <w:t xml:space="preserve">(2020) </w:t>
      </w:r>
      <w:r w:rsidRPr="00981812">
        <w:rPr>
          <w:rFonts w:ascii="Times New Roman" w:hAnsi="Times New Roman" w:cs="Times New Roman"/>
          <w:bCs/>
          <w:color w:val="auto"/>
          <w:szCs w:val="24"/>
        </w:rPr>
        <w:t>(fig</w:t>
      </w:r>
      <w:r>
        <w:rPr>
          <w:rFonts w:ascii="Times New Roman" w:hAnsi="Times New Roman" w:cs="Times New Roman"/>
          <w:bCs/>
          <w:color w:val="auto"/>
          <w:szCs w:val="24"/>
        </w:rPr>
        <w:t>ura 2</w:t>
      </w:r>
      <w:r w:rsidRPr="00981812">
        <w:rPr>
          <w:rFonts w:ascii="Times New Roman" w:hAnsi="Times New Roman" w:cs="Times New Roman"/>
          <w:bCs/>
          <w:color w:val="auto"/>
          <w:szCs w:val="24"/>
        </w:rPr>
        <w:t>)</w:t>
      </w:r>
      <w:r w:rsidR="0098548B">
        <w:rPr>
          <w:rFonts w:ascii="Times New Roman" w:hAnsi="Times New Roman" w:cs="Times New Roman"/>
          <w:bCs/>
          <w:color w:val="auto"/>
          <w:szCs w:val="24"/>
        </w:rPr>
        <w:t xml:space="preserve">. De este modo se dedujo </w:t>
      </w:r>
      <w:r>
        <w:rPr>
          <w:rFonts w:ascii="Times New Roman" w:hAnsi="Times New Roman" w:cs="Times New Roman"/>
          <w:bCs/>
          <w:color w:val="auto"/>
          <w:szCs w:val="24"/>
        </w:rPr>
        <w:t xml:space="preserve">de manera plenaria </w:t>
      </w:r>
      <w:r w:rsidRPr="00981812">
        <w:rPr>
          <w:rFonts w:ascii="Times New Roman" w:hAnsi="Times New Roman" w:cs="Times New Roman"/>
          <w:bCs/>
          <w:color w:val="auto"/>
          <w:szCs w:val="24"/>
        </w:rPr>
        <w:t>que la mejor expresión de las inten</w:t>
      </w:r>
      <w:r>
        <w:rPr>
          <w:rFonts w:ascii="Times New Roman" w:hAnsi="Times New Roman" w:cs="Times New Roman"/>
          <w:bCs/>
          <w:color w:val="auto"/>
          <w:szCs w:val="24"/>
        </w:rPr>
        <w:t>ciones de aprendizaje del curso es la ejecución de una estrategia didáctica constructivista</w:t>
      </w:r>
      <w:r w:rsidR="0098548B">
        <w:rPr>
          <w:rFonts w:ascii="Times New Roman" w:hAnsi="Times New Roman" w:cs="Times New Roman"/>
          <w:bCs/>
          <w:color w:val="auto"/>
          <w:szCs w:val="24"/>
        </w:rPr>
        <w:t>,</w:t>
      </w:r>
      <w:r>
        <w:rPr>
          <w:rFonts w:ascii="Times New Roman" w:hAnsi="Times New Roman" w:cs="Times New Roman"/>
          <w:bCs/>
          <w:color w:val="auto"/>
          <w:szCs w:val="24"/>
        </w:rPr>
        <w:t xml:space="preserve"> que se llamará procedimiento de investigación para diseñar espacios educativos, </w:t>
      </w:r>
      <w:r w:rsidR="0098548B">
        <w:rPr>
          <w:rFonts w:ascii="Times New Roman" w:hAnsi="Times New Roman" w:cs="Times New Roman"/>
          <w:bCs/>
          <w:color w:val="auto"/>
          <w:szCs w:val="24"/>
        </w:rPr>
        <w:t>enfocada</w:t>
      </w:r>
      <w:r>
        <w:rPr>
          <w:rFonts w:ascii="Times New Roman" w:hAnsi="Times New Roman" w:cs="Times New Roman"/>
          <w:bCs/>
          <w:color w:val="auto"/>
          <w:szCs w:val="24"/>
        </w:rPr>
        <w:t xml:space="preserve"> en investigar sobre el diseño de espacios educativos</w:t>
      </w:r>
      <w:r w:rsidRPr="00981812">
        <w:rPr>
          <w:rFonts w:ascii="Times New Roman" w:hAnsi="Times New Roman" w:cs="Times New Roman"/>
          <w:bCs/>
          <w:color w:val="auto"/>
          <w:szCs w:val="24"/>
        </w:rPr>
        <w:t xml:space="preserve">. </w:t>
      </w:r>
    </w:p>
    <w:p w14:paraId="382278FE" w14:textId="77777777" w:rsidR="00DB124A" w:rsidRDefault="00DB124A" w:rsidP="00037240">
      <w:pPr>
        <w:spacing w:after="0" w:line="480" w:lineRule="auto"/>
        <w:ind w:firstLine="0"/>
        <w:jc w:val="center"/>
        <w:rPr>
          <w:rFonts w:ascii="Times New Roman" w:hAnsi="Times New Roman" w:cs="Times New Roman"/>
          <w:b/>
          <w:bCs/>
          <w:color w:val="auto"/>
          <w:szCs w:val="24"/>
        </w:rPr>
      </w:pPr>
    </w:p>
    <w:p w14:paraId="349755C0" w14:textId="79B53796" w:rsidR="00037240" w:rsidRPr="00981812" w:rsidRDefault="00037240" w:rsidP="00037240">
      <w:pPr>
        <w:spacing w:after="0" w:line="480" w:lineRule="auto"/>
        <w:ind w:firstLine="0"/>
        <w:jc w:val="center"/>
        <w:rPr>
          <w:rFonts w:ascii="Times New Roman" w:hAnsi="Times New Roman" w:cs="Times New Roman"/>
          <w:bCs/>
          <w:color w:val="auto"/>
          <w:szCs w:val="24"/>
        </w:rPr>
      </w:pPr>
      <w:r w:rsidRPr="0098548B">
        <w:rPr>
          <w:rFonts w:ascii="Times New Roman" w:hAnsi="Times New Roman" w:cs="Times New Roman"/>
          <w:b/>
          <w:bCs/>
          <w:color w:val="auto"/>
          <w:szCs w:val="24"/>
        </w:rPr>
        <w:t>Figura 2.</w:t>
      </w:r>
      <w:r w:rsidR="0098548B">
        <w:rPr>
          <w:rFonts w:ascii="Times New Roman" w:hAnsi="Times New Roman" w:cs="Times New Roman"/>
          <w:bCs/>
          <w:color w:val="auto"/>
          <w:szCs w:val="24"/>
        </w:rPr>
        <w:t xml:space="preserve"> Desambiguación del té</w:t>
      </w:r>
      <w:r w:rsidRPr="00981812">
        <w:rPr>
          <w:rFonts w:ascii="Times New Roman" w:hAnsi="Times New Roman" w:cs="Times New Roman"/>
          <w:bCs/>
          <w:color w:val="auto"/>
          <w:szCs w:val="24"/>
        </w:rPr>
        <w:t xml:space="preserve">rmino </w:t>
      </w:r>
      <w:r w:rsidRPr="0098548B">
        <w:rPr>
          <w:rFonts w:ascii="Times New Roman" w:hAnsi="Times New Roman" w:cs="Times New Roman"/>
          <w:bCs/>
          <w:i/>
          <w:color w:val="auto"/>
          <w:szCs w:val="24"/>
        </w:rPr>
        <w:t>meta</w:t>
      </w:r>
    </w:p>
    <w:p w14:paraId="2CC16CBC" w14:textId="77777777" w:rsidR="00037240" w:rsidRPr="00981812" w:rsidRDefault="00037240" w:rsidP="00037240">
      <w:pPr>
        <w:spacing w:after="0" w:line="480" w:lineRule="auto"/>
        <w:ind w:firstLine="0"/>
        <w:jc w:val="center"/>
        <w:rPr>
          <w:rFonts w:ascii="Times New Roman" w:hAnsi="Times New Roman" w:cs="Times New Roman"/>
          <w:bCs/>
          <w:color w:val="auto"/>
          <w:szCs w:val="24"/>
        </w:rPr>
      </w:pPr>
      <w:r w:rsidRPr="00981812">
        <w:rPr>
          <w:rFonts w:ascii="Times New Roman" w:hAnsi="Times New Roman" w:cs="Times New Roman"/>
          <w:bCs/>
          <w:noProof/>
          <w:color w:val="auto"/>
          <w:szCs w:val="24"/>
          <w:lang w:eastAsia="es-MX"/>
        </w:rPr>
        <w:drawing>
          <wp:inline distT="0" distB="0" distL="0" distR="0" wp14:anchorId="5BE47D75" wp14:editId="67ADD78E">
            <wp:extent cx="4532244" cy="2622879"/>
            <wp:effectExtent l="0" t="0" r="190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8642" cy="2626581"/>
                    </a:xfrm>
                    <a:prstGeom prst="rect">
                      <a:avLst/>
                    </a:prstGeom>
                    <a:noFill/>
                  </pic:spPr>
                </pic:pic>
              </a:graphicData>
            </a:graphic>
          </wp:inline>
        </w:drawing>
      </w:r>
    </w:p>
    <w:p w14:paraId="137534CD" w14:textId="77777777" w:rsidR="00037240" w:rsidRPr="00981812" w:rsidRDefault="00037240" w:rsidP="00DB124A">
      <w:pPr>
        <w:spacing w:after="0" w:line="36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433D8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p>
    <w:p w14:paraId="12776169" w14:textId="77777777" w:rsidR="00981B47" w:rsidRDefault="00037240" w:rsidP="00DB124A">
      <w:pPr>
        <w:spacing w:after="0" w:line="360" w:lineRule="auto"/>
        <w:ind w:firstLine="708"/>
        <w:rPr>
          <w:rFonts w:ascii="Times New Roman" w:hAnsi="Times New Roman" w:cs="Times New Roman"/>
          <w:color w:val="auto"/>
          <w:szCs w:val="24"/>
        </w:rPr>
      </w:pPr>
      <w:r>
        <w:rPr>
          <w:rFonts w:ascii="Times New Roman" w:hAnsi="Times New Roman" w:cs="Times New Roman"/>
          <w:bCs/>
          <w:color w:val="auto"/>
          <w:szCs w:val="24"/>
        </w:rPr>
        <w:t xml:space="preserve">Tanto el docente como los participantes coincidieron </w:t>
      </w:r>
      <w:r w:rsidR="00981B47">
        <w:rPr>
          <w:rFonts w:ascii="Times New Roman" w:hAnsi="Times New Roman" w:cs="Times New Roman"/>
          <w:bCs/>
          <w:color w:val="auto"/>
          <w:szCs w:val="24"/>
        </w:rPr>
        <w:t xml:space="preserve">en </w:t>
      </w:r>
      <w:r>
        <w:rPr>
          <w:rFonts w:ascii="Times New Roman" w:hAnsi="Times New Roman" w:cs="Times New Roman"/>
          <w:bCs/>
          <w:color w:val="auto"/>
          <w:szCs w:val="24"/>
        </w:rPr>
        <w:t xml:space="preserve">que </w:t>
      </w:r>
      <w:r w:rsidRPr="00981812">
        <w:rPr>
          <w:rFonts w:ascii="Times New Roman" w:hAnsi="Times New Roman" w:cs="Times New Roman"/>
          <w:bCs/>
          <w:color w:val="auto"/>
          <w:szCs w:val="24"/>
        </w:rPr>
        <w:t xml:space="preserve">elaborar un </w:t>
      </w:r>
      <w:r>
        <w:rPr>
          <w:rFonts w:ascii="Times New Roman" w:hAnsi="Times New Roman" w:cs="Times New Roman"/>
          <w:bCs/>
          <w:color w:val="auto"/>
          <w:szCs w:val="24"/>
        </w:rPr>
        <w:t>procedimiento</w:t>
      </w:r>
      <w:r w:rsidRPr="00981812">
        <w:rPr>
          <w:rFonts w:ascii="Times New Roman" w:hAnsi="Times New Roman" w:cs="Times New Roman"/>
          <w:bCs/>
          <w:color w:val="auto"/>
          <w:szCs w:val="24"/>
        </w:rPr>
        <w:t xml:space="preserve"> de investigación concuerda con la meta de este curso</w:t>
      </w:r>
      <w:r>
        <w:rPr>
          <w:rFonts w:ascii="Times New Roman" w:hAnsi="Times New Roman" w:cs="Times New Roman"/>
          <w:bCs/>
          <w:color w:val="auto"/>
          <w:szCs w:val="24"/>
        </w:rPr>
        <w:t>,</w:t>
      </w:r>
      <w:r w:rsidRPr="00981812">
        <w:rPr>
          <w:rFonts w:ascii="Times New Roman" w:hAnsi="Times New Roman" w:cs="Times New Roman"/>
          <w:bCs/>
          <w:color w:val="auto"/>
          <w:szCs w:val="24"/>
        </w:rPr>
        <w:t xml:space="preserve"> </w:t>
      </w:r>
      <w:r w:rsidR="00981B47">
        <w:rPr>
          <w:rFonts w:ascii="Times New Roman" w:hAnsi="Times New Roman" w:cs="Times New Roman"/>
          <w:bCs/>
          <w:color w:val="auto"/>
          <w:szCs w:val="24"/>
        </w:rPr>
        <w:t xml:space="preserve">es decir, </w:t>
      </w:r>
      <w:r w:rsidRPr="00981812">
        <w:rPr>
          <w:rFonts w:ascii="Times New Roman" w:hAnsi="Times New Roman" w:cs="Times New Roman"/>
          <w:bCs/>
          <w:color w:val="auto"/>
          <w:szCs w:val="24"/>
        </w:rPr>
        <w:t>la redacción de una estrategia didáctica constructivista que coincid</w:t>
      </w:r>
      <w:r w:rsidR="00981B47">
        <w:rPr>
          <w:rFonts w:ascii="Times New Roman" w:hAnsi="Times New Roman" w:cs="Times New Roman"/>
          <w:bCs/>
          <w:color w:val="auto"/>
          <w:szCs w:val="24"/>
        </w:rPr>
        <w:t>a</w:t>
      </w:r>
      <w:r w:rsidRPr="00981812">
        <w:rPr>
          <w:rFonts w:ascii="Times New Roman" w:hAnsi="Times New Roman" w:cs="Times New Roman"/>
          <w:bCs/>
          <w:color w:val="auto"/>
          <w:szCs w:val="24"/>
        </w:rPr>
        <w:t xml:space="preserve"> con las intenciones del </w:t>
      </w:r>
      <w:r w:rsidR="00981B47">
        <w:rPr>
          <w:rFonts w:ascii="Times New Roman" w:hAnsi="Times New Roman" w:cs="Times New Roman"/>
          <w:bCs/>
          <w:color w:val="auto"/>
          <w:szCs w:val="24"/>
        </w:rPr>
        <w:t xml:space="preserve">siguiente </w:t>
      </w:r>
      <w:r w:rsidRPr="00981812">
        <w:rPr>
          <w:rFonts w:ascii="Times New Roman" w:hAnsi="Times New Roman" w:cs="Times New Roman"/>
          <w:bCs/>
          <w:color w:val="auto"/>
          <w:szCs w:val="24"/>
        </w:rPr>
        <w:t>objetivo</w:t>
      </w:r>
      <w:r w:rsidR="00981B47">
        <w:rPr>
          <w:rFonts w:ascii="Times New Roman" w:hAnsi="Times New Roman" w:cs="Times New Roman"/>
          <w:bCs/>
          <w:color w:val="auto"/>
          <w:szCs w:val="24"/>
        </w:rPr>
        <w:t>:</w:t>
      </w:r>
      <w:r w:rsidRPr="00981812">
        <w:rPr>
          <w:rFonts w:ascii="Times New Roman" w:hAnsi="Times New Roman" w:cs="Times New Roman"/>
          <w:color w:val="auto"/>
          <w:szCs w:val="24"/>
        </w:rPr>
        <w:t xml:space="preserve"> seleccionar la estrategia didáctica constructivista </w:t>
      </w:r>
      <w:r>
        <w:rPr>
          <w:rFonts w:ascii="Times New Roman" w:hAnsi="Times New Roman" w:cs="Times New Roman"/>
          <w:color w:val="auto"/>
          <w:szCs w:val="24"/>
        </w:rPr>
        <w:t xml:space="preserve">(procedimiento de investigación para diseñar espacios educativos) </w:t>
      </w:r>
      <w:r w:rsidRPr="00981812">
        <w:rPr>
          <w:rFonts w:ascii="Times New Roman" w:hAnsi="Times New Roman" w:cs="Times New Roman"/>
          <w:color w:val="auto"/>
          <w:szCs w:val="24"/>
        </w:rPr>
        <w:t>que permita a través de la estimulación de los canales perceptivos</w:t>
      </w:r>
      <w:r>
        <w:rPr>
          <w:rFonts w:ascii="Times New Roman" w:hAnsi="Times New Roman" w:cs="Times New Roman"/>
          <w:color w:val="auto"/>
          <w:szCs w:val="24"/>
        </w:rPr>
        <w:t xml:space="preserve"> </w:t>
      </w:r>
      <w:r w:rsidRPr="00981812">
        <w:rPr>
          <w:rFonts w:ascii="Times New Roman" w:hAnsi="Times New Roman" w:cs="Times New Roman"/>
          <w:color w:val="auto"/>
          <w:szCs w:val="24"/>
        </w:rPr>
        <w:t>innovar la enseñanza de la educación superior</w:t>
      </w:r>
      <w:r>
        <w:rPr>
          <w:rFonts w:ascii="Times New Roman" w:hAnsi="Times New Roman" w:cs="Times New Roman"/>
          <w:color w:val="auto"/>
          <w:szCs w:val="24"/>
        </w:rPr>
        <w:t xml:space="preserve"> </w:t>
      </w:r>
      <w:r w:rsidR="00981B47">
        <w:rPr>
          <w:rFonts w:ascii="Times New Roman" w:hAnsi="Times New Roman" w:cs="Times New Roman"/>
          <w:color w:val="auto"/>
          <w:szCs w:val="24"/>
        </w:rPr>
        <w:t>mediante</w:t>
      </w:r>
      <w:r>
        <w:rPr>
          <w:rFonts w:ascii="Times New Roman" w:hAnsi="Times New Roman" w:cs="Times New Roman"/>
          <w:color w:val="auto"/>
          <w:szCs w:val="24"/>
        </w:rPr>
        <w:t xml:space="preserve"> la</w:t>
      </w:r>
      <w:r w:rsidRPr="00981812">
        <w:rPr>
          <w:rFonts w:ascii="Times New Roman" w:hAnsi="Times New Roman" w:cs="Times New Roman"/>
          <w:color w:val="auto"/>
          <w:szCs w:val="24"/>
        </w:rPr>
        <w:t xml:space="preserve"> me</w:t>
      </w:r>
      <w:r>
        <w:rPr>
          <w:rFonts w:ascii="Times New Roman" w:hAnsi="Times New Roman" w:cs="Times New Roman"/>
          <w:color w:val="auto"/>
          <w:szCs w:val="24"/>
        </w:rPr>
        <w:t>jora de los espacios educativos</w:t>
      </w:r>
      <w:r w:rsidRPr="00981812">
        <w:rPr>
          <w:rFonts w:ascii="Times New Roman" w:hAnsi="Times New Roman" w:cs="Times New Roman"/>
          <w:color w:val="auto"/>
          <w:szCs w:val="24"/>
        </w:rPr>
        <w:t xml:space="preserve">. </w:t>
      </w:r>
    </w:p>
    <w:p w14:paraId="08E0B0D2" w14:textId="77777777" w:rsidR="00037240" w:rsidRPr="00981812" w:rsidRDefault="00037240" w:rsidP="00DB124A">
      <w:pPr>
        <w:spacing w:after="0" w:line="360" w:lineRule="auto"/>
        <w:ind w:firstLine="708"/>
        <w:rPr>
          <w:rFonts w:ascii="Times New Roman" w:hAnsi="Times New Roman" w:cs="Times New Roman"/>
          <w:color w:val="auto"/>
          <w:szCs w:val="24"/>
        </w:rPr>
      </w:pPr>
      <w:r w:rsidRPr="00981812">
        <w:rPr>
          <w:rFonts w:ascii="Times New Roman" w:hAnsi="Times New Roman" w:cs="Times New Roman"/>
          <w:color w:val="auto"/>
          <w:szCs w:val="24"/>
        </w:rPr>
        <w:t>Al hablar de innovar en la infraestructura educativa se considera el concepto definido por la RAE</w:t>
      </w:r>
      <w:r w:rsidR="00981B47">
        <w:rPr>
          <w:rFonts w:ascii="Times New Roman" w:hAnsi="Times New Roman" w:cs="Times New Roman"/>
          <w:color w:val="auto"/>
          <w:szCs w:val="24"/>
        </w:rPr>
        <w:t>, que</w:t>
      </w:r>
      <w:r w:rsidRPr="00981812">
        <w:rPr>
          <w:rFonts w:ascii="Times New Roman" w:hAnsi="Times New Roman" w:cs="Times New Roman"/>
          <w:color w:val="auto"/>
          <w:szCs w:val="24"/>
        </w:rPr>
        <w:t xml:space="preserve"> </w:t>
      </w:r>
      <w:r w:rsidR="00981B47">
        <w:rPr>
          <w:rFonts w:ascii="Times New Roman" w:hAnsi="Times New Roman" w:cs="Times New Roman"/>
          <w:color w:val="auto"/>
          <w:szCs w:val="24"/>
        </w:rPr>
        <w:t>se asocia con</w:t>
      </w:r>
      <w:r w:rsidRPr="00981812">
        <w:rPr>
          <w:rFonts w:ascii="Times New Roman" w:hAnsi="Times New Roman" w:cs="Times New Roman"/>
          <w:color w:val="auto"/>
          <w:szCs w:val="24"/>
        </w:rPr>
        <w:t xml:space="preserve"> captar por cada uno de los sentidos las imágenes, impresiones </w:t>
      </w:r>
      <w:r w:rsidRPr="00981812">
        <w:rPr>
          <w:rFonts w:ascii="Times New Roman" w:hAnsi="Times New Roman" w:cs="Times New Roman"/>
          <w:color w:val="auto"/>
          <w:szCs w:val="24"/>
        </w:rPr>
        <w:lastRenderedPageBreak/>
        <w:t xml:space="preserve">o sensaciones externas que tienen el efecto de causar cambios en el ánimo de los estudiantes a través de la estimulación de los sentidos </w:t>
      </w:r>
      <w:r w:rsidR="00981B47">
        <w:rPr>
          <w:rFonts w:ascii="Times New Roman" w:hAnsi="Times New Roman" w:cs="Times New Roman"/>
          <w:color w:val="auto"/>
          <w:szCs w:val="24"/>
        </w:rPr>
        <w:t>(</w:t>
      </w:r>
      <w:r w:rsidRPr="00981812">
        <w:rPr>
          <w:rFonts w:ascii="Times New Roman" w:hAnsi="Times New Roman" w:cs="Times New Roman"/>
          <w:color w:val="auto"/>
          <w:szCs w:val="24"/>
        </w:rPr>
        <w:t>el gusto, la vista, el tacto y el olfato</w:t>
      </w:r>
      <w:r w:rsidR="00981B47">
        <w:rPr>
          <w:rFonts w:ascii="Times New Roman" w:hAnsi="Times New Roman" w:cs="Times New Roman"/>
          <w:color w:val="auto"/>
          <w:szCs w:val="24"/>
        </w:rPr>
        <w:t>)</w:t>
      </w:r>
      <w:r w:rsidRPr="00981812">
        <w:rPr>
          <w:rFonts w:ascii="Times New Roman" w:hAnsi="Times New Roman" w:cs="Times New Roman"/>
          <w:color w:val="auto"/>
          <w:szCs w:val="24"/>
        </w:rPr>
        <w:t xml:space="preserve">. </w:t>
      </w:r>
    </w:p>
    <w:p w14:paraId="7E7B0E21" w14:textId="77777777" w:rsidR="00B435BE" w:rsidRDefault="00B435BE" w:rsidP="00DB124A">
      <w:pPr>
        <w:spacing w:after="0" w:line="360" w:lineRule="auto"/>
        <w:ind w:firstLine="0"/>
        <w:jc w:val="center"/>
        <w:rPr>
          <w:rFonts w:ascii="Times New Roman" w:hAnsi="Times New Roman" w:cs="Times New Roman"/>
          <w:b/>
          <w:color w:val="auto"/>
          <w:sz w:val="32"/>
          <w:szCs w:val="32"/>
        </w:rPr>
      </w:pPr>
    </w:p>
    <w:p w14:paraId="2EEC1A31" w14:textId="7BBF8C6C" w:rsidR="00037240" w:rsidRPr="00981812" w:rsidRDefault="00037240" w:rsidP="00DB124A">
      <w:pPr>
        <w:spacing w:after="0" w:line="360" w:lineRule="auto"/>
        <w:ind w:firstLine="0"/>
        <w:jc w:val="center"/>
        <w:rPr>
          <w:rFonts w:ascii="Times New Roman" w:hAnsi="Times New Roman" w:cs="Times New Roman"/>
          <w:b/>
          <w:color w:val="auto"/>
          <w:sz w:val="32"/>
          <w:szCs w:val="32"/>
        </w:rPr>
      </w:pPr>
      <w:r w:rsidRPr="00981812">
        <w:rPr>
          <w:rFonts w:ascii="Times New Roman" w:hAnsi="Times New Roman" w:cs="Times New Roman"/>
          <w:b/>
          <w:color w:val="auto"/>
          <w:sz w:val="32"/>
          <w:szCs w:val="32"/>
        </w:rPr>
        <w:t>Resultados</w:t>
      </w:r>
    </w:p>
    <w:p w14:paraId="32B5A298" w14:textId="77777777" w:rsidR="00981B47" w:rsidRDefault="00037240" w:rsidP="00DB124A">
      <w:pPr>
        <w:spacing w:after="0" w:line="360" w:lineRule="auto"/>
        <w:ind w:firstLine="708"/>
        <w:rPr>
          <w:rFonts w:ascii="Times New Roman" w:hAnsi="Times New Roman" w:cs="Times New Roman"/>
          <w:bCs/>
          <w:color w:val="auto"/>
          <w:szCs w:val="24"/>
        </w:rPr>
      </w:pPr>
      <w:r>
        <w:rPr>
          <w:rFonts w:ascii="Times New Roman" w:hAnsi="Times New Roman" w:cs="Times New Roman"/>
          <w:bCs/>
          <w:color w:val="auto"/>
          <w:szCs w:val="24"/>
        </w:rPr>
        <w:t xml:space="preserve">Durante las presentaciones realizadas por los participantes ha sido </w:t>
      </w:r>
      <w:r w:rsidRPr="00981812">
        <w:rPr>
          <w:rFonts w:ascii="Times New Roman" w:hAnsi="Times New Roman" w:cs="Times New Roman"/>
          <w:bCs/>
          <w:color w:val="auto"/>
          <w:szCs w:val="24"/>
        </w:rPr>
        <w:t xml:space="preserve">necesario evaluar que las propuestas sobre </w:t>
      </w:r>
      <w:r>
        <w:rPr>
          <w:rFonts w:ascii="Times New Roman" w:hAnsi="Times New Roman" w:cs="Times New Roman"/>
          <w:bCs/>
          <w:color w:val="auto"/>
          <w:szCs w:val="24"/>
        </w:rPr>
        <w:t xml:space="preserve">el diseño de espacios educativos o mejora de la </w:t>
      </w:r>
      <w:r w:rsidRPr="00981812">
        <w:rPr>
          <w:rFonts w:ascii="Times New Roman" w:hAnsi="Times New Roman" w:cs="Times New Roman"/>
          <w:bCs/>
          <w:color w:val="auto"/>
          <w:szCs w:val="24"/>
        </w:rPr>
        <w:t xml:space="preserve">infraestructura educativa sean pertinentes </w:t>
      </w:r>
      <w:r w:rsidR="00981B47">
        <w:rPr>
          <w:rFonts w:ascii="Times New Roman" w:hAnsi="Times New Roman" w:cs="Times New Roman"/>
          <w:bCs/>
          <w:color w:val="auto"/>
          <w:szCs w:val="24"/>
        </w:rPr>
        <w:t>con</w:t>
      </w:r>
      <w:r w:rsidRPr="00981812">
        <w:rPr>
          <w:rFonts w:ascii="Times New Roman" w:hAnsi="Times New Roman" w:cs="Times New Roman"/>
          <w:bCs/>
          <w:color w:val="auto"/>
          <w:szCs w:val="24"/>
        </w:rPr>
        <w:t xml:space="preserve"> las necesidades de los estudiantes de la educación superior</w:t>
      </w:r>
      <w:r>
        <w:rPr>
          <w:rFonts w:ascii="Times New Roman" w:hAnsi="Times New Roman" w:cs="Times New Roman"/>
          <w:bCs/>
          <w:color w:val="auto"/>
          <w:szCs w:val="24"/>
        </w:rPr>
        <w:t>. Para ello</w:t>
      </w:r>
      <w:r w:rsidRPr="00981812">
        <w:rPr>
          <w:rFonts w:ascii="Times New Roman" w:hAnsi="Times New Roman" w:cs="Times New Roman"/>
          <w:bCs/>
          <w:color w:val="auto"/>
          <w:szCs w:val="24"/>
        </w:rPr>
        <w:t xml:space="preserve">, se requirió </w:t>
      </w:r>
      <w:r>
        <w:rPr>
          <w:rFonts w:ascii="Times New Roman" w:hAnsi="Times New Roman" w:cs="Times New Roman"/>
          <w:bCs/>
          <w:color w:val="auto"/>
          <w:szCs w:val="24"/>
        </w:rPr>
        <w:t>durante la sesión presencial</w:t>
      </w:r>
      <w:r w:rsidR="00981B47">
        <w:rPr>
          <w:rFonts w:ascii="Times New Roman" w:hAnsi="Times New Roman" w:cs="Times New Roman"/>
          <w:bCs/>
          <w:color w:val="auto"/>
          <w:szCs w:val="24"/>
        </w:rPr>
        <w:t>,</w:t>
      </w:r>
      <w:r>
        <w:rPr>
          <w:rFonts w:ascii="Times New Roman" w:hAnsi="Times New Roman" w:cs="Times New Roman"/>
          <w:bCs/>
          <w:color w:val="auto"/>
          <w:szCs w:val="24"/>
        </w:rPr>
        <w:t xml:space="preserve"> con apoyo de participación activa, la </w:t>
      </w:r>
      <w:r w:rsidRPr="00981812">
        <w:rPr>
          <w:rFonts w:ascii="Times New Roman" w:hAnsi="Times New Roman" w:cs="Times New Roman"/>
          <w:bCs/>
          <w:color w:val="auto"/>
          <w:szCs w:val="24"/>
        </w:rPr>
        <w:t>revis</w:t>
      </w:r>
      <w:r>
        <w:rPr>
          <w:rFonts w:ascii="Times New Roman" w:hAnsi="Times New Roman" w:cs="Times New Roman"/>
          <w:bCs/>
          <w:color w:val="auto"/>
          <w:szCs w:val="24"/>
        </w:rPr>
        <w:t>ión de dos a</w:t>
      </w:r>
      <w:r w:rsidRPr="00981812">
        <w:rPr>
          <w:rFonts w:ascii="Times New Roman" w:hAnsi="Times New Roman" w:cs="Times New Roman"/>
          <w:bCs/>
          <w:color w:val="auto"/>
          <w:szCs w:val="24"/>
        </w:rPr>
        <w:t>lternativas de eval</w:t>
      </w:r>
      <w:r>
        <w:rPr>
          <w:rFonts w:ascii="Times New Roman" w:hAnsi="Times New Roman" w:cs="Times New Roman"/>
          <w:bCs/>
          <w:color w:val="auto"/>
          <w:szCs w:val="24"/>
        </w:rPr>
        <w:t>uación</w:t>
      </w:r>
      <w:r w:rsidR="00981B47">
        <w:rPr>
          <w:rFonts w:ascii="Times New Roman" w:hAnsi="Times New Roman" w:cs="Times New Roman"/>
          <w:bCs/>
          <w:color w:val="auto"/>
          <w:szCs w:val="24"/>
        </w:rPr>
        <w:t>:</w:t>
      </w:r>
      <w:r>
        <w:rPr>
          <w:rFonts w:ascii="Times New Roman" w:hAnsi="Times New Roman" w:cs="Times New Roman"/>
          <w:bCs/>
          <w:color w:val="auto"/>
          <w:szCs w:val="24"/>
        </w:rPr>
        <w:t xml:space="preserve"> lista de observación y </w:t>
      </w:r>
      <w:proofErr w:type="spellStart"/>
      <w:r w:rsidR="00981B47" w:rsidRPr="00981B47">
        <w:rPr>
          <w:rFonts w:ascii="Times New Roman" w:hAnsi="Times New Roman" w:cs="Times New Roman"/>
          <w:bCs/>
          <w:i/>
          <w:color w:val="auto"/>
          <w:szCs w:val="24"/>
        </w:rPr>
        <w:t>check</w:t>
      </w:r>
      <w:proofErr w:type="spellEnd"/>
      <w:r w:rsidR="00981B47">
        <w:rPr>
          <w:rFonts w:ascii="Times New Roman" w:hAnsi="Times New Roman" w:cs="Times New Roman"/>
          <w:bCs/>
          <w:i/>
          <w:color w:val="auto"/>
          <w:szCs w:val="24"/>
        </w:rPr>
        <w:t xml:space="preserve"> </w:t>
      </w:r>
      <w:proofErr w:type="spellStart"/>
      <w:r w:rsidR="00981B47" w:rsidRPr="00981B47">
        <w:rPr>
          <w:rFonts w:ascii="Times New Roman" w:hAnsi="Times New Roman" w:cs="Times New Roman"/>
          <w:bCs/>
          <w:i/>
          <w:color w:val="auto"/>
          <w:szCs w:val="24"/>
        </w:rPr>
        <w:t>list</w:t>
      </w:r>
      <w:proofErr w:type="spellEnd"/>
      <w:r w:rsidRPr="00981812">
        <w:rPr>
          <w:rFonts w:ascii="Times New Roman" w:hAnsi="Times New Roman" w:cs="Times New Roman"/>
          <w:bCs/>
          <w:color w:val="auto"/>
          <w:szCs w:val="24"/>
        </w:rPr>
        <w:t xml:space="preserve">. </w:t>
      </w:r>
      <w:r>
        <w:rPr>
          <w:rFonts w:ascii="Times New Roman" w:hAnsi="Times New Roman" w:cs="Times New Roman"/>
          <w:bCs/>
          <w:color w:val="auto"/>
          <w:szCs w:val="24"/>
        </w:rPr>
        <w:t>Esta comparativa se ejecutó m</w:t>
      </w:r>
      <w:r w:rsidRPr="00981812">
        <w:rPr>
          <w:rFonts w:ascii="Times New Roman" w:hAnsi="Times New Roman" w:cs="Times New Roman"/>
          <w:bCs/>
          <w:color w:val="auto"/>
          <w:szCs w:val="24"/>
        </w:rPr>
        <w:t>ediante la ejemplificación de una actividad de dominio popular</w:t>
      </w:r>
      <w:r w:rsidR="00981B47">
        <w:rPr>
          <w:rFonts w:ascii="Times New Roman" w:hAnsi="Times New Roman" w:cs="Times New Roman"/>
          <w:bCs/>
          <w:color w:val="auto"/>
          <w:szCs w:val="24"/>
        </w:rPr>
        <w:t>,</w:t>
      </w:r>
      <w:r w:rsidRPr="00981812">
        <w:rPr>
          <w:rFonts w:ascii="Times New Roman" w:hAnsi="Times New Roman" w:cs="Times New Roman"/>
          <w:bCs/>
          <w:color w:val="auto"/>
          <w:szCs w:val="24"/>
        </w:rPr>
        <w:t xml:space="preserve"> como la elaboración de chalupas poblanas. </w:t>
      </w:r>
    </w:p>
    <w:p w14:paraId="7D2B5E0F" w14:textId="53DC3BC7" w:rsidR="00037240" w:rsidRDefault="00037240" w:rsidP="00DB124A">
      <w:pPr>
        <w:spacing w:after="0" w:line="360" w:lineRule="auto"/>
        <w:ind w:firstLine="708"/>
        <w:rPr>
          <w:rFonts w:ascii="Times New Roman" w:hAnsi="Times New Roman" w:cs="Times New Roman"/>
          <w:bCs/>
          <w:color w:val="auto"/>
          <w:szCs w:val="24"/>
        </w:rPr>
      </w:pPr>
      <w:r>
        <w:rPr>
          <w:rFonts w:ascii="Times New Roman" w:hAnsi="Times New Roman" w:cs="Times New Roman"/>
          <w:bCs/>
          <w:color w:val="auto"/>
          <w:szCs w:val="24"/>
        </w:rPr>
        <w:t xml:space="preserve">La figura 3 muestra la comparativa entre una lista de cotejo y un </w:t>
      </w:r>
      <w:proofErr w:type="spellStart"/>
      <w:r w:rsidR="00981B47" w:rsidRPr="00981B47">
        <w:rPr>
          <w:rFonts w:ascii="Times New Roman" w:hAnsi="Times New Roman" w:cs="Times New Roman"/>
          <w:bCs/>
          <w:i/>
          <w:color w:val="auto"/>
          <w:szCs w:val="24"/>
        </w:rPr>
        <w:t>check</w:t>
      </w:r>
      <w:proofErr w:type="spellEnd"/>
      <w:r w:rsidR="00981B47">
        <w:rPr>
          <w:rFonts w:ascii="Times New Roman" w:hAnsi="Times New Roman" w:cs="Times New Roman"/>
          <w:bCs/>
          <w:i/>
          <w:color w:val="auto"/>
          <w:szCs w:val="24"/>
        </w:rPr>
        <w:t xml:space="preserve"> </w:t>
      </w:r>
      <w:proofErr w:type="spellStart"/>
      <w:r w:rsidR="00981B47" w:rsidRPr="00981B47">
        <w:rPr>
          <w:rFonts w:ascii="Times New Roman" w:hAnsi="Times New Roman" w:cs="Times New Roman"/>
          <w:bCs/>
          <w:i/>
          <w:color w:val="auto"/>
          <w:szCs w:val="24"/>
        </w:rPr>
        <w:t>list</w:t>
      </w:r>
      <w:proofErr w:type="spellEnd"/>
      <w:r>
        <w:rPr>
          <w:rFonts w:ascii="Times New Roman" w:hAnsi="Times New Roman" w:cs="Times New Roman"/>
          <w:bCs/>
          <w:color w:val="auto"/>
          <w:szCs w:val="24"/>
        </w:rPr>
        <w:t>, ambos utilizados para evaluar la misma actividad.</w:t>
      </w:r>
      <w:r w:rsidRPr="00981812">
        <w:rPr>
          <w:rFonts w:ascii="Times New Roman" w:hAnsi="Times New Roman" w:cs="Times New Roman"/>
          <w:bCs/>
          <w:color w:val="auto"/>
          <w:szCs w:val="24"/>
        </w:rPr>
        <w:t xml:space="preserve"> Asimismo, se precisaron los conceptos referidos a la evaluación y sus responsables, </w:t>
      </w:r>
      <w:r>
        <w:rPr>
          <w:rFonts w:ascii="Times New Roman" w:hAnsi="Times New Roman" w:cs="Times New Roman"/>
          <w:bCs/>
          <w:color w:val="auto"/>
          <w:szCs w:val="24"/>
        </w:rPr>
        <w:t xml:space="preserve">haciendo énfasis en </w:t>
      </w:r>
      <w:r w:rsidRPr="00981812">
        <w:rPr>
          <w:rFonts w:ascii="Times New Roman" w:hAnsi="Times New Roman" w:cs="Times New Roman"/>
          <w:bCs/>
          <w:color w:val="auto"/>
          <w:szCs w:val="24"/>
        </w:rPr>
        <w:t>que posteriormente cada equipo modificar</w:t>
      </w:r>
      <w:r>
        <w:rPr>
          <w:rFonts w:ascii="Times New Roman" w:hAnsi="Times New Roman" w:cs="Times New Roman"/>
          <w:bCs/>
          <w:color w:val="auto"/>
          <w:szCs w:val="24"/>
        </w:rPr>
        <w:t>ía</w:t>
      </w:r>
      <w:r w:rsidRPr="00981812">
        <w:rPr>
          <w:rFonts w:ascii="Times New Roman" w:hAnsi="Times New Roman" w:cs="Times New Roman"/>
          <w:bCs/>
          <w:color w:val="auto"/>
          <w:szCs w:val="24"/>
        </w:rPr>
        <w:t xml:space="preserve"> la lista de observación </w:t>
      </w:r>
      <w:r>
        <w:rPr>
          <w:rFonts w:ascii="Times New Roman" w:hAnsi="Times New Roman" w:cs="Times New Roman"/>
          <w:bCs/>
          <w:color w:val="auto"/>
          <w:szCs w:val="24"/>
        </w:rPr>
        <w:t xml:space="preserve">o </w:t>
      </w:r>
      <w:proofErr w:type="spellStart"/>
      <w:r w:rsidR="00981B47" w:rsidRPr="00981B47">
        <w:rPr>
          <w:rFonts w:ascii="Times New Roman" w:hAnsi="Times New Roman" w:cs="Times New Roman"/>
          <w:bCs/>
          <w:i/>
          <w:color w:val="auto"/>
          <w:szCs w:val="24"/>
        </w:rPr>
        <w:t>check</w:t>
      </w:r>
      <w:proofErr w:type="spellEnd"/>
      <w:r w:rsidR="00981B47">
        <w:rPr>
          <w:rFonts w:ascii="Times New Roman" w:hAnsi="Times New Roman" w:cs="Times New Roman"/>
          <w:bCs/>
          <w:i/>
          <w:color w:val="auto"/>
          <w:szCs w:val="24"/>
        </w:rPr>
        <w:t xml:space="preserve"> </w:t>
      </w:r>
      <w:proofErr w:type="spellStart"/>
      <w:r w:rsidR="00981B47" w:rsidRPr="00981B47">
        <w:rPr>
          <w:rFonts w:ascii="Times New Roman" w:hAnsi="Times New Roman" w:cs="Times New Roman"/>
          <w:bCs/>
          <w:i/>
          <w:color w:val="auto"/>
          <w:szCs w:val="24"/>
        </w:rPr>
        <w:t>list</w:t>
      </w:r>
      <w:proofErr w:type="spellEnd"/>
      <w:r w:rsidR="00981B47">
        <w:rPr>
          <w:rFonts w:ascii="Times New Roman" w:hAnsi="Times New Roman" w:cs="Times New Roman"/>
          <w:bCs/>
          <w:color w:val="auto"/>
          <w:szCs w:val="24"/>
        </w:rPr>
        <w:t xml:space="preserve"> </w:t>
      </w:r>
      <w:r w:rsidRPr="00981812">
        <w:rPr>
          <w:rFonts w:ascii="Times New Roman" w:hAnsi="Times New Roman" w:cs="Times New Roman"/>
          <w:bCs/>
          <w:color w:val="auto"/>
          <w:szCs w:val="24"/>
        </w:rPr>
        <w:t>inicial</w:t>
      </w:r>
      <w:r>
        <w:rPr>
          <w:rFonts w:ascii="Times New Roman" w:hAnsi="Times New Roman" w:cs="Times New Roman"/>
          <w:bCs/>
          <w:color w:val="auto"/>
          <w:szCs w:val="24"/>
        </w:rPr>
        <w:t>es, de manera que tendrían que proponer sus propi</w:t>
      </w:r>
      <w:r w:rsidR="00981B47">
        <w:rPr>
          <w:rFonts w:ascii="Times New Roman" w:hAnsi="Times New Roman" w:cs="Times New Roman"/>
          <w:bCs/>
          <w:color w:val="auto"/>
          <w:szCs w:val="24"/>
        </w:rPr>
        <w:t>a</w:t>
      </w:r>
      <w:r>
        <w:rPr>
          <w:rFonts w:ascii="Times New Roman" w:hAnsi="Times New Roman" w:cs="Times New Roman"/>
          <w:bCs/>
          <w:color w:val="auto"/>
          <w:szCs w:val="24"/>
        </w:rPr>
        <w:t xml:space="preserve">s </w:t>
      </w:r>
      <w:r w:rsidR="00981B47">
        <w:rPr>
          <w:rFonts w:ascii="Times New Roman" w:hAnsi="Times New Roman" w:cs="Times New Roman"/>
          <w:bCs/>
          <w:color w:val="auto"/>
          <w:szCs w:val="24"/>
        </w:rPr>
        <w:t>versiones</w:t>
      </w:r>
      <w:r w:rsidRPr="00981812">
        <w:rPr>
          <w:rFonts w:ascii="Times New Roman" w:hAnsi="Times New Roman" w:cs="Times New Roman"/>
          <w:bCs/>
          <w:color w:val="auto"/>
          <w:szCs w:val="24"/>
        </w:rPr>
        <w:t xml:space="preserve"> como un</w:t>
      </w:r>
      <w:r>
        <w:rPr>
          <w:rFonts w:ascii="Times New Roman" w:hAnsi="Times New Roman" w:cs="Times New Roman"/>
          <w:bCs/>
          <w:color w:val="auto"/>
          <w:szCs w:val="24"/>
        </w:rPr>
        <w:t xml:space="preserve">a evidencia </w:t>
      </w:r>
      <w:r w:rsidRPr="00981812">
        <w:rPr>
          <w:rFonts w:ascii="Times New Roman" w:hAnsi="Times New Roman" w:cs="Times New Roman"/>
          <w:bCs/>
          <w:color w:val="auto"/>
          <w:szCs w:val="24"/>
        </w:rPr>
        <w:t>de dominio de la elab</w:t>
      </w:r>
      <w:r>
        <w:rPr>
          <w:rFonts w:ascii="Times New Roman" w:hAnsi="Times New Roman" w:cs="Times New Roman"/>
          <w:bCs/>
          <w:color w:val="auto"/>
          <w:szCs w:val="24"/>
        </w:rPr>
        <w:t>oración de los instrumentos de evaluación</w:t>
      </w:r>
      <w:r w:rsidRPr="00981812">
        <w:rPr>
          <w:rFonts w:ascii="Times New Roman" w:hAnsi="Times New Roman" w:cs="Times New Roman"/>
          <w:bCs/>
          <w:color w:val="auto"/>
          <w:szCs w:val="24"/>
        </w:rPr>
        <w:t>.</w:t>
      </w:r>
    </w:p>
    <w:p w14:paraId="42EE2566" w14:textId="77777777" w:rsidR="00DB124A" w:rsidRDefault="00DB124A" w:rsidP="00DB124A">
      <w:pPr>
        <w:spacing w:after="0" w:line="360" w:lineRule="auto"/>
        <w:ind w:firstLine="708"/>
        <w:rPr>
          <w:rFonts w:ascii="Times New Roman" w:hAnsi="Times New Roman" w:cs="Times New Roman"/>
          <w:bCs/>
          <w:color w:val="auto"/>
          <w:szCs w:val="24"/>
        </w:rPr>
      </w:pPr>
    </w:p>
    <w:p w14:paraId="03C4522D" w14:textId="77777777" w:rsidR="00037240" w:rsidRPr="00981812" w:rsidRDefault="00037240" w:rsidP="00037240">
      <w:pPr>
        <w:spacing w:after="0" w:line="480" w:lineRule="auto"/>
        <w:ind w:firstLine="0"/>
        <w:jc w:val="center"/>
        <w:rPr>
          <w:rFonts w:ascii="Times New Roman" w:hAnsi="Times New Roman" w:cs="Times New Roman"/>
          <w:bCs/>
          <w:color w:val="auto"/>
          <w:szCs w:val="24"/>
        </w:rPr>
      </w:pPr>
      <w:r w:rsidRPr="00981B47">
        <w:rPr>
          <w:rFonts w:ascii="Times New Roman" w:hAnsi="Times New Roman" w:cs="Times New Roman"/>
          <w:b/>
          <w:bCs/>
          <w:color w:val="auto"/>
          <w:szCs w:val="24"/>
        </w:rPr>
        <w:t xml:space="preserve">Figura 3. </w:t>
      </w:r>
      <w:r w:rsidRPr="00981812">
        <w:rPr>
          <w:rFonts w:ascii="Times New Roman" w:hAnsi="Times New Roman" w:cs="Times New Roman"/>
          <w:bCs/>
          <w:color w:val="auto"/>
          <w:szCs w:val="24"/>
        </w:rPr>
        <w:t xml:space="preserve">Comparativa entre una </w:t>
      </w:r>
      <w:r w:rsidR="00981B47">
        <w:rPr>
          <w:rFonts w:ascii="Times New Roman" w:hAnsi="Times New Roman" w:cs="Times New Roman"/>
          <w:bCs/>
          <w:color w:val="auto"/>
          <w:szCs w:val="24"/>
        </w:rPr>
        <w:t xml:space="preserve">lista de observación y un </w:t>
      </w:r>
      <w:proofErr w:type="spellStart"/>
      <w:r w:rsidR="00981B47" w:rsidRPr="00981B47">
        <w:rPr>
          <w:rFonts w:ascii="Times New Roman" w:hAnsi="Times New Roman" w:cs="Times New Roman"/>
          <w:bCs/>
          <w:i/>
          <w:color w:val="auto"/>
          <w:szCs w:val="24"/>
        </w:rPr>
        <w:t>check</w:t>
      </w:r>
      <w:proofErr w:type="spellEnd"/>
      <w:r w:rsidR="00981B47" w:rsidRPr="00981B47">
        <w:rPr>
          <w:rFonts w:ascii="Times New Roman" w:hAnsi="Times New Roman" w:cs="Times New Roman"/>
          <w:bCs/>
          <w:i/>
          <w:color w:val="auto"/>
          <w:szCs w:val="24"/>
        </w:rPr>
        <w:t xml:space="preserve"> </w:t>
      </w:r>
      <w:proofErr w:type="spellStart"/>
      <w:r w:rsidR="00981B47" w:rsidRPr="00981B47">
        <w:rPr>
          <w:rFonts w:ascii="Times New Roman" w:hAnsi="Times New Roman" w:cs="Times New Roman"/>
          <w:bCs/>
          <w:i/>
          <w:color w:val="auto"/>
          <w:szCs w:val="24"/>
        </w:rPr>
        <w:t>list</w:t>
      </w:r>
      <w:proofErr w:type="spellEnd"/>
      <w:r w:rsidRPr="00981812">
        <w:rPr>
          <w:rFonts w:ascii="Times New Roman" w:hAnsi="Times New Roman" w:cs="Times New Roman"/>
          <w:bCs/>
          <w:color w:val="auto"/>
          <w:szCs w:val="24"/>
        </w:rPr>
        <w:t xml:space="preserve"> </w:t>
      </w:r>
    </w:p>
    <w:p w14:paraId="1D912B0B" w14:textId="77777777" w:rsidR="00037240" w:rsidRPr="00981812" w:rsidRDefault="00037240" w:rsidP="00037240">
      <w:pPr>
        <w:spacing w:after="0" w:line="360" w:lineRule="auto"/>
        <w:ind w:firstLine="0"/>
        <w:jc w:val="center"/>
        <w:rPr>
          <w:rFonts w:ascii="Times New Roman" w:hAnsi="Times New Roman" w:cs="Times New Roman"/>
          <w:bCs/>
          <w:color w:val="auto"/>
          <w:szCs w:val="24"/>
        </w:rPr>
      </w:pPr>
      <w:r w:rsidRPr="00981812">
        <w:rPr>
          <w:noProof/>
          <w:color w:val="auto"/>
          <w:lang w:eastAsia="es-MX"/>
        </w:rPr>
        <w:drawing>
          <wp:inline distT="0" distB="0" distL="0" distR="0" wp14:anchorId="13334B90" wp14:editId="31E69926">
            <wp:extent cx="4800600" cy="1439963"/>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5351" cy="1447387"/>
                    </a:xfrm>
                    <a:prstGeom prst="rect">
                      <a:avLst/>
                    </a:prstGeom>
                  </pic:spPr>
                </pic:pic>
              </a:graphicData>
            </a:graphic>
          </wp:inline>
        </w:drawing>
      </w:r>
    </w:p>
    <w:p w14:paraId="652CFC4B" w14:textId="77777777" w:rsidR="00037240" w:rsidRPr="00981812" w:rsidRDefault="00037240" w:rsidP="00037240">
      <w:pPr>
        <w:spacing w:after="0" w:line="36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433D8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r w:rsidR="00981B47">
        <w:rPr>
          <w:rFonts w:ascii="Times New Roman" w:hAnsi="Times New Roman" w:cs="Times New Roman"/>
          <w:bCs/>
          <w:color w:val="auto"/>
          <w:szCs w:val="24"/>
        </w:rPr>
        <w:t xml:space="preserve"> </w:t>
      </w:r>
    </w:p>
    <w:p w14:paraId="09D7A509" w14:textId="77777777" w:rsidR="00037240" w:rsidRDefault="00037240" w:rsidP="00981B47">
      <w:pPr>
        <w:spacing w:after="0" w:line="360" w:lineRule="auto"/>
        <w:ind w:firstLine="708"/>
        <w:rPr>
          <w:rFonts w:ascii="Times New Roman" w:hAnsi="Times New Roman" w:cs="Times New Roman"/>
          <w:bCs/>
          <w:color w:val="auto"/>
          <w:szCs w:val="24"/>
        </w:rPr>
      </w:pPr>
      <w:r w:rsidRPr="00981812">
        <w:rPr>
          <w:rFonts w:ascii="Times New Roman" w:hAnsi="Times New Roman" w:cs="Times New Roman"/>
          <w:bCs/>
          <w:color w:val="auto"/>
          <w:szCs w:val="24"/>
        </w:rPr>
        <w:t>La</w:t>
      </w:r>
      <w:r>
        <w:rPr>
          <w:rFonts w:ascii="Times New Roman" w:hAnsi="Times New Roman" w:cs="Times New Roman"/>
          <w:bCs/>
          <w:color w:val="auto"/>
          <w:szCs w:val="24"/>
        </w:rPr>
        <w:t xml:space="preserve"> figura 4 ilustra las</w:t>
      </w:r>
      <w:r w:rsidRPr="00981812">
        <w:rPr>
          <w:rFonts w:ascii="Times New Roman" w:hAnsi="Times New Roman" w:cs="Times New Roman"/>
          <w:bCs/>
          <w:color w:val="auto"/>
          <w:szCs w:val="24"/>
        </w:rPr>
        <w:t xml:space="preserve"> diferencias que se identificaron</w:t>
      </w:r>
      <w:r>
        <w:rPr>
          <w:rFonts w:ascii="Times New Roman" w:hAnsi="Times New Roman" w:cs="Times New Roman"/>
          <w:bCs/>
          <w:color w:val="auto"/>
          <w:szCs w:val="24"/>
        </w:rPr>
        <w:t xml:space="preserve"> durante la sesión de clase, el origen de la lista de observación y </w:t>
      </w:r>
      <w:proofErr w:type="spellStart"/>
      <w:r w:rsidR="00981B47">
        <w:rPr>
          <w:rFonts w:ascii="Times New Roman" w:hAnsi="Times New Roman" w:cs="Times New Roman"/>
          <w:bCs/>
          <w:color w:val="auto"/>
          <w:szCs w:val="24"/>
        </w:rPr>
        <w:t>check</w:t>
      </w:r>
      <w:proofErr w:type="spellEnd"/>
      <w:r w:rsidR="00981B47">
        <w:rPr>
          <w:rFonts w:ascii="Times New Roman" w:hAnsi="Times New Roman" w:cs="Times New Roman"/>
          <w:bCs/>
          <w:color w:val="auto"/>
          <w:szCs w:val="24"/>
        </w:rPr>
        <w:t xml:space="preserve"> </w:t>
      </w:r>
      <w:proofErr w:type="spellStart"/>
      <w:r w:rsidR="00981B47">
        <w:rPr>
          <w:rFonts w:ascii="Times New Roman" w:hAnsi="Times New Roman" w:cs="Times New Roman"/>
          <w:bCs/>
          <w:color w:val="auto"/>
          <w:szCs w:val="24"/>
        </w:rPr>
        <w:t>list</w:t>
      </w:r>
      <w:proofErr w:type="spellEnd"/>
      <w:r>
        <w:rPr>
          <w:rFonts w:ascii="Times New Roman" w:hAnsi="Times New Roman" w:cs="Times New Roman"/>
          <w:bCs/>
          <w:color w:val="auto"/>
          <w:szCs w:val="24"/>
        </w:rPr>
        <w:t>, así como la comparativa entre ambos instrumentos</w:t>
      </w:r>
      <w:r w:rsidR="00981B47">
        <w:rPr>
          <w:rFonts w:ascii="Times New Roman" w:hAnsi="Times New Roman" w:cs="Times New Roman"/>
          <w:bCs/>
          <w:color w:val="auto"/>
          <w:szCs w:val="24"/>
        </w:rPr>
        <w:t>, que</w:t>
      </w:r>
      <w:r>
        <w:rPr>
          <w:rFonts w:ascii="Times New Roman" w:hAnsi="Times New Roman" w:cs="Times New Roman"/>
          <w:bCs/>
          <w:color w:val="auto"/>
          <w:szCs w:val="24"/>
        </w:rPr>
        <w:t xml:space="preserve"> se llevó a cabo empleando el razonamiento inductivo y la ejemplificación en elementos simples y de dominio público.</w:t>
      </w:r>
    </w:p>
    <w:p w14:paraId="30E3114E" w14:textId="451D874E" w:rsidR="00981B47" w:rsidRDefault="00981B47" w:rsidP="00981B47">
      <w:pPr>
        <w:spacing w:after="0" w:line="360" w:lineRule="auto"/>
        <w:ind w:firstLine="708"/>
        <w:rPr>
          <w:rFonts w:ascii="Times New Roman" w:hAnsi="Times New Roman" w:cs="Times New Roman"/>
          <w:bCs/>
          <w:color w:val="auto"/>
          <w:szCs w:val="24"/>
        </w:rPr>
      </w:pPr>
    </w:p>
    <w:p w14:paraId="121B984F" w14:textId="77777777" w:rsidR="00037240" w:rsidRPr="00981812" w:rsidRDefault="00037240" w:rsidP="00037240">
      <w:pPr>
        <w:spacing w:after="0" w:line="360" w:lineRule="auto"/>
        <w:jc w:val="center"/>
        <w:rPr>
          <w:rFonts w:ascii="Times New Roman" w:hAnsi="Times New Roman" w:cs="Times New Roman"/>
          <w:bCs/>
          <w:color w:val="auto"/>
          <w:szCs w:val="24"/>
        </w:rPr>
      </w:pPr>
      <w:r w:rsidRPr="00981B47">
        <w:rPr>
          <w:rFonts w:ascii="Times New Roman" w:hAnsi="Times New Roman" w:cs="Times New Roman"/>
          <w:b/>
          <w:bCs/>
          <w:color w:val="auto"/>
          <w:szCs w:val="24"/>
        </w:rPr>
        <w:lastRenderedPageBreak/>
        <w:t>Figura 4.</w:t>
      </w:r>
      <w:r w:rsidRPr="00981812">
        <w:rPr>
          <w:rFonts w:ascii="Times New Roman" w:hAnsi="Times New Roman" w:cs="Times New Roman"/>
          <w:bCs/>
          <w:color w:val="auto"/>
          <w:szCs w:val="24"/>
        </w:rPr>
        <w:t xml:space="preserve"> Diferencia entre lista de observación y </w:t>
      </w:r>
      <w:proofErr w:type="spellStart"/>
      <w:r w:rsidR="00981B47" w:rsidRPr="00981B47">
        <w:rPr>
          <w:rFonts w:ascii="Times New Roman" w:hAnsi="Times New Roman" w:cs="Times New Roman"/>
          <w:bCs/>
          <w:i/>
          <w:color w:val="auto"/>
          <w:szCs w:val="24"/>
        </w:rPr>
        <w:t>check</w:t>
      </w:r>
      <w:proofErr w:type="spellEnd"/>
      <w:r w:rsidR="00981B47" w:rsidRPr="00981B47">
        <w:rPr>
          <w:rFonts w:ascii="Times New Roman" w:hAnsi="Times New Roman" w:cs="Times New Roman"/>
          <w:bCs/>
          <w:i/>
          <w:color w:val="auto"/>
          <w:szCs w:val="24"/>
        </w:rPr>
        <w:t xml:space="preserve"> </w:t>
      </w:r>
      <w:proofErr w:type="spellStart"/>
      <w:r w:rsidR="00981B47" w:rsidRPr="00981B47">
        <w:rPr>
          <w:rFonts w:ascii="Times New Roman" w:hAnsi="Times New Roman" w:cs="Times New Roman"/>
          <w:bCs/>
          <w:i/>
          <w:color w:val="auto"/>
          <w:szCs w:val="24"/>
        </w:rPr>
        <w:t>list</w:t>
      </w:r>
      <w:proofErr w:type="spellEnd"/>
    </w:p>
    <w:p w14:paraId="47AEC04D" w14:textId="77777777" w:rsidR="00037240" w:rsidRPr="00981812" w:rsidRDefault="00037240" w:rsidP="00037240">
      <w:pPr>
        <w:spacing w:after="0" w:line="480" w:lineRule="auto"/>
        <w:ind w:firstLine="0"/>
        <w:jc w:val="center"/>
        <w:rPr>
          <w:rFonts w:ascii="Times New Roman" w:hAnsi="Times New Roman" w:cs="Times New Roman"/>
          <w:bCs/>
          <w:color w:val="auto"/>
          <w:szCs w:val="24"/>
        </w:rPr>
      </w:pPr>
      <w:r w:rsidRPr="00981812">
        <w:rPr>
          <w:noProof/>
          <w:color w:val="auto"/>
          <w:lang w:eastAsia="es-MX"/>
        </w:rPr>
        <w:drawing>
          <wp:inline distT="0" distB="0" distL="0" distR="0" wp14:anchorId="768E055E" wp14:editId="4170DAB0">
            <wp:extent cx="5612130" cy="34550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55035"/>
                    </a:xfrm>
                    <a:prstGeom prst="rect">
                      <a:avLst/>
                    </a:prstGeom>
                  </pic:spPr>
                </pic:pic>
              </a:graphicData>
            </a:graphic>
          </wp:inline>
        </w:drawing>
      </w:r>
    </w:p>
    <w:p w14:paraId="16142D41" w14:textId="77777777" w:rsidR="00037240" w:rsidRPr="00981812" w:rsidRDefault="00037240" w:rsidP="00DB124A">
      <w:pPr>
        <w:spacing w:after="0" w:line="36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433D8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r w:rsidR="00981B47">
        <w:rPr>
          <w:rFonts w:ascii="Times New Roman" w:hAnsi="Times New Roman" w:cs="Times New Roman"/>
          <w:bCs/>
          <w:color w:val="auto"/>
          <w:szCs w:val="24"/>
        </w:rPr>
        <w:t xml:space="preserve"> </w:t>
      </w:r>
    </w:p>
    <w:p w14:paraId="1F18E3F1" w14:textId="77777777" w:rsidR="00433D8B" w:rsidRDefault="00037240" w:rsidP="00DB124A">
      <w:pPr>
        <w:spacing w:after="0" w:line="360" w:lineRule="auto"/>
        <w:ind w:firstLine="708"/>
        <w:rPr>
          <w:rFonts w:ascii="Times New Roman" w:hAnsi="Times New Roman" w:cs="Times New Roman"/>
          <w:bCs/>
          <w:color w:val="auto"/>
          <w:szCs w:val="24"/>
        </w:rPr>
      </w:pPr>
      <w:r w:rsidRPr="00981812">
        <w:rPr>
          <w:rFonts w:ascii="Times New Roman" w:hAnsi="Times New Roman" w:cs="Times New Roman"/>
          <w:bCs/>
          <w:color w:val="auto"/>
          <w:szCs w:val="24"/>
        </w:rPr>
        <w:t>Po</w:t>
      </w:r>
      <w:r>
        <w:rPr>
          <w:rFonts w:ascii="Times New Roman" w:hAnsi="Times New Roman" w:cs="Times New Roman"/>
          <w:bCs/>
          <w:color w:val="auto"/>
          <w:szCs w:val="24"/>
        </w:rPr>
        <w:t xml:space="preserve">sterior a la comparativa entre los instrumentos de evaluación, </w:t>
      </w:r>
      <w:r w:rsidR="00981B47">
        <w:rPr>
          <w:rFonts w:ascii="Times New Roman" w:hAnsi="Times New Roman" w:cs="Times New Roman"/>
          <w:bCs/>
          <w:color w:val="auto"/>
          <w:szCs w:val="24"/>
        </w:rPr>
        <w:t>todavía</w:t>
      </w:r>
      <w:r>
        <w:rPr>
          <w:rFonts w:ascii="Times New Roman" w:hAnsi="Times New Roman" w:cs="Times New Roman"/>
          <w:bCs/>
          <w:color w:val="auto"/>
          <w:szCs w:val="24"/>
        </w:rPr>
        <w:t xml:space="preserve"> en </w:t>
      </w:r>
      <w:r w:rsidR="00981B47">
        <w:rPr>
          <w:rFonts w:ascii="Times New Roman" w:hAnsi="Times New Roman" w:cs="Times New Roman"/>
          <w:bCs/>
          <w:color w:val="auto"/>
          <w:szCs w:val="24"/>
        </w:rPr>
        <w:t xml:space="preserve">la </w:t>
      </w:r>
      <w:r>
        <w:rPr>
          <w:rFonts w:ascii="Times New Roman" w:hAnsi="Times New Roman" w:cs="Times New Roman"/>
          <w:bCs/>
          <w:color w:val="auto"/>
          <w:szCs w:val="24"/>
        </w:rPr>
        <w:t>sesión plenaria</w:t>
      </w:r>
      <w:r w:rsidR="00981B47">
        <w:rPr>
          <w:rFonts w:ascii="Times New Roman" w:hAnsi="Times New Roman" w:cs="Times New Roman"/>
          <w:bCs/>
          <w:color w:val="auto"/>
          <w:szCs w:val="24"/>
        </w:rPr>
        <w:t>,</w:t>
      </w:r>
      <w:r>
        <w:rPr>
          <w:rFonts w:ascii="Times New Roman" w:hAnsi="Times New Roman" w:cs="Times New Roman"/>
          <w:bCs/>
          <w:color w:val="auto"/>
          <w:szCs w:val="24"/>
        </w:rPr>
        <w:t xml:space="preserve"> se determinó que la lista de observación </w:t>
      </w:r>
      <w:r w:rsidR="00981B47">
        <w:rPr>
          <w:rFonts w:ascii="Times New Roman" w:hAnsi="Times New Roman" w:cs="Times New Roman"/>
          <w:bCs/>
          <w:color w:val="auto"/>
          <w:szCs w:val="24"/>
        </w:rPr>
        <w:t>sería</w:t>
      </w:r>
      <w:r>
        <w:rPr>
          <w:rFonts w:ascii="Times New Roman" w:hAnsi="Times New Roman" w:cs="Times New Roman"/>
          <w:bCs/>
          <w:color w:val="auto"/>
          <w:szCs w:val="24"/>
        </w:rPr>
        <w:t xml:space="preserve"> el instrumento de mayor pertinencia para evaluar el desarrollo de las presentaciones realizadas desde la perspectiva de simulación de roles. L</w:t>
      </w:r>
      <w:r w:rsidRPr="00981812">
        <w:rPr>
          <w:rFonts w:ascii="Times New Roman" w:hAnsi="Times New Roman" w:cs="Times New Roman"/>
          <w:bCs/>
          <w:color w:val="auto"/>
          <w:szCs w:val="24"/>
        </w:rPr>
        <w:t xml:space="preserve">a lista de observación inicial </w:t>
      </w:r>
      <w:r>
        <w:rPr>
          <w:rFonts w:ascii="Times New Roman" w:hAnsi="Times New Roman" w:cs="Times New Roman"/>
          <w:bCs/>
          <w:color w:val="auto"/>
          <w:szCs w:val="24"/>
        </w:rPr>
        <w:t xml:space="preserve">o base </w:t>
      </w:r>
      <w:r w:rsidR="00981B47">
        <w:rPr>
          <w:rFonts w:ascii="Times New Roman" w:hAnsi="Times New Roman" w:cs="Times New Roman"/>
          <w:bCs/>
          <w:color w:val="auto"/>
          <w:szCs w:val="24"/>
        </w:rPr>
        <w:t xml:space="preserve">se enseña </w:t>
      </w:r>
      <w:r w:rsidRPr="00981812">
        <w:rPr>
          <w:rFonts w:ascii="Times New Roman" w:hAnsi="Times New Roman" w:cs="Times New Roman"/>
          <w:bCs/>
          <w:color w:val="auto"/>
          <w:szCs w:val="24"/>
        </w:rPr>
        <w:t xml:space="preserve">en la figura </w:t>
      </w:r>
      <w:r>
        <w:rPr>
          <w:rFonts w:ascii="Times New Roman" w:hAnsi="Times New Roman" w:cs="Times New Roman"/>
          <w:bCs/>
          <w:color w:val="auto"/>
          <w:szCs w:val="24"/>
        </w:rPr>
        <w:t xml:space="preserve">5. </w:t>
      </w:r>
    </w:p>
    <w:p w14:paraId="18ED596A" w14:textId="77777777" w:rsidR="00037240" w:rsidRPr="00981812" w:rsidRDefault="00037240" w:rsidP="00DB124A">
      <w:pPr>
        <w:spacing w:after="0" w:line="360" w:lineRule="auto"/>
        <w:ind w:firstLine="708"/>
        <w:rPr>
          <w:rFonts w:ascii="Times New Roman" w:hAnsi="Times New Roman" w:cs="Times New Roman"/>
          <w:bCs/>
          <w:color w:val="auto"/>
          <w:szCs w:val="24"/>
        </w:rPr>
      </w:pPr>
      <w:r>
        <w:rPr>
          <w:rFonts w:ascii="Times New Roman" w:hAnsi="Times New Roman" w:cs="Times New Roman"/>
          <w:bCs/>
          <w:color w:val="auto"/>
          <w:szCs w:val="24"/>
        </w:rPr>
        <w:t xml:space="preserve">La </w:t>
      </w:r>
      <w:r w:rsidRPr="00981812">
        <w:rPr>
          <w:rFonts w:ascii="Times New Roman" w:hAnsi="Times New Roman" w:cs="Times New Roman"/>
          <w:bCs/>
          <w:color w:val="auto"/>
          <w:szCs w:val="24"/>
        </w:rPr>
        <w:t>figur</w:t>
      </w:r>
      <w:r>
        <w:rPr>
          <w:rFonts w:ascii="Times New Roman" w:hAnsi="Times New Roman" w:cs="Times New Roman"/>
          <w:bCs/>
          <w:color w:val="auto"/>
          <w:szCs w:val="24"/>
        </w:rPr>
        <w:t xml:space="preserve">a 6 </w:t>
      </w:r>
      <w:r w:rsidRPr="00981812">
        <w:rPr>
          <w:rFonts w:ascii="Times New Roman" w:hAnsi="Times New Roman" w:cs="Times New Roman"/>
          <w:bCs/>
          <w:color w:val="auto"/>
          <w:szCs w:val="24"/>
        </w:rPr>
        <w:t>representa</w:t>
      </w:r>
      <w:r>
        <w:rPr>
          <w:rFonts w:ascii="Times New Roman" w:hAnsi="Times New Roman" w:cs="Times New Roman"/>
          <w:bCs/>
          <w:color w:val="auto"/>
          <w:szCs w:val="24"/>
        </w:rPr>
        <w:t xml:space="preserve"> l</w:t>
      </w:r>
      <w:r w:rsidRPr="00981812">
        <w:rPr>
          <w:rFonts w:ascii="Times New Roman" w:hAnsi="Times New Roman" w:cs="Times New Roman"/>
          <w:bCs/>
          <w:color w:val="auto"/>
          <w:szCs w:val="24"/>
        </w:rPr>
        <w:t xml:space="preserve">a lista de observación final elaborada por los participantes del curso, que es más completa y con mayor </w:t>
      </w:r>
      <w:r>
        <w:rPr>
          <w:rFonts w:ascii="Times New Roman" w:hAnsi="Times New Roman" w:cs="Times New Roman"/>
          <w:bCs/>
          <w:color w:val="auto"/>
          <w:szCs w:val="24"/>
        </w:rPr>
        <w:t xml:space="preserve">precisión </w:t>
      </w:r>
      <w:r w:rsidR="00433D8B">
        <w:rPr>
          <w:rFonts w:ascii="Times New Roman" w:hAnsi="Times New Roman" w:cs="Times New Roman"/>
          <w:bCs/>
          <w:color w:val="auto"/>
          <w:szCs w:val="24"/>
        </w:rPr>
        <w:t>en</w:t>
      </w:r>
      <w:r>
        <w:rPr>
          <w:rFonts w:ascii="Times New Roman" w:hAnsi="Times New Roman" w:cs="Times New Roman"/>
          <w:bCs/>
          <w:color w:val="auto"/>
          <w:szCs w:val="24"/>
        </w:rPr>
        <w:t xml:space="preserve"> los </w:t>
      </w:r>
      <w:r w:rsidRPr="00981812">
        <w:rPr>
          <w:rFonts w:ascii="Times New Roman" w:hAnsi="Times New Roman" w:cs="Times New Roman"/>
          <w:bCs/>
          <w:color w:val="auto"/>
          <w:szCs w:val="24"/>
        </w:rPr>
        <w:t>detalle</w:t>
      </w:r>
      <w:r>
        <w:rPr>
          <w:rFonts w:ascii="Times New Roman" w:hAnsi="Times New Roman" w:cs="Times New Roman"/>
          <w:bCs/>
          <w:color w:val="auto"/>
          <w:szCs w:val="24"/>
        </w:rPr>
        <w:t>s</w:t>
      </w:r>
      <w:r w:rsidRPr="00981812">
        <w:rPr>
          <w:rFonts w:ascii="Times New Roman" w:hAnsi="Times New Roman" w:cs="Times New Roman"/>
          <w:bCs/>
          <w:color w:val="auto"/>
          <w:szCs w:val="24"/>
        </w:rPr>
        <w:t xml:space="preserve"> </w:t>
      </w:r>
      <w:r>
        <w:rPr>
          <w:rFonts w:ascii="Times New Roman" w:hAnsi="Times New Roman" w:cs="Times New Roman"/>
          <w:bCs/>
          <w:color w:val="auto"/>
          <w:szCs w:val="24"/>
        </w:rPr>
        <w:t xml:space="preserve">que el </w:t>
      </w:r>
      <w:proofErr w:type="spellStart"/>
      <w:r w:rsidR="00433D8B" w:rsidRPr="00433D8B">
        <w:rPr>
          <w:rFonts w:ascii="Times New Roman" w:hAnsi="Times New Roman" w:cs="Times New Roman"/>
          <w:bCs/>
          <w:i/>
          <w:color w:val="auto"/>
          <w:szCs w:val="24"/>
        </w:rPr>
        <w:t>check</w:t>
      </w:r>
      <w:proofErr w:type="spellEnd"/>
      <w:r w:rsidR="00433D8B" w:rsidRPr="00433D8B">
        <w:rPr>
          <w:rFonts w:ascii="Times New Roman" w:hAnsi="Times New Roman" w:cs="Times New Roman"/>
          <w:bCs/>
          <w:i/>
          <w:color w:val="auto"/>
          <w:szCs w:val="24"/>
        </w:rPr>
        <w:t xml:space="preserve"> </w:t>
      </w:r>
      <w:proofErr w:type="spellStart"/>
      <w:r w:rsidR="00433D8B" w:rsidRPr="00433D8B">
        <w:rPr>
          <w:rFonts w:ascii="Times New Roman" w:hAnsi="Times New Roman" w:cs="Times New Roman"/>
          <w:bCs/>
          <w:i/>
          <w:color w:val="auto"/>
          <w:szCs w:val="24"/>
        </w:rPr>
        <w:t>list</w:t>
      </w:r>
      <w:proofErr w:type="spellEnd"/>
      <w:r>
        <w:rPr>
          <w:rFonts w:ascii="Times New Roman" w:hAnsi="Times New Roman" w:cs="Times New Roman"/>
          <w:bCs/>
          <w:color w:val="auto"/>
          <w:szCs w:val="24"/>
        </w:rPr>
        <w:t>, sobre todo para recopilar (e</w:t>
      </w:r>
      <w:r w:rsidRPr="00981812">
        <w:rPr>
          <w:rFonts w:ascii="Times New Roman" w:hAnsi="Times New Roman" w:cs="Times New Roman"/>
          <w:bCs/>
          <w:color w:val="auto"/>
          <w:szCs w:val="24"/>
        </w:rPr>
        <w:t>n función de indicadores y criterios, previamente establecidos</w:t>
      </w:r>
      <w:r>
        <w:rPr>
          <w:rFonts w:ascii="Times New Roman" w:hAnsi="Times New Roman" w:cs="Times New Roman"/>
          <w:bCs/>
          <w:color w:val="auto"/>
          <w:szCs w:val="24"/>
        </w:rPr>
        <w:t>) la coevaluación de sus compañeros posterior a</w:t>
      </w:r>
      <w:r w:rsidRPr="00981812">
        <w:rPr>
          <w:rFonts w:ascii="Times New Roman" w:hAnsi="Times New Roman" w:cs="Times New Roman"/>
          <w:bCs/>
          <w:color w:val="auto"/>
          <w:szCs w:val="24"/>
        </w:rPr>
        <w:t xml:space="preserve"> la presentación que cada equipo realiz</w:t>
      </w:r>
      <w:r>
        <w:rPr>
          <w:rFonts w:ascii="Times New Roman" w:hAnsi="Times New Roman" w:cs="Times New Roman"/>
          <w:bCs/>
          <w:color w:val="auto"/>
          <w:szCs w:val="24"/>
        </w:rPr>
        <w:t>a</w:t>
      </w:r>
      <w:r w:rsidR="00433D8B">
        <w:rPr>
          <w:rFonts w:ascii="Times New Roman" w:hAnsi="Times New Roman" w:cs="Times New Roman"/>
          <w:bCs/>
          <w:color w:val="auto"/>
          <w:szCs w:val="24"/>
        </w:rPr>
        <w:t>ría</w:t>
      </w:r>
      <w:r w:rsidRPr="00981812">
        <w:rPr>
          <w:rFonts w:ascii="Times New Roman" w:hAnsi="Times New Roman" w:cs="Times New Roman"/>
          <w:bCs/>
          <w:color w:val="auto"/>
          <w:szCs w:val="24"/>
        </w:rPr>
        <w:t xml:space="preserve">. </w:t>
      </w:r>
    </w:p>
    <w:p w14:paraId="1104BE11" w14:textId="77777777" w:rsidR="00DB124A" w:rsidRDefault="00DB124A" w:rsidP="00037240">
      <w:pPr>
        <w:spacing w:after="0" w:line="480" w:lineRule="auto"/>
        <w:ind w:firstLine="0"/>
        <w:jc w:val="center"/>
        <w:rPr>
          <w:rFonts w:ascii="Times New Roman" w:hAnsi="Times New Roman" w:cs="Times New Roman"/>
          <w:b/>
          <w:bCs/>
          <w:color w:val="auto"/>
          <w:szCs w:val="24"/>
        </w:rPr>
      </w:pPr>
    </w:p>
    <w:p w14:paraId="648BE836" w14:textId="0D304CF3" w:rsidR="00037240" w:rsidRPr="00981812" w:rsidRDefault="00037240" w:rsidP="00DB124A">
      <w:pPr>
        <w:spacing w:after="0" w:line="360" w:lineRule="auto"/>
        <w:ind w:firstLine="0"/>
        <w:jc w:val="center"/>
        <w:rPr>
          <w:rFonts w:ascii="Times New Roman" w:hAnsi="Times New Roman" w:cs="Times New Roman"/>
          <w:bCs/>
          <w:color w:val="auto"/>
          <w:szCs w:val="24"/>
        </w:rPr>
      </w:pPr>
      <w:r w:rsidRPr="00433D8B">
        <w:rPr>
          <w:rFonts w:ascii="Times New Roman" w:hAnsi="Times New Roman" w:cs="Times New Roman"/>
          <w:b/>
          <w:bCs/>
          <w:color w:val="auto"/>
          <w:szCs w:val="24"/>
        </w:rPr>
        <w:t>Figura 5.</w:t>
      </w:r>
      <w:r w:rsidRPr="00981812">
        <w:rPr>
          <w:rFonts w:ascii="Times New Roman" w:hAnsi="Times New Roman" w:cs="Times New Roman"/>
          <w:bCs/>
          <w:color w:val="auto"/>
          <w:szCs w:val="24"/>
        </w:rPr>
        <w:t xml:space="preserve"> Lista de observación</w:t>
      </w:r>
      <w:r>
        <w:rPr>
          <w:rFonts w:ascii="Times New Roman" w:hAnsi="Times New Roman" w:cs="Times New Roman"/>
          <w:bCs/>
          <w:color w:val="auto"/>
          <w:szCs w:val="24"/>
        </w:rPr>
        <w:t xml:space="preserve"> </w:t>
      </w:r>
      <w:r w:rsidR="00433D8B">
        <w:rPr>
          <w:rFonts w:ascii="Times New Roman" w:hAnsi="Times New Roman" w:cs="Times New Roman"/>
          <w:bCs/>
          <w:color w:val="auto"/>
          <w:szCs w:val="24"/>
        </w:rPr>
        <w:t>(</w:t>
      </w:r>
      <w:r>
        <w:rPr>
          <w:rFonts w:ascii="Times New Roman" w:hAnsi="Times New Roman" w:cs="Times New Roman"/>
          <w:bCs/>
          <w:color w:val="auto"/>
          <w:szCs w:val="24"/>
        </w:rPr>
        <w:t>versión</w:t>
      </w:r>
      <w:r w:rsidRPr="00981812">
        <w:rPr>
          <w:rFonts w:ascii="Times New Roman" w:hAnsi="Times New Roman" w:cs="Times New Roman"/>
          <w:bCs/>
          <w:color w:val="auto"/>
          <w:szCs w:val="24"/>
        </w:rPr>
        <w:t xml:space="preserve"> inicial</w:t>
      </w:r>
      <w:r w:rsidR="00433D8B">
        <w:rPr>
          <w:color w:val="auto"/>
          <w:lang w:eastAsia="es-MX"/>
        </w:rPr>
        <w:t>)</w:t>
      </w:r>
      <w:r w:rsidRPr="00981812">
        <w:rPr>
          <w:noProof/>
          <w:color w:val="auto"/>
          <w:lang w:eastAsia="es-MX"/>
        </w:rPr>
        <w:drawing>
          <wp:inline distT="0" distB="0" distL="0" distR="0" wp14:anchorId="21826F60" wp14:editId="23F77CC2">
            <wp:extent cx="4442460" cy="1096792"/>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5838" cy="1097626"/>
                    </a:xfrm>
                    <a:prstGeom prst="rect">
                      <a:avLst/>
                    </a:prstGeom>
                  </pic:spPr>
                </pic:pic>
              </a:graphicData>
            </a:graphic>
          </wp:inline>
        </w:drawing>
      </w:r>
    </w:p>
    <w:p w14:paraId="66583C00" w14:textId="77777777" w:rsidR="00037240" w:rsidRPr="00981812" w:rsidRDefault="00037240" w:rsidP="00DB124A">
      <w:pPr>
        <w:spacing w:after="0" w:line="36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433D8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p>
    <w:p w14:paraId="0A5B69C8" w14:textId="77777777" w:rsidR="00433D8B" w:rsidRPr="00981812" w:rsidRDefault="00433D8B" w:rsidP="00433D8B">
      <w:pPr>
        <w:spacing w:after="0" w:line="276" w:lineRule="auto"/>
        <w:ind w:firstLine="0"/>
        <w:jc w:val="center"/>
        <w:rPr>
          <w:rFonts w:ascii="Times New Roman" w:hAnsi="Times New Roman" w:cs="Times New Roman"/>
          <w:bCs/>
          <w:color w:val="auto"/>
          <w:szCs w:val="24"/>
        </w:rPr>
      </w:pPr>
      <w:r w:rsidRPr="00433D8B">
        <w:rPr>
          <w:rFonts w:ascii="Times New Roman" w:hAnsi="Times New Roman" w:cs="Times New Roman"/>
          <w:b/>
          <w:bCs/>
          <w:color w:val="auto"/>
          <w:szCs w:val="24"/>
        </w:rPr>
        <w:lastRenderedPageBreak/>
        <w:t>Figura 6.</w:t>
      </w:r>
      <w:r>
        <w:rPr>
          <w:rFonts w:ascii="Times New Roman" w:hAnsi="Times New Roman" w:cs="Times New Roman"/>
          <w:bCs/>
          <w:color w:val="auto"/>
          <w:szCs w:val="24"/>
        </w:rPr>
        <w:t xml:space="preserve"> Lista de observación base (versión final)</w:t>
      </w:r>
    </w:p>
    <w:p w14:paraId="6FF5E4C3" w14:textId="77777777" w:rsidR="00433D8B" w:rsidRPr="00981812" w:rsidRDefault="00433D8B" w:rsidP="00433D8B">
      <w:pPr>
        <w:spacing w:after="0" w:line="480" w:lineRule="auto"/>
        <w:ind w:firstLine="0"/>
        <w:jc w:val="center"/>
        <w:rPr>
          <w:rFonts w:ascii="Times New Roman" w:hAnsi="Times New Roman" w:cs="Times New Roman"/>
          <w:bCs/>
          <w:color w:val="auto"/>
          <w:szCs w:val="24"/>
        </w:rPr>
      </w:pPr>
      <w:r w:rsidRPr="00981812">
        <w:rPr>
          <w:noProof/>
          <w:color w:val="auto"/>
          <w:lang w:eastAsia="es-MX"/>
        </w:rPr>
        <w:drawing>
          <wp:inline distT="0" distB="0" distL="0" distR="0" wp14:anchorId="6879F1DF" wp14:editId="2940D839">
            <wp:extent cx="5108714" cy="6698324"/>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16528" cy="6708570"/>
                    </a:xfrm>
                    <a:prstGeom prst="rect">
                      <a:avLst/>
                    </a:prstGeom>
                  </pic:spPr>
                </pic:pic>
              </a:graphicData>
            </a:graphic>
          </wp:inline>
        </w:drawing>
      </w:r>
    </w:p>
    <w:p w14:paraId="4755F524" w14:textId="77777777" w:rsidR="00433D8B" w:rsidRDefault="00433D8B" w:rsidP="00DB124A">
      <w:pPr>
        <w:spacing w:after="0" w:line="36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p>
    <w:p w14:paraId="687CF663" w14:textId="1DBA1E1C" w:rsidR="00037240" w:rsidRDefault="00037240" w:rsidP="00DB124A">
      <w:pPr>
        <w:spacing w:after="0" w:line="360" w:lineRule="auto"/>
        <w:ind w:firstLine="708"/>
        <w:rPr>
          <w:rFonts w:ascii="Times New Roman" w:hAnsi="Times New Roman" w:cs="Times New Roman"/>
          <w:bCs/>
          <w:color w:val="auto"/>
          <w:szCs w:val="24"/>
        </w:rPr>
      </w:pPr>
      <w:r w:rsidRPr="00981812">
        <w:rPr>
          <w:rFonts w:ascii="Times New Roman" w:hAnsi="Times New Roman" w:cs="Times New Roman"/>
          <w:bCs/>
          <w:color w:val="auto"/>
          <w:szCs w:val="24"/>
        </w:rPr>
        <w:t xml:space="preserve">Durante esta primera etapa aparecieron </w:t>
      </w:r>
      <w:r>
        <w:rPr>
          <w:rFonts w:ascii="Times New Roman" w:hAnsi="Times New Roman" w:cs="Times New Roman"/>
          <w:bCs/>
          <w:color w:val="auto"/>
          <w:szCs w:val="24"/>
        </w:rPr>
        <w:t>contratiempos e imprevistos (figura 7)</w:t>
      </w:r>
      <w:r w:rsidR="00433D8B">
        <w:rPr>
          <w:rFonts w:ascii="Times New Roman" w:hAnsi="Times New Roman" w:cs="Times New Roman"/>
          <w:bCs/>
          <w:color w:val="auto"/>
          <w:szCs w:val="24"/>
        </w:rPr>
        <w:t>,</w:t>
      </w:r>
      <w:r>
        <w:rPr>
          <w:rFonts w:ascii="Times New Roman" w:hAnsi="Times New Roman" w:cs="Times New Roman"/>
          <w:bCs/>
          <w:color w:val="auto"/>
          <w:szCs w:val="24"/>
        </w:rPr>
        <w:t xml:space="preserve"> </w:t>
      </w:r>
      <w:r w:rsidRPr="00981812">
        <w:rPr>
          <w:rFonts w:ascii="Times New Roman" w:hAnsi="Times New Roman" w:cs="Times New Roman"/>
          <w:bCs/>
          <w:color w:val="auto"/>
          <w:szCs w:val="24"/>
        </w:rPr>
        <w:t xml:space="preserve">los cuales fue necesario manifestarlos y aclararlos, ya que son parte esencial de cualquier dinámica de grupo. </w:t>
      </w:r>
      <w:r>
        <w:rPr>
          <w:rFonts w:ascii="Times New Roman" w:hAnsi="Times New Roman" w:cs="Times New Roman"/>
          <w:bCs/>
          <w:color w:val="auto"/>
          <w:szCs w:val="24"/>
        </w:rPr>
        <w:t>Entre las dificultades presentadas se dio alta significación a las actitudes de los participantes, ya que en este documento se consider</w:t>
      </w:r>
      <w:r w:rsidR="00433D8B">
        <w:rPr>
          <w:rFonts w:ascii="Times New Roman" w:hAnsi="Times New Roman" w:cs="Times New Roman"/>
          <w:bCs/>
          <w:color w:val="auto"/>
          <w:szCs w:val="24"/>
        </w:rPr>
        <w:t>ó</w:t>
      </w:r>
      <w:r>
        <w:rPr>
          <w:rFonts w:ascii="Times New Roman" w:hAnsi="Times New Roman" w:cs="Times New Roman"/>
          <w:bCs/>
          <w:color w:val="auto"/>
          <w:szCs w:val="24"/>
        </w:rPr>
        <w:t xml:space="preserve"> </w:t>
      </w:r>
      <w:proofErr w:type="gramStart"/>
      <w:r>
        <w:rPr>
          <w:rFonts w:ascii="Times New Roman" w:hAnsi="Times New Roman" w:cs="Times New Roman"/>
          <w:bCs/>
          <w:color w:val="auto"/>
          <w:szCs w:val="24"/>
        </w:rPr>
        <w:t>que</w:t>
      </w:r>
      <w:proofErr w:type="gramEnd"/>
      <w:r>
        <w:rPr>
          <w:rFonts w:ascii="Times New Roman" w:hAnsi="Times New Roman" w:cs="Times New Roman"/>
          <w:bCs/>
          <w:color w:val="auto"/>
          <w:szCs w:val="24"/>
        </w:rPr>
        <w:t xml:space="preserve"> </w:t>
      </w:r>
      <w:r w:rsidR="00433D8B">
        <w:rPr>
          <w:rFonts w:ascii="Times New Roman" w:hAnsi="Times New Roman" w:cs="Times New Roman"/>
          <w:bCs/>
          <w:color w:val="auto"/>
          <w:szCs w:val="24"/>
        </w:rPr>
        <w:t>si no se</w:t>
      </w:r>
      <w:r w:rsidRPr="00981812">
        <w:rPr>
          <w:rFonts w:ascii="Times New Roman" w:hAnsi="Times New Roman" w:cs="Times New Roman"/>
          <w:bCs/>
          <w:color w:val="auto"/>
          <w:szCs w:val="24"/>
        </w:rPr>
        <w:t xml:space="preserve"> reconoc</w:t>
      </w:r>
      <w:r w:rsidR="00433D8B">
        <w:rPr>
          <w:rFonts w:ascii="Times New Roman" w:hAnsi="Times New Roman" w:cs="Times New Roman"/>
          <w:bCs/>
          <w:color w:val="auto"/>
          <w:szCs w:val="24"/>
        </w:rPr>
        <w:t>ía</w:t>
      </w:r>
      <w:r w:rsidRPr="00981812">
        <w:rPr>
          <w:rFonts w:ascii="Times New Roman" w:hAnsi="Times New Roman" w:cs="Times New Roman"/>
          <w:bCs/>
          <w:color w:val="auto"/>
          <w:szCs w:val="24"/>
        </w:rPr>
        <w:t xml:space="preserve"> el estado </w:t>
      </w:r>
      <w:r w:rsidRPr="00981812">
        <w:rPr>
          <w:rFonts w:ascii="Times New Roman" w:hAnsi="Times New Roman" w:cs="Times New Roman"/>
          <w:bCs/>
          <w:color w:val="auto"/>
          <w:szCs w:val="24"/>
        </w:rPr>
        <w:lastRenderedPageBreak/>
        <w:t>anímic</w:t>
      </w:r>
      <w:r>
        <w:rPr>
          <w:rFonts w:ascii="Times New Roman" w:hAnsi="Times New Roman" w:cs="Times New Roman"/>
          <w:bCs/>
          <w:color w:val="auto"/>
          <w:szCs w:val="24"/>
        </w:rPr>
        <w:t>o de los participantes</w:t>
      </w:r>
      <w:r w:rsidRPr="00981812">
        <w:rPr>
          <w:rFonts w:ascii="Times New Roman" w:hAnsi="Times New Roman" w:cs="Times New Roman"/>
          <w:bCs/>
          <w:color w:val="auto"/>
          <w:szCs w:val="24"/>
        </w:rPr>
        <w:t xml:space="preserve"> </w:t>
      </w:r>
      <w:r w:rsidR="00433D8B">
        <w:rPr>
          <w:rFonts w:ascii="Times New Roman" w:hAnsi="Times New Roman" w:cs="Times New Roman"/>
          <w:bCs/>
          <w:color w:val="auto"/>
          <w:szCs w:val="24"/>
        </w:rPr>
        <w:t xml:space="preserve">durante un curso, se podría generar </w:t>
      </w:r>
      <w:r>
        <w:rPr>
          <w:rFonts w:ascii="Times New Roman" w:hAnsi="Times New Roman" w:cs="Times New Roman"/>
          <w:bCs/>
          <w:color w:val="auto"/>
          <w:szCs w:val="24"/>
        </w:rPr>
        <w:t>una dinámica de apatía</w:t>
      </w:r>
      <w:r w:rsidRPr="00981812">
        <w:rPr>
          <w:rFonts w:ascii="Times New Roman" w:hAnsi="Times New Roman" w:cs="Times New Roman"/>
          <w:bCs/>
          <w:color w:val="auto"/>
          <w:szCs w:val="24"/>
        </w:rPr>
        <w:t xml:space="preserve"> y </w:t>
      </w:r>
      <w:r>
        <w:rPr>
          <w:rFonts w:ascii="Times New Roman" w:hAnsi="Times New Roman" w:cs="Times New Roman"/>
          <w:bCs/>
          <w:color w:val="auto"/>
          <w:szCs w:val="24"/>
        </w:rPr>
        <w:t>frustración</w:t>
      </w:r>
      <w:r w:rsidR="00433D8B">
        <w:rPr>
          <w:rFonts w:ascii="Times New Roman" w:hAnsi="Times New Roman" w:cs="Times New Roman"/>
          <w:bCs/>
          <w:color w:val="auto"/>
          <w:szCs w:val="24"/>
        </w:rPr>
        <w:t>,</w:t>
      </w:r>
      <w:r>
        <w:rPr>
          <w:rFonts w:ascii="Times New Roman" w:hAnsi="Times New Roman" w:cs="Times New Roman"/>
          <w:bCs/>
          <w:color w:val="auto"/>
          <w:szCs w:val="24"/>
        </w:rPr>
        <w:t xml:space="preserve"> como </w:t>
      </w:r>
      <w:r w:rsidR="00433D8B">
        <w:rPr>
          <w:rFonts w:ascii="Times New Roman" w:hAnsi="Times New Roman" w:cs="Times New Roman"/>
          <w:bCs/>
          <w:color w:val="auto"/>
          <w:szCs w:val="24"/>
        </w:rPr>
        <w:t xml:space="preserve">algunos </w:t>
      </w:r>
      <w:r>
        <w:rPr>
          <w:rFonts w:ascii="Times New Roman" w:hAnsi="Times New Roman" w:cs="Times New Roman"/>
          <w:bCs/>
          <w:color w:val="auto"/>
          <w:szCs w:val="24"/>
        </w:rPr>
        <w:t>participantes</w:t>
      </w:r>
      <w:r w:rsidRPr="00981812">
        <w:rPr>
          <w:rFonts w:ascii="Times New Roman" w:hAnsi="Times New Roman" w:cs="Times New Roman"/>
          <w:bCs/>
          <w:color w:val="auto"/>
          <w:szCs w:val="24"/>
        </w:rPr>
        <w:t xml:space="preserve"> </w:t>
      </w:r>
      <w:r w:rsidR="00433D8B">
        <w:rPr>
          <w:rFonts w:ascii="Times New Roman" w:hAnsi="Times New Roman" w:cs="Times New Roman"/>
          <w:bCs/>
          <w:color w:val="auto"/>
          <w:szCs w:val="24"/>
        </w:rPr>
        <w:t xml:space="preserve">lo manifestaron </w:t>
      </w:r>
      <w:r w:rsidRPr="00981812">
        <w:rPr>
          <w:rFonts w:ascii="Times New Roman" w:hAnsi="Times New Roman" w:cs="Times New Roman"/>
          <w:bCs/>
          <w:color w:val="auto"/>
          <w:szCs w:val="24"/>
        </w:rPr>
        <w:t>en la segunda sesión durante el análisis de las presentaciones realizadas.</w:t>
      </w:r>
    </w:p>
    <w:p w14:paraId="0821EA86" w14:textId="77777777" w:rsidR="00DB124A" w:rsidRDefault="00DB124A" w:rsidP="00DB124A">
      <w:pPr>
        <w:spacing w:after="0" w:line="360" w:lineRule="auto"/>
        <w:ind w:firstLine="708"/>
        <w:rPr>
          <w:rFonts w:ascii="Times New Roman" w:hAnsi="Times New Roman" w:cs="Times New Roman"/>
          <w:bCs/>
          <w:color w:val="auto"/>
          <w:szCs w:val="24"/>
        </w:rPr>
      </w:pPr>
    </w:p>
    <w:p w14:paraId="1D052423" w14:textId="77777777" w:rsidR="00037240" w:rsidRDefault="00037240" w:rsidP="00037240">
      <w:pPr>
        <w:spacing w:after="0" w:line="480" w:lineRule="auto"/>
        <w:ind w:firstLine="0"/>
        <w:jc w:val="center"/>
        <w:rPr>
          <w:rFonts w:ascii="Times New Roman" w:hAnsi="Times New Roman" w:cs="Times New Roman"/>
          <w:bCs/>
          <w:color w:val="auto"/>
          <w:szCs w:val="24"/>
        </w:rPr>
      </w:pPr>
      <w:r w:rsidRPr="00433D8B">
        <w:rPr>
          <w:rFonts w:ascii="Times New Roman" w:hAnsi="Times New Roman" w:cs="Times New Roman"/>
          <w:b/>
          <w:color w:val="auto"/>
          <w:szCs w:val="24"/>
        </w:rPr>
        <w:t>Figura 7.</w:t>
      </w:r>
      <w:r w:rsidRPr="00981812">
        <w:rPr>
          <w:rFonts w:ascii="Times New Roman" w:hAnsi="Times New Roman" w:cs="Times New Roman"/>
          <w:color w:val="auto"/>
          <w:szCs w:val="24"/>
        </w:rPr>
        <w:t xml:space="preserve"> Manifestación de obstáculos referidos por los participantes del </w:t>
      </w:r>
      <w:r>
        <w:rPr>
          <w:rFonts w:ascii="Times New Roman" w:hAnsi="Times New Roman" w:cs="Times New Roman"/>
          <w:color w:val="auto"/>
          <w:szCs w:val="24"/>
        </w:rPr>
        <w:t>estudio de caso</w:t>
      </w:r>
    </w:p>
    <w:p w14:paraId="694802F7" w14:textId="77777777" w:rsidR="00037240" w:rsidRPr="00981812" w:rsidRDefault="00037240" w:rsidP="00037240">
      <w:pPr>
        <w:spacing w:after="0" w:line="480" w:lineRule="auto"/>
        <w:ind w:firstLine="0"/>
        <w:jc w:val="center"/>
        <w:rPr>
          <w:rFonts w:ascii="Times New Roman" w:hAnsi="Times New Roman" w:cs="Times New Roman"/>
          <w:bCs/>
          <w:color w:val="auto"/>
          <w:szCs w:val="24"/>
        </w:rPr>
      </w:pPr>
      <w:r>
        <w:rPr>
          <w:noProof/>
          <w:lang w:eastAsia="es-MX"/>
        </w:rPr>
        <w:drawing>
          <wp:inline distT="0" distB="0" distL="0" distR="0" wp14:anchorId="37B3BEE0" wp14:editId="05AE6BC0">
            <wp:extent cx="5425044" cy="1709531"/>
            <wp:effectExtent l="0" t="0" r="4445"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47170" cy="1716503"/>
                    </a:xfrm>
                    <a:prstGeom prst="rect">
                      <a:avLst/>
                    </a:prstGeom>
                  </pic:spPr>
                </pic:pic>
              </a:graphicData>
            </a:graphic>
          </wp:inline>
        </w:drawing>
      </w:r>
    </w:p>
    <w:p w14:paraId="0AA6BD0A" w14:textId="77777777" w:rsidR="00037240" w:rsidRDefault="00037240" w:rsidP="00DB124A">
      <w:pPr>
        <w:spacing w:after="0" w:line="36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433D8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p>
    <w:p w14:paraId="39AECD0C" w14:textId="77777777" w:rsidR="00037240" w:rsidRDefault="00037240" w:rsidP="00DB124A">
      <w:pPr>
        <w:spacing w:after="0" w:line="360" w:lineRule="auto"/>
        <w:ind w:firstLine="0"/>
        <w:jc w:val="center"/>
        <w:rPr>
          <w:rFonts w:ascii="Times New Roman" w:hAnsi="Times New Roman" w:cs="Times New Roman"/>
          <w:bCs/>
          <w:color w:val="auto"/>
          <w:szCs w:val="24"/>
        </w:rPr>
      </w:pPr>
    </w:p>
    <w:p w14:paraId="01FD29D8" w14:textId="77777777" w:rsidR="00037240" w:rsidRPr="00981812" w:rsidRDefault="00037240" w:rsidP="00DB124A">
      <w:pPr>
        <w:spacing w:after="0" w:line="360" w:lineRule="auto"/>
        <w:ind w:firstLine="0"/>
        <w:jc w:val="center"/>
        <w:rPr>
          <w:rFonts w:ascii="Times New Roman" w:hAnsi="Times New Roman" w:cs="Times New Roman"/>
          <w:b/>
          <w:color w:val="auto"/>
          <w:sz w:val="28"/>
          <w:szCs w:val="28"/>
        </w:rPr>
      </w:pPr>
      <w:r w:rsidRPr="00981812">
        <w:rPr>
          <w:rFonts w:ascii="Times New Roman" w:hAnsi="Times New Roman" w:cs="Times New Roman"/>
          <w:b/>
          <w:color w:val="auto"/>
          <w:sz w:val="28"/>
          <w:szCs w:val="28"/>
        </w:rPr>
        <w:t>Segunda sesión</w:t>
      </w:r>
      <w:r w:rsidR="00433D8B">
        <w:rPr>
          <w:rFonts w:ascii="Times New Roman" w:hAnsi="Times New Roman" w:cs="Times New Roman"/>
          <w:b/>
          <w:color w:val="auto"/>
          <w:sz w:val="28"/>
          <w:szCs w:val="28"/>
        </w:rPr>
        <w:t xml:space="preserve"> </w:t>
      </w:r>
    </w:p>
    <w:p w14:paraId="683AE6D5" w14:textId="77777777" w:rsidR="00037240" w:rsidRPr="00981812" w:rsidRDefault="00037240"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t>La segunda sesión de clase c</w:t>
      </w:r>
      <w:r w:rsidRPr="00981812">
        <w:rPr>
          <w:rFonts w:ascii="Times New Roman" w:hAnsi="Times New Roman" w:cs="Times New Roman"/>
          <w:color w:val="auto"/>
          <w:szCs w:val="24"/>
        </w:rPr>
        <w:t xml:space="preserve">omenzó con la presentación </w:t>
      </w:r>
      <w:r>
        <w:rPr>
          <w:rFonts w:ascii="Times New Roman" w:hAnsi="Times New Roman" w:cs="Times New Roman"/>
          <w:color w:val="auto"/>
          <w:szCs w:val="24"/>
        </w:rPr>
        <w:t xml:space="preserve">de los primeros hallazgos del procedimiento de investigación para diseñar espacios educativos </w:t>
      </w:r>
      <w:r w:rsidRPr="00981812">
        <w:rPr>
          <w:rFonts w:ascii="Times New Roman" w:hAnsi="Times New Roman" w:cs="Times New Roman"/>
          <w:color w:val="auto"/>
          <w:szCs w:val="24"/>
        </w:rPr>
        <w:t>por part</w:t>
      </w:r>
      <w:r>
        <w:rPr>
          <w:rFonts w:ascii="Times New Roman" w:hAnsi="Times New Roman" w:cs="Times New Roman"/>
          <w:color w:val="auto"/>
          <w:szCs w:val="24"/>
        </w:rPr>
        <w:t>e de los participantes</w:t>
      </w:r>
      <w:r w:rsidRPr="00981812">
        <w:rPr>
          <w:rFonts w:ascii="Times New Roman" w:hAnsi="Times New Roman" w:cs="Times New Roman"/>
          <w:color w:val="auto"/>
          <w:szCs w:val="24"/>
        </w:rPr>
        <w:t>, divididos a convenien</w:t>
      </w:r>
      <w:r>
        <w:rPr>
          <w:rFonts w:ascii="Times New Roman" w:hAnsi="Times New Roman" w:cs="Times New Roman"/>
          <w:color w:val="auto"/>
          <w:szCs w:val="24"/>
        </w:rPr>
        <w:t>cia en cuatro equipos que mantenían como relación entre sí</w:t>
      </w:r>
      <w:r w:rsidRPr="00981812">
        <w:rPr>
          <w:rFonts w:ascii="Times New Roman" w:hAnsi="Times New Roman" w:cs="Times New Roman"/>
          <w:color w:val="auto"/>
          <w:szCs w:val="24"/>
        </w:rPr>
        <w:t xml:space="preserve"> el perfil de egreso de su licenciatura, </w:t>
      </w:r>
      <w:r>
        <w:rPr>
          <w:rFonts w:ascii="Times New Roman" w:hAnsi="Times New Roman" w:cs="Times New Roman"/>
          <w:color w:val="auto"/>
          <w:szCs w:val="24"/>
        </w:rPr>
        <w:t xml:space="preserve">su </w:t>
      </w:r>
      <w:r w:rsidRPr="00981812">
        <w:rPr>
          <w:rFonts w:ascii="Times New Roman" w:hAnsi="Times New Roman" w:cs="Times New Roman"/>
          <w:color w:val="auto"/>
          <w:szCs w:val="24"/>
        </w:rPr>
        <w:t xml:space="preserve">formación profesional y </w:t>
      </w:r>
      <w:r>
        <w:rPr>
          <w:rFonts w:ascii="Times New Roman" w:hAnsi="Times New Roman" w:cs="Times New Roman"/>
          <w:color w:val="auto"/>
          <w:szCs w:val="24"/>
        </w:rPr>
        <w:t xml:space="preserve">su </w:t>
      </w:r>
      <w:r w:rsidRPr="00981812">
        <w:rPr>
          <w:rFonts w:ascii="Times New Roman" w:hAnsi="Times New Roman" w:cs="Times New Roman"/>
          <w:color w:val="auto"/>
          <w:szCs w:val="24"/>
        </w:rPr>
        <w:t xml:space="preserve">experiencia laboral. Posterior a la primera </w:t>
      </w:r>
      <w:r>
        <w:rPr>
          <w:rFonts w:ascii="Times New Roman" w:hAnsi="Times New Roman" w:cs="Times New Roman"/>
          <w:color w:val="auto"/>
          <w:szCs w:val="24"/>
        </w:rPr>
        <w:t xml:space="preserve">ronda de presentaciones, destacaron de manera negativa </w:t>
      </w:r>
      <w:r w:rsidRPr="00981812">
        <w:rPr>
          <w:rFonts w:ascii="Times New Roman" w:hAnsi="Times New Roman" w:cs="Times New Roman"/>
          <w:color w:val="auto"/>
          <w:szCs w:val="24"/>
        </w:rPr>
        <w:t>las siguientes observaciones</w:t>
      </w:r>
      <w:r>
        <w:rPr>
          <w:rFonts w:ascii="Times New Roman" w:hAnsi="Times New Roman" w:cs="Times New Roman"/>
          <w:color w:val="auto"/>
          <w:szCs w:val="24"/>
        </w:rPr>
        <w:t>.</w:t>
      </w:r>
      <w:r w:rsidR="00433D8B">
        <w:rPr>
          <w:rFonts w:ascii="Times New Roman" w:hAnsi="Times New Roman" w:cs="Times New Roman"/>
          <w:color w:val="auto"/>
          <w:szCs w:val="24"/>
        </w:rPr>
        <w:t xml:space="preserve"> </w:t>
      </w:r>
      <w:r w:rsidRPr="00981812">
        <w:rPr>
          <w:rFonts w:ascii="Times New Roman" w:hAnsi="Times New Roman" w:cs="Times New Roman"/>
          <w:color w:val="auto"/>
          <w:szCs w:val="24"/>
        </w:rPr>
        <w:t>En las diapositivas iniciales todos los participantes:</w:t>
      </w:r>
    </w:p>
    <w:p w14:paraId="36B66F65" w14:textId="77777777" w:rsidR="00037240" w:rsidRPr="00981812" w:rsidRDefault="00433D8B" w:rsidP="00DB124A">
      <w:pPr>
        <w:pStyle w:val="Prrafodelista"/>
        <w:numPr>
          <w:ilvl w:val="1"/>
          <w:numId w:val="20"/>
        </w:numPr>
        <w:spacing w:after="0" w:line="360" w:lineRule="auto"/>
        <w:rPr>
          <w:rFonts w:ascii="Times New Roman" w:hAnsi="Times New Roman" w:cs="Times New Roman"/>
          <w:szCs w:val="24"/>
        </w:rPr>
      </w:pPr>
      <w:r>
        <w:rPr>
          <w:rFonts w:ascii="Times New Roman" w:hAnsi="Times New Roman" w:cs="Times New Roman"/>
          <w:szCs w:val="24"/>
        </w:rPr>
        <w:t>Cambiaron el tí</w:t>
      </w:r>
      <w:r w:rsidR="00037240" w:rsidRPr="00981812">
        <w:rPr>
          <w:rFonts w:ascii="Times New Roman" w:hAnsi="Times New Roman" w:cs="Times New Roman"/>
          <w:szCs w:val="24"/>
        </w:rPr>
        <w:t>tulo</w:t>
      </w:r>
      <w:r>
        <w:rPr>
          <w:rFonts w:ascii="Times New Roman" w:hAnsi="Times New Roman" w:cs="Times New Roman"/>
          <w:szCs w:val="24"/>
        </w:rPr>
        <w:t>.</w:t>
      </w:r>
    </w:p>
    <w:p w14:paraId="0FDC4365" w14:textId="77777777" w:rsidR="00037240" w:rsidRPr="00981812" w:rsidRDefault="00037240" w:rsidP="00DB124A">
      <w:pPr>
        <w:pStyle w:val="Prrafodelista"/>
        <w:numPr>
          <w:ilvl w:val="1"/>
          <w:numId w:val="20"/>
        </w:numPr>
        <w:spacing w:after="0" w:line="360" w:lineRule="auto"/>
        <w:rPr>
          <w:rFonts w:ascii="Times New Roman" w:hAnsi="Times New Roman" w:cs="Times New Roman"/>
          <w:szCs w:val="24"/>
        </w:rPr>
      </w:pPr>
      <w:r w:rsidRPr="00981812">
        <w:rPr>
          <w:rFonts w:ascii="Times New Roman" w:hAnsi="Times New Roman" w:cs="Times New Roman"/>
          <w:szCs w:val="24"/>
        </w:rPr>
        <w:t>No mencionaron el objetivo</w:t>
      </w:r>
      <w:r w:rsidR="00433D8B">
        <w:rPr>
          <w:rFonts w:ascii="Times New Roman" w:hAnsi="Times New Roman" w:cs="Times New Roman"/>
          <w:szCs w:val="24"/>
        </w:rPr>
        <w:t>.</w:t>
      </w:r>
    </w:p>
    <w:p w14:paraId="10123B08" w14:textId="77777777" w:rsidR="00037240" w:rsidRPr="00981812" w:rsidRDefault="00037240" w:rsidP="00DB124A">
      <w:pPr>
        <w:pStyle w:val="Prrafodelista"/>
        <w:numPr>
          <w:ilvl w:val="1"/>
          <w:numId w:val="20"/>
        </w:numPr>
        <w:spacing w:after="0" w:line="360" w:lineRule="auto"/>
        <w:rPr>
          <w:rFonts w:ascii="Times New Roman" w:hAnsi="Times New Roman" w:cs="Times New Roman"/>
          <w:szCs w:val="24"/>
        </w:rPr>
      </w:pPr>
      <w:r w:rsidRPr="00981812">
        <w:rPr>
          <w:rFonts w:ascii="Times New Roman" w:hAnsi="Times New Roman" w:cs="Times New Roman"/>
          <w:szCs w:val="24"/>
        </w:rPr>
        <w:t>Modificaron la problemática</w:t>
      </w:r>
      <w:r w:rsidR="00433D8B">
        <w:rPr>
          <w:rFonts w:ascii="Times New Roman" w:hAnsi="Times New Roman" w:cs="Times New Roman"/>
          <w:szCs w:val="24"/>
        </w:rPr>
        <w:t>.</w:t>
      </w:r>
    </w:p>
    <w:p w14:paraId="266F645F" w14:textId="77777777" w:rsidR="00037240" w:rsidRPr="00981812" w:rsidRDefault="00037240" w:rsidP="00DB124A">
      <w:pPr>
        <w:spacing w:after="0" w:line="360" w:lineRule="auto"/>
        <w:ind w:firstLine="708"/>
        <w:rPr>
          <w:rFonts w:ascii="Times New Roman" w:hAnsi="Times New Roman" w:cs="Times New Roman"/>
          <w:color w:val="auto"/>
          <w:szCs w:val="24"/>
        </w:rPr>
      </w:pPr>
      <w:r w:rsidRPr="00981812">
        <w:rPr>
          <w:rFonts w:ascii="Times New Roman" w:hAnsi="Times New Roman" w:cs="Times New Roman"/>
          <w:color w:val="auto"/>
          <w:szCs w:val="24"/>
        </w:rPr>
        <w:t xml:space="preserve">Con respecto al análisis </w:t>
      </w:r>
      <w:r>
        <w:rPr>
          <w:rFonts w:ascii="Times New Roman" w:hAnsi="Times New Roman" w:cs="Times New Roman"/>
          <w:color w:val="auto"/>
          <w:szCs w:val="24"/>
        </w:rPr>
        <w:t xml:space="preserve">por medio de las tablas de conceptos, </w:t>
      </w:r>
      <w:r w:rsidRPr="00981812">
        <w:rPr>
          <w:rFonts w:ascii="Times New Roman" w:hAnsi="Times New Roman" w:cs="Times New Roman"/>
          <w:color w:val="auto"/>
          <w:szCs w:val="24"/>
        </w:rPr>
        <w:t>se dividieron las participaciones en tres rubros</w:t>
      </w:r>
      <w:r>
        <w:rPr>
          <w:rFonts w:ascii="Times New Roman" w:hAnsi="Times New Roman" w:cs="Times New Roman"/>
          <w:color w:val="auto"/>
          <w:szCs w:val="24"/>
        </w:rPr>
        <w:t xml:space="preserve"> de observación que se describen a continuación</w:t>
      </w:r>
      <w:r w:rsidRPr="00981812">
        <w:rPr>
          <w:rFonts w:ascii="Times New Roman" w:hAnsi="Times New Roman" w:cs="Times New Roman"/>
          <w:color w:val="auto"/>
          <w:szCs w:val="24"/>
        </w:rPr>
        <w:t>:</w:t>
      </w:r>
    </w:p>
    <w:p w14:paraId="1A6A4869" w14:textId="77777777" w:rsidR="00037240" w:rsidRPr="00981812" w:rsidRDefault="00037240" w:rsidP="00DB124A">
      <w:pPr>
        <w:pStyle w:val="Prrafodelista"/>
        <w:numPr>
          <w:ilvl w:val="0"/>
          <w:numId w:val="21"/>
        </w:numPr>
        <w:spacing w:after="0" w:line="360" w:lineRule="auto"/>
        <w:rPr>
          <w:rFonts w:ascii="Times New Roman" w:hAnsi="Times New Roman" w:cs="Times New Roman"/>
          <w:szCs w:val="24"/>
        </w:rPr>
      </w:pPr>
      <w:r w:rsidRPr="00981812">
        <w:rPr>
          <w:rFonts w:ascii="Times New Roman" w:hAnsi="Times New Roman" w:cs="Times New Roman"/>
          <w:szCs w:val="24"/>
        </w:rPr>
        <w:t>A</w:t>
      </w:r>
      <w:r w:rsidR="00433D8B" w:rsidRPr="00981812">
        <w:rPr>
          <w:rFonts w:ascii="Times New Roman" w:hAnsi="Times New Roman" w:cs="Times New Roman"/>
          <w:szCs w:val="24"/>
        </w:rPr>
        <w:t>portaciones del trabajo hacia la formación</w:t>
      </w:r>
      <w:r w:rsidRPr="00981812">
        <w:rPr>
          <w:rFonts w:ascii="Times New Roman" w:hAnsi="Times New Roman" w:cs="Times New Roman"/>
          <w:szCs w:val="24"/>
        </w:rPr>
        <w:t>:</w:t>
      </w:r>
      <w:r>
        <w:rPr>
          <w:rFonts w:ascii="Times New Roman" w:hAnsi="Times New Roman" w:cs="Times New Roman"/>
          <w:szCs w:val="24"/>
        </w:rPr>
        <w:t xml:space="preserve"> </w:t>
      </w:r>
      <w:r w:rsidR="00433D8B">
        <w:rPr>
          <w:rFonts w:ascii="Times New Roman" w:hAnsi="Times New Roman" w:cs="Times New Roman"/>
          <w:szCs w:val="24"/>
        </w:rPr>
        <w:t>N</w:t>
      </w:r>
      <w:r w:rsidRPr="00981812">
        <w:rPr>
          <w:rFonts w:ascii="Times New Roman" w:hAnsi="Times New Roman" w:cs="Times New Roman"/>
          <w:szCs w:val="24"/>
        </w:rPr>
        <w:t>uevos cambios, descubrimientos o hallazgos.</w:t>
      </w:r>
    </w:p>
    <w:p w14:paraId="7A68AAF3" w14:textId="77777777" w:rsidR="00037240" w:rsidRPr="00981812" w:rsidRDefault="00037240" w:rsidP="00DB124A">
      <w:pPr>
        <w:pStyle w:val="Prrafodelista"/>
        <w:numPr>
          <w:ilvl w:val="0"/>
          <w:numId w:val="21"/>
        </w:numPr>
        <w:spacing w:after="0" w:line="360" w:lineRule="auto"/>
        <w:rPr>
          <w:rFonts w:ascii="Times New Roman" w:hAnsi="Times New Roman" w:cs="Times New Roman"/>
          <w:szCs w:val="24"/>
        </w:rPr>
      </w:pPr>
      <w:r w:rsidRPr="00981812">
        <w:rPr>
          <w:rFonts w:ascii="Times New Roman" w:hAnsi="Times New Roman" w:cs="Times New Roman"/>
          <w:szCs w:val="24"/>
        </w:rPr>
        <w:t>Q</w:t>
      </w:r>
      <w:r w:rsidR="00433D8B" w:rsidRPr="00981812">
        <w:rPr>
          <w:rFonts w:ascii="Times New Roman" w:hAnsi="Times New Roman" w:cs="Times New Roman"/>
          <w:szCs w:val="24"/>
        </w:rPr>
        <w:t>u</w:t>
      </w:r>
      <w:r w:rsidR="00433D8B">
        <w:rPr>
          <w:rFonts w:ascii="Times New Roman" w:hAnsi="Times New Roman" w:cs="Times New Roman"/>
          <w:szCs w:val="24"/>
        </w:rPr>
        <w:t>é</w:t>
      </w:r>
      <w:r w:rsidR="00433D8B" w:rsidRPr="00981812">
        <w:rPr>
          <w:rFonts w:ascii="Times New Roman" w:hAnsi="Times New Roman" w:cs="Times New Roman"/>
          <w:szCs w:val="24"/>
        </w:rPr>
        <w:t xml:space="preserve"> habilidades desarrollamos</w:t>
      </w:r>
      <w:r w:rsidRPr="00981812">
        <w:rPr>
          <w:rFonts w:ascii="Times New Roman" w:hAnsi="Times New Roman" w:cs="Times New Roman"/>
          <w:szCs w:val="24"/>
        </w:rPr>
        <w:t xml:space="preserve">: </w:t>
      </w:r>
      <w:r w:rsidR="00433D8B">
        <w:rPr>
          <w:rFonts w:ascii="Times New Roman" w:hAnsi="Times New Roman" w:cs="Times New Roman"/>
          <w:szCs w:val="24"/>
        </w:rPr>
        <w:t>M</w:t>
      </w:r>
      <w:r w:rsidRPr="00981812">
        <w:rPr>
          <w:rFonts w:ascii="Times New Roman" w:hAnsi="Times New Roman" w:cs="Times New Roman"/>
          <w:szCs w:val="24"/>
        </w:rPr>
        <w:t>ejoras en las técnicas y prácticas personales.</w:t>
      </w:r>
    </w:p>
    <w:p w14:paraId="1C731F12" w14:textId="77777777" w:rsidR="00037240" w:rsidRPr="00981812" w:rsidRDefault="00037240" w:rsidP="00DB124A">
      <w:pPr>
        <w:pStyle w:val="Prrafodelista"/>
        <w:numPr>
          <w:ilvl w:val="0"/>
          <w:numId w:val="21"/>
        </w:numPr>
        <w:spacing w:after="0" w:line="360" w:lineRule="auto"/>
        <w:rPr>
          <w:rFonts w:ascii="Times New Roman" w:hAnsi="Times New Roman" w:cs="Times New Roman"/>
          <w:szCs w:val="24"/>
        </w:rPr>
      </w:pPr>
      <w:r w:rsidRPr="00981812">
        <w:rPr>
          <w:rFonts w:ascii="Times New Roman" w:hAnsi="Times New Roman" w:cs="Times New Roman"/>
          <w:szCs w:val="24"/>
        </w:rPr>
        <w:t>M</w:t>
      </w:r>
      <w:r w:rsidR="00433D8B" w:rsidRPr="00981812">
        <w:rPr>
          <w:rFonts w:ascii="Times New Roman" w:hAnsi="Times New Roman" w:cs="Times New Roman"/>
          <w:szCs w:val="24"/>
        </w:rPr>
        <w:t>anejo del tiempo</w:t>
      </w:r>
      <w:r w:rsidRPr="00981812">
        <w:rPr>
          <w:rFonts w:ascii="Times New Roman" w:hAnsi="Times New Roman" w:cs="Times New Roman"/>
          <w:szCs w:val="24"/>
        </w:rPr>
        <w:t xml:space="preserve">: </w:t>
      </w:r>
      <w:r w:rsidR="00433D8B">
        <w:rPr>
          <w:rFonts w:ascii="Times New Roman" w:hAnsi="Times New Roman" w:cs="Times New Roman"/>
          <w:szCs w:val="24"/>
        </w:rPr>
        <w:t>M</w:t>
      </w:r>
      <w:r w:rsidRPr="00981812">
        <w:rPr>
          <w:rFonts w:ascii="Times New Roman" w:hAnsi="Times New Roman" w:cs="Times New Roman"/>
          <w:szCs w:val="24"/>
        </w:rPr>
        <w:t>anifestación de la confianza en cuanto al dominio del nuevo conocim</w:t>
      </w:r>
      <w:r w:rsidR="00433D8B">
        <w:rPr>
          <w:rFonts w:ascii="Times New Roman" w:hAnsi="Times New Roman" w:cs="Times New Roman"/>
          <w:szCs w:val="24"/>
        </w:rPr>
        <w:t>iento y contenido documentado.</w:t>
      </w:r>
    </w:p>
    <w:p w14:paraId="077BB382" w14:textId="51DA14C7" w:rsidR="00037240" w:rsidRDefault="00037240"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lastRenderedPageBreak/>
        <w:t>Para una revisión simple y práctica se utilizó un</w:t>
      </w:r>
      <w:r w:rsidRPr="00981812">
        <w:rPr>
          <w:rFonts w:ascii="Times New Roman" w:hAnsi="Times New Roman" w:cs="Times New Roman"/>
          <w:color w:val="auto"/>
          <w:szCs w:val="24"/>
        </w:rPr>
        <w:t xml:space="preserve"> formato de tabla de tres columnas (tabla 1)</w:t>
      </w:r>
      <w:r>
        <w:rPr>
          <w:rFonts w:ascii="Times New Roman" w:hAnsi="Times New Roman" w:cs="Times New Roman"/>
          <w:color w:val="auto"/>
          <w:szCs w:val="24"/>
        </w:rPr>
        <w:t>, bajo la premisa de expresar su p</w:t>
      </w:r>
      <w:r w:rsidRPr="00981812">
        <w:rPr>
          <w:rFonts w:ascii="Times New Roman" w:hAnsi="Times New Roman" w:cs="Times New Roman"/>
          <w:color w:val="auto"/>
          <w:szCs w:val="24"/>
        </w:rPr>
        <w:t xml:space="preserve">raxis, entendida como </w:t>
      </w:r>
      <w:r>
        <w:rPr>
          <w:rFonts w:ascii="Times New Roman" w:hAnsi="Times New Roman" w:cs="Times New Roman"/>
          <w:color w:val="auto"/>
          <w:szCs w:val="24"/>
        </w:rPr>
        <w:t>e</w:t>
      </w:r>
      <w:r w:rsidRPr="00981812">
        <w:rPr>
          <w:rFonts w:ascii="Times New Roman" w:hAnsi="Times New Roman" w:cs="Times New Roman"/>
          <w:color w:val="auto"/>
          <w:szCs w:val="24"/>
        </w:rPr>
        <w:t xml:space="preserve">xperiencia o práctica prolongada que proporciona </w:t>
      </w:r>
      <w:r>
        <w:rPr>
          <w:rFonts w:ascii="Times New Roman" w:hAnsi="Times New Roman" w:cs="Times New Roman"/>
          <w:color w:val="auto"/>
          <w:szCs w:val="24"/>
        </w:rPr>
        <w:t xml:space="preserve">destrezas y pericias al realizar </w:t>
      </w:r>
      <w:r w:rsidRPr="00981812">
        <w:rPr>
          <w:rFonts w:ascii="Times New Roman" w:hAnsi="Times New Roman" w:cs="Times New Roman"/>
          <w:color w:val="auto"/>
          <w:szCs w:val="24"/>
        </w:rPr>
        <w:t>conocimiento o habilidad para hacer algo.</w:t>
      </w:r>
    </w:p>
    <w:p w14:paraId="365BFBD2" w14:textId="77777777" w:rsidR="00B435BE" w:rsidRDefault="00B435BE" w:rsidP="00DB124A">
      <w:pPr>
        <w:spacing w:after="0" w:line="360" w:lineRule="auto"/>
        <w:ind w:firstLine="708"/>
        <w:rPr>
          <w:rFonts w:ascii="Times New Roman" w:hAnsi="Times New Roman" w:cs="Times New Roman"/>
          <w:color w:val="auto"/>
          <w:szCs w:val="24"/>
        </w:rPr>
      </w:pPr>
    </w:p>
    <w:p w14:paraId="2FA23E05" w14:textId="77777777" w:rsidR="00037240" w:rsidRPr="00981812" w:rsidRDefault="00037240" w:rsidP="00037240">
      <w:pPr>
        <w:spacing w:after="0" w:line="480" w:lineRule="auto"/>
        <w:ind w:firstLine="0"/>
        <w:jc w:val="center"/>
        <w:rPr>
          <w:rFonts w:ascii="Times New Roman" w:hAnsi="Times New Roman" w:cs="Times New Roman"/>
          <w:color w:val="auto"/>
          <w:szCs w:val="24"/>
        </w:rPr>
      </w:pPr>
      <w:r w:rsidRPr="00433D8B">
        <w:rPr>
          <w:rFonts w:ascii="Times New Roman" w:hAnsi="Times New Roman" w:cs="Times New Roman"/>
          <w:b/>
          <w:color w:val="auto"/>
          <w:szCs w:val="24"/>
        </w:rPr>
        <w:t>Tabla 1.</w:t>
      </w:r>
      <w:r w:rsidRPr="00981812">
        <w:rPr>
          <w:rFonts w:ascii="Times New Roman" w:hAnsi="Times New Roman" w:cs="Times New Roman"/>
          <w:color w:val="auto"/>
          <w:szCs w:val="24"/>
        </w:rPr>
        <w:t xml:space="preserve"> Análisis del primer momento de las presentaciones</w:t>
      </w:r>
    </w:p>
    <w:tbl>
      <w:tblPr>
        <w:tblStyle w:val="Tablaconcuadrcula"/>
        <w:tblW w:w="0" w:type="auto"/>
        <w:jc w:val="center"/>
        <w:tblLook w:val="04A0" w:firstRow="1" w:lastRow="0" w:firstColumn="1" w:lastColumn="0" w:noHBand="0" w:noVBand="1"/>
      </w:tblPr>
      <w:tblGrid>
        <w:gridCol w:w="2942"/>
        <w:gridCol w:w="2943"/>
        <w:gridCol w:w="2943"/>
      </w:tblGrid>
      <w:tr w:rsidR="00037240" w:rsidRPr="00DB124A" w14:paraId="2EA6DF43" w14:textId="77777777" w:rsidTr="00B435BE">
        <w:trPr>
          <w:jc w:val="center"/>
        </w:trPr>
        <w:tc>
          <w:tcPr>
            <w:tcW w:w="2942" w:type="dxa"/>
            <w:vAlign w:val="center"/>
          </w:tcPr>
          <w:p w14:paraId="7E321DB4" w14:textId="77777777" w:rsidR="00037240" w:rsidRPr="00DB124A" w:rsidRDefault="00037240" w:rsidP="00835D89">
            <w:pPr>
              <w:spacing w:after="0" w:line="240"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A</w:t>
            </w:r>
            <w:r w:rsidR="008A79CC" w:rsidRPr="00DB124A">
              <w:rPr>
                <w:rFonts w:ascii="Times New Roman" w:hAnsi="Times New Roman" w:cs="Times New Roman"/>
                <w:bCs/>
                <w:color w:val="auto"/>
                <w:szCs w:val="24"/>
              </w:rPr>
              <w:t>portaciones del trabajo hacia la formación</w:t>
            </w:r>
          </w:p>
        </w:tc>
        <w:tc>
          <w:tcPr>
            <w:tcW w:w="2943" w:type="dxa"/>
            <w:vAlign w:val="center"/>
          </w:tcPr>
          <w:p w14:paraId="63AA8510" w14:textId="77777777" w:rsidR="00037240" w:rsidRPr="00DB124A" w:rsidRDefault="00037240" w:rsidP="008A79CC">
            <w:pPr>
              <w:spacing w:after="0" w:line="240"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Q</w:t>
            </w:r>
            <w:r w:rsidR="008A79CC" w:rsidRPr="00DB124A">
              <w:rPr>
                <w:rFonts w:ascii="Times New Roman" w:hAnsi="Times New Roman" w:cs="Times New Roman"/>
                <w:bCs/>
                <w:color w:val="auto"/>
                <w:szCs w:val="24"/>
              </w:rPr>
              <w:t>ué habilidades se desarrollaron</w:t>
            </w:r>
          </w:p>
        </w:tc>
        <w:tc>
          <w:tcPr>
            <w:tcW w:w="2943" w:type="dxa"/>
            <w:vAlign w:val="center"/>
          </w:tcPr>
          <w:p w14:paraId="1FBFAEA0" w14:textId="77777777" w:rsidR="00037240" w:rsidRPr="00DB124A" w:rsidRDefault="00037240" w:rsidP="00835D89">
            <w:pPr>
              <w:spacing w:after="0" w:line="240"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M</w:t>
            </w:r>
            <w:r w:rsidR="008A79CC" w:rsidRPr="00DB124A">
              <w:rPr>
                <w:rFonts w:ascii="Times New Roman" w:hAnsi="Times New Roman" w:cs="Times New Roman"/>
                <w:bCs/>
                <w:color w:val="auto"/>
                <w:szCs w:val="24"/>
              </w:rPr>
              <w:t xml:space="preserve">anejo del </w:t>
            </w:r>
          </w:p>
          <w:p w14:paraId="179AF49D" w14:textId="77777777" w:rsidR="00037240" w:rsidRPr="00DB124A" w:rsidRDefault="008A79CC" w:rsidP="00835D89">
            <w:pPr>
              <w:spacing w:after="0" w:line="240"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tiempo</w:t>
            </w:r>
          </w:p>
        </w:tc>
      </w:tr>
      <w:tr w:rsidR="00037240" w:rsidRPr="00DB124A" w14:paraId="780A061C" w14:textId="77777777" w:rsidTr="00B435BE">
        <w:trPr>
          <w:jc w:val="center"/>
        </w:trPr>
        <w:tc>
          <w:tcPr>
            <w:tcW w:w="2942" w:type="dxa"/>
          </w:tcPr>
          <w:p w14:paraId="52CFD7F8"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Enseñanza</w:t>
            </w:r>
          </w:p>
          <w:p w14:paraId="0A9D1BA4"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Análisis</w:t>
            </w:r>
          </w:p>
          <w:p w14:paraId="483A0E30"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Conocimiento</w:t>
            </w:r>
          </w:p>
          <w:p w14:paraId="763F1656"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Comprensión</w:t>
            </w:r>
          </w:p>
          <w:p w14:paraId="6D48C558"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Experiencia</w:t>
            </w:r>
          </w:p>
          <w:p w14:paraId="1BC7B496"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Vacío</w:t>
            </w:r>
          </w:p>
          <w:p w14:paraId="57679C75"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Cambio</w:t>
            </w:r>
          </w:p>
          <w:p w14:paraId="3CEA16A9"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Reflexión</w:t>
            </w:r>
          </w:p>
          <w:p w14:paraId="7B742948"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Indagación</w:t>
            </w:r>
          </w:p>
          <w:p w14:paraId="3260B1D5"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Incertidumbre</w:t>
            </w:r>
          </w:p>
          <w:p w14:paraId="429309D3"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Corrección</w:t>
            </w:r>
          </w:p>
          <w:p w14:paraId="1DECCE81"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Inquietud</w:t>
            </w:r>
          </w:p>
          <w:p w14:paraId="20BADF17"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Confusión</w:t>
            </w:r>
          </w:p>
          <w:p w14:paraId="3C0D3FFC"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Inconformidad</w:t>
            </w:r>
          </w:p>
          <w:p w14:paraId="635C7D16"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Implementación</w:t>
            </w:r>
          </w:p>
          <w:p w14:paraId="6E37AD53"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Funcionalidad</w:t>
            </w:r>
          </w:p>
          <w:p w14:paraId="69013E6A"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Dudas</w:t>
            </w:r>
          </w:p>
          <w:p w14:paraId="6FC44CAF" w14:textId="77777777" w:rsidR="00037240" w:rsidRPr="00DB124A" w:rsidRDefault="00037240" w:rsidP="00DB124A">
            <w:pPr>
              <w:pStyle w:val="Prrafodelista"/>
              <w:numPr>
                <w:ilvl w:val="0"/>
                <w:numId w:val="28"/>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Descubrimiento</w:t>
            </w:r>
          </w:p>
          <w:p w14:paraId="58BED028" w14:textId="77777777" w:rsidR="00037240" w:rsidRPr="00DB124A" w:rsidRDefault="00037240" w:rsidP="00835D89">
            <w:pPr>
              <w:spacing w:after="0" w:line="240" w:lineRule="auto"/>
              <w:ind w:left="709" w:firstLine="0"/>
              <w:jc w:val="left"/>
              <w:rPr>
                <w:rFonts w:ascii="Times New Roman" w:hAnsi="Times New Roman" w:cs="Times New Roman"/>
                <w:bCs/>
                <w:color w:val="auto"/>
                <w:szCs w:val="24"/>
              </w:rPr>
            </w:pPr>
          </w:p>
        </w:tc>
        <w:tc>
          <w:tcPr>
            <w:tcW w:w="2943" w:type="dxa"/>
          </w:tcPr>
          <w:p w14:paraId="2B446EAA"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Indagación</w:t>
            </w:r>
          </w:p>
          <w:p w14:paraId="7B564B51"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Capacidad</w:t>
            </w:r>
          </w:p>
          <w:p w14:paraId="38946148"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Exploración</w:t>
            </w:r>
          </w:p>
          <w:p w14:paraId="2F64CE90"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Experiencia</w:t>
            </w:r>
          </w:p>
          <w:p w14:paraId="4955481F"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Creación</w:t>
            </w:r>
          </w:p>
          <w:p w14:paraId="67BCB6FC"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Motivación</w:t>
            </w:r>
          </w:p>
          <w:p w14:paraId="4DC4C6B3"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Innovación</w:t>
            </w:r>
          </w:p>
          <w:p w14:paraId="1107A31D"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Comparación</w:t>
            </w:r>
          </w:p>
          <w:p w14:paraId="6D093A18"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Oralidad</w:t>
            </w:r>
          </w:p>
          <w:p w14:paraId="16068B28"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Creatividad</w:t>
            </w:r>
          </w:p>
          <w:p w14:paraId="14152851"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Pragmático</w:t>
            </w:r>
          </w:p>
          <w:p w14:paraId="0AB87A67"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Descubrimiento</w:t>
            </w:r>
          </w:p>
          <w:p w14:paraId="623C8620"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Comprensión</w:t>
            </w:r>
          </w:p>
          <w:p w14:paraId="46F2691E"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Analizar</w:t>
            </w:r>
          </w:p>
          <w:p w14:paraId="5CB78887"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Manejo de PC</w:t>
            </w:r>
          </w:p>
          <w:p w14:paraId="07FD7AB6"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Manejo de paquetería</w:t>
            </w:r>
          </w:p>
          <w:p w14:paraId="22595F87"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Improvisar</w:t>
            </w:r>
          </w:p>
          <w:p w14:paraId="59B2757D"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Web</w:t>
            </w:r>
          </w:p>
          <w:p w14:paraId="2E522623"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Blogs</w:t>
            </w:r>
          </w:p>
          <w:p w14:paraId="208DCB82"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Wikis</w:t>
            </w:r>
          </w:p>
          <w:p w14:paraId="7AC4F5F1"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Presentación personal</w:t>
            </w:r>
          </w:p>
          <w:p w14:paraId="711C15D5"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Integración</w:t>
            </w:r>
          </w:p>
          <w:p w14:paraId="5D7E932C"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Empatía</w:t>
            </w:r>
          </w:p>
          <w:p w14:paraId="5BE0F67E" w14:textId="77777777" w:rsidR="00037240" w:rsidRPr="00DB124A" w:rsidRDefault="00037240" w:rsidP="00DB124A">
            <w:pPr>
              <w:pStyle w:val="Prrafodelista"/>
              <w:numPr>
                <w:ilvl w:val="0"/>
                <w:numId w:val="29"/>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Implementar</w:t>
            </w:r>
          </w:p>
        </w:tc>
        <w:tc>
          <w:tcPr>
            <w:tcW w:w="2943" w:type="dxa"/>
          </w:tcPr>
          <w:p w14:paraId="605D351C"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Limitado</w:t>
            </w:r>
          </w:p>
          <w:p w14:paraId="72CB5E3E"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Rápido</w:t>
            </w:r>
          </w:p>
          <w:p w14:paraId="7EEB6003"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Preciso</w:t>
            </w:r>
          </w:p>
          <w:p w14:paraId="26CF5E15"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Escaso</w:t>
            </w:r>
          </w:p>
          <w:p w14:paraId="7C59235E"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Estresante</w:t>
            </w:r>
          </w:p>
          <w:p w14:paraId="02AEC1E4"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Frustración</w:t>
            </w:r>
          </w:p>
          <w:p w14:paraId="0550FB4F"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Ansiedad</w:t>
            </w:r>
          </w:p>
          <w:p w14:paraId="0EC5B103"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Nervios</w:t>
            </w:r>
          </w:p>
          <w:p w14:paraId="51248A1C"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Gastritis</w:t>
            </w:r>
          </w:p>
          <w:p w14:paraId="01D33073" w14:textId="77777777" w:rsidR="00037240" w:rsidRPr="00DB124A" w:rsidRDefault="008A79CC"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Sar</w:t>
            </w:r>
            <w:r w:rsidR="00037240" w:rsidRPr="00DB124A">
              <w:rPr>
                <w:rFonts w:ascii="Times New Roman" w:hAnsi="Times New Roman" w:cs="Times New Roman"/>
                <w:bCs/>
                <w:sz w:val="24"/>
                <w:szCs w:val="24"/>
              </w:rPr>
              <w:t>pullido</w:t>
            </w:r>
          </w:p>
          <w:p w14:paraId="1DF66686"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Colitis</w:t>
            </w:r>
          </w:p>
          <w:p w14:paraId="10C7E5BF"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Pánico</w:t>
            </w:r>
          </w:p>
          <w:p w14:paraId="5FC58A4E"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Impotencia</w:t>
            </w:r>
          </w:p>
          <w:p w14:paraId="3857BBD6"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Inseguridad</w:t>
            </w:r>
          </w:p>
          <w:p w14:paraId="18CDD0FE"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Miedo</w:t>
            </w:r>
          </w:p>
          <w:p w14:paraId="2AD7685B"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Bloqueo</w:t>
            </w:r>
          </w:p>
          <w:p w14:paraId="24CB3ADC" w14:textId="77777777" w:rsidR="00037240" w:rsidRPr="00DB124A" w:rsidRDefault="00037240" w:rsidP="00DB124A">
            <w:pPr>
              <w:pStyle w:val="Prrafodelista"/>
              <w:numPr>
                <w:ilvl w:val="0"/>
                <w:numId w:val="30"/>
              </w:numPr>
              <w:spacing w:after="0" w:line="240" w:lineRule="auto"/>
              <w:rPr>
                <w:rFonts w:ascii="Times New Roman" w:hAnsi="Times New Roman" w:cs="Times New Roman"/>
                <w:bCs/>
                <w:sz w:val="24"/>
                <w:szCs w:val="24"/>
              </w:rPr>
            </w:pPr>
            <w:r w:rsidRPr="00DB124A">
              <w:rPr>
                <w:rFonts w:ascii="Times New Roman" w:hAnsi="Times New Roman" w:cs="Times New Roman"/>
                <w:bCs/>
                <w:sz w:val="24"/>
                <w:szCs w:val="24"/>
              </w:rPr>
              <w:t>Administración</w:t>
            </w:r>
          </w:p>
          <w:p w14:paraId="239DCE8F" w14:textId="77777777" w:rsidR="00037240" w:rsidRPr="00DB124A" w:rsidRDefault="00037240" w:rsidP="00835D89">
            <w:pPr>
              <w:spacing w:after="0" w:line="240" w:lineRule="auto"/>
              <w:ind w:left="709" w:firstLine="0"/>
              <w:jc w:val="left"/>
              <w:rPr>
                <w:rFonts w:ascii="Times New Roman" w:hAnsi="Times New Roman" w:cs="Times New Roman"/>
                <w:bCs/>
                <w:color w:val="auto"/>
                <w:szCs w:val="24"/>
              </w:rPr>
            </w:pPr>
          </w:p>
        </w:tc>
      </w:tr>
      <w:tr w:rsidR="00037240" w:rsidRPr="00DB124A" w14:paraId="1A8F5D2E" w14:textId="77777777" w:rsidTr="00B435BE">
        <w:trPr>
          <w:jc w:val="center"/>
        </w:trPr>
        <w:tc>
          <w:tcPr>
            <w:tcW w:w="8828" w:type="dxa"/>
            <w:gridSpan w:val="3"/>
          </w:tcPr>
          <w:p w14:paraId="339948EC" w14:textId="77777777" w:rsidR="00037240" w:rsidRPr="00DB124A" w:rsidRDefault="00037240" w:rsidP="008A79CC">
            <w:pPr>
              <w:spacing w:after="0" w:line="240" w:lineRule="auto"/>
              <w:ind w:firstLine="0"/>
              <w:rPr>
                <w:rFonts w:ascii="Times New Roman" w:hAnsi="Times New Roman" w:cs="Times New Roman"/>
                <w:bCs/>
                <w:color w:val="auto"/>
                <w:szCs w:val="24"/>
              </w:rPr>
            </w:pPr>
            <w:r w:rsidRPr="00DB124A">
              <w:rPr>
                <w:rFonts w:ascii="Times New Roman" w:hAnsi="Times New Roman" w:cs="Times New Roman"/>
                <w:bCs/>
                <w:color w:val="auto"/>
                <w:szCs w:val="24"/>
              </w:rPr>
              <w:t>Durante este análisis se observa que existe poca precisión para expresar sus experiencias</w:t>
            </w:r>
            <w:r w:rsidR="008A79CC"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y su frustración es alta debido al precario manejo del tiempo. Grave contradicción existió en la defensa de las presentaciones, puesto que los recursos tecnológicos por parte de los participantes se confunden con el uso exclusivo de las TIC, </w:t>
            </w:r>
            <w:r w:rsidR="008A79CC" w:rsidRPr="00DB124A">
              <w:rPr>
                <w:rFonts w:ascii="Times New Roman" w:hAnsi="Times New Roman" w:cs="Times New Roman"/>
                <w:bCs/>
                <w:color w:val="auto"/>
                <w:szCs w:val="24"/>
              </w:rPr>
              <w:t xml:space="preserve">lo que limita </w:t>
            </w:r>
            <w:r w:rsidRPr="00DB124A">
              <w:rPr>
                <w:rFonts w:ascii="Times New Roman" w:hAnsi="Times New Roman" w:cs="Times New Roman"/>
                <w:bCs/>
                <w:color w:val="auto"/>
                <w:szCs w:val="24"/>
              </w:rPr>
              <w:t>en gran medida la recomendación hacia el diseño de espacios educativos. En consecuencia</w:t>
            </w:r>
            <w:r w:rsidR="008A79CC"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las </w:t>
            </w:r>
            <w:r w:rsidR="008A79CC" w:rsidRPr="00DB124A">
              <w:rPr>
                <w:rFonts w:ascii="Times New Roman" w:hAnsi="Times New Roman" w:cs="Times New Roman"/>
                <w:bCs/>
                <w:color w:val="auto"/>
                <w:szCs w:val="24"/>
              </w:rPr>
              <w:t>sugerencias</w:t>
            </w:r>
            <w:r w:rsidRPr="00DB124A">
              <w:rPr>
                <w:rFonts w:ascii="Times New Roman" w:hAnsi="Times New Roman" w:cs="Times New Roman"/>
                <w:bCs/>
                <w:color w:val="auto"/>
                <w:szCs w:val="24"/>
              </w:rPr>
              <w:t xml:space="preserve"> se enfocaron en la aplicación confusa de las plataformas educativas.</w:t>
            </w:r>
          </w:p>
        </w:tc>
      </w:tr>
    </w:tbl>
    <w:p w14:paraId="08F66037" w14:textId="77777777" w:rsidR="00037240" w:rsidRPr="00981812" w:rsidRDefault="00037240" w:rsidP="00037240">
      <w:pPr>
        <w:spacing w:after="0" w:line="48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8A79CC">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p>
    <w:p w14:paraId="6ED5E1CA" w14:textId="4A40DFAD" w:rsidR="00037240" w:rsidRPr="00981812" w:rsidRDefault="00037240" w:rsidP="00DB124A">
      <w:pPr>
        <w:spacing w:after="0" w:line="360" w:lineRule="auto"/>
        <w:ind w:firstLine="0"/>
        <w:jc w:val="center"/>
        <w:rPr>
          <w:rFonts w:ascii="Times New Roman" w:hAnsi="Times New Roman" w:cs="Times New Roman"/>
          <w:b/>
          <w:color w:val="auto"/>
          <w:sz w:val="28"/>
          <w:szCs w:val="28"/>
        </w:rPr>
      </w:pPr>
      <w:r w:rsidRPr="00981812">
        <w:rPr>
          <w:rFonts w:ascii="Times New Roman" w:hAnsi="Times New Roman" w:cs="Times New Roman"/>
          <w:b/>
          <w:color w:val="auto"/>
          <w:sz w:val="28"/>
          <w:szCs w:val="28"/>
        </w:rPr>
        <w:lastRenderedPageBreak/>
        <w:t>Tercera sesión</w:t>
      </w:r>
      <w:r w:rsidR="008A79CC">
        <w:rPr>
          <w:rFonts w:ascii="Times New Roman" w:hAnsi="Times New Roman" w:cs="Times New Roman"/>
          <w:b/>
          <w:color w:val="auto"/>
          <w:sz w:val="28"/>
          <w:szCs w:val="28"/>
        </w:rPr>
        <w:t xml:space="preserve"> </w:t>
      </w:r>
    </w:p>
    <w:p w14:paraId="1E43EAFC" w14:textId="1D81A3A0" w:rsidR="00037240" w:rsidRPr="00981812" w:rsidRDefault="00037240"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t>En</w:t>
      </w:r>
      <w:r w:rsidRPr="00981812">
        <w:rPr>
          <w:rFonts w:ascii="Times New Roman" w:hAnsi="Times New Roman" w:cs="Times New Roman"/>
          <w:color w:val="auto"/>
          <w:szCs w:val="24"/>
        </w:rPr>
        <w:t xml:space="preserve"> la </w:t>
      </w:r>
      <w:r w:rsidR="00B27792">
        <w:rPr>
          <w:rFonts w:ascii="Times New Roman" w:hAnsi="Times New Roman" w:cs="Times New Roman"/>
          <w:color w:val="auto"/>
          <w:szCs w:val="24"/>
        </w:rPr>
        <w:t xml:space="preserve">revisión de la </w:t>
      </w:r>
      <w:r w:rsidRPr="00981812">
        <w:rPr>
          <w:rFonts w:ascii="Times New Roman" w:hAnsi="Times New Roman" w:cs="Times New Roman"/>
          <w:color w:val="auto"/>
          <w:szCs w:val="24"/>
        </w:rPr>
        <w:t xml:space="preserve">tercera presentación </w:t>
      </w:r>
      <w:r w:rsidR="00B27792">
        <w:rPr>
          <w:rFonts w:ascii="Times New Roman" w:hAnsi="Times New Roman" w:cs="Times New Roman"/>
          <w:color w:val="auto"/>
          <w:szCs w:val="24"/>
        </w:rPr>
        <w:t xml:space="preserve">(tabla 2) </w:t>
      </w:r>
      <w:r w:rsidRPr="00981812">
        <w:rPr>
          <w:rFonts w:ascii="Times New Roman" w:hAnsi="Times New Roman" w:cs="Times New Roman"/>
          <w:color w:val="auto"/>
          <w:szCs w:val="24"/>
        </w:rPr>
        <w:t>se sugirieron de manera ejemplificada técnicas de redacción tanto en primera persona</w:t>
      </w:r>
      <w:r>
        <w:rPr>
          <w:rFonts w:ascii="Times New Roman" w:hAnsi="Times New Roman" w:cs="Times New Roman"/>
          <w:color w:val="auto"/>
          <w:szCs w:val="24"/>
        </w:rPr>
        <w:t xml:space="preserve"> (narrativa) com</w:t>
      </w:r>
      <w:r w:rsidRPr="00981812">
        <w:rPr>
          <w:rFonts w:ascii="Times New Roman" w:hAnsi="Times New Roman" w:cs="Times New Roman"/>
          <w:color w:val="auto"/>
          <w:szCs w:val="24"/>
        </w:rPr>
        <w:t>o en tercera persona</w:t>
      </w:r>
      <w:r>
        <w:rPr>
          <w:rFonts w:ascii="Times New Roman" w:hAnsi="Times New Roman" w:cs="Times New Roman"/>
          <w:color w:val="auto"/>
          <w:szCs w:val="24"/>
        </w:rPr>
        <w:t xml:space="preserve"> (prosa descriptiva)</w:t>
      </w:r>
      <w:r w:rsidRPr="00981812">
        <w:rPr>
          <w:rFonts w:ascii="Times New Roman" w:hAnsi="Times New Roman" w:cs="Times New Roman"/>
          <w:color w:val="auto"/>
          <w:szCs w:val="24"/>
        </w:rPr>
        <w:t xml:space="preserve"> para la elaboración de las diapositivas debido a que los participantes</w:t>
      </w:r>
      <w:r w:rsidR="008A79CC">
        <w:rPr>
          <w:rFonts w:ascii="Times New Roman" w:hAnsi="Times New Roman" w:cs="Times New Roman"/>
          <w:color w:val="auto"/>
          <w:szCs w:val="24"/>
        </w:rPr>
        <w:t>,</w:t>
      </w:r>
      <w:r w:rsidRPr="00981812">
        <w:rPr>
          <w:rFonts w:ascii="Times New Roman" w:hAnsi="Times New Roman" w:cs="Times New Roman"/>
          <w:color w:val="auto"/>
          <w:szCs w:val="24"/>
        </w:rPr>
        <w:t xml:space="preserve"> </w:t>
      </w:r>
      <w:r>
        <w:rPr>
          <w:rFonts w:ascii="Times New Roman" w:hAnsi="Times New Roman" w:cs="Times New Roman"/>
          <w:color w:val="auto"/>
          <w:szCs w:val="24"/>
        </w:rPr>
        <w:t>después de dos investigaciones reiteradas</w:t>
      </w:r>
      <w:r w:rsidR="008A79CC">
        <w:rPr>
          <w:rFonts w:ascii="Times New Roman" w:hAnsi="Times New Roman" w:cs="Times New Roman"/>
          <w:color w:val="auto"/>
          <w:szCs w:val="24"/>
        </w:rPr>
        <w:t>,</w:t>
      </w:r>
      <w:r>
        <w:rPr>
          <w:rFonts w:ascii="Times New Roman" w:hAnsi="Times New Roman" w:cs="Times New Roman"/>
          <w:color w:val="auto"/>
          <w:szCs w:val="24"/>
        </w:rPr>
        <w:t xml:space="preserve"> adquirían </w:t>
      </w:r>
      <w:r w:rsidRPr="00981812">
        <w:rPr>
          <w:rFonts w:ascii="Times New Roman" w:hAnsi="Times New Roman" w:cs="Times New Roman"/>
          <w:color w:val="auto"/>
          <w:szCs w:val="24"/>
        </w:rPr>
        <w:t>mayor dominio del tema y no eran suficientes el resumen y la síntesis como medios de expresión escrita. Ejemplos:</w:t>
      </w:r>
    </w:p>
    <w:p w14:paraId="2E9A8EE7" w14:textId="77777777" w:rsidR="00037240" w:rsidRPr="00981812" w:rsidRDefault="00037240" w:rsidP="00DB124A">
      <w:pPr>
        <w:spacing w:after="0" w:line="360" w:lineRule="auto"/>
        <w:ind w:firstLine="708"/>
        <w:rPr>
          <w:rFonts w:ascii="Times New Roman" w:hAnsi="Times New Roman" w:cs="Times New Roman"/>
          <w:color w:val="auto"/>
          <w:szCs w:val="24"/>
        </w:rPr>
      </w:pPr>
      <w:r w:rsidRPr="00981812">
        <w:rPr>
          <w:rFonts w:ascii="Times New Roman" w:hAnsi="Times New Roman" w:cs="Times New Roman"/>
          <w:color w:val="auto"/>
          <w:szCs w:val="24"/>
        </w:rPr>
        <w:t>Narrativa</w:t>
      </w:r>
      <w:r w:rsidR="008A79CC">
        <w:rPr>
          <w:rFonts w:ascii="Times New Roman" w:hAnsi="Times New Roman" w:cs="Times New Roman"/>
          <w:color w:val="auto"/>
          <w:szCs w:val="24"/>
        </w:rPr>
        <w:t>:</w:t>
      </w:r>
      <w:r w:rsidRPr="00981812">
        <w:rPr>
          <w:rFonts w:ascii="Times New Roman" w:hAnsi="Times New Roman" w:cs="Times New Roman"/>
          <w:color w:val="auto"/>
          <w:szCs w:val="24"/>
        </w:rPr>
        <w:t xml:space="preserve"> </w:t>
      </w:r>
      <w:r w:rsidR="008A79CC">
        <w:rPr>
          <w:rFonts w:ascii="Times New Roman" w:hAnsi="Times New Roman" w:cs="Times New Roman"/>
          <w:color w:val="auto"/>
          <w:szCs w:val="24"/>
        </w:rPr>
        <w:t>E</w:t>
      </w:r>
      <w:r w:rsidRPr="00981812">
        <w:rPr>
          <w:rFonts w:ascii="Times New Roman" w:hAnsi="Times New Roman" w:cs="Times New Roman"/>
          <w:color w:val="auto"/>
          <w:szCs w:val="24"/>
        </w:rPr>
        <w:t>xpresión en primera persona que busca contar, referir lo sucedido, o u</w:t>
      </w:r>
      <w:r>
        <w:rPr>
          <w:rFonts w:ascii="Times New Roman" w:hAnsi="Times New Roman" w:cs="Times New Roman"/>
          <w:color w:val="auto"/>
          <w:szCs w:val="24"/>
        </w:rPr>
        <w:t>n hecho o una historia</w:t>
      </w:r>
      <w:r w:rsidRPr="00981812">
        <w:rPr>
          <w:rFonts w:ascii="Times New Roman" w:hAnsi="Times New Roman" w:cs="Times New Roman"/>
          <w:color w:val="auto"/>
          <w:szCs w:val="24"/>
        </w:rPr>
        <w:t>.</w:t>
      </w:r>
    </w:p>
    <w:p w14:paraId="7A690716" w14:textId="77777777" w:rsidR="00037240" w:rsidRPr="00DB124A" w:rsidRDefault="00037240" w:rsidP="00DB124A">
      <w:pPr>
        <w:pStyle w:val="Prrafodelista"/>
        <w:numPr>
          <w:ilvl w:val="0"/>
          <w:numId w:val="31"/>
        </w:numPr>
        <w:spacing w:after="0" w:line="360" w:lineRule="auto"/>
        <w:rPr>
          <w:rFonts w:ascii="Times New Roman" w:hAnsi="Times New Roman" w:cs="Times New Roman"/>
          <w:sz w:val="24"/>
          <w:szCs w:val="28"/>
        </w:rPr>
      </w:pPr>
      <w:r w:rsidRPr="00DB124A">
        <w:rPr>
          <w:rFonts w:ascii="Times New Roman" w:hAnsi="Times New Roman" w:cs="Times New Roman"/>
          <w:sz w:val="24"/>
          <w:szCs w:val="28"/>
        </w:rPr>
        <w:t>Me lave los dientes antes de salir de casa y fue una experiencia maravillosa.</w:t>
      </w:r>
    </w:p>
    <w:p w14:paraId="2A41C8A9" w14:textId="77777777" w:rsidR="00037240" w:rsidRPr="00981812" w:rsidRDefault="00037240" w:rsidP="00DB124A">
      <w:pPr>
        <w:spacing w:after="0" w:line="360" w:lineRule="auto"/>
        <w:ind w:firstLine="708"/>
        <w:rPr>
          <w:rFonts w:ascii="Times New Roman" w:hAnsi="Times New Roman" w:cs="Times New Roman"/>
          <w:color w:val="auto"/>
          <w:szCs w:val="24"/>
        </w:rPr>
      </w:pPr>
      <w:r w:rsidRPr="00981812">
        <w:rPr>
          <w:rFonts w:ascii="Times New Roman" w:hAnsi="Times New Roman" w:cs="Times New Roman"/>
          <w:color w:val="auto"/>
          <w:szCs w:val="24"/>
        </w:rPr>
        <w:t>Prosa descriptiva</w:t>
      </w:r>
      <w:r w:rsidR="008A79CC">
        <w:rPr>
          <w:rFonts w:ascii="Times New Roman" w:hAnsi="Times New Roman" w:cs="Times New Roman"/>
          <w:color w:val="auto"/>
          <w:szCs w:val="24"/>
        </w:rPr>
        <w:t>:</w:t>
      </w:r>
      <w:r w:rsidRPr="00981812">
        <w:rPr>
          <w:rFonts w:ascii="Times New Roman" w:hAnsi="Times New Roman" w:cs="Times New Roman"/>
          <w:color w:val="auto"/>
          <w:szCs w:val="24"/>
        </w:rPr>
        <w:t xml:space="preserve"> </w:t>
      </w:r>
      <w:r w:rsidR="008A79CC">
        <w:rPr>
          <w:rFonts w:ascii="Times New Roman" w:hAnsi="Times New Roman" w:cs="Times New Roman"/>
          <w:color w:val="auto"/>
          <w:szCs w:val="24"/>
        </w:rPr>
        <w:t>E</w:t>
      </w:r>
      <w:r w:rsidRPr="00981812">
        <w:rPr>
          <w:rFonts w:ascii="Times New Roman" w:hAnsi="Times New Roman" w:cs="Times New Roman"/>
          <w:color w:val="auto"/>
          <w:szCs w:val="24"/>
        </w:rPr>
        <w:t xml:space="preserve">xpresión en tercera persona que busca </w:t>
      </w:r>
      <w:r w:rsidR="008A79CC">
        <w:rPr>
          <w:rFonts w:ascii="Times New Roman" w:hAnsi="Times New Roman" w:cs="Times New Roman"/>
          <w:color w:val="auto"/>
          <w:szCs w:val="24"/>
        </w:rPr>
        <w:t>señalar</w:t>
      </w:r>
      <w:r w:rsidRPr="00981812">
        <w:rPr>
          <w:rFonts w:ascii="Times New Roman" w:hAnsi="Times New Roman" w:cs="Times New Roman"/>
          <w:color w:val="auto"/>
          <w:szCs w:val="24"/>
        </w:rPr>
        <w:t xml:space="preserve"> de manera habitual, oral o escrita, no su</w:t>
      </w:r>
      <w:r>
        <w:rPr>
          <w:rFonts w:ascii="Times New Roman" w:hAnsi="Times New Roman" w:cs="Times New Roman"/>
          <w:color w:val="auto"/>
          <w:szCs w:val="24"/>
        </w:rPr>
        <w:t>jeta a las reglas del verso y que describe</w:t>
      </w:r>
      <w:r w:rsidRPr="00981812">
        <w:rPr>
          <w:rFonts w:ascii="Times New Roman" w:hAnsi="Times New Roman" w:cs="Times New Roman"/>
          <w:color w:val="auto"/>
          <w:szCs w:val="24"/>
        </w:rPr>
        <w:t xml:space="preserve"> de manera específica las acciones</w:t>
      </w:r>
      <w:r>
        <w:rPr>
          <w:rFonts w:ascii="Times New Roman" w:hAnsi="Times New Roman" w:cs="Times New Roman"/>
          <w:color w:val="auto"/>
          <w:szCs w:val="24"/>
        </w:rPr>
        <w:t xml:space="preserve"> que se llevan a cabo</w:t>
      </w:r>
      <w:r w:rsidRPr="00981812">
        <w:rPr>
          <w:rFonts w:ascii="Times New Roman" w:hAnsi="Times New Roman" w:cs="Times New Roman"/>
          <w:color w:val="auto"/>
          <w:szCs w:val="24"/>
        </w:rPr>
        <w:t xml:space="preserve">. </w:t>
      </w:r>
      <w:r>
        <w:rPr>
          <w:rFonts w:ascii="Times New Roman" w:hAnsi="Times New Roman" w:cs="Times New Roman"/>
          <w:color w:val="auto"/>
          <w:szCs w:val="24"/>
        </w:rPr>
        <w:t xml:space="preserve">Los elementos que se requieren para </w:t>
      </w:r>
      <w:r w:rsidRPr="00981812">
        <w:rPr>
          <w:rFonts w:ascii="Times New Roman" w:hAnsi="Times New Roman" w:cs="Times New Roman"/>
          <w:color w:val="auto"/>
          <w:szCs w:val="24"/>
        </w:rPr>
        <w:t>elaborar una prosa</w:t>
      </w:r>
      <w:r>
        <w:rPr>
          <w:rFonts w:ascii="Times New Roman" w:hAnsi="Times New Roman" w:cs="Times New Roman"/>
          <w:color w:val="auto"/>
          <w:szCs w:val="24"/>
        </w:rPr>
        <w:t xml:space="preserve"> son los </w:t>
      </w:r>
      <w:r w:rsidRPr="00981812">
        <w:rPr>
          <w:rFonts w:ascii="Times New Roman" w:hAnsi="Times New Roman" w:cs="Times New Roman"/>
          <w:color w:val="auto"/>
          <w:szCs w:val="24"/>
        </w:rPr>
        <w:t xml:space="preserve">argumentos (ejemplos) y </w:t>
      </w:r>
      <w:r>
        <w:rPr>
          <w:rFonts w:ascii="Times New Roman" w:hAnsi="Times New Roman" w:cs="Times New Roman"/>
          <w:color w:val="auto"/>
          <w:szCs w:val="24"/>
        </w:rPr>
        <w:t xml:space="preserve">el </w:t>
      </w:r>
      <w:r w:rsidRPr="00981812">
        <w:rPr>
          <w:rFonts w:ascii="Times New Roman" w:hAnsi="Times New Roman" w:cs="Times New Roman"/>
          <w:color w:val="auto"/>
          <w:szCs w:val="24"/>
        </w:rPr>
        <w:t xml:space="preserve">apoyo en </w:t>
      </w:r>
      <w:r>
        <w:rPr>
          <w:rFonts w:ascii="Times New Roman" w:hAnsi="Times New Roman" w:cs="Times New Roman"/>
          <w:color w:val="auto"/>
          <w:szCs w:val="24"/>
        </w:rPr>
        <w:t xml:space="preserve">los </w:t>
      </w:r>
      <w:r w:rsidRPr="00981812">
        <w:rPr>
          <w:rFonts w:ascii="Times New Roman" w:hAnsi="Times New Roman" w:cs="Times New Roman"/>
          <w:color w:val="auto"/>
          <w:szCs w:val="24"/>
        </w:rPr>
        <w:t>hechos e investigaciones</w:t>
      </w:r>
      <w:r>
        <w:rPr>
          <w:rFonts w:ascii="Times New Roman" w:hAnsi="Times New Roman" w:cs="Times New Roman"/>
          <w:color w:val="auto"/>
          <w:szCs w:val="24"/>
        </w:rPr>
        <w:t xml:space="preserve"> (conocimientos)</w:t>
      </w:r>
      <w:r w:rsidRPr="00981812">
        <w:rPr>
          <w:rFonts w:ascii="Times New Roman" w:hAnsi="Times New Roman" w:cs="Times New Roman"/>
          <w:color w:val="auto"/>
          <w:szCs w:val="24"/>
        </w:rPr>
        <w:t>.</w:t>
      </w:r>
    </w:p>
    <w:p w14:paraId="38BBC400" w14:textId="2C28F49E" w:rsidR="00037240" w:rsidRDefault="00037240" w:rsidP="00DB124A">
      <w:pPr>
        <w:pStyle w:val="Prrafodelista"/>
        <w:numPr>
          <w:ilvl w:val="0"/>
          <w:numId w:val="32"/>
        </w:numPr>
        <w:spacing w:after="0" w:line="360" w:lineRule="auto"/>
        <w:jc w:val="both"/>
        <w:rPr>
          <w:rFonts w:ascii="Times New Roman" w:hAnsi="Times New Roman" w:cs="Times New Roman"/>
          <w:sz w:val="24"/>
          <w:szCs w:val="28"/>
        </w:rPr>
      </w:pPr>
      <w:r w:rsidRPr="00DB124A">
        <w:rPr>
          <w:rFonts w:ascii="Times New Roman" w:hAnsi="Times New Roman" w:cs="Times New Roman"/>
          <w:sz w:val="24"/>
          <w:szCs w:val="28"/>
        </w:rPr>
        <w:t xml:space="preserve">El individuo se ha lavado los dientes utilizando un cepillo de cerdas suaves con mango de bambú y una pasta dental aromática con sabor a menta intensa del Brasil (que ha comprado en una costosa tienda departamental). </w:t>
      </w:r>
    </w:p>
    <w:p w14:paraId="3A3D100A" w14:textId="54941CCD" w:rsidR="00DB124A" w:rsidRDefault="00DB124A" w:rsidP="00DB124A">
      <w:pPr>
        <w:spacing w:after="0" w:line="360" w:lineRule="auto"/>
        <w:ind w:firstLine="0"/>
        <w:rPr>
          <w:rFonts w:ascii="Times New Roman" w:hAnsi="Times New Roman" w:cs="Times New Roman"/>
          <w:szCs w:val="28"/>
        </w:rPr>
      </w:pPr>
    </w:p>
    <w:p w14:paraId="5121B731" w14:textId="157DC106" w:rsidR="00DB124A" w:rsidRDefault="00DB124A" w:rsidP="00DB124A">
      <w:pPr>
        <w:spacing w:after="0" w:line="360" w:lineRule="auto"/>
        <w:ind w:firstLine="0"/>
        <w:rPr>
          <w:rFonts w:ascii="Times New Roman" w:hAnsi="Times New Roman" w:cs="Times New Roman"/>
          <w:szCs w:val="28"/>
        </w:rPr>
      </w:pPr>
    </w:p>
    <w:p w14:paraId="1462BE14" w14:textId="2B22AFE7" w:rsidR="00DB124A" w:rsidRDefault="00DB124A" w:rsidP="00DB124A">
      <w:pPr>
        <w:spacing w:after="0" w:line="360" w:lineRule="auto"/>
        <w:ind w:firstLine="0"/>
        <w:rPr>
          <w:rFonts w:ascii="Times New Roman" w:hAnsi="Times New Roman" w:cs="Times New Roman"/>
          <w:szCs w:val="28"/>
        </w:rPr>
      </w:pPr>
    </w:p>
    <w:p w14:paraId="6CC2F1F4" w14:textId="0DC910F5" w:rsidR="00DB124A" w:rsidRDefault="00DB124A" w:rsidP="00DB124A">
      <w:pPr>
        <w:spacing w:after="0" w:line="360" w:lineRule="auto"/>
        <w:ind w:firstLine="0"/>
        <w:rPr>
          <w:rFonts w:ascii="Times New Roman" w:hAnsi="Times New Roman" w:cs="Times New Roman"/>
          <w:szCs w:val="28"/>
        </w:rPr>
      </w:pPr>
    </w:p>
    <w:p w14:paraId="759C4F75" w14:textId="08A12E26" w:rsidR="00DB124A" w:rsidRDefault="00DB124A" w:rsidP="00DB124A">
      <w:pPr>
        <w:spacing w:after="0" w:line="360" w:lineRule="auto"/>
        <w:ind w:firstLine="0"/>
        <w:rPr>
          <w:rFonts w:ascii="Times New Roman" w:hAnsi="Times New Roman" w:cs="Times New Roman"/>
          <w:szCs w:val="28"/>
        </w:rPr>
      </w:pPr>
    </w:p>
    <w:p w14:paraId="2A7417FC" w14:textId="42C8F085" w:rsidR="00DB124A" w:rsidRDefault="00DB124A" w:rsidP="00DB124A">
      <w:pPr>
        <w:spacing w:after="0" w:line="360" w:lineRule="auto"/>
        <w:ind w:firstLine="0"/>
        <w:rPr>
          <w:rFonts w:ascii="Times New Roman" w:hAnsi="Times New Roman" w:cs="Times New Roman"/>
          <w:szCs w:val="28"/>
        </w:rPr>
      </w:pPr>
    </w:p>
    <w:p w14:paraId="31BFED38" w14:textId="2AFC3B16" w:rsidR="00DB124A" w:rsidRDefault="00DB124A" w:rsidP="00DB124A">
      <w:pPr>
        <w:spacing w:after="0" w:line="360" w:lineRule="auto"/>
        <w:ind w:firstLine="0"/>
        <w:rPr>
          <w:rFonts w:ascii="Times New Roman" w:hAnsi="Times New Roman" w:cs="Times New Roman"/>
          <w:szCs w:val="28"/>
        </w:rPr>
      </w:pPr>
    </w:p>
    <w:p w14:paraId="2973883F" w14:textId="503E96C7" w:rsidR="00DB124A" w:rsidRDefault="00DB124A" w:rsidP="00DB124A">
      <w:pPr>
        <w:spacing w:after="0" w:line="360" w:lineRule="auto"/>
        <w:ind w:firstLine="0"/>
        <w:rPr>
          <w:rFonts w:ascii="Times New Roman" w:hAnsi="Times New Roman" w:cs="Times New Roman"/>
          <w:szCs w:val="28"/>
        </w:rPr>
      </w:pPr>
    </w:p>
    <w:p w14:paraId="0C2B2B7C" w14:textId="6F2FE9B1" w:rsidR="00DB124A" w:rsidRDefault="00DB124A" w:rsidP="00DB124A">
      <w:pPr>
        <w:spacing w:after="0" w:line="360" w:lineRule="auto"/>
        <w:ind w:firstLine="0"/>
        <w:rPr>
          <w:rFonts w:ascii="Times New Roman" w:hAnsi="Times New Roman" w:cs="Times New Roman"/>
          <w:szCs w:val="28"/>
        </w:rPr>
      </w:pPr>
    </w:p>
    <w:p w14:paraId="1C252D9B" w14:textId="595341FD" w:rsidR="00DB124A" w:rsidRDefault="00DB124A" w:rsidP="00DB124A">
      <w:pPr>
        <w:spacing w:after="0" w:line="360" w:lineRule="auto"/>
        <w:ind w:firstLine="0"/>
        <w:rPr>
          <w:rFonts w:ascii="Times New Roman" w:hAnsi="Times New Roman" w:cs="Times New Roman"/>
          <w:szCs w:val="28"/>
        </w:rPr>
      </w:pPr>
    </w:p>
    <w:p w14:paraId="6A1766F7" w14:textId="1ED60CB1" w:rsidR="00DB124A" w:rsidRDefault="00DB124A" w:rsidP="00DB124A">
      <w:pPr>
        <w:spacing w:after="0" w:line="360" w:lineRule="auto"/>
        <w:ind w:firstLine="0"/>
        <w:rPr>
          <w:rFonts w:ascii="Times New Roman" w:hAnsi="Times New Roman" w:cs="Times New Roman"/>
          <w:szCs w:val="28"/>
        </w:rPr>
      </w:pPr>
    </w:p>
    <w:p w14:paraId="14B1988D" w14:textId="7C36202D" w:rsidR="00DB124A" w:rsidRDefault="00DB124A" w:rsidP="00DB124A">
      <w:pPr>
        <w:spacing w:after="0" w:line="360" w:lineRule="auto"/>
        <w:ind w:firstLine="0"/>
        <w:rPr>
          <w:rFonts w:ascii="Times New Roman" w:hAnsi="Times New Roman" w:cs="Times New Roman"/>
          <w:szCs w:val="28"/>
        </w:rPr>
      </w:pPr>
    </w:p>
    <w:p w14:paraId="437D5F13" w14:textId="3BB53824" w:rsidR="00DB124A" w:rsidRDefault="00DB124A" w:rsidP="00DB124A">
      <w:pPr>
        <w:spacing w:after="0" w:line="360" w:lineRule="auto"/>
        <w:ind w:firstLine="0"/>
        <w:rPr>
          <w:rFonts w:ascii="Times New Roman" w:hAnsi="Times New Roman" w:cs="Times New Roman"/>
          <w:szCs w:val="28"/>
        </w:rPr>
      </w:pPr>
    </w:p>
    <w:p w14:paraId="3237878F" w14:textId="1758418F" w:rsidR="00DB124A" w:rsidRDefault="00DB124A" w:rsidP="00DB124A">
      <w:pPr>
        <w:spacing w:after="0" w:line="360" w:lineRule="auto"/>
        <w:ind w:firstLine="0"/>
        <w:rPr>
          <w:rFonts w:ascii="Times New Roman" w:hAnsi="Times New Roman" w:cs="Times New Roman"/>
          <w:szCs w:val="28"/>
        </w:rPr>
      </w:pPr>
    </w:p>
    <w:p w14:paraId="2FD7BECD" w14:textId="02BF8CA0" w:rsidR="00DB124A" w:rsidRDefault="00DB124A" w:rsidP="00DB124A">
      <w:pPr>
        <w:spacing w:after="0" w:line="360" w:lineRule="auto"/>
        <w:ind w:firstLine="0"/>
        <w:rPr>
          <w:rFonts w:ascii="Times New Roman" w:hAnsi="Times New Roman" w:cs="Times New Roman"/>
          <w:szCs w:val="28"/>
        </w:rPr>
      </w:pPr>
    </w:p>
    <w:p w14:paraId="09829AEA" w14:textId="77777777" w:rsidR="00DB124A" w:rsidRPr="00DB124A" w:rsidRDefault="00DB124A" w:rsidP="00DB124A">
      <w:pPr>
        <w:spacing w:after="0" w:line="360" w:lineRule="auto"/>
        <w:ind w:firstLine="0"/>
        <w:rPr>
          <w:rFonts w:ascii="Times New Roman" w:hAnsi="Times New Roman" w:cs="Times New Roman"/>
          <w:szCs w:val="28"/>
        </w:rPr>
      </w:pPr>
    </w:p>
    <w:p w14:paraId="165B0E37" w14:textId="77777777" w:rsidR="00037240" w:rsidRPr="00981812" w:rsidRDefault="00037240" w:rsidP="00DB124A">
      <w:pPr>
        <w:spacing w:after="0" w:line="360" w:lineRule="auto"/>
        <w:ind w:firstLine="0"/>
        <w:jc w:val="center"/>
        <w:rPr>
          <w:rFonts w:ascii="Times New Roman" w:hAnsi="Times New Roman" w:cs="Times New Roman"/>
          <w:color w:val="auto"/>
          <w:szCs w:val="24"/>
        </w:rPr>
      </w:pPr>
      <w:r w:rsidRPr="008A79CC">
        <w:rPr>
          <w:rFonts w:ascii="Times New Roman" w:hAnsi="Times New Roman" w:cs="Times New Roman"/>
          <w:b/>
          <w:color w:val="auto"/>
          <w:szCs w:val="24"/>
        </w:rPr>
        <w:lastRenderedPageBreak/>
        <w:t>Tabla 2.</w:t>
      </w:r>
      <w:r w:rsidRPr="00981812">
        <w:rPr>
          <w:rFonts w:ascii="Times New Roman" w:hAnsi="Times New Roman" w:cs="Times New Roman"/>
          <w:color w:val="auto"/>
          <w:szCs w:val="24"/>
        </w:rPr>
        <w:t xml:space="preserve"> Análisis del segundo momento de las presentaciones</w:t>
      </w:r>
    </w:p>
    <w:tbl>
      <w:tblPr>
        <w:tblStyle w:val="Tablaconcuadrcula"/>
        <w:tblW w:w="0" w:type="auto"/>
        <w:jc w:val="center"/>
        <w:tblLook w:val="04A0" w:firstRow="1" w:lastRow="0" w:firstColumn="1" w:lastColumn="0" w:noHBand="0" w:noVBand="1"/>
      </w:tblPr>
      <w:tblGrid>
        <w:gridCol w:w="2942"/>
        <w:gridCol w:w="2943"/>
        <w:gridCol w:w="2943"/>
      </w:tblGrid>
      <w:tr w:rsidR="00037240" w:rsidRPr="00DB124A" w14:paraId="56F2F794" w14:textId="77777777" w:rsidTr="00DB124A">
        <w:trPr>
          <w:jc w:val="center"/>
        </w:trPr>
        <w:tc>
          <w:tcPr>
            <w:tcW w:w="2942" w:type="dxa"/>
            <w:vAlign w:val="center"/>
          </w:tcPr>
          <w:p w14:paraId="3E3D2222" w14:textId="77777777" w:rsidR="00037240" w:rsidRPr="00DB124A" w:rsidRDefault="00037240"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A</w:t>
            </w:r>
            <w:r w:rsidR="008A79CC" w:rsidRPr="00DB124A">
              <w:rPr>
                <w:rFonts w:ascii="Times New Roman" w:hAnsi="Times New Roman" w:cs="Times New Roman"/>
                <w:bCs/>
                <w:color w:val="auto"/>
                <w:szCs w:val="24"/>
              </w:rPr>
              <w:t>portaciones del trabajo hacia la formación</w:t>
            </w:r>
          </w:p>
        </w:tc>
        <w:tc>
          <w:tcPr>
            <w:tcW w:w="2943" w:type="dxa"/>
            <w:vAlign w:val="center"/>
          </w:tcPr>
          <w:p w14:paraId="4A533723" w14:textId="77777777" w:rsidR="00037240" w:rsidRPr="00DB124A" w:rsidRDefault="00037240" w:rsidP="008A79CC">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Q</w:t>
            </w:r>
            <w:r w:rsidR="008A79CC" w:rsidRPr="00DB124A">
              <w:rPr>
                <w:rFonts w:ascii="Times New Roman" w:hAnsi="Times New Roman" w:cs="Times New Roman"/>
                <w:bCs/>
                <w:color w:val="auto"/>
                <w:szCs w:val="24"/>
              </w:rPr>
              <w:t>ué habilidades se desarrollaron</w:t>
            </w:r>
          </w:p>
        </w:tc>
        <w:tc>
          <w:tcPr>
            <w:tcW w:w="2943" w:type="dxa"/>
            <w:vAlign w:val="center"/>
          </w:tcPr>
          <w:p w14:paraId="757709CF" w14:textId="77777777" w:rsidR="00037240" w:rsidRPr="00DB124A" w:rsidRDefault="00037240"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M</w:t>
            </w:r>
            <w:r w:rsidR="008A79CC" w:rsidRPr="00DB124A">
              <w:rPr>
                <w:rFonts w:ascii="Times New Roman" w:hAnsi="Times New Roman" w:cs="Times New Roman"/>
                <w:bCs/>
                <w:color w:val="auto"/>
                <w:szCs w:val="24"/>
              </w:rPr>
              <w:t xml:space="preserve">anejo del </w:t>
            </w:r>
          </w:p>
          <w:p w14:paraId="72C05111" w14:textId="77777777" w:rsidR="00037240" w:rsidRPr="00DB124A" w:rsidRDefault="008A79CC"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tiempo</w:t>
            </w:r>
          </w:p>
        </w:tc>
      </w:tr>
      <w:tr w:rsidR="00037240" w:rsidRPr="00DB124A" w14:paraId="3CD14607" w14:textId="77777777" w:rsidTr="00DB124A">
        <w:trPr>
          <w:jc w:val="center"/>
        </w:trPr>
        <w:tc>
          <w:tcPr>
            <w:tcW w:w="2942" w:type="dxa"/>
          </w:tcPr>
          <w:p w14:paraId="4210D317"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Conocimiento</w:t>
            </w:r>
          </w:p>
          <w:p w14:paraId="1A7EE988"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Comprensión</w:t>
            </w:r>
          </w:p>
          <w:p w14:paraId="11D1C786"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Análisis</w:t>
            </w:r>
          </w:p>
          <w:p w14:paraId="37E00D3D"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Cambio</w:t>
            </w:r>
          </w:p>
          <w:p w14:paraId="2968A16C"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Claridad</w:t>
            </w:r>
          </w:p>
          <w:p w14:paraId="2E0571EB"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Aplicación</w:t>
            </w:r>
          </w:p>
          <w:p w14:paraId="21F01B5D"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Aprendizaje</w:t>
            </w:r>
          </w:p>
          <w:p w14:paraId="13569435"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Implementación</w:t>
            </w:r>
          </w:p>
          <w:p w14:paraId="7B806B6C"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Descubrimiento</w:t>
            </w:r>
          </w:p>
          <w:p w14:paraId="08A61AF4"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Ausencias</w:t>
            </w:r>
          </w:p>
          <w:p w14:paraId="6764BAE9"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Entendimiento</w:t>
            </w:r>
          </w:p>
          <w:p w14:paraId="1E63664C"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Enseñanza</w:t>
            </w:r>
          </w:p>
          <w:p w14:paraId="6658296E"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Dominio del concepto del tema</w:t>
            </w:r>
          </w:p>
          <w:p w14:paraId="5F3A4729"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Atención</w:t>
            </w:r>
          </w:p>
          <w:p w14:paraId="59C8E6CE"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Adaptación (modificación)</w:t>
            </w:r>
          </w:p>
          <w:p w14:paraId="0B4B50CB"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Progreso</w:t>
            </w:r>
          </w:p>
          <w:p w14:paraId="63673B0F" w14:textId="77777777" w:rsidR="00037240" w:rsidRPr="00DB124A" w:rsidRDefault="00037240" w:rsidP="00DB124A">
            <w:pPr>
              <w:pStyle w:val="Prrafodelista"/>
              <w:numPr>
                <w:ilvl w:val="0"/>
                <w:numId w:val="33"/>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Mayor manejo del tema</w:t>
            </w:r>
          </w:p>
        </w:tc>
        <w:tc>
          <w:tcPr>
            <w:tcW w:w="2943" w:type="dxa"/>
          </w:tcPr>
          <w:p w14:paraId="0A519AF3"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Técnicas</w:t>
            </w:r>
          </w:p>
          <w:p w14:paraId="77B21059"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Creatividad</w:t>
            </w:r>
          </w:p>
          <w:p w14:paraId="052A2FC1"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Métodos</w:t>
            </w:r>
          </w:p>
          <w:p w14:paraId="3E76B7AF"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Indagación</w:t>
            </w:r>
          </w:p>
          <w:p w14:paraId="6B7193BB"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Persistencia</w:t>
            </w:r>
          </w:p>
          <w:p w14:paraId="7F3D60FE"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Planificación</w:t>
            </w:r>
          </w:p>
          <w:p w14:paraId="70BEFE69"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Integración</w:t>
            </w:r>
          </w:p>
          <w:p w14:paraId="6A32F203"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Desarrollo (mayor manejo de grupo)</w:t>
            </w:r>
          </w:p>
          <w:p w14:paraId="3F7B3E46"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Motivación</w:t>
            </w:r>
          </w:p>
          <w:p w14:paraId="7610CD75"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Expresión</w:t>
            </w:r>
          </w:p>
          <w:p w14:paraId="7DA6ED06"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Proceso/ mecanización / sistematización</w:t>
            </w:r>
          </w:p>
          <w:p w14:paraId="07DFF233" w14:textId="77777777" w:rsidR="00037240" w:rsidRPr="00DB124A" w:rsidRDefault="00037240" w:rsidP="00DB124A">
            <w:pPr>
              <w:pStyle w:val="Prrafodelista"/>
              <w:numPr>
                <w:ilvl w:val="0"/>
                <w:numId w:val="34"/>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Experiencia (argumento)</w:t>
            </w:r>
          </w:p>
          <w:p w14:paraId="355B3B1C" w14:textId="77777777" w:rsidR="00037240" w:rsidRPr="00DB124A" w:rsidRDefault="00037240" w:rsidP="00835D89">
            <w:pPr>
              <w:spacing w:after="0" w:line="276" w:lineRule="auto"/>
              <w:ind w:left="461" w:firstLine="0"/>
              <w:jc w:val="left"/>
              <w:rPr>
                <w:rFonts w:ascii="Times New Roman" w:hAnsi="Times New Roman" w:cs="Times New Roman"/>
                <w:bCs/>
                <w:color w:val="auto"/>
                <w:szCs w:val="24"/>
              </w:rPr>
            </w:pPr>
          </w:p>
        </w:tc>
        <w:tc>
          <w:tcPr>
            <w:tcW w:w="2943" w:type="dxa"/>
          </w:tcPr>
          <w:p w14:paraId="07F77DF0" w14:textId="77777777" w:rsidR="00037240" w:rsidRPr="00DB124A" w:rsidRDefault="008A79CC"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Incó</w:t>
            </w:r>
            <w:r w:rsidR="00037240" w:rsidRPr="00DB124A">
              <w:rPr>
                <w:rFonts w:ascii="Times New Roman" w:hAnsi="Times New Roman" w:cs="Times New Roman"/>
                <w:bCs/>
                <w:sz w:val="24"/>
                <w:szCs w:val="24"/>
              </w:rPr>
              <w:t>modo</w:t>
            </w:r>
          </w:p>
          <w:p w14:paraId="3CA70EB8"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Inseguro</w:t>
            </w:r>
          </w:p>
          <w:p w14:paraId="6FEC7AF6"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Nervioso</w:t>
            </w:r>
          </w:p>
          <w:p w14:paraId="5E363291"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Rapidez</w:t>
            </w:r>
          </w:p>
          <w:p w14:paraId="603EC09C"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Precisión</w:t>
            </w:r>
          </w:p>
          <w:p w14:paraId="62701C01"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Organización</w:t>
            </w:r>
          </w:p>
          <w:p w14:paraId="01EF2B75"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Seguros</w:t>
            </w:r>
          </w:p>
          <w:p w14:paraId="4F62D9DB"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Capacidad</w:t>
            </w:r>
          </w:p>
          <w:p w14:paraId="1E4C82CD"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Habilidad</w:t>
            </w:r>
          </w:p>
          <w:p w14:paraId="7842AD97"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Desarrollo (Organización)</w:t>
            </w:r>
          </w:p>
          <w:p w14:paraId="310A5FC2" w14:textId="77777777" w:rsidR="00037240" w:rsidRPr="00DB124A" w:rsidRDefault="00037240" w:rsidP="00DB124A">
            <w:pPr>
              <w:pStyle w:val="Prrafodelista"/>
              <w:numPr>
                <w:ilvl w:val="0"/>
                <w:numId w:val="35"/>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Experiencia (Confianza) -&gt; ¿Cómo manifestarla? -&gt; observación como experto</w:t>
            </w:r>
          </w:p>
          <w:p w14:paraId="76087083" w14:textId="77777777" w:rsidR="00037240" w:rsidRPr="00DB124A" w:rsidRDefault="00037240" w:rsidP="00835D89">
            <w:pPr>
              <w:spacing w:after="0" w:line="276" w:lineRule="auto"/>
              <w:ind w:left="461" w:firstLine="0"/>
              <w:jc w:val="left"/>
              <w:rPr>
                <w:rFonts w:ascii="Times New Roman" w:hAnsi="Times New Roman" w:cs="Times New Roman"/>
                <w:bCs/>
                <w:color w:val="auto"/>
                <w:szCs w:val="24"/>
              </w:rPr>
            </w:pPr>
          </w:p>
        </w:tc>
      </w:tr>
      <w:tr w:rsidR="00037240" w:rsidRPr="00DB124A" w14:paraId="7BDC732A" w14:textId="77777777" w:rsidTr="00DB124A">
        <w:trPr>
          <w:jc w:val="center"/>
        </w:trPr>
        <w:tc>
          <w:tcPr>
            <w:tcW w:w="8828" w:type="dxa"/>
            <w:gridSpan w:val="3"/>
          </w:tcPr>
          <w:p w14:paraId="43785EDF" w14:textId="77777777" w:rsidR="00037240" w:rsidRPr="00DB124A" w:rsidRDefault="00037240" w:rsidP="008A79CC">
            <w:pPr>
              <w:spacing w:after="0" w:line="276" w:lineRule="auto"/>
              <w:ind w:firstLine="0"/>
              <w:rPr>
                <w:rFonts w:ascii="Times New Roman" w:hAnsi="Times New Roman" w:cs="Times New Roman"/>
                <w:bCs/>
                <w:color w:val="auto"/>
                <w:szCs w:val="24"/>
              </w:rPr>
            </w:pPr>
            <w:r w:rsidRPr="00DB124A">
              <w:rPr>
                <w:rFonts w:ascii="Times New Roman" w:hAnsi="Times New Roman" w:cs="Times New Roman"/>
                <w:bCs/>
                <w:color w:val="auto"/>
                <w:szCs w:val="24"/>
              </w:rPr>
              <w:t>En la segunda presentación las aportaciones a la formación de los participantes fueron menores, pero con mayor precisión. En cuanto al manejo del tiempo</w:t>
            </w:r>
            <w:r w:rsidR="008A79CC"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disminuyeron las expresiones de frustración y sus efectos físicos (nervios). En cuanto al contenido presentado</w:t>
            </w:r>
            <w:r w:rsidR="008A79CC"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han disminuido, pero no se excluyen en su totalidad la</w:t>
            </w:r>
            <w:r w:rsidR="008A79CC" w:rsidRPr="00DB124A">
              <w:rPr>
                <w:rFonts w:ascii="Times New Roman" w:hAnsi="Times New Roman" w:cs="Times New Roman"/>
                <w:bCs/>
                <w:color w:val="auto"/>
                <w:szCs w:val="24"/>
              </w:rPr>
              <w:t>s</w:t>
            </w:r>
            <w:r w:rsidRPr="00DB124A">
              <w:rPr>
                <w:rFonts w:ascii="Times New Roman" w:hAnsi="Times New Roman" w:cs="Times New Roman"/>
                <w:bCs/>
                <w:color w:val="auto"/>
                <w:szCs w:val="24"/>
              </w:rPr>
              <w:t xml:space="preserve"> referencia</w:t>
            </w:r>
            <w:r w:rsidR="008A79CC" w:rsidRPr="00DB124A">
              <w:rPr>
                <w:rFonts w:ascii="Times New Roman" w:hAnsi="Times New Roman" w:cs="Times New Roman"/>
                <w:bCs/>
                <w:color w:val="auto"/>
                <w:szCs w:val="24"/>
              </w:rPr>
              <w:t>s</w:t>
            </w:r>
            <w:r w:rsidRPr="00DB124A">
              <w:rPr>
                <w:rFonts w:ascii="Times New Roman" w:hAnsi="Times New Roman" w:cs="Times New Roman"/>
                <w:bCs/>
                <w:color w:val="auto"/>
                <w:szCs w:val="24"/>
              </w:rPr>
              <w:t xml:space="preserve"> a los aportes de las TIC como recursos tecnológicos y se juzga que los participantes comprenden con mayor claridad que la infraestructura educativa y los espacios educativos son los principales recursos tecnológicos para la enseñanza y el aprendizaje. </w:t>
            </w:r>
          </w:p>
        </w:tc>
      </w:tr>
    </w:tbl>
    <w:p w14:paraId="533B1083" w14:textId="77777777" w:rsidR="00037240" w:rsidRPr="00981812" w:rsidRDefault="00037240" w:rsidP="00037240">
      <w:pPr>
        <w:spacing w:after="0" w:line="48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8A79CC">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p>
    <w:p w14:paraId="22110131" w14:textId="77777777" w:rsidR="00DB124A" w:rsidRPr="00DB124A" w:rsidRDefault="00DB124A" w:rsidP="00DB124A">
      <w:pPr>
        <w:spacing w:after="0" w:line="360" w:lineRule="auto"/>
        <w:ind w:firstLine="0"/>
        <w:jc w:val="center"/>
        <w:rPr>
          <w:rFonts w:ascii="Times New Roman" w:hAnsi="Times New Roman" w:cs="Times New Roman"/>
          <w:b/>
          <w:color w:val="auto"/>
          <w:szCs w:val="24"/>
        </w:rPr>
      </w:pPr>
    </w:p>
    <w:p w14:paraId="1BF54DFB" w14:textId="51F43E90" w:rsidR="00037240" w:rsidRPr="00981812" w:rsidRDefault="00037240" w:rsidP="00DB124A">
      <w:pPr>
        <w:spacing w:after="0" w:line="360" w:lineRule="auto"/>
        <w:ind w:firstLine="0"/>
        <w:jc w:val="center"/>
        <w:rPr>
          <w:rFonts w:ascii="Times New Roman" w:hAnsi="Times New Roman" w:cs="Times New Roman"/>
          <w:b/>
          <w:color w:val="auto"/>
          <w:sz w:val="28"/>
          <w:szCs w:val="28"/>
        </w:rPr>
      </w:pPr>
      <w:r w:rsidRPr="00981812">
        <w:rPr>
          <w:rFonts w:ascii="Times New Roman" w:hAnsi="Times New Roman" w:cs="Times New Roman"/>
          <w:b/>
          <w:color w:val="auto"/>
          <w:sz w:val="28"/>
          <w:szCs w:val="28"/>
        </w:rPr>
        <w:t>Cuarta sesión</w:t>
      </w:r>
    </w:p>
    <w:p w14:paraId="2CBD483D" w14:textId="66E99149" w:rsidR="00746D57" w:rsidRDefault="00037240" w:rsidP="00DB124A">
      <w:pPr>
        <w:spacing w:after="0" w:line="360" w:lineRule="auto"/>
        <w:ind w:firstLine="708"/>
        <w:rPr>
          <w:rFonts w:ascii="Times New Roman" w:hAnsi="Times New Roman" w:cs="Times New Roman"/>
          <w:b/>
          <w:color w:val="auto"/>
          <w:szCs w:val="24"/>
        </w:rPr>
      </w:pPr>
      <w:r>
        <w:rPr>
          <w:rFonts w:ascii="Times New Roman" w:hAnsi="Times New Roman" w:cs="Times New Roman"/>
          <w:color w:val="auto"/>
          <w:szCs w:val="24"/>
        </w:rPr>
        <w:t>Durante</w:t>
      </w:r>
      <w:r w:rsidR="00B27792">
        <w:rPr>
          <w:rFonts w:ascii="Times New Roman" w:hAnsi="Times New Roman" w:cs="Times New Roman"/>
          <w:color w:val="auto"/>
          <w:szCs w:val="24"/>
        </w:rPr>
        <w:t xml:space="preserve"> el análisis de</w:t>
      </w:r>
      <w:r>
        <w:rPr>
          <w:rFonts w:ascii="Times New Roman" w:hAnsi="Times New Roman" w:cs="Times New Roman"/>
          <w:color w:val="auto"/>
          <w:szCs w:val="24"/>
        </w:rPr>
        <w:t xml:space="preserve"> la cuarta sesión </w:t>
      </w:r>
      <w:r w:rsidR="00B27792">
        <w:rPr>
          <w:rFonts w:ascii="Times New Roman" w:hAnsi="Times New Roman" w:cs="Times New Roman"/>
          <w:color w:val="auto"/>
          <w:szCs w:val="24"/>
        </w:rPr>
        <w:t xml:space="preserve">(tabla 3) </w:t>
      </w:r>
      <w:r>
        <w:rPr>
          <w:rFonts w:ascii="Times New Roman" w:hAnsi="Times New Roman" w:cs="Times New Roman"/>
          <w:color w:val="auto"/>
          <w:szCs w:val="24"/>
        </w:rPr>
        <w:t>los inconvenientes actitudinales</w:t>
      </w:r>
      <w:r w:rsidRPr="00981812">
        <w:rPr>
          <w:rFonts w:ascii="Times New Roman" w:hAnsi="Times New Roman" w:cs="Times New Roman"/>
          <w:color w:val="auto"/>
          <w:szCs w:val="24"/>
        </w:rPr>
        <w:t xml:space="preserve"> continuaron durante las </w:t>
      </w:r>
      <w:r>
        <w:rPr>
          <w:rFonts w:ascii="Times New Roman" w:hAnsi="Times New Roman" w:cs="Times New Roman"/>
          <w:color w:val="auto"/>
          <w:szCs w:val="24"/>
        </w:rPr>
        <w:t xml:space="preserve">exposiciones presenciales y se </w:t>
      </w:r>
      <w:r w:rsidR="008A79CC">
        <w:rPr>
          <w:rFonts w:ascii="Times New Roman" w:hAnsi="Times New Roman" w:cs="Times New Roman"/>
          <w:color w:val="auto"/>
          <w:szCs w:val="24"/>
        </w:rPr>
        <w:t>hicieron</w:t>
      </w:r>
      <w:r w:rsidRPr="00981812">
        <w:rPr>
          <w:rFonts w:ascii="Times New Roman" w:hAnsi="Times New Roman" w:cs="Times New Roman"/>
          <w:color w:val="auto"/>
          <w:szCs w:val="24"/>
        </w:rPr>
        <w:t xml:space="preserve"> más notables</w:t>
      </w:r>
      <w:r>
        <w:rPr>
          <w:rFonts w:ascii="Times New Roman" w:hAnsi="Times New Roman" w:cs="Times New Roman"/>
          <w:color w:val="auto"/>
          <w:szCs w:val="24"/>
        </w:rPr>
        <w:t>,</w:t>
      </w:r>
      <w:r w:rsidRPr="00981812">
        <w:rPr>
          <w:rFonts w:ascii="Times New Roman" w:hAnsi="Times New Roman" w:cs="Times New Roman"/>
          <w:color w:val="auto"/>
          <w:szCs w:val="24"/>
        </w:rPr>
        <w:t xml:space="preserve"> los cuales era</w:t>
      </w:r>
      <w:r w:rsidR="008A79CC">
        <w:rPr>
          <w:rFonts w:ascii="Times New Roman" w:hAnsi="Times New Roman" w:cs="Times New Roman"/>
          <w:color w:val="auto"/>
          <w:szCs w:val="24"/>
        </w:rPr>
        <w:t>n</w:t>
      </w:r>
      <w:r w:rsidRPr="00981812">
        <w:rPr>
          <w:rFonts w:ascii="Times New Roman" w:hAnsi="Times New Roman" w:cs="Times New Roman"/>
          <w:color w:val="auto"/>
          <w:szCs w:val="24"/>
        </w:rPr>
        <w:t xml:space="preserve"> de tipo interno</w:t>
      </w:r>
      <w:r>
        <w:rPr>
          <w:rFonts w:ascii="Times New Roman" w:hAnsi="Times New Roman" w:cs="Times New Roman"/>
          <w:color w:val="auto"/>
          <w:szCs w:val="24"/>
        </w:rPr>
        <w:t xml:space="preserve"> en el equipo de trabajo</w:t>
      </w:r>
      <w:r w:rsidRPr="00981812">
        <w:rPr>
          <w:rFonts w:ascii="Times New Roman" w:hAnsi="Times New Roman" w:cs="Times New Roman"/>
          <w:color w:val="auto"/>
          <w:szCs w:val="24"/>
        </w:rPr>
        <w:t xml:space="preserve"> </w:t>
      </w:r>
      <w:r>
        <w:rPr>
          <w:rFonts w:ascii="Times New Roman" w:hAnsi="Times New Roman" w:cs="Times New Roman"/>
          <w:color w:val="auto"/>
          <w:szCs w:val="24"/>
        </w:rPr>
        <w:t xml:space="preserve">debido a la existencia de </w:t>
      </w:r>
      <w:r w:rsidRPr="00981812">
        <w:rPr>
          <w:rFonts w:ascii="Times New Roman" w:hAnsi="Times New Roman" w:cs="Times New Roman"/>
          <w:color w:val="auto"/>
          <w:szCs w:val="24"/>
        </w:rPr>
        <w:t>un sentimiento de apatía</w:t>
      </w:r>
      <w:r w:rsidR="00746D57">
        <w:rPr>
          <w:rFonts w:ascii="Times New Roman" w:hAnsi="Times New Roman" w:cs="Times New Roman"/>
          <w:color w:val="auto"/>
          <w:szCs w:val="24"/>
        </w:rPr>
        <w:t xml:space="preserve">. Sobre este elemento </w:t>
      </w:r>
      <w:r w:rsidRPr="00981812">
        <w:rPr>
          <w:rFonts w:ascii="Times New Roman" w:hAnsi="Times New Roman" w:cs="Times New Roman"/>
          <w:color w:val="auto"/>
          <w:szCs w:val="24"/>
        </w:rPr>
        <w:t xml:space="preserve">se reflexionó de manera grupal y se determinó que entre las condiciones </w:t>
      </w:r>
      <w:r w:rsidRPr="00981812">
        <w:rPr>
          <w:rFonts w:ascii="Times New Roman" w:hAnsi="Times New Roman" w:cs="Times New Roman"/>
          <w:color w:val="auto"/>
          <w:szCs w:val="24"/>
        </w:rPr>
        <w:lastRenderedPageBreak/>
        <w:t xml:space="preserve">que </w:t>
      </w:r>
      <w:r w:rsidR="00746D57">
        <w:rPr>
          <w:rFonts w:ascii="Times New Roman" w:hAnsi="Times New Roman" w:cs="Times New Roman"/>
          <w:color w:val="auto"/>
          <w:szCs w:val="24"/>
        </w:rPr>
        <w:t xml:space="preserve">lo </w:t>
      </w:r>
      <w:r>
        <w:rPr>
          <w:rFonts w:ascii="Times New Roman" w:hAnsi="Times New Roman" w:cs="Times New Roman"/>
          <w:color w:val="auto"/>
          <w:szCs w:val="24"/>
        </w:rPr>
        <w:t xml:space="preserve">ocasionaron </w:t>
      </w:r>
      <w:r w:rsidRPr="00981812">
        <w:rPr>
          <w:rFonts w:ascii="Times New Roman" w:hAnsi="Times New Roman" w:cs="Times New Roman"/>
          <w:color w:val="auto"/>
          <w:szCs w:val="24"/>
        </w:rPr>
        <w:t xml:space="preserve">se </w:t>
      </w:r>
      <w:r w:rsidR="008A79CC">
        <w:rPr>
          <w:rFonts w:ascii="Times New Roman" w:hAnsi="Times New Roman" w:cs="Times New Roman"/>
          <w:color w:val="auto"/>
          <w:szCs w:val="24"/>
        </w:rPr>
        <w:t>encontraban el</w:t>
      </w:r>
      <w:r w:rsidRPr="00981812">
        <w:rPr>
          <w:rFonts w:ascii="Times New Roman" w:hAnsi="Times New Roman" w:cs="Times New Roman"/>
          <w:color w:val="auto"/>
          <w:szCs w:val="24"/>
        </w:rPr>
        <w:t xml:space="preserve"> cansancio, </w:t>
      </w:r>
      <w:r w:rsidR="008A79CC">
        <w:rPr>
          <w:rFonts w:ascii="Times New Roman" w:hAnsi="Times New Roman" w:cs="Times New Roman"/>
          <w:color w:val="auto"/>
          <w:szCs w:val="24"/>
        </w:rPr>
        <w:t xml:space="preserve">la </w:t>
      </w:r>
      <w:r w:rsidRPr="00981812">
        <w:rPr>
          <w:rFonts w:ascii="Times New Roman" w:hAnsi="Times New Roman" w:cs="Times New Roman"/>
          <w:color w:val="auto"/>
          <w:szCs w:val="24"/>
        </w:rPr>
        <w:t xml:space="preserve">rutina, </w:t>
      </w:r>
      <w:r w:rsidR="008A79CC">
        <w:rPr>
          <w:rFonts w:ascii="Times New Roman" w:hAnsi="Times New Roman" w:cs="Times New Roman"/>
          <w:color w:val="auto"/>
          <w:szCs w:val="24"/>
        </w:rPr>
        <w:t xml:space="preserve">la </w:t>
      </w:r>
      <w:r w:rsidRPr="00981812">
        <w:rPr>
          <w:rFonts w:ascii="Times New Roman" w:hAnsi="Times New Roman" w:cs="Times New Roman"/>
          <w:color w:val="auto"/>
          <w:szCs w:val="24"/>
        </w:rPr>
        <w:t xml:space="preserve">falta de interés, </w:t>
      </w:r>
      <w:r w:rsidR="008A79CC">
        <w:rPr>
          <w:rFonts w:ascii="Times New Roman" w:hAnsi="Times New Roman" w:cs="Times New Roman"/>
          <w:color w:val="auto"/>
          <w:szCs w:val="24"/>
        </w:rPr>
        <w:t xml:space="preserve">el </w:t>
      </w:r>
      <w:r>
        <w:rPr>
          <w:rFonts w:ascii="Times New Roman" w:hAnsi="Times New Roman" w:cs="Times New Roman"/>
          <w:color w:val="auto"/>
          <w:szCs w:val="24"/>
        </w:rPr>
        <w:t xml:space="preserve">trabajo fuera de la </w:t>
      </w:r>
      <w:r w:rsidRPr="00981812">
        <w:rPr>
          <w:rFonts w:ascii="Times New Roman" w:hAnsi="Times New Roman" w:cs="Times New Roman"/>
          <w:color w:val="auto"/>
          <w:szCs w:val="24"/>
        </w:rPr>
        <w:t xml:space="preserve">zona de </w:t>
      </w:r>
      <w:r>
        <w:rPr>
          <w:rFonts w:ascii="Times New Roman" w:hAnsi="Times New Roman" w:cs="Times New Roman"/>
          <w:color w:val="auto"/>
          <w:szCs w:val="24"/>
        </w:rPr>
        <w:t>c</w:t>
      </w:r>
      <w:r w:rsidRPr="00981812">
        <w:rPr>
          <w:rFonts w:ascii="Times New Roman" w:hAnsi="Times New Roman" w:cs="Times New Roman"/>
          <w:color w:val="auto"/>
          <w:szCs w:val="24"/>
        </w:rPr>
        <w:t xml:space="preserve">onfort, </w:t>
      </w:r>
      <w:r w:rsidR="008A79CC">
        <w:rPr>
          <w:rFonts w:ascii="Times New Roman" w:hAnsi="Times New Roman" w:cs="Times New Roman"/>
          <w:color w:val="auto"/>
          <w:szCs w:val="24"/>
        </w:rPr>
        <w:t xml:space="preserve">la </w:t>
      </w:r>
      <w:r w:rsidRPr="00981812">
        <w:rPr>
          <w:rFonts w:ascii="Times New Roman" w:hAnsi="Times New Roman" w:cs="Times New Roman"/>
          <w:color w:val="auto"/>
          <w:szCs w:val="24"/>
        </w:rPr>
        <w:t>atemporalidad</w:t>
      </w:r>
      <w:r w:rsidR="008A79CC">
        <w:rPr>
          <w:rFonts w:ascii="Times New Roman" w:hAnsi="Times New Roman" w:cs="Times New Roman"/>
          <w:color w:val="auto"/>
          <w:szCs w:val="24"/>
        </w:rPr>
        <w:t xml:space="preserve"> y</w:t>
      </w:r>
      <w:r>
        <w:rPr>
          <w:rFonts w:ascii="Times New Roman" w:hAnsi="Times New Roman" w:cs="Times New Roman"/>
          <w:color w:val="auto"/>
          <w:szCs w:val="24"/>
        </w:rPr>
        <w:t xml:space="preserve"> </w:t>
      </w:r>
      <w:r w:rsidR="008A79CC">
        <w:rPr>
          <w:rFonts w:ascii="Times New Roman" w:hAnsi="Times New Roman" w:cs="Times New Roman"/>
          <w:color w:val="auto"/>
          <w:szCs w:val="24"/>
        </w:rPr>
        <w:t xml:space="preserve">la </w:t>
      </w:r>
      <w:r>
        <w:rPr>
          <w:rFonts w:ascii="Times New Roman" w:hAnsi="Times New Roman" w:cs="Times New Roman"/>
          <w:color w:val="auto"/>
          <w:szCs w:val="24"/>
        </w:rPr>
        <w:t>discrepancia entre los perfiles de e</w:t>
      </w:r>
      <w:r w:rsidRPr="00981812">
        <w:rPr>
          <w:rFonts w:ascii="Times New Roman" w:hAnsi="Times New Roman" w:cs="Times New Roman"/>
          <w:color w:val="auto"/>
          <w:szCs w:val="24"/>
        </w:rPr>
        <w:t xml:space="preserve">greso </w:t>
      </w:r>
      <w:r>
        <w:rPr>
          <w:rFonts w:ascii="Times New Roman" w:hAnsi="Times New Roman" w:cs="Times New Roman"/>
          <w:color w:val="auto"/>
          <w:szCs w:val="24"/>
        </w:rPr>
        <w:t>e i</w:t>
      </w:r>
      <w:r w:rsidRPr="00981812">
        <w:rPr>
          <w:rFonts w:ascii="Times New Roman" w:hAnsi="Times New Roman" w:cs="Times New Roman"/>
          <w:color w:val="auto"/>
          <w:szCs w:val="24"/>
        </w:rPr>
        <w:t>ngreso.</w:t>
      </w:r>
      <w:r w:rsidRPr="00981812">
        <w:rPr>
          <w:rFonts w:ascii="Times New Roman" w:hAnsi="Times New Roman" w:cs="Times New Roman"/>
          <w:b/>
          <w:color w:val="auto"/>
          <w:szCs w:val="24"/>
        </w:rPr>
        <w:t xml:space="preserve"> </w:t>
      </w:r>
    </w:p>
    <w:p w14:paraId="74890C85" w14:textId="389034B8" w:rsidR="00037240" w:rsidRDefault="00037240"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t>Para superar esta eventualidad fue necesario complementar</w:t>
      </w:r>
      <w:r w:rsidRPr="00981812">
        <w:rPr>
          <w:rFonts w:ascii="Times New Roman" w:hAnsi="Times New Roman" w:cs="Times New Roman"/>
          <w:color w:val="auto"/>
          <w:szCs w:val="24"/>
        </w:rPr>
        <w:t xml:space="preserve"> el desarrollo de la</w:t>
      </w:r>
      <w:r>
        <w:rPr>
          <w:rFonts w:ascii="Times New Roman" w:hAnsi="Times New Roman" w:cs="Times New Roman"/>
          <w:color w:val="auto"/>
          <w:szCs w:val="24"/>
        </w:rPr>
        <w:t xml:space="preserve"> clase</w:t>
      </w:r>
      <w:r w:rsidRPr="00981812">
        <w:rPr>
          <w:rFonts w:ascii="Times New Roman" w:hAnsi="Times New Roman" w:cs="Times New Roman"/>
          <w:color w:val="auto"/>
          <w:szCs w:val="24"/>
        </w:rPr>
        <w:t xml:space="preserve"> pr</w:t>
      </w:r>
      <w:r>
        <w:rPr>
          <w:rFonts w:ascii="Times New Roman" w:hAnsi="Times New Roman" w:cs="Times New Roman"/>
          <w:color w:val="auto"/>
          <w:szCs w:val="24"/>
        </w:rPr>
        <w:t>esencial c</w:t>
      </w:r>
      <w:r w:rsidRPr="00981812">
        <w:rPr>
          <w:rFonts w:ascii="Times New Roman" w:hAnsi="Times New Roman" w:cs="Times New Roman"/>
          <w:color w:val="auto"/>
          <w:szCs w:val="24"/>
        </w:rPr>
        <w:t xml:space="preserve">on </w:t>
      </w:r>
      <w:r w:rsidR="00746D57">
        <w:rPr>
          <w:rFonts w:ascii="Times New Roman" w:hAnsi="Times New Roman" w:cs="Times New Roman"/>
          <w:color w:val="auto"/>
          <w:szCs w:val="24"/>
        </w:rPr>
        <w:t>el estudio</w:t>
      </w:r>
      <w:r>
        <w:rPr>
          <w:rFonts w:ascii="Times New Roman" w:hAnsi="Times New Roman" w:cs="Times New Roman"/>
          <w:color w:val="auto"/>
          <w:szCs w:val="24"/>
        </w:rPr>
        <w:t xml:space="preserve"> de los tipos de procesos que ocurren en la enseñanza y el aprendizaje (figura 8)</w:t>
      </w:r>
      <w:r w:rsidR="00746D57">
        <w:rPr>
          <w:rFonts w:ascii="Times New Roman" w:hAnsi="Times New Roman" w:cs="Times New Roman"/>
          <w:color w:val="auto"/>
          <w:szCs w:val="24"/>
        </w:rPr>
        <w:t>.</w:t>
      </w:r>
      <w:r w:rsidRPr="00981812">
        <w:rPr>
          <w:rFonts w:ascii="Times New Roman" w:hAnsi="Times New Roman" w:cs="Times New Roman"/>
          <w:color w:val="auto"/>
          <w:szCs w:val="24"/>
        </w:rPr>
        <w:t xml:space="preserve"> </w:t>
      </w:r>
      <w:r w:rsidR="00746D57">
        <w:rPr>
          <w:rFonts w:ascii="Times New Roman" w:hAnsi="Times New Roman" w:cs="Times New Roman"/>
          <w:color w:val="auto"/>
          <w:szCs w:val="24"/>
        </w:rPr>
        <w:t xml:space="preserve">Para ello, se establecieron diferencias entre </w:t>
      </w:r>
      <w:r>
        <w:rPr>
          <w:rFonts w:ascii="Times New Roman" w:hAnsi="Times New Roman" w:cs="Times New Roman"/>
          <w:color w:val="auto"/>
          <w:szCs w:val="24"/>
        </w:rPr>
        <w:t>los elementos didácticos tradicionales</w:t>
      </w:r>
      <w:r w:rsidRPr="00981812">
        <w:rPr>
          <w:rFonts w:ascii="Times New Roman" w:hAnsi="Times New Roman" w:cs="Times New Roman"/>
          <w:color w:val="auto"/>
          <w:szCs w:val="24"/>
        </w:rPr>
        <w:t xml:space="preserve"> (método </w:t>
      </w:r>
      <w:r w:rsidR="00746D57">
        <w:rPr>
          <w:rFonts w:ascii="Times New Roman" w:hAnsi="Times New Roman" w:cs="Times New Roman"/>
          <w:color w:val="auto"/>
          <w:szCs w:val="24"/>
        </w:rPr>
        <w:t>s</w:t>
      </w:r>
      <w:r w:rsidRPr="00981812">
        <w:rPr>
          <w:rFonts w:ascii="Times New Roman" w:hAnsi="Times New Roman" w:cs="Times New Roman"/>
          <w:color w:val="auto"/>
          <w:szCs w:val="24"/>
        </w:rPr>
        <w:t>ocrático) sin</w:t>
      </w:r>
      <w:r>
        <w:rPr>
          <w:rFonts w:ascii="Times New Roman" w:hAnsi="Times New Roman" w:cs="Times New Roman"/>
          <w:color w:val="auto"/>
          <w:szCs w:val="24"/>
        </w:rPr>
        <w:t xml:space="preserve"> incorporación de la tecnología educativa y los elementos didácticos innovadores que e</w:t>
      </w:r>
      <w:r w:rsidRPr="00981812">
        <w:rPr>
          <w:rFonts w:ascii="Times New Roman" w:hAnsi="Times New Roman" w:cs="Times New Roman"/>
          <w:color w:val="auto"/>
          <w:szCs w:val="24"/>
        </w:rPr>
        <w:t>voluci</w:t>
      </w:r>
      <w:r>
        <w:rPr>
          <w:rFonts w:ascii="Times New Roman" w:hAnsi="Times New Roman" w:cs="Times New Roman"/>
          <w:color w:val="auto"/>
          <w:szCs w:val="24"/>
        </w:rPr>
        <w:t xml:space="preserve">onan con </w:t>
      </w:r>
      <w:r w:rsidRPr="00981812">
        <w:rPr>
          <w:rFonts w:ascii="Times New Roman" w:hAnsi="Times New Roman" w:cs="Times New Roman"/>
          <w:color w:val="auto"/>
          <w:szCs w:val="24"/>
        </w:rPr>
        <w:t xml:space="preserve">la didáctica </w:t>
      </w:r>
      <w:r>
        <w:rPr>
          <w:rFonts w:ascii="Times New Roman" w:hAnsi="Times New Roman" w:cs="Times New Roman"/>
          <w:color w:val="auto"/>
          <w:szCs w:val="24"/>
        </w:rPr>
        <w:t xml:space="preserve">y </w:t>
      </w:r>
      <w:r w:rsidRPr="00981812">
        <w:rPr>
          <w:rFonts w:ascii="Times New Roman" w:hAnsi="Times New Roman" w:cs="Times New Roman"/>
          <w:color w:val="auto"/>
          <w:szCs w:val="24"/>
        </w:rPr>
        <w:t>que se adapta</w:t>
      </w:r>
      <w:r>
        <w:rPr>
          <w:rFonts w:ascii="Times New Roman" w:hAnsi="Times New Roman" w:cs="Times New Roman"/>
          <w:color w:val="auto"/>
          <w:szCs w:val="24"/>
        </w:rPr>
        <w:t>n</w:t>
      </w:r>
      <w:r w:rsidRPr="00981812">
        <w:rPr>
          <w:rFonts w:ascii="Times New Roman" w:hAnsi="Times New Roman" w:cs="Times New Roman"/>
          <w:color w:val="auto"/>
          <w:szCs w:val="24"/>
        </w:rPr>
        <w:t xml:space="preserve"> a los cambios tecnológicos</w:t>
      </w:r>
      <w:r>
        <w:rPr>
          <w:rFonts w:ascii="Times New Roman" w:hAnsi="Times New Roman" w:cs="Times New Roman"/>
          <w:color w:val="auto"/>
          <w:szCs w:val="24"/>
        </w:rPr>
        <w:t xml:space="preserve"> de vanguardia</w:t>
      </w:r>
      <w:r w:rsidRPr="00981812">
        <w:rPr>
          <w:rFonts w:ascii="Times New Roman" w:hAnsi="Times New Roman" w:cs="Times New Roman"/>
          <w:color w:val="auto"/>
          <w:szCs w:val="24"/>
        </w:rPr>
        <w:t xml:space="preserve"> (virtualidad). </w:t>
      </w:r>
    </w:p>
    <w:p w14:paraId="0F43533C" w14:textId="77777777" w:rsidR="00DB124A" w:rsidRDefault="00DB124A" w:rsidP="00DB124A">
      <w:pPr>
        <w:spacing w:after="0" w:line="360" w:lineRule="auto"/>
        <w:ind w:firstLine="708"/>
        <w:rPr>
          <w:rFonts w:ascii="Times New Roman" w:hAnsi="Times New Roman" w:cs="Times New Roman"/>
          <w:color w:val="auto"/>
          <w:szCs w:val="24"/>
        </w:rPr>
      </w:pPr>
    </w:p>
    <w:p w14:paraId="48B24BA4" w14:textId="77777777" w:rsidR="00037240" w:rsidRPr="00981812" w:rsidRDefault="00037240" w:rsidP="00037240">
      <w:pPr>
        <w:spacing w:after="0" w:line="480" w:lineRule="auto"/>
        <w:ind w:firstLine="0"/>
        <w:jc w:val="center"/>
        <w:rPr>
          <w:rFonts w:ascii="Times New Roman" w:hAnsi="Times New Roman" w:cs="Times New Roman"/>
          <w:color w:val="auto"/>
          <w:szCs w:val="24"/>
        </w:rPr>
      </w:pPr>
      <w:r w:rsidRPr="00746D57">
        <w:rPr>
          <w:rFonts w:ascii="Times New Roman" w:hAnsi="Times New Roman" w:cs="Times New Roman"/>
          <w:b/>
          <w:color w:val="auto"/>
          <w:szCs w:val="24"/>
        </w:rPr>
        <w:t>Figura 8.</w:t>
      </w:r>
      <w:r w:rsidRPr="00981812">
        <w:rPr>
          <w:rFonts w:ascii="Times New Roman" w:hAnsi="Times New Roman" w:cs="Times New Roman"/>
          <w:color w:val="auto"/>
          <w:szCs w:val="24"/>
        </w:rPr>
        <w:t xml:space="preserve"> Desambiguación de </w:t>
      </w:r>
      <w:r>
        <w:rPr>
          <w:rFonts w:ascii="Times New Roman" w:hAnsi="Times New Roman" w:cs="Times New Roman"/>
          <w:color w:val="auto"/>
          <w:szCs w:val="24"/>
        </w:rPr>
        <w:t>los tipos de procesos mecánicos y sistemáticos</w:t>
      </w:r>
    </w:p>
    <w:p w14:paraId="7B0CC032" w14:textId="77777777" w:rsidR="00037240" w:rsidRPr="00981812" w:rsidRDefault="00037240" w:rsidP="00037240">
      <w:pPr>
        <w:spacing w:after="0" w:line="480" w:lineRule="auto"/>
        <w:ind w:firstLine="0"/>
        <w:jc w:val="center"/>
        <w:rPr>
          <w:rFonts w:ascii="Times New Roman" w:hAnsi="Times New Roman" w:cs="Times New Roman"/>
          <w:color w:val="auto"/>
          <w:szCs w:val="24"/>
        </w:rPr>
      </w:pPr>
      <w:r w:rsidRPr="00981812">
        <w:rPr>
          <w:rFonts w:ascii="Times New Roman" w:hAnsi="Times New Roman" w:cs="Times New Roman"/>
          <w:noProof/>
          <w:color w:val="auto"/>
          <w:szCs w:val="24"/>
          <w:lang w:eastAsia="es-MX"/>
        </w:rPr>
        <w:drawing>
          <wp:inline distT="0" distB="0" distL="0" distR="0" wp14:anchorId="0F684619" wp14:editId="2E55DA0A">
            <wp:extent cx="1779905" cy="14268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79905" cy="1426845"/>
                    </a:xfrm>
                    <a:prstGeom prst="rect">
                      <a:avLst/>
                    </a:prstGeom>
                    <a:noFill/>
                  </pic:spPr>
                </pic:pic>
              </a:graphicData>
            </a:graphic>
          </wp:inline>
        </w:drawing>
      </w:r>
    </w:p>
    <w:p w14:paraId="33363467" w14:textId="77777777" w:rsidR="00037240" w:rsidRPr="00981812" w:rsidRDefault="00037240" w:rsidP="00037240">
      <w:pPr>
        <w:spacing w:after="0" w:line="480" w:lineRule="auto"/>
        <w:ind w:firstLine="0"/>
        <w:jc w:val="center"/>
        <w:rPr>
          <w:rFonts w:ascii="Times New Roman" w:hAnsi="Times New Roman" w:cs="Times New Roman"/>
          <w:color w:val="auto"/>
          <w:szCs w:val="24"/>
        </w:rPr>
      </w:pPr>
      <w:r w:rsidRPr="00981812">
        <w:rPr>
          <w:rFonts w:ascii="Times New Roman" w:hAnsi="Times New Roman" w:cs="Times New Roman"/>
          <w:color w:val="auto"/>
          <w:szCs w:val="24"/>
        </w:rPr>
        <w:t>Fuente</w:t>
      </w:r>
      <w:r w:rsidR="00746D57">
        <w:rPr>
          <w:rFonts w:ascii="Times New Roman" w:hAnsi="Times New Roman" w:cs="Times New Roman"/>
          <w:color w:val="auto"/>
          <w:szCs w:val="24"/>
        </w:rPr>
        <w:t>:</w:t>
      </w:r>
      <w:r w:rsidRPr="00981812">
        <w:rPr>
          <w:rFonts w:ascii="Times New Roman" w:hAnsi="Times New Roman" w:cs="Times New Roman"/>
          <w:color w:val="auto"/>
          <w:szCs w:val="24"/>
        </w:rPr>
        <w:t xml:space="preserve"> Elaboración propia</w:t>
      </w:r>
      <w:r w:rsidR="00746D57">
        <w:rPr>
          <w:rFonts w:ascii="Times New Roman" w:hAnsi="Times New Roman" w:cs="Times New Roman"/>
          <w:color w:val="auto"/>
          <w:szCs w:val="24"/>
        </w:rPr>
        <w:t xml:space="preserve"> </w:t>
      </w:r>
    </w:p>
    <w:p w14:paraId="41851F2C" w14:textId="77777777" w:rsidR="00037240" w:rsidRDefault="00746D57"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t xml:space="preserve">En esta </w:t>
      </w:r>
      <w:r w:rsidR="00037240">
        <w:rPr>
          <w:rFonts w:ascii="Times New Roman" w:hAnsi="Times New Roman" w:cs="Times New Roman"/>
          <w:color w:val="auto"/>
          <w:szCs w:val="24"/>
        </w:rPr>
        <w:t xml:space="preserve">sesión </w:t>
      </w:r>
      <w:r>
        <w:rPr>
          <w:rFonts w:ascii="Times New Roman" w:hAnsi="Times New Roman" w:cs="Times New Roman"/>
          <w:color w:val="auto"/>
          <w:szCs w:val="24"/>
        </w:rPr>
        <w:t xml:space="preserve">se explicó </w:t>
      </w:r>
      <w:r w:rsidR="00037240">
        <w:rPr>
          <w:rFonts w:ascii="Times New Roman" w:hAnsi="Times New Roman" w:cs="Times New Roman"/>
          <w:color w:val="auto"/>
          <w:szCs w:val="24"/>
        </w:rPr>
        <w:t xml:space="preserve">que </w:t>
      </w:r>
      <w:r>
        <w:rPr>
          <w:rFonts w:ascii="Times New Roman" w:hAnsi="Times New Roman" w:cs="Times New Roman"/>
          <w:color w:val="auto"/>
          <w:szCs w:val="24"/>
        </w:rPr>
        <w:t xml:space="preserve">no siempre </w:t>
      </w:r>
      <w:r w:rsidR="00037240" w:rsidRPr="00981812">
        <w:rPr>
          <w:rFonts w:ascii="Times New Roman" w:hAnsi="Times New Roman" w:cs="Times New Roman"/>
          <w:color w:val="auto"/>
          <w:szCs w:val="24"/>
        </w:rPr>
        <w:t xml:space="preserve">es esencial contar con la mejor infraestructura </w:t>
      </w:r>
      <w:r>
        <w:rPr>
          <w:rFonts w:ascii="Times New Roman" w:hAnsi="Times New Roman" w:cs="Times New Roman"/>
          <w:color w:val="auto"/>
          <w:szCs w:val="24"/>
        </w:rPr>
        <w:t xml:space="preserve">para ofrecer educación de calidad, </w:t>
      </w:r>
      <w:r w:rsidR="00037240" w:rsidRPr="00981812">
        <w:rPr>
          <w:rFonts w:ascii="Times New Roman" w:hAnsi="Times New Roman" w:cs="Times New Roman"/>
          <w:color w:val="auto"/>
          <w:szCs w:val="24"/>
        </w:rPr>
        <w:t>como dice Zahra Al-Tabal (</w:t>
      </w:r>
      <w:r w:rsidR="00233393">
        <w:rPr>
          <w:rFonts w:ascii="Times New Roman" w:hAnsi="Times New Roman" w:cs="Times New Roman"/>
          <w:color w:val="auto"/>
          <w:szCs w:val="24"/>
          <w:lang w:eastAsia="es-MX"/>
        </w:rPr>
        <w:t>Programa de las Naciones Unidas para el Desarrollo</w:t>
      </w:r>
      <w:r w:rsidR="00233393" w:rsidRPr="00981812">
        <w:rPr>
          <w:rFonts w:ascii="Times New Roman" w:hAnsi="Times New Roman" w:cs="Times New Roman"/>
          <w:color w:val="auto"/>
          <w:szCs w:val="24"/>
        </w:rPr>
        <w:t xml:space="preserve"> </w:t>
      </w:r>
      <w:r w:rsidR="00233393">
        <w:rPr>
          <w:rFonts w:ascii="Times New Roman" w:hAnsi="Times New Roman" w:cs="Times New Roman"/>
          <w:color w:val="auto"/>
          <w:szCs w:val="24"/>
        </w:rPr>
        <w:t>[</w:t>
      </w:r>
      <w:r w:rsidR="00037240" w:rsidRPr="00981812">
        <w:rPr>
          <w:rFonts w:ascii="Times New Roman" w:hAnsi="Times New Roman" w:cs="Times New Roman"/>
          <w:color w:val="auto"/>
          <w:szCs w:val="24"/>
        </w:rPr>
        <w:t>PNUD</w:t>
      </w:r>
      <w:r w:rsidR="00233393">
        <w:rPr>
          <w:rFonts w:ascii="Times New Roman" w:hAnsi="Times New Roman" w:cs="Times New Roman"/>
          <w:color w:val="auto"/>
          <w:szCs w:val="24"/>
        </w:rPr>
        <w:t>]</w:t>
      </w:r>
      <w:r w:rsidR="00037240" w:rsidRPr="00981812">
        <w:rPr>
          <w:rFonts w:ascii="Times New Roman" w:hAnsi="Times New Roman" w:cs="Times New Roman"/>
          <w:color w:val="auto"/>
          <w:szCs w:val="24"/>
        </w:rPr>
        <w:t>, 2020)</w:t>
      </w:r>
      <w:r>
        <w:rPr>
          <w:rFonts w:ascii="Times New Roman" w:hAnsi="Times New Roman" w:cs="Times New Roman"/>
          <w:color w:val="auto"/>
          <w:szCs w:val="24"/>
        </w:rPr>
        <w:t>,</w:t>
      </w:r>
      <w:r w:rsidR="00037240" w:rsidRPr="00981812">
        <w:rPr>
          <w:rFonts w:ascii="Times New Roman" w:hAnsi="Times New Roman" w:cs="Times New Roman"/>
          <w:color w:val="auto"/>
          <w:szCs w:val="24"/>
        </w:rPr>
        <w:t xml:space="preserve"> qui</w:t>
      </w:r>
      <w:r>
        <w:rPr>
          <w:rFonts w:ascii="Times New Roman" w:hAnsi="Times New Roman" w:cs="Times New Roman"/>
          <w:color w:val="auto"/>
          <w:szCs w:val="24"/>
        </w:rPr>
        <w:t>en ha enseñado en una</w:t>
      </w:r>
      <w:r w:rsidR="00037240" w:rsidRPr="00981812">
        <w:rPr>
          <w:rFonts w:ascii="Times New Roman" w:hAnsi="Times New Roman" w:cs="Times New Roman"/>
          <w:color w:val="auto"/>
          <w:szCs w:val="24"/>
        </w:rPr>
        <w:t xml:space="preserve"> escuela</w:t>
      </w:r>
      <w:r w:rsidR="00037240">
        <w:rPr>
          <w:rFonts w:ascii="Times New Roman" w:hAnsi="Times New Roman" w:cs="Times New Roman"/>
          <w:color w:val="auto"/>
          <w:szCs w:val="24"/>
        </w:rPr>
        <w:t xml:space="preserve"> de Trípoli (Libia) </w:t>
      </w:r>
      <w:r w:rsidR="00037240" w:rsidRPr="00981812">
        <w:rPr>
          <w:rFonts w:ascii="Times New Roman" w:hAnsi="Times New Roman" w:cs="Times New Roman"/>
          <w:color w:val="auto"/>
          <w:szCs w:val="24"/>
        </w:rPr>
        <w:t xml:space="preserve">durante 34 años. </w:t>
      </w:r>
      <w:r>
        <w:rPr>
          <w:rFonts w:ascii="Times New Roman" w:hAnsi="Times New Roman" w:cs="Times New Roman"/>
          <w:color w:val="auto"/>
          <w:szCs w:val="24"/>
        </w:rPr>
        <w:t>En efecto, d</w:t>
      </w:r>
      <w:r w:rsidR="00037240" w:rsidRPr="00981812">
        <w:rPr>
          <w:rFonts w:ascii="Times New Roman" w:hAnsi="Times New Roman" w:cs="Times New Roman"/>
          <w:color w:val="auto"/>
          <w:szCs w:val="24"/>
        </w:rPr>
        <w:t>urante ese tiempo</w:t>
      </w:r>
      <w:r>
        <w:rPr>
          <w:rFonts w:ascii="Times New Roman" w:hAnsi="Times New Roman" w:cs="Times New Roman"/>
          <w:color w:val="auto"/>
          <w:szCs w:val="24"/>
        </w:rPr>
        <w:t>,</w:t>
      </w:r>
      <w:r w:rsidR="00037240" w:rsidRPr="00981812">
        <w:rPr>
          <w:rFonts w:ascii="Times New Roman" w:hAnsi="Times New Roman" w:cs="Times New Roman"/>
          <w:color w:val="auto"/>
          <w:szCs w:val="24"/>
        </w:rPr>
        <w:t xml:space="preserve"> ni el conflicto </w:t>
      </w:r>
      <w:r w:rsidR="00037240">
        <w:rPr>
          <w:rFonts w:ascii="Times New Roman" w:hAnsi="Times New Roman" w:cs="Times New Roman"/>
          <w:color w:val="auto"/>
          <w:szCs w:val="24"/>
        </w:rPr>
        <w:t xml:space="preserve">bélico </w:t>
      </w:r>
      <w:r w:rsidR="00037240" w:rsidRPr="00981812">
        <w:rPr>
          <w:rFonts w:ascii="Times New Roman" w:hAnsi="Times New Roman" w:cs="Times New Roman"/>
          <w:color w:val="auto"/>
          <w:szCs w:val="24"/>
        </w:rPr>
        <w:t xml:space="preserve">ni la falta de mantenimiento de los edificios la han hecho perder el impulso de dar a sus alumnos la mejor educación musical que puede. </w:t>
      </w:r>
      <w:r>
        <w:rPr>
          <w:rFonts w:ascii="Times New Roman" w:hAnsi="Times New Roman" w:cs="Times New Roman"/>
          <w:color w:val="auto"/>
          <w:szCs w:val="24"/>
        </w:rPr>
        <w:t>Por eso, debe quedar claro que</w:t>
      </w:r>
      <w:r w:rsidRPr="00746D57">
        <w:rPr>
          <w:rFonts w:ascii="Times New Roman" w:hAnsi="Times New Roman" w:cs="Times New Roman"/>
          <w:color w:val="auto"/>
          <w:szCs w:val="24"/>
        </w:rPr>
        <w:t xml:space="preserve"> </w:t>
      </w:r>
      <w:r>
        <w:rPr>
          <w:rFonts w:ascii="Times New Roman" w:hAnsi="Times New Roman" w:cs="Times New Roman"/>
          <w:color w:val="auto"/>
          <w:szCs w:val="24"/>
        </w:rPr>
        <w:t xml:space="preserve">la </w:t>
      </w:r>
      <w:r w:rsidRPr="00981812">
        <w:rPr>
          <w:rFonts w:ascii="Times New Roman" w:hAnsi="Times New Roman" w:cs="Times New Roman"/>
          <w:color w:val="auto"/>
          <w:szCs w:val="24"/>
        </w:rPr>
        <w:t xml:space="preserve">mejor tecnología no sustituye </w:t>
      </w:r>
      <w:r>
        <w:rPr>
          <w:rFonts w:ascii="Times New Roman" w:hAnsi="Times New Roman" w:cs="Times New Roman"/>
          <w:color w:val="auto"/>
          <w:szCs w:val="24"/>
        </w:rPr>
        <w:t xml:space="preserve">a </w:t>
      </w:r>
      <w:r w:rsidRPr="00981812">
        <w:rPr>
          <w:rFonts w:ascii="Times New Roman" w:hAnsi="Times New Roman" w:cs="Times New Roman"/>
          <w:color w:val="auto"/>
          <w:szCs w:val="24"/>
        </w:rPr>
        <w:t xml:space="preserve">la vocación </w:t>
      </w:r>
      <w:r>
        <w:rPr>
          <w:rFonts w:ascii="Times New Roman" w:hAnsi="Times New Roman" w:cs="Times New Roman"/>
          <w:color w:val="auto"/>
          <w:szCs w:val="24"/>
        </w:rPr>
        <w:t xml:space="preserve">y a la inventiva </w:t>
      </w:r>
      <w:r w:rsidRPr="00981812">
        <w:rPr>
          <w:rFonts w:ascii="Times New Roman" w:hAnsi="Times New Roman" w:cs="Times New Roman"/>
          <w:color w:val="auto"/>
          <w:szCs w:val="24"/>
        </w:rPr>
        <w:t>docente</w:t>
      </w:r>
      <w:r>
        <w:rPr>
          <w:rFonts w:ascii="Times New Roman" w:hAnsi="Times New Roman" w:cs="Times New Roman"/>
          <w:color w:val="auto"/>
          <w:szCs w:val="24"/>
        </w:rPr>
        <w:t>.</w:t>
      </w:r>
    </w:p>
    <w:p w14:paraId="2B09A6F7" w14:textId="4EDACA4A" w:rsidR="0070605B" w:rsidRDefault="0070605B" w:rsidP="00746D57">
      <w:pPr>
        <w:spacing w:after="0" w:line="480" w:lineRule="auto"/>
        <w:ind w:firstLine="708"/>
        <w:rPr>
          <w:rFonts w:ascii="Times New Roman" w:hAnsi="Times New Roman" w:cs="Times New Roman"/>
          <w:color w:val="auto"/>
          <w:szCs w:val="24"/>
        </w:rPr>
      </w:pPr>
    </w:p>
    <w:p w14:paraId="3A8F51D3" w14:textId="2742D66F" w:rsidR="00DB124A" w:rsidRDefault="00DB124A" w:rsidP="00746D57">
      <w:pPr>
        <w:spacing w:after="0" w:line="480" w:lineRule="auto"/>
        <w:ind w:firstLine="708"/>
        <w:rPr>
          <w:rFonts w:ascii="Times New Roman" w:hAnsi="Times New Roman" w:cs="Times New Roman"/>
          <w:color w:val="auto"/>
          <w:szCs w:val="24"/>
        </w:rPr>
      </w:pPr>
    </w:p>
    <w:p w14:paraId="4A291E71" w14:textId="26819EC8" w:rsidR="00DB124A" w:rsidRDefault="00DB124A" w:rsidP="00746D57">
      <w:pPr>
        <w:spacing w:after="0" w:line="480" w:lineRule="auto"/>
        <w:ind w:firstLine="708"/>
        <w:rPr>
          <w:rFonts w:ascii="Times New Roman" w:hAnsi="Times New Roman" w:cs="Times New Roman"/>
          <w:color w:val="auto"/>
          <w:szCs w:val="24"/>
        </w:rPr>
      </w:pPr>
    </w:p>
    <w:p w14:paraId="55B52E4E" w14:textId="22BE4366" w:rsidR="00DB124A" w:rsidRDefault="00DB124A" w:rsidP="00746D57">
      <w:pPr>
        <w:spacing w:after="0" w:line="480" w:lineRule="auto"/>
        <w:ind w:firstLine="708"/>
        <w:rPr>
          <w:rFonts w:ascii="Times New Roman" w:hAnsi="Times New Roman" w:cs="Times New Roman"/>
          <w:color w:val="auto"/>
          <w:szCs w:val="24"/>
        </w:rPr>
      </w:pPr>
    </w:p>
    <w:p w14:paraId="782C6A75" w14:textId="77777777" w:rsidR="00DB124A" w:rsidRPr="00981812" w:rsidRDefault="00DB124A" w:rsidP="00746D57">
      <w:pPr>
        <w:spacing w:after="0" w:line="480" w:lineRule="auto"/>
        <w:ind w:firstLine="708"/>
        <w:rPr>
          <w:rFonts w:ascii="Times New Roman" w:hAnsi="Times New Roman" w:cs="Times New Roman"/>
          <w:color w:val="auto"/>
          <w:szCs w:val="24"/>
        </w:rPr>
      </w:pPr>
    </w:p>
    <w:p w14:paraId="2C570C40" w14:textId="77777777" w:rsidR="00037240" w:rsidRPr="00981812" w:rsidRDefault="00037240" w:rsidP="00DB124A">
      <w:pPr>
        <w:spacing w:after="0" w:line="360" w:lineRule="auto"/>
        <w:jc w:val="center"/>
        <w:rPr>
          <w:rFonts w:ascii="Times New Roman" w:hAnsi="Times New Roman" w:cs="Times New Roman"/>
          <w:color w:val="auto"/>
          <w:szCs w:val="24"/>
        </w:rPr>
      </w:pPr>
      <w:r w:rsidRPr="00746D57">
        <w:rPr>
          <w:rFonts w:ascii="Times New Roman" w:hAnsi="Times New Roman" w:cs="Times New Roman"/>
          <w:b/>
          <w:color w:val="auto"/>
          <w:szCs w:val="24"/>
        </w:rPr>
        <w:lastRenderedPageBreak/>
        <w:t>Tabla 3.</w:t>
      </w:r>
      <w:r w:rsidRPr="00981812">
        <w:rPr>
          <w:rFonts w:ascii="Times New Roman" w:hAnsi="Times New Roman" w:cs="Times New Roman"/>
          <w:color w:val="auto"/>
          <w:szCs w:val="24"/>
        </w:rPr>
        <w:t xml:space="preserve"> Análisis del tercer momento de las presentaciones</w:t>
      </w:r>
    </w:p>
    <w:tbl>
      <w:tblPr>
        <w:tblStyle w:val="Tablaconcuadrcula"/>
        <w:tblW w:w="0" w:type="auto"/>
        <w:jc w:val="center"/>
        <w:tblLook w:val="04A0" w:firstRow="1" w:lastRow="0" w:firstColumn="1" w:lastColumn="0" w:noHBand="0" w:noVBand="1"/>
      </w:tblPr>
      <w:tblGrid>
        <w:gridCol w:w="3242"/>
        <w:gridCol w:w="2838"/>
        <w:gridCol w:w="2748"/>
      </w:tblGrid>
      <w:tr w:rsidR="00037240" w:rsidRPr="00DB124A" w14:paraId="66514446" w14:textId="77777777" w:rsidTr="00835D89">
        <w:trPr>
          <w:jc w:val="center"/>
        </w:trPr>
        <w:tc>
          <w:tcPr>
            <w:tcW w:w="3242" w:type="dxa"/>
            <w:vAlign w:val="center"/>
          </w:tcPr>
          <w:p w14:paraId="227DC7C5" w14:textId="77777777" w:rsidR="00037240" w:rsidRPr="00DB124A" w:rsidRDefault="00037240"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A</w:t>
            </w:r>
            <w:r w:rsidR="0070605B" w:rsidRPr="00DB124A">
              <w:rPr>
                <w:rFonts w:ascii="Times New Roman" w:hAnsi="Times New Roman" w:cs="Times New Roman"/>
                <w:bCs/>
                <w:color w:val="auto"/>
                <w:szCs w:val="24"/>
              </w:rPr>
              <w:t>portaciones del trabajo hacia la formación</w:t>
            </w:r>
          </w:p>
        </w:tc>
        <w:tc>
          <w:tcPr>
            <w:tcW w:w="2838" w:type="dxa"/>
            <w:vAlign w:val="center"/>
          </w:tcPr>
          <w:p w14:paraId="4E65A635" w14:textId="77777777" w:rsidR="00037240" w:rsidRPr="00DB124A" w:rsidRDefault="00037240" w:rsidP="0070605B">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Q</w:t>
            </w:r>
            <w:r w:rsidR="0070605B" w:rsidRPr="00DB124A">
              <w:rPr>
                <w:rFonts w:ascii="Times New Roman" w:hAnsi="Times New Roman" w:cs="Times New Roman"/>
                <w:bCs/>
                <w:color w:val="auto"/>
                <w:szCs w:val="24"/>
              </w:rPr>
              <w:t>ué habilidades se desarrollaron</w:t>
            </w:r>
          </w:p>
        </w:tc>
        <w:tc>
          <w:tcPr>
            <w:tcW w:w="2748" w:type="dxa"/>
            <w:vAlign w:val="center"/>
          </w:tcPr>
          <w:p w14:paraId="2CA630B2" w14:textId="77777777" w:rsidR="00037240" w:rsidRPr="00DB124A" w:rsidRDefault="00037240"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M</w:t>
            </w:r>
            <w:r w:rsidR="0070605B" w:rsidRPr="00DB124A">
              <w:rPr>
                <w:rFonts w:ascii="Times New Roman" w:hAnsi="Times New Roman" w:cs="Times New Roman"/>
                <w:bCs/>
                <w:color w:val="auto"/>
                <w:szCs w:val="24"/>
              </w:rPr>
              <w:t xml:space="preserve">anejo del </w:t>
            </w:r>
          </w:p>
          <w:p w14:paraId="7EA6F6A6" w14:textId="77777777" w:rsidR="00037240" w:rsidRPr="00DB124A" w:rsidRDefault="0070605B"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tiempo</w:t>
            </w:r>
          </w:p>
        </w:tc>
      </w:tr>
      <w:tr w:rsidR="00037240" w:rsidRPr="00DB124A" w14:paraId="31046788" w14:textId="77777777" w:rsidTr="00835D89">
        <w:trPr>
          <w:jc w:val="center"/>
        </w:trPr>
        <w:tc>
          <w:tcPr>
            <w:tcW w:w="3242" w:type="dxa"/>
          </w:tcPr>
          <w:p w14:paraId="56B528F0"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Comprensión</w:t>
            </w:r>
          </w:p>
          <w:p w14:paraId="7EF07486"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Experiencia (expresión oral)</w:t>
            </w:r>
          </w:p>
          <w:p w14:paraId="69B323C0"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Fluidez</w:t>
            </w:r>
          </w:p>
          <w:p w14:paraId="186F6C52"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Análisis</w:t>
            </w:r>
          </w:p>
          <w:p w14:paraId="059B4B07"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Novedad</w:t>
            </w:r>
          </w:p>
          <w:p w14:paraId="3199F8BA"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Involucrar</w:t>
            </w:r>
          </w:p>
          <w:p w14:paraId="7AE7BF59"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Descubrimiento</w:t>
            </w:r>
          </w:p>
          <w:p w14:paraId="27A4B9FC"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Rechazo</w:t>
            </w:r>
          </w:p>
          <w:p w14:paraId="757FCDBD"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Cambio</w:t>
            </w:r>
          </w:p>
          <w:p w14:paraId="4304B9A8"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Correcciones/adaptaciones</w:t>
            </w:r>
          </w:p>
          <w:p w14:paraId="27532E63"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Improvisar</w:t>
            </w:r>
          </w:p>
          <w:p w14:paraId="3D2742F6"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Seguridad (fortalezas)</w:t>
            </w:r>
          </w:p>
          <w:p w14:paraId="2640BDA5"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Claridad</w:t>
            </w:r>
          </w:p>
          <w:p w14:paraId="1CB83A76" w14:textId="77777777" w:rsidR="00037240" w:rsidRPr="00DB124A" w:rsidRDefault="00037240" w:rsidP="00DB124A">
            <w:pPr>
              <w:pStyle w:val="Prrafodelista"/>
              <w:numPr>
                <w:ilvl w:val="0"/>
                <w:numId w:val="36"/>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Integrar</w:t>
            </w:r>
          </w:p>
        </w:tc>
        <w:tc>
          <w:tcPr>
            <w:tcW w:w="2838" w:type="dxa"/>
          </w:tcPr>
          <w:p w14:paraId="62A77A56"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Dominio</w:t>
            </w:r>
          </w:p>
          <w:p w14:paraId="4E0D1B4B"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Creatividad</w:t>
            </w:r>
          </w:p>
          <w:p w14:paraId="67DCF538"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Estrategia</w:t>
            </w:r>
          </w:p>
          <w:p w14:paraId="22B8518B"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Rapidez de lectura</w:t>
            </w:r>
          </w:p>
          <w:p w14:paraId="141D0010"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Síntesis</w:t>
            </w:r>
          </w:p>
          <w:p w14:paraId="379832FD"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Investigación</w:t>
            </w:r>
          </w:p>
          <w:p w14:paraId="64E8F132"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Comunicación</w:t>
            </w:r>
          </w:p>
          <w:p w14:paraId="5779EA79"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Ingenio</w:t>
            </w:r>
          </w:p>
          <w:p w14:paraId="7B24FF97"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Postura (expresión corporal)</w:t>
            </w:r>
          </w:p>
          <w:p w14:paraId="556E49AD"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Lenguaje</w:t>
            </w:r>
          </w:p>
          <w:p w14:paraId="030D5B93"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Organización</w:t>
            </w:r>
          </w:p>
          <w:p w14:paraId="327ED532"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Planeación</w:t>
            </w:r>
          </w:p>
          <w:p w14:paraId="46C59AE2"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Ejemplificación</w:t>
            </w:r>
          </w:p>
          <w:p w14:paraId="25D3B807" w14:textId="77777777" w:rsidR="00037240" w:rsidRPr="00DB124A" w:rsidRDefault="00037240" w:rsidP="00DB124A">
            <w:pPr>
              <w:pStyle w:val="Prrafodelista"/>
              <w:numPr>
                <w:ilvl w:val="0"/>
                <w:numId w:val="37"/>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Liderazgo</w:t>
            </w:r>
          </w:p>
        </w:tc>
        <w:tc>
          <w:tcPr>
            <w:tcW w:w="2748" w:type="dxa"/>
          </w:tcPr>
          <w:p w14:paraId="4647BBE9" w14:textId="77777777" w:rsidR="00037240" w:rsidRPr="00DB124A" w:rsidRDefault="00037240" w:rsidP="00DB124A">
            <w:pPr>
              <w:pStyle w:val="Prrafodelista"/>
              <w:numPr>
                <w:ilvl w:val="0"/>
                <w:numId w:val="38"/>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No existió manejo del tiempo</w:t>
            </w:r>
          </w:p>
          <w:p w14:paraId="4900AB8A" w14:textId="77777777" w:rsidR="00037240" w:rsidRPr="00DB124A" w:rsidRDefault="00037240" w:rsidP="00DB124A">
            <w:pPr>
              <w:pStyle w:val="Prrafodelista"/>
              <w:numPr>
                <w:ilvl w:val="0"/>
                <w:numId w:val="38"/>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El conocimiento se profundiz</w:t>
            </w:r>
            <w:r w:rsidR="0070605B" w:rsidRPr="00DB124A">
              <w:rPr>
                <w:rFonts w:ascii="Times New Roman" w:hAnsi="Times New Roman" w:cs="Times New Roman"/>
                <w:bCs/>
                <w:sz w:val="24"/>
                <w:szCs w:val="24"/>
              </w:rPr>
              <w:t>ó</w:t>
            </w:r>
          </w:p>
          <w:p w14:paraId="39C1BB6E" w14:textId="77777777" w:rsidR="00037240" w:rsidRPr="00DB124A" w:rsidRDefault="00037240" w:rsidP="00DB124A">
            <w:pPr>
              <w:pStyle w:val="Prrafodelista"/>
              <w:numPr>
                <w:ilvl w:val="0"/>
                <w:numId w:val="38"/>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Ausencia de síntesis de la información</w:t>
            </w:r>
          </w:p>
          <w:p w14:paraId="58402CD2" w14:textId="77777777" w:rsidR="00037240" w:rsidRPr="00DB124A" w:rsidRDefault="00037240" w:rsidP="00DB124A">
            <w:pPr>
              <w:pStyle w:val="Prrafodelista"/>
              <w:numPr>
                <w:ilvl w:val="0"/>
                <w:numId w:val="38"/>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Escucha activa (atención prestada a las indicaciones)</w:t>
            </w:r>
          </w:p>
        </w:tc>
      </w:tr>
      <w:tr w:rsidR="00037240" w:rsidRPr="00DB124A" w14:paraId="76C17AB7" w14:textId="77777777" w:rsidTr="00835D89">
        <w:trPr>
          <w:jc w:val="center"/>
        </w:trPr>
        <w:tc>
          <w:tcPr>
            <w:tcW w:w="8828" w:type="dxa"/>
            <w:gridSpan w:val="3"/>
          </w:tcPr>
          <w:p w14:paraId="11048DD2" w14:textId="77777777" w:rsidR="00037240" w:rsidRPr="00DB124A" w:rsidRDefault="00037240" w:rsidP="0070605B">
            <w:pPr>
              <w:spacing w:after="0" w:line="276" w:lineRule="auto"/>
              <w:ind w:firstLine="0"/>
              <w:rPr>
                <w:rFonts w:ascii="Times New Roman" w:hAnsi="Times New Roman" w:cs="Times New Roman"/>
                <w:bCs/>
                <w:color w:val="auto"/>
                <w:szCs w:val="24"/>
              </w:rPr>
            </w:pPr>
            <w:r w:rsidRPr="00DB124A">
              <w:rPr>
                <w:rFonts w:ascii="Times New Roman" w:hAnsi="Times New Roman" w:cs="Times New Roman"/>
                <w:bCs/>
                <w:color w:val="auto"/>
                <w:szCs w:val="24"/>
              </w:rPr>
              <w:t>En la tercera presentación</w:t>
            </w:r>
            <w:r w:rsidR="0070605B"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el dominio del tema </w:t>
            </w:r>
            <w:r w:rsidRPr="00DB124A">
              <w:rPr>
                <w:rFonts w:ascii="Times New Roman" w:hAnsi="Times New Roman" w:cs="Times New Roman"/>
                <w:bCs/>
                <w:i/>
                <w:color w:val="auto"/>
                <w:szCs w:val="24"/>
              </w:rPr>
              <w:t>diseño de espacios educativos</w:t>
            </w:r>
            <w:r w:rsidRPr="00DB124A">
              <w:rPr>
                <w:rFonts w:ascii="Times New Roman" w:hAnsi="Times New Roman" w:cs="Times New Roman"/>
                <w:bCs/>
                <w:color w:val="auto"/>
                <w:szCs w:val="24"/>
              </w:rPr>
              <w:t xml:space="preserve"> adquirió mayor profundidad y no tuvo relevancia el manejo del tiempo (debido a la mejor organización de los integrantes)</w:t>
            </w:r>
            <w:r w:rsidR="0070605B"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y </w:t>
            </w:r>
            <w:r w:rsidR="0070605B" w:rsidRPr="00DB124A">
              <w:rPr>
                <w:rFonts w:ascii="Times New Roman" w:hAnsi="Times New Roman" w:cs="Times New Roman"/>
                <w:bCs/>
                <w:color w:val="auto"/>
                <w:szCs w:val="24"/>
              </w:rPr>
              <w:t xml:space="preserve">no hubo manifestación de </w:t>
            </w:r>
            <w:r w:rsidRPr="00DB124A">
              <w:rPr>
                <w:rFonts w:ascii="Times New Roman" w:hAnsi="Times New Roman" w:cs="Times New Roman"/>
                <w:bCs/>
                <w:color w:val="auto"/>
                <w:szCs w:val="24"/>
              </w:rPr>
              <w:t xml:space="preserve">la sensación de afectación física o anímica (frustración). Los participantes demostraban mayor confianza y mejor desenvolvimiento, </w:t>
            </w:r>
            <w:r w:rsidR="0070605B" w:rsidRPr="00DB124A">
              <w:rPr>
                <w:rFonts w:ascii="Times New Roman" w:hAnsi="Times New Roman" w:cs="Times New Roman"/>
                <w:bCs/>
                <w:color w:val="auto"/>
                <w:szCs w:val="24"/>
              </w:rPr>
              <w:t xml:space="preserve">y se involucraron </w:t>
            </w:r>
            <w:r w:rsidRPr="00DB124A">
              <w:rPr>
                <w:rFonts w:ascii="Times New Roman" w:hAnsi="Times New Roman" w:cs="Times New Roman"/>
                <w:bCs/>
                <w:color w:val="auto"/>
                <w:szCs w:val="24"/>
              </w:rPr>
              <w:t xml:space="preserve">con mayor compromiso en </w:t>
            </w:r>
            <w:r w:rsidR="0070605B" w:rsidRPr="00DB124A">
              <w:rPr>
                <w:rFonts w:ascii="Times New Roman" w:hAnsi="Times New Roman" w:cs="Times New Roman"/>
                <w:bCs/>
                <w:color w:val="auto"/>
                <w:szCs w:val="24"/>
              </w:rPr>
              <w:t>los roles</w:t>
            </w:r>
            <w:r w:rsidRPr="00DB124A">
              <w:rPr>
                <w:rFonts w:ascii="Times New Roman" w:hAnsi="Times New Roman" w:cs="Times New Roman"/>
                <w:bCs/>
                <w:color w:val="auto"/>
                <w:szCs w:val="24"/>
              </w:rPr>
              <w:t xml:space="preserve"> d</w:t>
            </w:r>
            <w:r w:rsidR="0070605B" w:rsidRPr="00DB124A">
              <w:rPr>
                <w:rFonts w:ascii="Times New Roman" w:hAnsi="Times New Roman" w:cs="Times New Roman"/>
                <w:bCs/>
                <w:color w:val="auto"/>
                <w:szCs w:val="24"/>
              </w:rPr>
              <w:t>e consultores o asesores en el diseño</w:t>
            </w:r>
            <w:r w:rsidRPr="00DB124A">
              <w:rPr>
                <w:rFonts w:ascii="Times New Roman" w:hAnsi="Times New Roman" w:cs="Times New Roman"/>
                <w:bCs/>
                <w:color w:val="auto"/>
                <w:szCs w:val="24"/>
              </w:rPr>
              <w:t xml:space="preserve"> de espacios educativos. Las evaluaciones por lista de observación tomaron mayor relevancia y las participaciones </w:t>
            </w:r>
            <w:r w:rsidR="0070605B" w:rsidRPr="00DB124A">
              <w:rPr>
                <w:rFonts w:ascii="Times New Roman" w:hAnsi="Times New Roman" w:cs="Times New Roman"/>
                <w:bCs/>
                <w:color w:val="auto"/>
                <w:szCs w:val="24"/>
              </w:rPr>
              <w:t xml:space="preserve">estuvieron </w:t>
            </w:r>
            <w:r w:rsidRPr="00DB124A">
              <w:rPr>
                <w:rFonts w:ascii="Times New Roman" w:hAnsi="Times New Roman" w:cs="Times New Roman"/>
                <w:bCs/>
                <w:color w:val="auto"/>
                <w:szCs w:val="24"/>
              </w:rPr>
              <w:t xml:space="preserve">más enfocadas </w:t>
            </w:r>
            <w:r w:rsidR="0070605B" w:rsidRPr="00DB124A">
              <w:rPr>
                <w:rFonts w:ascii="Times New Roman" w:hAnsi="Times New Roman" w:cs="Times New Roman"/>
                <w:bCs/>
                <w:color w:val="auto"/>
                <w:szCs w:val="24"/>
              </w:rPr>
              <w:t>en</w:t>
            </w:r>
            <w:r w:rsidRPr="00DB124A">
              <w:rPr>
                <w:rFonts w:ascii="Times New Roman" w:hAnsi="Times New Roman" w:cs="Times New Roman"/>
                <w:bCs/>
                <w:color w:val="auto"/>
                <w:szCs w:val="24"/>
              </w:rPr>
              <w:t xml:space="preserve"> la mejora propositiva</w:t>
            </w:r>
            <w:r w:rsidR="0070605B"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y no </w:t>
            </w:r>
            <w:r w:rsidR="0070605B" w:rsidRPr="00DB124A">
              <w:rPr>
                <w:rFonts w:ascii="Times New Roman" w:hAnsi="Times New Roman" w:cs="Times New Roman"/>
                <w:bCs/>
                <w:color w:val="auto"/>
                <w:szCs w:val="24"/>
              </w:rPr>
              <w:t>en</w:t>
            </w:r>
            <w:r w:rsidRPr="00DB124A">
              <w:rPr>
                <w:rFonts w:ascii="Times New Roman" w:hAnsi="Times New Roman" w:cs="Times New Roman"/>
                <w:bCs/>
                <w:color w:val="auto"/>
                <w:szCs w:val="24"/>
              </w:rPr>
              <w:t xml:space="preserve"> la crítica destructiva.</w:t>
            </w:r>
          </w:p>
        </w:tc>
      </w:tr>
    </w:tbl>
    <w:p w14:paraId="778DBEFB" w14:textId="77777777" w:rsidR="00037240" w:rsidRPr="00981812" w:rsidRDefault="00037240" w:rsidP="00037240">
      <w:pPr>
        <w:spacing w:after="0" w:line="48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70605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p>
    <w:p w14:paraId="082AD797" w14:textId="77777777" w:rsidR="00DB124A" w:rsidRDefault="00DB124A" w:rsidP="00DB124A">
      <w:pPr>
        <w:spacing w:after="0" w:line="480" w:lineRule="auto"/>
        <w:ind w:firstLine="0"/>
        <w:jc w:val="center"/>
        <w:rPr>
          <w:rFonts w:ascii="Times New Roman" w:hAnsi="Times New Roman" w:cs="Times New Roman"/>
          <w:b/>
          <w:color w:val="auto"/>
          <w:szCs w:val="24"/>
        </w:rPr>
      </w:pPr>
    </w:p>
    <w:p w14:paraId="13E490CF" w14:textId="74FC252B" w:rsidR="00037240" w:rsidRPr="00DB124A" w:rsidRDefault="00037240" w:rsidP="00DB124A">
      <w:pPr>
        <w:spacing w:after="0" w:line="360" w:lineRule="auto"/>
        <w:ind w:firstLine="0"/>
        <w:jc w:val="center"/>
        <w:rPr>
          <w:rFonts w:ascii="Times New Roman" w:hAnsi="Times New Roman" w:cs="Times New Roman"/>
          <w:b/>
          <w:color w:val="auto"/>
          <w:sz w:val="26"/>
          <w:szCs w:val="26"/>
        </w:rPr>
      </w:pPr>
      <w:r w:rsidRPr="00DB124A">
        <w:rPr>
          <w:rFonts w:ascii="Times New Roman" w:hAnsi="Times New Roman" w:cs="Times New Roman"/>
          <w:b/>
          <w:color w:val="auto"/>
          <w:sz w:val="26"/>
          <w:szCs w:val="26"/>
        </w:rPr>
        <w:t>Quinta sesión</w:t>
      </w:r>
    </w:p>
    <w:p w14:paraId="4293FEC9" w14:textId="3B2843AE" w:rsidR="00037240" w:rsidRDefault="00B27792" w:rsidP="00DB124A">
      <w:pPr>
        <w:spacing w:after="0" w:line="360" w:lineRule="auto"/>
        <w:ind w:firstLine="708"/>
        <w:rPr>
          <w:rFonts w:ascii="Times New Roman" w:hAnsi="Times New Roman" w:cs="Times New Roman"/>
          <w:color w:val="auto"/>
          <w:szCs w:val="24"/>
        </w:rPr>
      </w:pPr>
      <w:r>
        <w:rPr>
          <w:rFonts w:ascii="Times New Roman" w:hAnsi="Times New Roman" w:cs="Times New Roman"/>
          <w:color w:val="auto"/>
          <w:szCs w:val="24"/>
        </w:rPr>
        <w:t>La revisión de la quinta sesión (tabla 4)</w:t>
      </w:r>
      <w:r w:rsidR="00037240">
        <w:rPr>
          <w:rFonts w:ascii="Times New Roman" w:hAnsi="Times New Roman" w:cs="Times New Roman"/>
          <w:color w:val="auto"/>
          <w:szCs w:val="24"/>
        </w:rPr>
        <w:t xml:space="preserve"> </w:t>
      </w:r>
      <w:r w:rsidR="0070605B">
        <w:rPr>
          <w:rFonts w:ascii="Times New Roman" w:hAnsi="Times New Roman" w:cs="Times New Roman"/>
          <w:color w:val="auto"/>
          <w:szCs w:val="24"/>
        </w:rPr>
        <w:t>fue</w:t>
      </w:r>
      <w:r w:rsidR="00037240">
        <w:rPr>
          <w:rFonts w:ascii="Times New Roman" w:hAnsi="Times New Roman" w:cs="Times New Roman"/>
          <w:color w:val="auto"/>
          <w:szCs w:val="24"/>
        </w:rPr>
        <w:t xml:space="preserve"> más productiva</w:t>
      </w:r>
      <w:r w:rsidR="00037240" w:rsidRPr="00981812">
        <w:rPr>
          <w:rFonts w:ascii="Times New Roman" w:hAnsi="Times New Roman" w:cs="Times New Roman"/>
          <w:color w:val="auto"/>
          <w:szCs w:val="24"/>
        </w:rPr>
        <w:t xml:space="preserve"> en cuanto a las propuestas presentadas</w:t>
      </w:r>
      <w:r w:rsidR="00037240">
        <w:rPr>
          <w:rFonts w:ascii="Times New Roman" w:hAnsi="Times New Roman" w:cs="Times New Roman"/>
          <w:color w:val="auto"/>
          <w:szCs w:val="24"/>
        </w:rPr>
        <w:t xml:space="preserve"> por los equipos de la clase</w:t>
      </w:r>
      <w:r w:rsidR="0070605B">
        <w:rPr>
          <w:rFonts w:ascii="Times New Roman" w:hAnsi="Times New Roman" w:cs="Times New Roman"/>
          <w:color w:val="auto"/>
          <w:szCs w:val="24"/>
        </w:rPr>
        <w:t>. En ella se concluyó</w:t>
      </w:r>
      <w:r w:rsidR="00037240" w:rsidRPr="00981812">
        <w:rPr>
          <w:rFonts w:ascii="Times New Roman" w:hAnsi="Times New Roman" w:cs="Times New Roman"/>
          <w:color w:val="auto"/>
          <w:szCs w:val="24"/>
        </w:rPr>
        <w:t xml:space="preserve"> el proyecto y</w:t>
      </w:r>
      <w:r w:rsidR="00037240">
        <w:rPr>
          <w:rFonts w:ascii="Times New Roman" w:hAnsi="Times New Roman" w:cs="Times New Roman"/>
          <w:color w:val="auto"/>
          <w:szCs w:val="24"/>
        </w:rPr>
        <w:t xml:space="preserve"> se observa</w:t>
      </w:r>
      <w:r w:rsidR="0070605B">
        <w:rPr>
          <w:rFonts w:ascii="Times New Roman" w:hAnsi="Times New Roman" w:cs="Times New Roman"/>
          <w:color w:val="auto"/>
          <w:szCs w:val="24"/>
        </w:rPr>
        <w:t>ron</w:t>
      </w:r>
      <w:r w:rsidR="00037240">
        <w:rPr>
          <w:rFonts w:ascii="Times New Roman" w:hAnsi="Times New Roman" w:cs="Times New Roman"/>
          <w:color w:val="auto"/>
          <w:szCs w:val="24"/>
        </w:rPr>
        <w:t xml:space="preserve"> </w:t>
      </w:r>
      <w:r w:rsidR="00037240" w:rsidRPr="00981812">
        <w:rPr>
          <w:rFonts w:ascii="Times New Roman" w:hAnsi="Times New Roman" w:cs="Times New Roman"/>
          <w:color w:val="auto"/>
          <w:szCs w:val="24"/>
        </w:rPr>
        <w:t xml:space="preserve">las mejoras </w:t>
      </w:r>
      <w:r w:rsidR="00037240">
        <w:rPr>
          <w:rFonts w:ascii="Times New Roman" w:hAnsi="Times New Roman" w:cs="Times New Roman"/>
          <w:color w:val="auto"/>
          <w:szCs w:val="24"/>
        </w:rPr>
        <w:t xml:space="preserve">logradas en las propuestas de espacios educativos </w:t>
      </w:r>
      <w:r w:rsidR="00037240" w:rsidRPr="00981812">
        <w:rPr>
          <w:rFonts w:ascii="Times New Roman" w:hAnsi="Times New Roman" w:cs="Times New Roman"/>
          <w:color w:val="auto"/>
          <w:szCs w:val="24"/>
        </w:rPr>
        <w:t>por medio de la revisión de l</w:t>
      </w:r>
      <w:r w:rsidR="00037240">
        <w:rPr>
          <w:rFonts w:ascii="Times New Roman" w:hAnsi="Times New Roman" w:cs="Times New Roman"/>
          <w:color w:val="auto"/>
          <w:szCs w:val="24"/>
        </w:rPr>
        <w:t xml:space="preserve">as tablas </w:t>
      </w:r>
      <w:r w:rsidR="00037240" w:rsidRPr="00981812">
        <w:rPr>
          <w:rFonts w:ascii="Times New Roman" w:hAnsi="Times New Roman" w:cs="Times New Roman"/>
          <w:color w:val="auto"/>
          <w:szCs w:val="24"/>
        </w:rPr>
        <w:t>de análisis.</w:t>
      </w:r>
    </w:p>
    <w:p w14:paraId="2D617A73" w14:textId="0FA35423" w:rsidR="00DB124A" w:rsidRDefault="00DB124A" w:rsidP="00DB124A">
      <w:pPr>
        <w:spacing w:after="0" w:line="360" w:lineRule="auto"/>
        <w:ind w:firstLine="708"/>
        <w:rPr>
          <w:rFonts w:ascii="Times New Roman" w:hAnsi="Times New Roman" w:cs="Times New Roman"/>
          <w:color w:val="auto"/>
          <w:szCs w:val="24"/>
        </w:rPr>
      </w:pPr>
    </w:p>
    <w:p w14:paraId="07DF8BB3" w14:textId="25FF025C" w:rsidR="00DB124A" w:rsidRDefault="00DB124A" w:rsidP="00DB124A">
      <w:pPr>
        <w:spacing w:after="0" w:line="360" w:lineRule="auto"/>
        <w:ind w:firstLine="708"/>
        <w:rPr>
          <w:rFonts w:ascii="Times New Roman" w:hAnsi="Times New Roman" w:cs="Times New Roman"/>
          <w:color w:val="auto"/>
          <w:szCs w:val="24"/>
        </w:rPr>
      </w:pPr>
    </w:p>
    <w:p w14:paraId="430A3CF8" w14:textId="7AD1BCBF" w:rsidR="00DB124A" w:rsidRDefault="00DB124A" w:rsidP="00DB124A">
      <w:pPr>
        <w:spacing w:after="0" w:line="360" w:lineRule="auto"/>
        <w:ind w:firstLine="708"/>
        <w:rPr>
          <w:rFonts w:ascii="Times New Roman" w:hAnsi="Times New Roman" w:cs="Times New Roman"/>
          <w:color w:val="auto"/>
          <w:szCs w:val="24"/>
        </w:rPr>
      </w:pPr>
    </w:p>
    <w:p w14:paraId="42A23797" w14:textId="77777777" w:rsidR="00037240" w:rsidRPr="00981812" w:rsidRDefault="00037240" w:rsidP="00DB124A">
      <w:pPr>
        <w:spacing w:after="0" w:line="360" w:lineRule="auto"/>
        <w:jc w:val="center"/>
        <w:rPr>
          <w:rFonts w:ascii="Times New Roman" w:hAnsi="Times New Roman" w:cs="Times New Roman"/>
          <w:color w:val="auto"/>
          <w:szCs w:val="24"/>
        </w:rPr>
      </w:pPr>
      <w:r w:rsidRPr="0070605B">
        <w:rPr>
          <w:rFonts w:ascii="Times New Roman" w:hAnsi="Times New Roman" w:cs="Times New Roman"/>
          <w:b/>
          <w:color w:val="auto"/>
          <w:szCs w:val="24"/>
        </w:rPr>
        <w:lastRenderedPageBreak/>
        <w:t>Tabla 4.</w:t>
      </w:r>
      <w:r w:rsidRPr="00981812">
        <w:rPr>
          <w:rFonts w:ascii="Times New Roman" w:hAnsi="Times New Roman" w:cs="Times New Roman"/>
          <w:color w:val="auto"/>
          <w:szCs w:val="24"/>
        </w:rPr>
        <w:t xml:space="preserve"> Análisis del cuarto momento de las presentaciones</w:t>
      </w:r>
    </w:p>
    <w:tbl>
      <w:tblPr>
        <w:tblStyle w:val="Tablaconcuadrcula"/>
        <w:tblW w:w="0" w:type="auto"/>
        <w:jc w:val="center"/>
        <w:tblLook w:val="04A0" w:firstRow="1" w:lastRow="0" w:firstColumn="1" w:lastColumn="0" w:noHBand="0" w:noVBand="1"/>
      </w:tblPr>
      <w:tblGrid>
        <w:gridCol w:w="2942"/>
        <w:gridCol w:w="2943"/>
        <w:gridCol w:w="2943"/>
      </w:tblGrid>
      <w:tr w:rsidR="00037240" w:rsidRPr="00DB124A" w14:paraId="5A825CC0" w14:textId="77777777" w:rsidTr="00835D89">
        <w:trPr>
          <w:jc w:val="center"/>
        </w:trPr>
        <w:tc>
          <w:tcPr>
            <w:tcW w:w="2942" w:type="dxa"/>
            <w:vAlign w:val="center"/>
          </w:tcPr>
          <w:p w14:paraId="643B7C23" w14:textId="77777777" w:rsidR="00037240" w:rsidRPr="00DB124A" w:rsidRDefault="00037240"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A</w:t>
            </w:r>
            <w:r w:rsidR="0070605B" w:rsidRPr="00DB124A">
              <w:rPr>
                <w:rFonts w:ascii="Times New Roman" w:hAnsi="Times New Roman" w:cs="Times New Roman"/>
                <w:bCs/>
                <w:color w:val="auto"/>
                <w:szCs w:val="24"/>
              </w:rPr>
              <w:t>portaciones del trabajo hacia la formación</w:t>
            </w:r>
          </w:p>
        </w:tc>
        <w:tc>
          <w:tcPr>
            <w:tcW w:w="2943" w:type="dxa"/>
            <w:vAlign w:val="center"/>
          </w:tcPr>
          <w:p w14:paraId="59163436" w14:textId="77777777" w:rsidR="00037240" w:rsidRPr="00DB124A" w:rsidRDefault="00037240" w:rsidP="0070605B">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Q</w:t>
            </w:r>
            <w:r w:rsidR="0070605B" w:rsidRPr="00DB124A">
              <w:rPr>
                <w:rFonts w:ascii="Times New Roman" w:hAnsi="Times New Roman" w:cs="Times New Roman"/>
                <w:bCs/>
                <w:color w:val="auto"/>
                <w:szCs w:val="24"/>
              </w:rPr>
              <w:t>ué habilidades se desarrollaron</w:t>
            </w:r>
          </w:p>
        </w:tc>
        <w:tc>
          <w:tcPr>
            <w:tcW w:w="2943" w:type="dxa"/>
            <w:vAlign w:val="center"/>
          </w:tcPr>
          <w:p w14:paraId="43DDF23B" w14:textId="77777777" w:rsidR="00037240" w:rsidRPr="00DB124A" w:rsidRDefault="00037240"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M</w:t>
            </w:r>
            <w:r w:rsidR="0070605B" w:rsidRPr="00DB124A">
              <w:rPr>
                <w:rFonts w:ascii="Times New Roman" w:hAnsi="Times New Roman" w:cs="Times New Roman"/>
                <w:bCs/>
                <w:color w:val="auto"/>
                <w:szCs w:val="24"/>
              </w:rPr>
              <w:t xml:space="preserve">anejo del </w:t>
            </w:r>
          </w:p>
          <w:p w14:paraId="34A28984" w14:textId="77777777" w:rsidR="00037240" w:rsidRPr="00DB124A" w:rsidRDefault="0070605B" w:rsidP="00835D89">
            <w:pPr>
              <w:spacing w:after="0" w:line="276" w:lineRule="auto"/>
              <w:ind w:firstLine="0"/>
              <w:jc w:val="center"/>
              <w:rPr>
                <w:rFonts w:ascii="Times New Roman" w:hAnsi="Times New Roman" w:cs="Times New Roman"/>
                <w:bCs/>
                <w:color w:val="auto"/>
                <w:szCs w:val="24"/>
              </w:rPr>
            </w:pPr>
            <w:r w:rsidRPr="00DB124A">
              <w:rPr>
                <w:rFonts w:ascii="Times New Roman" w:hAnsi="Times New Roman" w:cs="Times New Roman"/>
                <w:bCs/>
                <w:color w:val="auto"/>
                <w:szCs w:val="24"/>
              </w:rPr>
              <w:t>tiempo</w:t>
            </w:r>
          </w:p>
        </w:tc>
      </w:tr>
      <w:tr w:rsidR="00037240" w:rsidRPr="00DB124A" w14:paraId="5226DAEB" w14:textId="77777777" w:rsidTr="00835D89">
        <w:trPr>
          <w:jc w:val="center"/>
        </w:trPr>
        <w:tc>
          <w:tcPr>
            <w:tcW w:w="2942" w:type="dxa"/>
          </w:tcPr>
          <w:p w14:paraId="562D1CBF" w14:textId="77777777" w:rsidR="00037240" w:rsidRPr="00DB124A" w:rsidRDefault="00037240" w:rsidP="00DB124A">
            <w:pPr>
              <w:pStyle w:val="Prrafodelista"/>
              <w:numPr>
                <w:ilvl w:val="0"/>
                <w:numId w:val="39"/>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Mejor experiencia</w:t>
            </w:r>
          </w:p>
          <w:p w14:paraId="1BB4B3EA" w14:textId="77777777" w:rsidR="00037240" w:rsidRPr="00DB124A" w:rsidRDefault="00037240" w:rsidP="00DB124A">
            <w:pPr>
              <w:pStyle w:val="Prrafodelista"/>
              <w:numPr>
                <w:ilvl w:val="0"/>
                <w:numId w:val="39"/>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Apertura (disposición)</w:t>
            </w:r>
          </w:p>
          <w:p w14:paraId="7E66DA64" w14:textId="77777777" w:rsidR="00037240" w:rsidRPr="00DB124A" w:rsidRDefault="00037240" w:rsidP="00DB124A">
            <w:pPr>
              <w:pStyle w:val="Prrafodelista"/>
              <w:numPr>
                <w:ilvl w:val="0"/>
                <w:numId w:val="39"/>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Retroalimentación</w:t>
            </w:r>
          </w:p>
          <w:p w14:paraId="4AD52BFC" w14:textId="77777777" w:rsidR="00037240" w:rsidRPr="00DB124A" w:rsidRDefault="00037240" w:rsidP="00DB124A">
            <w:pPr>
              <w:pStyle w:val="Prrafodelista"/>
              <w:numPr>
                <w:ilvl w:val="0"/>
                <w:numId w:val="39"/>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Claridad</w:t>
            </w:r>
          </w:p>
        </w:tc>
        <w:tc>
          <w:tcPr>
            <w:tcW w:w="2943" w:type="dxa"/>
          </w:tcPr>
          <w:p w14:paraId="6F052D8C" w14:textId="77777777" w:rsidR="00037240" w:rsidRPr="00DB124A" w:rsidRDefault="00037240" w:rsidP="00DB124A">
            <w:pPr>
              <w:pStyle w:val="Prrafodelista"/>
              <w:numPr>
                <w:ilvl w:val="0"/>
                <w:numId w:val="40"/>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Mejor organización</w:t>
            </w:r>
          </w:p>
          <w:p w14:paraId="34B14D3F" w14:textId="77777777" w:rsidR="00037240" w:rsidRPr="00DB124A" w:rsidRDefault="00037240" w:rsidP="00DB124A">
            <w:pPr>
              <w:pStyle w:val="Prrafodelista"/>
              <w:numPr>
                <w:ilvl w:val="0"/>
                <w:numId w:val="40"/>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Análisis (problemática específica inclusión)</w:t>
            </w:r>
          </w:p>
          <w:p w14:paraId="10ED2742" w14:textId="77777777" w:rsidR="00037240" w:rsidRPr="00DB124A" w:rsidRDefault="00037240" w:rsidP="00DB124A">
            <w:pPr>
              <w:pStyle w:val="Prrafodelista"/>
              <w:numPr>
                <w:ilvl w:val="0"/>
                <w:numId w:val="40"/>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Sincronización</w:t>
            </w:r>
          </w:p>
          <w:p w14:paraId="7507B962" w14:textId="77777777" w:rsidR="00037240" w:rsidRPr="00DB124A" w:rsidRDefault="00037240" w:rsidP="00DB124A">
            <w:pPr>
              <w:pStyle w:val="Prrafodelista"/>
              <w:numPr>
                <w:ilvl w:val="0"/>
                <w:numId w:val="40"/>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Liderazgo</w:t>
            </w:r>
          </w:p>
        </w:tc>
        <w:tc>
          <w:tcPr>
            <w:tcW w:w="2943" w:type="dxa"/>
          </w:tcPr>
          <w:p w14:paraId="445FDD76" w14:textId="77777777" w:rsidR="00037240" w:rsidRPr="00DB124A" w:rsidRDefault="00037240" w:rsidP="00DB124A">
            <w:pPr>
              <w:pStyle w:val="Prrafodelista"/>
              <w:numPr>
                <w:ilvl w:val="0"/>
                <w:numId w:val="41"/>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Trabajo por objetivos</w:t>
            </w:r>
          </w:p>
          <w:p w14:paraId="2CBFD142" w14:textId="77777777" w:rsidR="00037240" w:rsidRPr="00DB124A" w:rsidRDefault="00037240" w:rsidP="00DB124A">
            <w:pPr>
              <w:pStyle w:val="Prrafodelista"/>
              <w:numPr>
                <w:ilvl w:val="0"/>
                <w:numId w:val="41"/>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 xml:space="preserve">Selección documentos </w:t>
            </w:r>
          </w:p>
          <w:p w14:paraId="55CB9F33" w14:textId="77777777" w:rsidR="00037240" w:rsidRPr="00DB124A" w:rsidRDefault="00037240" w:rsidP="00DB124A">
            <w:pPr>
              <w:pStyle w:val="Prrafodelista"/>
              <w:numPr>
                <w:ilvl w:val="0"/>
                <w:numId w:val="41"/>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Control de emociones</w:t>
            </w:r>
          </w:p>
          <w:p w14:paraId="7FA759A4" w14:textId="77777777" w:rsidR="00037240" w:rsidRPr="00DB124A" w:rsidRDefault="00037240" w:rsidP="00DB124A">
            <w:pPr>
              <w:pStyle w:val="Prrafodelista"/>
              <w:numPr>
                <w:ilvl w:val="0"/>
                <w:numId w:val="41"/>
              </w:numPr>
              <w:spacing w:after="0" w:line="276" w:lineRule="auto"/>
              <w:rPr>
                <w:rFonts w:ascii="Times New Roman" w:hAnsi="Times New Roman" w:cs="Times New Roman"/>
                <w:bCs/>
                <w:sz w:val="24"/>
                <w:szCs w:val="24"/>
              </w:rPr>
            </w:pPr>
            <w:r w:rsidRPr="00DB124A">
              <w:rPr>
                <w:rFonts w:ascii="Times New Roman" w:hAnsi="Times New Roman" w:cs="Times New Roman"/>
                <w:bCs/>
                <w:sz w:val="24"/>
                <w:szCs w:val="24"/>
              </w:rPr>
              <w:t>Autoestima</w:t>
            </w:r>
          </w:p>
        </w:tc>
      </w:tr>
      <w:tr w:rsidR="00037240" w:rsidRPr="00DB124A" w14:paraId="749833DF" w14:textId="77777777" w:rsidTr="00835D89">
        <w:trPr>
          <w:jc w:val="center"/>
        </w:trPr>
        <w:tc>
          <w:tcPr>
            <w:tcW w:w="8828" w:type="dxa"/>
            <w:gridSpan w:val="3"/>
          </w:tcPr>
          <w:p w14:paraId="37A94A67" w14:textId="77777777" w:rsidR="00037240" w:rsidRPr="00DB124A" w:rsidRDefault="00037240" w:rsidP="0070605B">
            <w:pPr>
              <w:spacing w:after="0" w:line="276" w:lineRule="auto"/>
              <w:ind w:firstLine="0"/>
              <w:rPr>
                <w:rFonts w:ascii="Times New Roman" w:hAnsi="Times New Roman" w:cs="Times New Roman"/>
                <w:bCs/>
                <w:color w:val="auto"/>
                <w:szCs w:val="24"/>
              </w:rPr>
            </w:pPr>
            <w:r w:rsidRPr="00DB124A">
              <w:rPr>
                <w:rFonts w:ascii="Times New Roman" w:hAnsi="Times New Roman" w:cs="Times New Roman"/>
                <w:bCs/>
                <w:color w:val="auto"/>
                <w:szCs w:val="24"/>
              </w:rPr>
              <w:t>La cuarta ronda de presentación sobre el diseño de espacios educativos y su correspondiente análisis fue significativa en lo concerniente a la claridad de las propuestas realizadas por los participantes</w:t>
            </w:r>
            <w:r w:rsidR="0070605B"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con argumentos de sobrada calidad y referencia bibliográfica. Muy relevante fue este análisis</w:t>
            </w:r>
            <w:r w:rsidR="0070605B" w:rsidRPr="00DB124A">
              <w:rPr>
                <w:rFonts w:ascii="Times New Roman" w:hAnsi="Times New Roman" w:cs="Times New Roman"/>
                <w:bCs/>
                <w:color w:val="auto"/>
                <w:szCs w:val="24"/>
              </w:rPr>
              <w:t>,</w:t>
            </w:r>
            <w:r w:rsidRPr="00DB124A">
              <w:rPr>
                <w:rFonts w:ascii="Times New Roman" w:hAnsi="Times New Roman" w:cs="Times New Roman"/>
                <w:bCs/>
                <w:color w:val="auto"/>
                <w:szCs w:val="24"/>
              </w:rPr>
              <w:t xml:space="preserve"> ya que permitió identificar a los participantes que los recursos tecnológicos no se deben encasillar en las TIC y que el diseño de los espacios educativos </w:t>
            </w:r>
            <w:r w:rsidR="0070605B" w:rsidRPr="00DB124A">
              <w:rPr>
                <w:rFonts w:ascii="Times New Roman" w:hAnsi="Times New Roman" w:cs="Times New Roman"/>
                <w:bCs/>
                <w:color w:val="auto"/>
                <w:szCs w:val="24"/>
              </w:rPr>
              <w:t>es</w:t>
            </w:r>
            <w:r w:rsidRPr="00DB124A">
              <w:rPr>
                <w:rFonts w:ascii="Times New Roman" w:hAnsi="Times New Roman" w:cs="Times New Roman"/>
                <w:bCs/>
                <w:color w:val="auto"/>
                <w:szCs w:val="24"/>
              </w:rPr>
              <w:t xml:space="preserve"> una contribución significativa e innovadora en las IES.</w:t>
            </w:r>
          </w:p>
        </w:tc>
      </w:tr>
    </w:tbl>
    <w:p w14:paraId="0E0AE5C8" w14:textId="77777777" w:rsidR="00037240" w:rsidRDefault="00037240" w:rsidP="00037240">
      <w:pPr>
        <w:spacing w:after="0" w:line="480" w:lineRule="auto"/>
        <w:ind w:firstLine="0"/>
        <w:jc w:val="center"/>
        <w:rPr>
          <w:rFonts w:ascii="Times New Roman" w:hAnsi="Times New Roman" w:cs="Times New Roman"/>
          <w:bCs/>
          <w:color w:val="auto"/>
          <w:szCs w:val="24"/>
        </w:rPr>
      </w:pPr>
      <w:r w:rsidRPr="00981812">
        <w:rPr>
          <w:rFonts w:ascii="Times New Roman" w:hAnsi="Times New Roman" w:cs="Times New Roman"/>
          <w:bCs/>
          <w:color w:val="auto"/>
          <w:szCs w:val="24"/>
        </w:rPr>
        <w:t>Fuente</w:t>
      </w:r>
      <w:r w:rsidR="0070605B">
        <w:rPr>
          <w:rFonts w:ascii="Times New Roman" w:hAnsi="Times New Roman" w:cs="Times New Roman"/>
          <w:bCs/>
          <w:color w:val="auto"/>
          <w:szCs w:val="24"/>
        </w:rPr>
        <w:t>:</w:t>
      </w:r>
      <w:r w:rsidRPr="00981812">
        <w:rPr>
          <w:rFonts w:ascii="Times New Roman" w:hAnsi="Times New Roman" w:cs="Times New Roman"/>
          <w:bCs/>
          <w:color w:val="auto"/>
          <w:szCs w:val="24"/>
        </w:rPr>
        <w:t xml:space="preserve"> Elaboración propia</w:t>
      </w:r>
    </w:p>
    <w:p w14:paraId="531DCF32" w14:textId="77777777" w:rsidR="00037240" w:rsidRDefault="00037240" w:rsidP="00037240">
      <w:pPr>
        <w:spacing w:after="0" w:line="480" w:lineRule="auto"/>
        <w:ind w:firstLine="0"/>
        <w:jc w:val="center"/>
        <w:rPr>
          <w:rFonts w:ascii="Times New Roman" w:hAnsi="Times New Roman" w:cs="Times New Roman"/>
          <w:bCs/>
          <w:color w:val="auto"/>
          <w:szCs w:val="24"/>
        </w:rPr>
      </w:pPr>
    </w:p>
    <w:p w14:paraId="39A28B14" w14:textId="77777777" w:rsidR="00037240" w:rsidRPr="00981812" w:rsidRDefault="00037240" w:rsidP="00DB124A">
      <w:pPr>
        <w:spacing w:after="0" w:line="360" w:lineRule="auto"/>
        <w:ind w:firstLine="0"/>
        <w:jc w:val="center"/>
        <w:rPr>
          <w:rFonts w:ascii="Times New Roman" w:hAnsi="Times New Roman" w:cs="Times New Roman"/>
          <w:b/>
          <w:color w:val="auto"/>
          <w:sz w:val="32"/>
          <w:szCs w:val="32"/>
        </w:rPr>
      </w:pPr>
      <w:r w:rsidRPr="00981812">
        <w:rPr>
          <w:rFonts w:ascii="Times New Roman" w:hAnsi="Times New Roman" w:cs="Times New Roman"/>
          <w:b/>
          <w:color w:val="auto"/>
          <w:sz w:val="32"/>
          <w:szCs w:val="32"/>
        </w:rPr>
        <w:t>Discusión</w:t>
      </w:r>
    </w:p>
    <w:p w14:paraId="2BBE56E8" w14:textId="77777777" w:rsidR="007E0EC2" w:rsidRDefault="00037240" w:rsidP="00DB124A">
      <w:pPr>
        <w:spacing w:after="0" w:line="360" w:lineRule="auto"/>
        <w:ind w:firstLine="708"/>
        <w:rPr>
          <w:rFonts w:ascii="Times New Roman" w:hAnsi="Times New Roman" w:cs="Times New Roman"/>
          <w:color w:val="auto"/>
          <w:szCs w:val="24"/>
          <w:lang w:eastAsia="es-MX"/>
        </w:rPr>
      </w:pPr>
      <w:r w:rsidRPr="00981812">
        <w:rPr>
          <w:rFonts w:ascii="Times New Roman" w:hAnsi="Times New Roman" w:cs="Times New Roman"/>
          <w:color w:val="auto"/>
          <w:szCs w:val="24"/>
          <w:lang w:eastAsia="es-MX"/>
        </w:rPr>
        <w:t xml:space="preserve">El primer momento de análisis coincide con los resultados de Gómez (2017), </w:t>
      </w:r>
      <w:r w:rsidR="007E0EC2">
        <w:rPr>
          <w:rFonts w:ascii="Times New Roman" w:hAnsi="Times New Roman" w:cs="Times New Roman"/>
          <w:color w:val="auto"/>
          <w:szCs w:val="24"/>
          <w:lang w:eastAsia="es-MX"/>
        </w:rPr>
        <w:t xml:space="preserve">pues queda </w:t>
      </w:r>
      <w:r w:rsidRPr="00981812">
        <w:rPr>
          <w:rFonts w:ascii="Times New Roman" w:hAnsi="Times New Roman" w:cs="Times New Roman"/>
          <w:color w:val="auto"/>
          <w:szCs w:val="24"/>
          <w:lang w:eastAsia="es-MX"/>
        </w:rPr>
        <w:t xml:space="preserve">de manifiesto que los participantes de los cursos de la educación superior carecen de precisión y de falta de capacidad para seguir instrucciones y redactar. Por </w:t>
      </w:r>
      <w:r w:rsidR="007E0EC2">
        <w:rPr>
          <w:rFonts w:ascii="Times New Roman" w:hAnsi="Times New Roman" w:cs="Times New Roman"/>
          <w:color w:val="auto"/>
          <w:szCs w:val="24"/>
          <w:lang w:eastAsia="es-MX"/>
        </w:rPr>
        <w:t>ello</w:t>
      </w:r>
      <w:r w:rsidRPr="00981812">
        <w:rPr>
          <w:rFonts w:ascii="Times New Roman" w:hAnsi="Times New Roman" w:cs="Times New Roman"/>
          <w:color w:val="auto"/>
          <w:szCs w:val="24"/>
          <w:lang w:eastAsia="es-MX"/>
        </w:rPr>
        <w:t xml:space="preserve">, es necesario propiciar una mejora </w:t>
      </w:r>
      <w:r>
        <w:rPr>
          <w:rFonts w:ascii="Times New Roman" w:hAnsi="Times New Roman" w:cs="Times New Roman"/>
          <w:color w:val="auto"/>
          <w:szCs w:val="24"/>
          <w:lang w:eastAsia="es-MX"/>
        </w:rPr>
        <w:t xml:space="preserve">continua y permanente </w:t>
      </w:r>
      <w:r w:rsidRPr="00981812">
        <w:rPr>
          <w:rFonts w:ascii="Times New Roman" w:hAnsi="Times New Roman" w:cs="Times New Roman"/>
          <w:color w:val="auto"/>
          <w:szCs w:val="24"/>
          <w:lang w:eastAsia="es-MX"/>
        </w:rPr>
        <w:t>en la calidad de la educación</w:t>
      </w:r>
      <w:r w:rsidR="007E0EC2">
        <w:rPr>
          <w:rFonts w:ascii="Times New Roman" w:hAnsi="Times New Roman" w:cs="Times New Roman"/>
          <w:color w:val="auto"/>
          <w:szCs w:val="24"/>
          <w:lang w:eastAsia="es-MX"/>
        </w:rPr>
        <w:t xml:space="preserve"> para asegurar </w:t>
      </w:r>
      <w:r w:rsidRPr="00981812">
        <w:rPr>
          <w:rFonts w:ascii="Times New Roman" w:hAnsi="Times New Roman" w:cs="Times New Roman"/>
          <w:color w:val="auto"/>
          <w:szCs w:val="24"/>
          <w:lang w:eastAsia="es-MX"/>
        </w:rPr>
        <w:t xml:space="preserve">que los alumnos cuenten con las herramientas y capacidades fundamentales para comprender y analizar textos, expresarse por escrito, tener un pensamiento crítico, reflexivo, creativo y propositivo con capacidad de razonamiento matemático </w:t>
      </w:r>
      <w:r w:rsidR="007E0EC2">
        <w:rPr>
          <w:rFonts w:ascii="Times New Roman" w:hAnsi="Times New Roman" w:cs="Times New Roman"/>
          <w:color w:val="auto"/>
          <w:szCs w:val="24"/>
          <w:lang w:eastAsia="es-MX"/>
        </w:rPr>
        <w:t>para convertirse en</w:t>
      </w:r>
      <w:r w:rsidRPr="00981812">
        <w:rPr>
          <w:rFonts w:ascii="Times New Roman" w:hAnsi="Times New Roman" w:cs="Times New Roman"/>
          <w:color w:val="auto"/>
          <w:szCs w:val="24"/>
          <w:lang w:eastAsia="es-MX"/>
        </w:rPr>
        <w:t xml:space="preserve"> ciudadanos activos y participativos (Gómez, 2017).</w:t>
      </w:r>
    </w:p>
    <w:p w14:paraId="4018D78D" w14:textId="74757D87" w:rsidR="007E0EC2" w:rsidRDefault="007E0EC2" w:rsidP="00DB124A">
      <w:pPr>
        <w:spacing w:after="0" w:line="360" w:lineRule="auto"/>
        <w:ind w:firstLine="708"/>
        <w:rPr>
          <w:rFonts w:ascii="Times New Roman" w:hAnsi="Times New Roman" w:cs="Times New Roman"/>
          <w:color w:val="auto"/>
          <w:szCs w:val="24"/>
          <w:lang w:eastAsia="es-MX"/>
        </w:rPr>
      </w:pPr>
      <w:r>
        <w:rPr>
          <w:rFonts w:ascii="Times New Roman" w:hAnsi="Times New Roman" w:cs="Times New Roman"/>
          <w:color w:val="auto"/>
          <w:szCs w:val="24"/>
          <w:lang w:eastAsia="es-MX"/>
        </w:rPr>
        <w:t>En tal sentido, e</w:t>
      </w:r>
      <w:r w:rsidR="00037240" w:rsidRPr="00981812">
        <w:rPr>
          <w:rFonts w:ascii="Times New Roman" w:hAnsi="Times New Roman" w:cs="Times New Roman"/>
          <w:color w:val="auto"/>
          <w:szCs w:val="24"/>
          <w:lang w:eastAsia="es-MX"/>
        </w:rPr>
        <w:t xml:space="preserve">n el cuarto momento de las presentaciones (tabla 4) la precisión lograda por parte de los participantes para </w:t>
      </w:r>
      <w:r>
        <w:rPr>
          <w:rFonts w:ascii="Times New Roman" w:hAnsi="Times New Roman" w:cs="Times New Roman"/>
          <w:color w:val="auto"/>
          <w:szCs w:val="24"/>
          <w:lang w:eastAsia="es-MX"/>
        </w:rPr>
        <w:t>manifestar</w:t>
      </w:r>
      <w:r w:rsidR="00037240" w:rsidRPr="00981812">
        <w:rPr>
          <w:rFonts w:ascii="Times New Roman" w:hAnsi="Times New Roman" w:cs="Times New Roman"/>
          <w:color w:val="auto"/>
          <w:szCs w:val="24"/>
          <w:lang w:eastAsia="es-MX"/>
        </w:rPr>
        <w:t xml:space="preserve"> el conocimiento aprendido </w:t>
      </w:r>
      <w:r>
        <w:rPr>
          <w:rFonts w:ascii="Times New Roman" w:hAnsi="Times New Roman" w:cs="Times New Roman"/>
          <w:color w:val="auto"/>
          <w:szCs w:val="24"/>
          <w:lang w:eastAsia="es-MX"/>
        </w:rPr>
        <w:t>resultó</w:t>
      </w:r>
      <w:r w:rsidR="00037240">
        <w:rPr>
          <w:rFonts w:ascii="Times New Roman" w:hAnsi="Times New Roman" w:cs="Times New Roman"/>
          <w:color w:val="auto"/>
          <w:szCs w:val="24"/>
          <w:lang w:eastAsia="es-MX"/>
        </w:rPr>
        <w:t xml:space="preserve"> motivadora</w:t>
      </w:r>
      <w:r>
        <w:rPr>
          <w:rFonts w:ascii="Times New Roman" w:hAnsi="Times New Roman" w:cs="Times New Roman"/>
          <w:color w:val="auto"/>
          <w:szCs w:val="24"/>
          <w:lang w:eastAsia="es-MX"/>
        </w:rPr>
        <w:t xml:space="preserve">. Todo esto fue posible con base en </w:t>
      </w:r>
      <w:r w:rsidR="00037240">
        <w:rPr>
          <w:rFonts w:ascii="Times New Roman" w:hAnsi="Times New Roman" w:cs="Times New Roman"/>
          <w:color w:val="auto"/>
          <w:szCs w:val="24"/>
          <w:lang w:eastAsia="es-MX"/>
        </w:rPr>
        <w:t>el</w:t>
      </w:r>
      <w:r w:rsidR="00037240" w:rsidRPr="00981812">
        <w:rPr>
          <w:rFonts w:ascii="Times New Roman" w:hAnsi="Times New Roman" w:cs="Times New Roman"/>
          <w:color w:val="auto"/>
          <w:szCs w:val="24"/>
          <w:lang w:eastAsia="es-MX"/>
        </w:rPr>
        <w:t xml:space="preserve"> formato de </w:t>
      </w:r>
      <w:r w:rsidR="00037240">
        <w:rPr>
          <w:rFonts w:ascii="Times New Roman" w:hAnsi="Times New Roman" w:cs="Times New Roman"/>
          <w:color w:val="auto"/>
          <w:szCs w:val="24"/>
          <w:lang w:eastAsia="es-MX"/>
        </w:rPr>
        <w:t>procedimiento</w:t>
      </w:r>
      <w:r w:rsidR="00037240" w:rsidRPr="00981812">
        <w:rPr>
          <w:rFonts w:ascii="Times New Roman" w:hAnsi="Times New Roman" w:cs="Times New Roman"/>
          <w:color w:val="auto"/>
          <w:szCs w:val="24"/>
          <w:lang w:eastAsia="es-MX"/>
        </w:rPr>
        <w:t xml:space="preserve">s de </w:t>
      </w:r>
      <w:r w:rsidR="00037240">
        <w:rPr>
          <w:rFonts w:ascii="Times New Roman" w:hAnsi="Times New Roman" w:cs="Times New Roman"/>
          <w:color w:val="auto"/>
          <w:szCs w:val="24"/>
          <w:lang w:eastAsia="es-MX"/>
        </w:rPr>
        <w:t>investigación para el diseño de espacios educativos</w:t>
      </w:r>
      <w:r w:rsidR="00037240" w:rsidRPr="00981812">
        <w:rPr>
          <w:rFonts w:ascii="Times New Roman" w:hAnsi="Times New Roman" w:cs="Times New Roman"/>
          <w:color w:val="auto"/>
          <w:szCs w:val="24"/>
          <w:lang w:eastAsia="es-MX"/>
        </w:rPr>
        <w:t xml:space="preserve"> (</w:t>
      </w:r>
      <w:r>
        <w:rPr>
          <w:rFonts w:ascii="Times New Roman" w:hAnsi="Times New Roman" w:cs="Times New Roman"/>
          <w:color w:val="auto"/>
          <w:szCs w:val="24"/>
          <w:lang w:eastAsia="es-MX"/>
        </w:rPr>
        <w:t>D</w:t>
      </w:r>
      <w:r w:rsidRPr="00981812">
        <w:rPr>
          <w:rFonts w:ascii="Times New Roman" w:hAnsi="Times New Roman" w:cs="Times New Roman"/>
          <w:color w:val="auto"/>
          <w:szCs w:val="24"/>
          <w:lang w:eastAsia="es-MX"/>
        </w:rPr>
        <w:t>e Miguel, 2006</w:t>
      </w:r>
      <w:r>
        <w:rPr>
          <w:rFonts w:ascii="Times New Roman" w:hAnsi="Times New Roman" w:cs="Times New Roman"/>
          <w:color w:val="auto"/>
          <w:szCs w:val="24"/>
          <w:lang w:eastAsia="es-MX"/>
        </w:rPr>
        <w:t xml:space="preserve">; </w:t>
      </w:r>
      <w:r w:rsidR="00037240" w:rsidRPr="00981812">
        <w:rPr>
          <w:rFonts w:ascii="Times New Roman" w:hAnsi="Times New Roman" w:cs="Times New Roman"/>
          <w:color w:val="auto"/>
          <w:szCs w:val="24"/>
          <w:lang w:eastAsia="es-MX"/>
        </w:rPr>
        <w:t xml:space="preserve">Vargas, 2008) </w:t>
      </w:r>
      <w:r w:rsidR="00037240">
        <w:rPr>
          <w:rFonts w:ascii="Times New Roman" w:hAnsi="Times New Roman" w:cs="Times New Roman"/>
          <w:color w:val="auto"/>
          <w:szCs w:val="24"/>
          <w:lang w:eastAsia="es-MX"/>
        </w:rPr>
        <w:t xml:space="preserve">como </w:t>
      </w:r>
      <w:r w:rsidR="00037240" w:rsidRPr="00981812">
        <w:rPr>
          <w:rFonts w:ascii="Times New Roman" w:hAnsi="Times New Roman" w:cs="Times New Roman"/>
          <w:color w:val="auto"/>
          <w:szCs w:val="24"/>
          <w:lang w:eastAsia="es-MX"/>
        </w:rPr>
        <w:t xml:space="preserve">estrategia de enseñanza </w:t>
      </w:r>
      <w:r w:rsidR="00037240">
        <w:rPr>
          <w:rFonts w:ascii="Times New Roman" w:hAnsi="Times New Roman" w:cs="Times New Roman"/>
          <w:color w:val="auto"/>
          <w:szCs w:val="24"/>
          <w:lang w:eastAsia="es-MX"/>
        </w:rPr>
        <w:t>constructivist</w:t>
      </w:r>
      <w:r w:rsidR="00037240" w:rsidRPr="00981812">
        <w:rPr>
          <w:rFonts w:ascii="Times New Roman" w:hAnsi="Times New Roman" w:cs="Times New Roman"/>
          <w:color w:val="auto"/>
          <w:szCs w:val="24"/>
          <w:lang w:eastAsia="es-MX"/>
        </w:rPr>
        <w:t>a</w:t>
      </w:r>
      <w:r w:rsidR="00037240">
        <w:rPr>
          <w:rFonts w:ascii="Times New Roman" w:hAnsi="Times New Roman" w:cs="Times New Roman"/>
          <w:color w:val="auto"/>
          <w:szCs w:val="24"/>
          <w:lang w:eastAsia="es-MX"/>
        </w:rPr>
        <w:t>, a</w:t>
      </w:r>
      <w:r w:rsidR="00037240" w:rsidRPr="00981812">
        <w:rPr>
          <w:rFonts w:ascii="Times New Roman" w:hAnsi="Times New Roman" w:cs="Times New Roman"/>
          <w:color w:val="auto"/>
          <w:szCs w:val="24"/>
          <w:lang w:eastAsia="es-MX"/>
        </w:rPr>
        <w:t xml:space="preserve"> la cual las</w:t>
      </w:r>
      <w:r w:rsidR="00037240">
        <w:rPr>
          <w:rFonts w:ascii="Times New Roman" w:hAnsi="Times New Roman" w:cs="Times New Roman"/>
          <w:color w:val="auto"/>
          <w:szCs w:val="24"/>
          <w:lang w:eastAsia="es-MX"/>
        </w:rPr>
        <w:t xml:space="preserve"> IES deberían </w:t>
      </w:r>
      <w:r w:rsidR="00037240" w:rsidRPr="00981812">
        <w:rPr>
          <w:rFonts w:ascii="Times New Roman" w:hAnsi="Times New Roman" w:cs="Times New Roman"/>
          <w:color w:val="auto"/>
          <w:szCs w:val="24"/>
          <w:lang w:eastAsia="es-MX"/>
        </w:rPr>
        <w:t>dirigir</w:t>
      </w:r>
      <w:r w:rsidR="00037240">
        <w:rPr>
          <w:rFonts w:ascii="Times New Roman" w:hAnsi="Times New Roman" w:cs="Times New Roman"/>
          <w:color w:val="auto"/>
          <w:szCs w:val="24"/>
          <w:lang w:eastAsia="es-MX"/>
        </w:rPr>
        <w:t xml:space="preserve"> sus recursos e innovar en la</w:t>
      </w:r>
      <w:r w:rsidR="00037240" w:rsidRPr="00981812">
        <w:rPr>
          <w:rFonts w:ascii="Times New Roman" w:hAnsi="Times New Roman" w:cs="Times New Roman"/>
          <w:color w:val="auto"/>
          <w:szCs w:val="24"/>
          <w:lang w:eastAsia="es-MX"/>
        </w:rPr>
        <w:t xml:space="preserve"> investigación</w:t>
      </w:r>
      <w:r w:rsidR="00037240">
        <w:rPr>
          <w:rFonts w:ascii="Times New Roman" w:hAnsi="Times New Roman" w:cs="Times New Roman"/>
          <w:color w:val="auto"/>
          <w:szCs w:val="24"/>
          <w:lang w:eastAsia="es-MX"/>
        </w:rPr>
        <w:t xml:space="preserve"> para la producción de los recursos didácticos</w:t>
      </w:r>
      <w:r w:rsidR="00037240" w:rsidRPr="00981812">
        <w:rPr>
          <w:rFonts w:ascii="Times New Roman" w:hAnsi="Times New Roman" w:cs="Times New Roman"/>
          <w:color w:val="auto"/>
          <w:szCs w:val="24"/>
          <w:lang w:eastAsia="es-MX"/>
        </w:rPr>
        <w:t xml:space="preserve"> (</w:t>
      </w:r>
      <w:r w:rsidR="00233393" w:rsidRPr="000C2C91">
        <w:rPr>
          <w:rFonts w:ascii="Times New Roman" w:hAnsi="Times New Roman" w:cs="Times New Roman"/>
          <w:color w:val="auto"/>
          <w:szCs w:val="24"/>
          <w:lang w:eastAsia="es-MX"/>
        </w:rPr>
        <w:t>Organización para la Cooperación y el Desarrollo Económicos</w:t>
      </w:r>
      <w:r w:rsidR="00233393" w:rsidRPr="00981812">
        <w:rPr>
          <w:rFonts w:ascii="Times New Roman" w:hAnsi="Times New Roman" w:cs="Times New Roman"/>
          <w:color w:val="auto"/>
          <w:szCs w:val="24"/>
          <w:lang w:eastAsia="es-MX"/>
        </w:rPr>
        <w:t xml:space="preserve"> </w:t>
      </w:r>
      <w:r w:rsidR="00233393">
        <w:rPr>
          <w:rFonts w:ascii="Times New Roman" w:hAnsi="Times New Roman" w:cs="Times New Roman"/>
          <w:color w:val="auto"/>
          <w:szCs w:val="24"/>
          <w:lang w:eastAsia="es-MX"/>
        </w:rPr>
        <w:t>[</w:t>
      </w:r>
      <w:r w:rsidR="00037240" w:rsidRPr="00981812">
        <w:rPr>
          <w:rFonts w:ascii="Times New Roman" w:hAnsi="Times New Roman" w:cs="Times New Roman"/>
          <w:color w:val="auto"/>
          <w:szCs w:val="24"/>
          <w:lang w:eastAsia="es-MX"/>
        </w:rPr>
        <w:t>OCDE</w:t>
      </w:r>
      <w:r w:rsidR="00233393">
        <w:rPr>
          <w:rFonts w:ascii="Times New Roman" w:hAnsi="Times New Roman" w:cs="Times New Roman"/>
          <w:color w:val="auto"/>
          <w:szCs w:val="24"/>
          <w:lang w:eastAsia="es-MX"/>
        </w:rPr>
        <w:t>]</w:t>
      </w:r>
      <w:r w:rsidR="00037240" w:rsidRPr="00981812">
        <w:rPr>
          <w:rFonts w:ascii="Times New Roman" w:hAnsi="Times New Roman" w:cs="Times New Roman"/>
          <w:color w:val="auto"/>
          <w:szCs w:val="24"/>
          <w:lang w:eastAsia="es-MX"/>
        </w:rPr>
        <w:t>, 2019).</w:t>
      </w:r>
    </w:p>
    <w:p w14:paraId="14120AD3" w14:textId="77777777" w:rsidR="00037240" w:rsidRPr="00981812" w:rsidRDefault="00037240" w:rsidP="00DB124A">
      <w:pPr>
        <w:spacing w:after="0" w:line="360" w:lineRule="auto"/>
        <w:ind w:firstLine="708"/>
        <w:rPr>
          <w:rFonts w:ascii="Times New Roman" w:hAnsi="Times New Roman" w:cs="Times New Roman"/>
          <w:color w:val="auto"/>
          <w:szCs w:val="24"/>
          <w:lang w:eastAsia="es-MX"/>
        </w:rPr>
      </w:pPr>
      <w:r w:rsidRPr="00981812">
        <w:rPr>
          <w:rFonts w:ascii="Times New Roman" w:hAnsi="Times New Roman" w:cs="Times New Roman"/>
          <w:color w:val="auto"/>
          <w:szCs w:val="24"/>
          <w:lang w:eastAsia="es-MX"/>
        </w:rPr>
        <w:t xml:space="preserve">La pertinencia de la temática de este </w:t>
      </w:r>
      <w:r>
        <w:rPr>
          <w:rFonts w:ascii="Times New Roman" w:hAnsi="Times New Roman" w:cs="Times New Roman"/>
          <w:color w:val="auto"/>
          <w:szCs w:val="24"/>
          <w:lang w:eastAsia="es-MX"/>
        </w:rPr>
        <w:t>estudio de caso</w:t>
      </w:r>
      <w:r w:rsidRPr="00981812">
        <w:rPr>
          <w:rFonts w:ascii="Times New Roman" w:hAnsi="Times New Roman" w:cs="Times New Roman"/>
          <w:color w:val="auto"/>
          <w:szCs w:val="24"/>
          <w:lang w:eastAsia="es-MX"/>
        </w:rPr>
        <w:t xml:space="preserve"> </w:t>
      </w:r>
      <w:r w:rsidR="006C3FB0">
        <w:rPr>
          <w:rFonts w:ascii="Times New Roman" w:hAnsi="Times New Roman" w:cs="Times New Roman"/>
          <w:color w:val="auto"/>
          <w:szCs w:val="24"/>
          <w:lang w:eastAsia="es-MX"/>
        </w:rPr>
        <w:t xml:space="preserve">fue significativa, ya que se procuró </w:t>
      </w:r>
      <w:r w:rsidRPr="00981812">
        <w:rPr>
          <w:rFonts w:ascii="Times New Roman" w:hAnsi="Times New Roman" w:cs="Times New Roman"/>
          <w:color w:val="auto"/>
          <w:szCs w:val="24"/>
          <w:lang w:eastAsia="es-MX"/>
        </w:rPr>
        <w:t xml:space="preserve">la generación de un </w:t>
      </w:r>
      <w:r>
        <w:rPr>
          <w:rFonts w:ascii="Times New Roman" w:hAnsi="Times New Roman" w:cs="Times New Roman"/>
          <w:color w:val="auto"/>
          <w:szCs w:val="24"/>
          <w:lang w:eastAsia="es-MX"/>
        </w:rPr>
        <w:t>procedimiento</w:t>
      </w:r>
      <w:r w:rsidRPr="00981812">
        <w:rPr>
          <w:rFonts w:ascii="Times New Roman" w:hAnsi="Times New Roman" w:cs="Times New Roman"/>
          <w:color w:val="auto"/>
          <w:szCs w:val="24"/>
          <w:lang w:eastAsia="es-MX"/>
        </w:rPr>
        <w:t xml:space="preserve"> de investigación</w:t>
      </w:r>
      <w:r>
        <w:rPr>
          <w:rFonts w:ascii="Times New Roman" w:hAnsi="Times New Roman" w:cs="Times New Roman"/>
          <w:color w:val="auto"/>
          <w:szCs w:val="24"/>
          <w:lang w:eastAsia="es-MX"/>
        </w:rPr>
        <w:t xml:space="preserve"> para el diseño de espacios </w:t>
      </w:r>
      <w:r>
        <w:rPr>
          <w:rFonts w:ascii="Times New Roman" w:hAnsi="Times New Roman" w:cs="Times New Roman"/>
          <w:color w:val="auto"/>
          <w:szCs w:val="24"/>
          <w:lang w:eastAsia="es-MX"/>
        </w:rPr>
        <w:lastRenderedPageBreak/>
        <w:t>educativos</w:t>
      </w:r>
      <w:r w:rsidRPr="00981812">
        <w:rPr>
          <w:rFonts w:ascii="Times New Roman" w:hAnsi="Times New Roman" w:cs="Times New Roman"/>
          <w:color w:val="auto"/>
          <w:szCs w:val="24"/>
          <w:lang w:eastAsia="es-MX"/>
        </w:rPr>
        <w:t xml:space="preserve"> teniendo como eje central el mejoramiento de la infraestructura educativa. </w:t>
      </w:r>
      <w:r w:rsidR="006C3FB0">
        <w:rPr>
          <w:rFonts w:ascii="Times New Roman" w:hAnsi="Times New Roman" w:cs="Times New Roman"/>
          <w:color w:val="auto"/>
          <w:szCs w:val="24"/>
          <w:lang w:eastAsia="es-MX"/>
        </w:rPr>
        <w:t xml:space="preserve">De hecho, se trabajó en el </w:t>
      </w:r>
      <w:r>
        <w:rPr>
          <w:rFonts w:ascii="Times New Roman" w:hAnsi="Times New Roman" w:cs="Times New Roman"/>
          <w:color w:val="auto"/>
          <w:szCs w:val="24"/>
          <w:lang w:eastAsia="es-MX"/>
        </w:rPr>
        <w:t>e</w:t>
      </w:r>
      <w:r w:rsidRPr="00981812">
        <w:rPr>
          <w:rFonts w:ascii="Times New Roman" w:hAnsi="Times New Roman" w:cs="Times New Roman"/>
          <w:color w:val="auto"/>
          <w:szCs w:val="24"/>
          <w:lang w:eastAsia="es-MX"/>
        </w:rPr>
        <w:t>quilibr</w:t>
      </w:r>
      <w:r w:rsidR="006C3FB0">
        <w:rPr>
          <w:rFonts w:ascii="Times New Roman" w:hAnsi="Times New Roman" w:cs="Times New Roman"/>
          <w:color w:val="auto"/>
          <w:szCs w:val="24"/>
          <w:lang w:eastAsia="es-MX"/>
        </w:rPr>
        <w:t>io de</w:t>
      </w:r>
      <w:r w:rsidRPr="00981812">
        <w:rPr>
          <w:rFonts w:ascii="Times New Roman" w:hAnsi="Times New Roman" w:cs="Times New Roman"/>
          <w:color w:val="auto"/>
          <w:szCs w:val="24"/>
          <w:lang w:eastAsia="es-MX"/>
        </w:rPr>
        <w:t xml:space="preserve"> la seguridad estructural y </w:t>
      </w:r>
      <w:r w:rsidR="006C3FB0">
        <w:rPr>
          <w:rFonts w:ascii="Times New Roman" w:hAnsi="Times New Roman" w:cs="Times New Roman"/>
          <w:color w:val="auto"/>
          <w:szCs w:val="24"/>
          <w:lang w:eastAsia="es-MX"/>
        </w:rPr>
        <w:t xml:space="preserve">la </w:t>
      </w:r>
      <w:r w:rsidRPr="00981812">
        <w:rPr>
          <w:rFonts w:ascii="Times New Roman" w:hAnsi="Times New Roman" w:cs="Times New Roman"/>
          <w:color w:val="auto"/>
          <w:szCs w:val="24"/>
          <w:lang w:eastAsia="es-MX"/>
        </w:rPr>
        <w:t>durabilidad de los inmuebles con la flex</w:t>
      </w:r>
      <w:r>
        <w:rPr>
          <w:rFonts w:ascii="Times New Roman" w:hAnsi="Times New Roman" w:cs="Times New Roman"/>
          <w:color w:val="auto"/>
          <w:szCs w:val="24"/>
          <w:lang w:eastAsia="es-MX"/>
        </w:rPr>
        <w:t>ibilidad requerida por</w:t>
      </w:r>
      <w:r w:rsidRPr="00981812">
        <w:rPr>
          <w:rFonts w:ascii="Times New Roman" w:hAnsi="Times New Roman" w:cs="Times New Roman"/>
          <w:color w:val="auto"/>
          <w:szCs w:val="24"/>
          <w:lang w:eastAsia="es-MX"/>
        </w:rPr>
        <w:t xml:space="preserve"> los modelos pedagógicos y </w:t>
      </w:r>
      <w:r w:rsidR="006C3FB0">
        <w:rPr>
          <w:rFonts w:ascii="Times New Roman" w:hAnsi="Times New Roman" w:cs="Times New Roman"/>
          <w:color w:val="auto"/>
          <w:szCs w:val="24"/>
          <w:lang w:eastAsia="es-MX"/>
        </w:rPr>
        <w:t xml:space="preserve">las </w:t>
      </w:r>
      <w:r w:rsidRPr="00981812">
        <w:rPr>
          <w:rFonts w:ascii="Times New Roman" w:hAnsi="Times New Roman" w:cs="Times New Roman"/>
          <w:color w:val="auto"/>
          <w:szCs w:val="24"/>
          <w:lang w:eastAsia="es-MX"/>
        </w:rPr>
        <w:t>necesidades particulares de las distintas zonas del país (INEE, 2018).</w:t>
      </w:r>
    </w:p>
    <w:p w14:paraId="34B385F3" w14:textId="77777777" w:rsidR="00DB124A" w:rsidRDefault="00DB124A" w:rsidP="00DB124A">
      <w:pPr>
        <w:spacing w:after="0" w:line="360" w:lineRule="auto"/>
        <w:ind w:firstLine="0"/>
        <w:jc w:val="center"/>
        <w:rPr>
          <w:rFonts w:ascii="Times New Roman" w:hAnsi="Times New Roman" w:cs="Times New Roman"/>
          <w:b/>
          <w:color w:val="auto"/>
          <w:sz w:val="32"/>
          <w:szCs w:val="32"/>
        </w:rPr>
      </w:pPr>
    </w:p>
    <w:p w14:paraId="133608E3" w14:textId="23454D4F" w:rsidR="00037240" w:rsidRPr="00981812" w:rsidRDefault="00037240" w:rsidP="00DB124A">
      <w:pPr>
        <w:spacing w:after="0" w:line="360" w:lineRule="auto"/>
        <w:ind w:firstLine="0"/>
        <w:jc w:val="center"/>
        <w:rPr>
          <w:rFonts w:ascii="Times New Roman" w:hAnsi="Times New Roman" w:cs="Times New Roman"/>
          <w:b/>
          <w:color w:val="auto"/>
          <w:sz w:val="32"/>
          <w:szCs w:val="32"/>
        </w:rPr>
      </w:pPr>
      <w:r w:rsidRPr="00981812">
        <w:rPr>
          <w:rFonts w:ascii="Times New Roman" w:hAnsi="Times New Roman" w:cs="Times New Roman"/>
          <w:b/>
          <w:color w:val="auto"/>
          <w:sz w:val="32"/>
          <w:szCs w:val="32"/>
        </w:rPr>
        <w:t>Conclusiones</w:t>
      </w:r>
      <w:r w:rsidR="006C3FB0">
        <w:rPr>
          <w:rFonts w:ascii="Times New Roman" w:hAnsi="Times New Roman" w:cs="Times New Roman"/>
          <w:b/>
          <w:color w:val="auto"/>
          <w:sz w:val="32"/>
          <w:szCs w:val="32"/>
        </w:rPr>
        <w:t xml:space="preserve"> </w:t>
      </w:r>
    </w:p>
    <w:p w14:paraId="1AFFA3D7" w14:textId="26E60756" w:rsidR="006C3FB0" w:rsidRDefault="00037240" w:rsidP="00DB124A">
      <w:pPr>
        <w:spacing w:after="0" w:line="360" w:lineRule="auto"/>
        <w:ind w:firstLine="708"/>
        <w:rPr>
          <w:rFonts w:ascii="Times New Roman" w:hAnsi="Times New Roman" w:cs="Times New Roman"/>
          <w:color w:val="auto"/>
          <w:szCs w:val="24"/>
          <w:lang w:eastAsia="es-MX"/>
        </w:rPr>
      </w:pPr>
      <w:r w:rsidRPr="00981812">
        <w:rPr>
          <w:rFonts w:ascii="Times New Roman" w:hAnsi="Times New Roman" w:cs="Times New Roman"/>
          <w:color w:val="auto"/>
          <w:szCs w:val="24"/>
          <w:lang w:eastAsia="es-MX"/>
        </w:rPr>
        <w:t xml:space="preserve">Al </w:t>
      </w:r>
      <w:r w:rsidRPr="00A4347B">
        <w:rPr>
          <w:rFonts w:ascii="Times New Roman" w:hAnsi="Times New Roman" w:cs="Times New Roman"/>
          <w:color w:val="auto"/>
          <w:szCs w:val="24"/>
          <w:lang w:eastAsia="es-MX"/>
        </w:rPr>
        <w:t xml:space="preserve">finalizar el desarrollo del estudio de caso </w:t>
      </w:r>
      <w:r w:rsidR="006C3FB0">
        <w:rPr>
          <w:rFonts w:ascii="Times New Roman" w:hAnsi="Times New Roman" w:cs="Times New Roman"/>
          <w:color w:val="auto"/>
          <w:szCs w:val="24"/>
          <w:lang w:eastAsia="es-MX"/>
        </w:rPr>
        <w:t>—</w:t>
      </w:r>
      <w:r w:rsidRPr="00A4347B">
        <w:rPr>
          <w:rFonts w:ascii="Times New Roman" w:hAnsi="Times New Roman" w:cs="Times New Roman"/>
          <w:color w:val="auto"/>
          <w:szCs w:val="24"/>
          <w:lang w:eastAsia="es-MX"/>
        </w:rPr>
        <w:t>y con base en el argumento que proporciona la observación de las presentaciones de los participantes a través de la interpretación de las tablas de análisis</w:t>
      </w:r>
      <w:r w:rsidR="006C3FB0">
        <w:rPr>
          <w:rFonts w:ascii="Times New Roman" w:hAnsi="Times New Roman" w:cs="Times New Roman"/>
          <w:color w:val="auto"/>
          <w:szCs w:val="24"/>
          <w:lang w:eastAsia="es-MX"/>
        </w:rPr>
        <w:t>—, se puede asegurar que e</w:t>
      </w:r>
      <w:r w:rsidRPr="00A4347B">
        <w:rPr>
          <w:rFonts w:ascii="Times New Roman" w:hAnsi="Times New Roman" w:cs="Times New Roman"/>
          <w:color w:val="auto"/>
          <w:szCs w:val="24"/>
          <w:lang w:eastAsia="es-MX"/>
        </w:rPr>
        <w:t xml:space="preserve">l aprendizaje conseguido </w:t>
      </w:r>
      <w:r w:rsidR="006C3FB0">
        <w:rPr>
          <w:rFonts w:ascii="Times New Roman" w:hAnsi="Times New Roman" w:cs="Times New Roman"/>
          <w:color w:val="auto"/>
          <w:szCs w:val="24"/>
          <w:lang w:eastAsia="es-MX"/>
        </w:rPr>
        <w:t xml:space="preserve">se condensa en </w:t>
      </w:r>
      <w:r w:rsidRPr="00A4347B">
        <w:rPr>
          <w:rFonts w:ascii="Times New Roman" w:hAnsi="Times New Roman" w:cs="Times New Roman"/>
          <w:color w:val="auto"/>
          <w:szCs w:val="24"/>
          <w:lang w:eastAsia="es-MX"/>
        </w:rPr>
        <w:t>un mayor empleo de los conceptos complejos de alto nivel cognitivo</w:t>
      </w:r>
      <w:r w:rsidR="006C3FB0">
        <w:rPr>
          <w:rFonts w:ascii="Times New Roman" w:hAnsi="Times New Roman" w:cs="Times New Roman"/>
          <w:color w:val="auto"/>
          <w:szCs w:val="24"/>
          <w:lang w:eastAsia="es-MX"/>
        </w:rPr>
        <w:t>,</w:t>
      </w:r>
      <w:r w:rsidRPr="00A4347B">
        <w:rPr>
          <w:rFonts w:ascii="Times New Roman" w:hAnsi="Times New Roman" w:cs="Times New Roman"/>
          <w:color w:val="auto"/>
          <w:szCs w:val="24"/>
          <w:lang w:eastAsia="es-MX"/>
        </w:rPr>
        <w:t xml:space="preserve"> como se </w:t>
      </w:r>
      <w:r w:rsidR="006C3FB0">
        <w:rPr>
          <w:rFonts w:ascii="Times New Roman" w:hAnsi="Times New Roman" w:cs="Times New Roman"/>
          <w:color w:val="auto"/>
          <w:szCs w:val="24"/>
          <w:lang w:eastAsia="es-MX"/>
        </w:rPr>
        <w:t>puede verificar</w:t>
      </w:r>
      <w:r w:rsidR="00B27792">
        <w:rPr>
          <w:rFonts w:ascii="Times New Roman" w:hAnsi="Times New Roman" w:cs="Times New Roman"/>
          <w:color w:val="auto"/>
          <w:szCs w:val="24"/>
          <w:lang w:eastAsia="es-MX"/>
        </w:rPr>
        <w:t xml:space="preserve"> en</w:t>
      </w:r>
      <w:r w:rsidRPr="00A4347B">
        <w:rPr>
          <w:rFonts w:ascii="Times New Roman" w:hAnsi="Times New Roman" w:cs="Times New Roman"/>
          <w:color w:val="auto"/>
          <w:szCs w:val="24"/>
          <w:lang w:eastAsia="es-MX"/>
        </w:rPr>
        <w:t xml:space="preserve"> la cuarta presentación</w:t>
      </w:r>
      <w:r w:rsidR="00B27792">
        <w:rPr>
          <w:rFonts w:ascii="Times New Roman" w:hAnsi="Times New Roman" w:cs="Times New Roman"/>
          <w:color w:val="auto"/>
          <w:szCs w:val="24"/>
          <w:lang w:eastAsia="es-MX"/>
        </w:rPr>
        <w:t xml:space="preserve"> (tabla 4)</w:t>
      </w:r>
      <w:r w:rsidRPr="00A4347B">
        <w:rPr>
          <w:rFonts w:ascii="Times New Roman" w:hAnsi="Times New Roman" w:cs="Times New Roman"/>
          <w:color w:val="auto"/>
          <w:szCs w:val="24"/>
          <w:lang w:eastAsia="es-MX"/>
        </w:rPr>
        <w:t>, en contraste con el uso ambiguo de conceptos simplistas generales que se presentaron en la primera</w:t>
      </w:r>
      <w:r>
        <w:rPr>
          <w:rFonts w:ascii="Times New Roman" w:hAnsi="Times New Roman" w:cs="Times New Roman"/>
          <w:color w:val="auto"/>
          <w:szCs w:val="24"/>
          <w:lang w:eastAsia="es-MX"/>
        </w:rPr>
        <w:t xml:space="preserve"> sesión. </w:t>
      </w:r>
    </w:p>
    <w:p w14:paraId="5C3D2B7F" w14:textId="77777777" w:rsidR="006C3FB0" w:rsidRDefault="00037240" w:rsidP="00DB124A">
      <w:pPr>
        <w:spacing w:after="0" w:line="360" w:lineRule="auto"/>
        <w:ind w:firstLine="708"/>
        <w:rPr>
          <w:rFonts w:ascii="Times New Roman" w:hAnsi="Times New Roman" w:cs="Times New Roman"/>
          <w:color w:val="auto"/>
          <w:szCs w:val="24"/>
          <w:lang w:eastAsia="es-MX"/>
        </w:rPr>
      </w:pPr>
      <w:r w:rsidRPr="00981812">
        <w:rPr>
          <w:rFonts w:ascii="Times New Roman" w:hAnsi="Times New Roman" w:cs="Times New Roman"/>
          <w:color w:val="auto"/>
          <w:szCs w:val="24"/>
          <w:lang w:eastAsia="es-MX"/>
        </w:rPr>
        <w:t>As</w:t>
      </w:r>
      <w:r w:rsidR="006C3FB0">
        <w:rPr>
          <w:rFonts w:ascii="Times New Roman" w:hAnsi="Times New Roman" w:cs="Times New Roman"/>
          <w:color w:val="auto"/>
          <w:szCs w:val="24"/>
          <w:lang w:eastAsia="es-MX"/>
        </w:rPr>
        <w:t>i</w:t>
      </w:r>
      <w:r w:rsidRPr="00981812">
        <w:rPr>
          <w:rFonts w:ascii="Times New Roman" w:hAnsi="Times New Roman" w:cs="Times New Roman"/>
          <w:color w:val="auto"/>
          <w:szCs w:val="24"/>
          <w:lang w:eastAsia="es-MX"/>
        </w:rPr>
        <w:t xml:space="preserve">mismo, </w:t>
      </w:r>
      <w:r w:rsidR="006C3FB0">
        <w:rPr>
          <w:rFonts w:ascii="Times New Roman" w:hAnsi="Times New Roman" w:cs="Times New Roman"/>
          <w:color w:val="auto"/>
          <w:szCs w:val="24"/>
          <w:lang w:eastAsia="es-MX"/>
        </w:rPr>
        <w:t xml:space="preserve">se puede indicar que </w:t>
      </w:r>
      <w:r w:rsidRPr="00981812">
        <w:rPr>
          <w:rFonts w:ascii="Times New Roman" w:hAnsi="Times New Roman" w:cs="Times New Roman"/>
          <w:color w:val="auto"/>
          <w:szCs w:val="24"/>
          <w:lang w:eastAsia="es-MX"/>
        </w:rPr>
        <w:t xml:space="preserve">el objetivo </w:t>
      </w:r>
      <w:r w:rsidR="006C3FB0">
        <w:rPr>
          <w:rFonts w:ascii="Times New Roman" w:hAnsi="Times New Roman" w:cs="Times New Roman"/>
          <w:color w:val="auto"/>
          <w:szCs w:val="24"/>
          <w:lang w:eastAsia="es-MX"/>
        </w:rPr>
        <w:t>propuesto fue</w:t>
      </w:r>
      <w:r>
        <w:rPr>
          <w:rFonts w:ascii="Times New Roman" w:hAnsi="Times New Roman" w:cs="Times New Roman"/>
          <w:color w:val="auto"/>
          <w:szCs w:val="24"/>
          <w:lang w:eastAsia="es-MX"/>
        </w:rPr>
        <w:t xml:space="preserve"> </w:t>
      </w:r>
      <w:r w:rsidRPr="00981812">
        <w:rPr>
          <w:rFonts w:ascii="Times New Roman" w:hAnsi="Times New Roman" w:cs="Times New Roman"/>
          <w:color w:val="auto"/>
          <w:szCs w:val="24"/>
          <w:lang w:eastAsia="es-MX"/>
        </w:rPr>
        <w:t>alcanzado</w:t>
      </w:r>
      <w:r w:rsidR="006C3FB0">
        <w:rPr>
          <w:rFonts w:ascii="Times New Roman" w:hAnsi="Times New Roman" w:cs="Times New Roman"/>
          <w:color w:val="auto"/>
          <w:szCs w:val="24"/>
          <w:lang w:eastAsia="es-MX"/>
        </w:rPr>
        <w:t>,</w:t>
      </w:r>
      <w:r w:rsidRPr="00981812">
        <w:rPr>
          <w:rFonts w:ascii="Times New Roman" w:hAnsi="Times New Roman" w:cs="Times New Roman"/>
          <w:color w:val="auto"/>
          <w:szCs w:val="24"/>
          <w:lang w:eastAsia="es-MX"/>
        </w:rPr>
        <w:t xml:space="preserve"> ya que cada presentación mostr</w:t>
      </w:r>
      <w:r w:rsidR="006C3FB0">
        <w:rPr>
          <w:rFonts w:ascii="Times New Roman" w:hAnsi="Times New Roman" w:cs="Times New Roman"/>
          <w:color w:val="auto"/>
          <w:szCs w:val="24"/>
          <w:lang w:eastAsia="es-MX"/>
        </w:rPr>
        <w:t>ó</w:t>
      </w:r>
      <w:r w:rsidRPr="00981812">
        <w:rPr>
          <w:rFonts w:ascii="Times New Roman" w:hAnsi="Times New Roman" w:cs="Times New Roman"/>
          <w:color w:val="auto"/>
          <w:szCs w:val="24"/>
          <w:lang w:eastAsia="es-MX"/>
        </w:rPr>
        <w:t xml:space="preserve"> c</w:t>
      </w:r>
      <w:r w:rsidR="006C3FB0">
        <w:rPr>
          <w:rFonts w:ascii="Times New Roman" w:hAnsi="Times New Roman" w:cs="Times New Roman"/>
          <w:color w:val="auto"/>
          <w:szCs w:val="24"/>
          <w:lang w:eastAsia="es-MX"/>
        </w:rPr>
        <w:t>ó</w:t>
      </w:r>
      <w:r w:rsidRPr="00981812">
        <w:rPr>
          <w:rFonts w:ascii="Times New Roman" w:hAnsi="Times New Roman" w:cs="Times New Roman"/>
          <w:color w:val="auto"/>
          <w:szCs w:val="24"/>
          <w:lang w:eastAsia="es-MX"/>
        </w:rPr>
        <w:t xml:space="preserve">mo </w:t>
      </w:r>
      <w:r>
        <w:rPr>
          <w:rFonts w:ascii="Times New Roman" w:hAnsi="Times New Roman" w:cs="Times New Roman"/>
          <w:color w:val="auto"/>
          <w:szCs w:val="24"/>
          <w:lang w:eastAsia="es-MX"/>
        </w:rPr>
        <w:t xml:space="preserve">la </w:t>
      </w:r>
      <w:r w:rsidRPr="00981812">
        <w:rPr>
          <w:rFonts w:ascii="Times New Roman" w:hAnsi="Times New Roman" w:cs="Times New Roman"/>
          <w:color w:val="auto"/>
          <w:szCs w:val="24"/>
          <w:lang w:eastAsia="es-MX"/>
        </w:rPr>
        <w:t xml:space="preserve">estrategia didáctica </w:t>
      </w:r>
      <w:r>
        <w:rPr>
          <w:rFonts w:ascii="Times New Roman" w:hAnsi="Times New Roman" w:cs="Times New Roman"/>
          <w:color w:val="auto"/>
          <w:szCs w:val="24"/>
          <w:lang w:eastAsia="es-MX"/>
        </w:rPr>
        <w:t>implementada gener</w:t>
      </w:r>
      <w:r w:rsidR="006C3FB0">
        <w:rPr>
          <w:rFonts w:ascii="Times New Roman" w:hAnsi="Times New Roman" w:cs="Times New Roman"/>
          <w:color w:val="auto"/>
          <w:szCs w:val="24"/>
          <w:lang w:eastAsia="es-MX"/>
        </w:rPr>
        <w:t>ó</w:t>
      </w:r>
      <w:r>
        <w:rPr>
          <w:rFonts w:ascii="Times New Roman" w:hAnsi="Times New Roman" w:cs="Times New Roman"/>
          <w:color w:val="auto"/>
          <w:szCs w:val="24"/>
          <w:lang w:eastAsia="es-MX"/>
        </w:rPr>
        <w:t xml:space="preserve"> recomendaciones para </w:t>
      </w:r>
      <w:r w:rsidRPr="00981812">
        <w:rPr>
          <w:rFonts w:ascii="Times New Roman" w:hAnsi="Times New Roman" w:cs="Times New Roman"/>
          <w:color w:val="auto"/>
          <w:szCs w:val="24"/>
          <w:lang w:eastAsia="es-MX"/>
        </w:rPr>
        <w:t xml:space="preserve">la optimización de espacios </w:t>
      </w:r>
      <w:r>
        <w:rPr>
          <w:rFonts w:ascii="Times New Roman" w:hAnsi="Times New Roman" w:cs="Times New Roman"/>
          <w:color w:val="auto"/>
          <w:szCs w:val="24"/>
          <w:lang w:eastAsia="es-MX"/>
        </w:rPr>
        <w:t xml:space="preserve">institucionales </w:t>
      </w:r>
      <w:r w:rsidRPr="00981812">
        <w:rPr>
          <w:rFonts w:ascii="Times New Roman" w:hAnsi="Times New Roman" w:cs="Times New Roman"/>
          <w:color w:val="auto"/>
          <w:szCs w:val="24"/>
          <w:lang w:eastAsia="es-MX"/>
        </w:rPr>
        <w:t>y la selección de cambio de mobiliario,</w:t>
      </w:r>
      <w:r>
        <w:rPr>
          <w:rFonts w:ascii="Times New Roman" w:hAnsi="Times New Roman" w:cs="Times New Roman"/>
          <w:color w:val="auto"/>
          <w:szCs w:val="24"/>
          <w:lang w:eastAsia="es-MX"/>
        </w:rPr>
        <w:t xml:space="preserve"> incluyendo la infraestructura de uso general por elementos de uso </w:t>
      </w:r>
      <w:r w:rsidRPr="00981812">
        <w:rPr>
          <w:rFonts w:ascii="Times New Roman" w:hAnsi="Times New Roman" w:cs="Times New Roman"/>
          <w:color w:val="auto"/>
          <w:szCs w:val="24"/>
          <w:lang w:eastAsia="es-MX"/>
        </w:rPr>
        <w:t>específico</w:t>
      </w:r>
      <w:r>
        <w:rPr>
          <w:rFonts w:ascii="Times New Roman" w:hAnsi="Times New Roman" w:cs="Times New Roman"/>
          <w:color w:val="auto"/>
          <w:szCs w:val="24"/>
          <w:lang w:eastAsia="es-MX"/>
        </w:rPr>
        <w:t xml:space="preserve"> para</w:t>
      </w:r>
      <w:r w:rsidRPr="00981812">
        <w:rPr>
          <w:rFonts w:ascii="Times New Roman" w:hAnsi="Times New Roman" w:cs="Times New Roman"/>
          <w:color w:val="auto"/>
          <w:szCs w:val="24"/>
          <w:lang w:eastAsia="es-MX"/>
        </w:rPr>
        <w:t xml:space="preserve"> las diferentes ofertas educativas</w:t>
      </w:r>
      <w:r>
        <w:rPr>
          <w:rFonts w:ascii="Times New Roman" w:hAnsi="Times New Roman" w:cs="Times New Roman"/>
          <w:color w:val="auto"/>
          <w:szCs w:val="24"/>
          <w:lang w:eastAsia="es-MX"/>
        </w:rPr>
        <w:t xml:space="preserve"> de las IES</w:t>
      </w:r>
      <w:r w:rsidRPr="00981812">
        <w:rPr>
          <w:rFonts w:ascii="Times New Roman" w:hAnsi="Times New Roman" w:cs="Times New Roman"/>
          <w:color w:val="auto"/>
          <w:szCs w:val="24"/>
          <w:lang w:eastAsia="es-MX"/>
        </w:rPr>
        <w:t xml:space="preserve">. </w:t>
      </w:r>
    </w:p>
    <w:p w14:paraId="31BA906A" w14:textId="77777777" w:rsidR="006C3FB0" w:rsidRDefault="006C3FB0" w:rsidP="00DB124A">
      <w:pPr>
        <w:spacing w:after="0" w:line="360" w:lineRule="auto"/>
        <w:ind w:firstLine="708"/>
        <w:rPr>
          <w:rFonts w:ascii="Times New Roman" w:hAnsi="Times New Roman" w:cs="Times New Roman"/>
          <w:color w:val="auto"/>
          <w:szCs w:val="24"/>
          <w:lang w:eastAsia="es-MX"/>
        </w:rPr>
      </w:pPr>
      <w:r>
        <w:rPr>
          <w:rFonts w:ascii="Times New Roman" w:hAnsi="Times New Roman" w:cs="Times New Roman"/>
          <w:color w:val="auto"/>
          <w:szCs w:val="24"/>
          <w:lang w:eastAsia="es-MX"/>
        </w:rPr>
        <w:t>Además</w:t>
      </w:r>
      <w:r w:rsidR="00037240">
        <w:rPr>
          <w:rFonts w:ascii="Times New Roman" w:hAnsi="Times New Roman" w:cs="Times New Roman"/>
          <w:color w:val="auto"/>
          <w:szCs w:val="24"/>
          <w:lang w:eastAsia="es-MX"/>
        </w:rPr>
        <w:t xml:space="preserve">, los participantes </w:t>
      </w:r>
      <w:r>
        <w:rPr>
          <w:rFonts w:ascii="Times New Roman" w:hAnsi="Times New Roman" w:cs="Times New Roman"/>
          <w:color w:val="auto"/>
          <w:szCs w:val="24"/>
          <w:lang w:eastAsia="es-MX"/>
        </w:rPr>
        <w:t>desarrollaron</w:t>
      </w:r>
      <w:r w:rsidR="00037240">
        <w:rPr>
          <w:rFonts w:ascii="Times New Roman" w:hAnsi="Times New Roman" w:cs="Times New Roman"/>
          <w:color w:val="auto"/>
          <w:szCs w:val="24"/>
          <w:lang w:eastAsia="es-MX"/>
        </w:rPr>
        <w:t xml:space="preserve"> como evidencia de aprendizaje un documento que </w:t>
      </w:r>
      <w:r>
        <w:rPr>
          <w:rFonts w:ascii="Times New Roman" w:hAnsi="Times New Roman" w:cs="Times New Roman"/>
          <w:color w:val="auto"/>
          <w:szCs w:val="24"/>
          <w:lang w:eastAsia="es-MX"/>
        </w:rPr>
        <w:t xml:space="preserve">contiene </w:t>
      </w:r>
      <w:r w:rsidR="00037240" w:rsidRPr="00981812">
        <w:rPr>
          <w:rFonts w:ascii="Times New Roman" w:hAnsi="Times New Roman" w:cs="Times New Roman"/>
          <w:color w:val="auto"/>
          <w:szCs w:val="24"/>
          <w:lang w:eastAsia="es-MX"/>
        </w:rPr>
        <w:t>una estrategia didáctica constructivist</w:t>
      </w:r>
      <w:r>
        <w:rPr>
          <w:rFonts w:ascii="Times New Roman" w:hAnsi="Times New Roman" w:cs="Times New Roman"/>
          <w:color w:val="auto"/>
          <w:szCs w:val="24"/>
          <w:lang w:eastAsia="es-MX"/>
        </w:rPr>
        <w:t>a</w:t>
      </w:r>
      <w:r w:rsidR="00037240" w:rsidRPr="00981812">
        <w:rPr>
          <w:rFonts w:ascii="Times New Roman" w:hAnsi="Times New Roman" w:cs="Times New Roman"/>
          <w:color w:val="auto"/>
          <w:szCs w:val="24"/>
          <w:lang w:eastAsia="es-MX"/>
        </w:rPr>
        <w:t xml:space="preserve"> </w:t>
      </w:r>
      <w:r>
        <w:rPr>
          <w:rFonts w:ascii="Times New Roman" w:hAnsi="Times New Roman" w:cs="Times New Roman"/>
          <w:color w:val="auto"/>
          <w:szCs w:val="24"/>
          <w:lang w:eastAsia="es-MX"/>
        </w:rPr>
        <w:t>para</w:t>
      </w:r>
      <w:r w:rsidR="00037240" w:rsidRPr="00981812">
        <w:rPr>
          <w:rFonts w:ascii="Times New Roman" w:hAnsi="Times New Roman" w:cs="Times New Roman"/>
          <w:color w:val="auto"/>
          <w:szCs w:val="24"/>
          <w:lang w:eastAsia="es-MX"/>
        </w:rPr>
        <w:t xml:space="preserve"> realizar propuestas innovadoras en los espacios educativos de una IES</w:t>
      </w:r>
      <w:r>
        <w:rPr>
          <w:rFonts w:ascii="Times New Roman" w:hAnsi="Times New Roman" w:cs="Times New Roman"/>
          <w:color w:val="auto"/>
          <w:szCs w:val="24"/>
          <w:lang w:eastAsia="es-MX"/>
        </w:rPr>
        <w:t>. Esto se logró, por ejemplo, a</w:t>
      </w:r>
      <w:r w:rsidR="00037240" w:rsidRPr="00981812">
        <w:rPr>
          <w:rFonts w:ascii="Times New Roman" w:hAnsi="Times New Roman" w:cs="Times New Roman"/>
          <w:color w:val="auto"/>
          <w:szCs w:val="24"/>
          <w:lang w:eastAsia="es-MX"/>
        </w:rPr>
        <w:t>por</w:t>
      </w:r>
      <w:r w:rsidR="00037240">
        <w:rPr>
          <w:rFonts w:ascii="Times New Roman" w:hAnsi="Times New Roman" w:cs="Times New Roman"/>
          <w:color w:val="auto"/>
          <w:szCs w:val="24"/>
          <w:lang w:eastAsia="es-MX"/>
        </w:rPr>
        <w:t>t</w:t>
      </w:r>
      <w:r w:rsidR="00037240" w:rsidRPr="00981812">
        <w:rPr>
          <w:rFonts w:ascii="Times New Roman" w:hAnsi="Times New Roman" w:cs="Times New Roman"/>
          <w:color w:val="auto"/>
          <w:szCs w:val="24"/>
          <w:lang w:eastAsia="es-MX"/>
        </w:rPr>
        <w:t>ando ideas</w:t>
      </w:r>
      <w:r>
        <w:rPr>
          <w:rFonts w:ascii="Times New Roman" w:hAnsi="Times New Roman" w:cs="Times New Roman"/>
          <w:color w:val="auto"/>
          <w:szCs w:val="24"/>
          <w:lang w:eastAsia="es-MX"/>
        </w:rPr>
        <w:t xml:space="preserve"> y </w:t>
      </w:r>
      <w:r w:rsidR="00037240" w:rsidRPr="00981812">
        <w:rPr>
          <w:rFonts w:ascii="Times New Roman" w:hAnsi="Times New Roman" w:cs="Times New Roman"/>
          <w:color w:val="auto"/>
          <w:szCs w:val="24"/>
          <w:lang w:eastAsia="es-MX"/>
        </w:rPr>
        <w:t>estrategias (</w:t>
      </w:r>
      <w:r w:rsidR="00037240">
        <w:rPr>
          <w:rFonts w:ascii="Times New Roman" w:hAnsi="Times New Roman" w:cs="Times New Roman"/>
          <w:color w:val="auto"/>
          <w:szCs w:val="24"/>
          <w:lang w:eastAsia="es-MX"/>
        </w:rPr>
        <w:t xml:space="preserve">como la incorporación de los </w:t>
      </w:r>
      <w:r w:rsidR="00037240" w:rsidRPr="00981812">
        <w:rPr>
          <w:rFonts w:ascii="Times New Roman" w:hAnsi="Times New Roman" w:cs="Times New Roman"/>
          <w:color w:val="auto"/>
          <w:szCs w:val="24"/>
          <w:lang w:eastAsia="es-MX"/>
        </w:rPr>
        <w:t>muro</w:t>
      </w:r>
      <w:r w:rsidR="00037240">
        <w:rPr>
          <w:rFonts w:ascii="Times New Roman" w:hAnsi="Times New Roman" w:cs="Times New Roman"/>
          <w:color w:val="auto"/>
          <w:szCs w:val="24"/>
          <w:lang w:eastAsia="es-MX"/>
        </w:rPr>
        <w:t>s</w:t>
      </w:r>
      <w:r w:rsidR="00037240" w:rsidRPr="00981812">
        <w:rPr>
          <w:rFonts w:ascii="Times New Roman" w:hAnsi="Times New Roman" w:cs="Times New Roman"/>
          <w:color w:val="auto"/>
          <w:szCs w:val="24"/>
          <w:lang w:eastAsia="es-MX"/>
        </w:rPr>
        <w:t xml:space="preserve"> de escalada</w:t>
      </w:r>
      <w:r w:rsidR="00037240">
        <w:rPr>
          <w:rFonts w:ascii="Times New Roman" w:hAnsi="Times New Roman" w:cs="Times New Roman"/>
          <w:color w:val="auto"/>
          <w:szCs w:val="24"/>
          <w:lang w:eastAsia="es-MX"/>
        </w:rPr>
        <w:t xml:space="preserve"> en los patios de las IES para atender los requerimientos de las </w:t>
      </w:r>
      <w:r>
        <w:rPr>
          <w:rFonts w:ascii="Times New Roman" w:hAnsi="Times New Roman" w:cs="Times New Roman"/>
          <w:color w:val="auto"/>
          <w:szCs w:val="24"/>
          <w:lang w:eastAsia="es-MX"/>
        </w:rPr>
        <w:t>l</w:t>
      </w:r>
      <w:r w:rsidR="00037240">
        <w:rPr>
          <w:rFonts w:ascii="Times New Roman" w:hAnsi="Times New Roman" w:cs="Times New Roman"/>
          <w:color w:val="auto"/>
          <w:szCs w:val="24"/>
          <w:lang w:eastAsia="es-MX"/>
        </w:rPr>
        <w:t>icenciaturas en Turismo</w:t>
      </w:r>
      <w:r w:rsidR="00037240" w:rsidRPr="00981812">
        <w:rPr>
          <w:rFonts w:ascii="Times New Roman" w:hAnsi="Times New Roman" w:cs="Times New Roman"/>
          <w:color w:val="auto"/>
          <w:szCs w:val="24"/>
          <w:lang w:eastAsia="es-MX"/>
        </w:rPr>
        <w:t xml:space="preserve">) que </w:t>
      </w:r>
      <w:r>
        <w:rPr>
          <w:rFonts w:ascii="Times New Roman" w:hAnsi="Times New Roman" w:cs="Times New Roman"/>
          <w:color w:val="auto"/>
          <w:szCs w:val="24"/>
          <w:lang w:eastAsia="es-MX"/>
        </w:rPr>
        <w:t xml:space="preserve">pueden estimular </w:t>
      </w:r>
      <w:r w:rsidR="00037240" w:rsidRPr="00981812">
        <w:rPr>
          <w:rFonts w:ascii="Times New Roman" w:hAnsi="Times New Roman" w:cs="Times New Roman"/>
          <w:color w:val="auto"/>
          <w:szCs w:val="24"/>
          <w:lang w:eastAsia="es-MX"/>
        </w:rPr>
        <w:t>la convivencia entre alumnos</w:t>
      </w:r>
      <w:r>
        <w:rPr>
          <w:rFonts w:ascii="Times New Roman" w:hAnsi="Times New Roman" w:cs="Times New Roman"/>
          <w:color w:val="auto"/>
          <w:szCs w:val="24"/>
          <w:lang w:eastAsia="es-MX"/>
        </w:rPr>
        <w:t xml:space="preserve"> y permitir </w:t>
      </w:r>
      <w:r w:rsidR="00037240" w:rsidRPr="00981812">
        <w:rPr>
          <w:rFonts w:ascii="Times New Roman" w:hAnsi="Times New Roman" w:cs="Times New Roman"/>
          <w:color w:val="auto"/>
          <w:szCs w:val="24"/>
          <w:lang w:eastAsia="es-MX"/>
        </w:rPr>
        <w:t xml:space="preserve">que las </w:t>
      </w:r>
      <w:r w:rsidR="00037240">
        <w:rPr>
          <w:rFonts w:ascii="Times New Roman" w:hAnsi="Times New Roman" w:cs="Times New Roman"/>
          <w:color w:val="auto"/>
          <w:szCs w:val="24"/>
          <w:lang w:eastAsia="es-MX"/>
        </w:rPr>
        <w:t xml:space="preserve">actividades </w:t>
      </w:r>
      <w:r w:rsidR="00037240" w:rsidRPr="00981812">
        <w:rPr>
          <w:rFonts w:ascii="Times New Roman" w:hAnsi="Times New Roman" w:cs="Times New Roman"/>
          <w:color w:val="auto"/>
          <w:szCs w:val="24"/>
          <w:lang w:eastAsia="es-MX"/>
        </w:rPr>
        <w:t xml:space="preserve">educativas sean abiertas y conducidas de manera sistemática. </w:t>
      </w:r>
    </w:p>
    <w:p w14:paraId="5D42EDD9" w14:textId="77777777" w:rsidR="002A09CB" w:rsidRDefault="002A09CB" w:rsidP="00DB124A">
      <w:pPr>
        <w:spacing w:after="0" w:line="360" w:lineRule="auto"/>
        <w:ind w:firstLine="708"/>
        <w:rPr>
          <w:rFonts w:ascii="Times New Roman" w:hAnsi="Times New Roman" w:cs="Times New Roman"/>
          <w:color w:val="auto"/>
          <w:szCs w:val="24"/>
          <w:lang w:eastAsia="es-MX"/>
        </w:rPr>
      </w:pPr>
      <w:r>
        <w:rPr>
          <w:rFonts w:ascii="Times New Roman" w:hAnsi="Times New Roman" w:cs="Times New Roman"/>
          <w:color w:val="auto"/>
          <w:szCs w:val="24"/>
          <w:lang w:eastAsia="es-MX"/>
        </w:rPr>
        <w:t>De hecho</w:t>
      </w:r>
      <w:r w:rsidR="006C3FB0">
        <w:rPr>
          <w:rFonts w:ascii="Times New Roman" w:hAnsi="Times New Roman" w:cs="Times New Roman"/>
          <w:color w:val="auto"/>
          <w:szCs w:val="24"/>
          <w:lang w:eastAsia="es-MX"/>
        </w:rPr>
        <w:t>, l</w:t>
      </w:r>
      <w:r w:rsidR="00037240" w:rsidRPr="00981812">
        <w:rPr>
          <w:rFonts w:ascii="Times New Roman" w:hAnsi="Times New Roman" w:cs="Times New Roman"/>
          <w:color w:val="auto"/>
          <w:szCs w:val="24"/>
          <w:lang w:eastAsia="es-MX"/>
        </w:rPr>
        <w:t xml:space="preserve">a conclusión más importante para el grupo de estudio fue reflexionar y determinar que los recursos tecnológicos no </w:t>
      </w:r>
      <w:r>
        <w:rPr>
          <w:rFonts w:ascii="Times New Roman" w:hAnsi="Times New Roman" w:cs="Times New Roman"/>
          <w:color w:val="auto"/>
          <w:szCs w:val="24"/>
          <w:lang w:eastAsia="es-MX"/>
        </w:rPr>
        <w:t xml:space="preserve">solo se pueden apoyar en </w:t>
      </w:r>
      <w:r w:rsidR="00037240" w:rsidRPr="00981812">
        <w:rPr>
          <w:rFonts w:ascii="Times New Roman" w:hAnsi="Times New Roman" w:cs="Times New Roman"/>
          <w:color w:val="auto"/>
          <w:szCs w:val="24"/>
          <w:lang w:eastAsia="es-MX"/>
        </w:rPr>
        <w:t>las TIC y que por medio de la infraestructura educativa es posible promover la enseñanza a través de los medios perceptivos.</w:t>
      </w:r>
    </w:p>
    <w:p w14:paraId="6BAB98A3" w14:textId="77777777" w:rsidR="00037240" w:rsidRDefault="002A09CB" w:rsidP="00DB124A">
      <w:pPr>
        <w:spacing w:after="0" w:line="360" w:lineRule="auto"/>
        <w:ind w:firstLine="708"/>
        <w:rPr>
          <w:rFonts w:ascii="Times New Roman" w:hAnsi="Times New Roman" w:cs="Times New Roman"/>
          <w:color w:val="auto"/>
          <w:szCs w:val="24"/>
          <w:shd w:val="clear" w:color="auto" w:fill="FFFFFF"/>
        </w:rPr>
      </w:pPr>
      <w:r>
        <w:rPr>
          <w:rFonts w:ascii="Times New Roman" w:hAnsi="Times New Roman" w:cs="Times New Roman"/>
          <w:color w:val="auto"/>
          <w:szCs w:val="24"/>
          <w:shd w:val="clear" w:color="auto" w:fill="FFFFFF"/>
        </w:rPr>
        <w:t>Finalmente, s</w:t>
      </w:r>
      <w:r w:rsidR="00037240">
        <w:rPr>
          <w:rFonts w:ascii="Times New Roman" w:hAnsi="Times New Roman" w:cs="Times New Roman"/>
          <w:color w:val="auto"/>
          <w:szCs w:val="24"/>
          <w:shd w:val="clear" w:color="auto" w:fill="FFFFFF"/>
        </w:rPr>
        <w:t xml:space="preserve">e </w:t>
      </w:r>
      <w:r>
        <w:rPr>
          <w:rFonts w:ascii="Times New Roman" w:hAnsi="Times New Roman" w:cs="Times New Roman"/>
          <w:color w:val="auto"/>
          <w:szCs w:val="24"/>
          <w:shd w:val="clear" w:color="auto" w:fill="FFFFFF"/>
        </w:rPr>
        <w:t xml:space="preserve">puede decir que </w:t>
      </w:r>
      <w:r w:rsidR="00037240">
        <w:rPr>
          <w:rFonts w:ascii="Times New Roman" w:hAnsi="Times New Roman" w:cs="Times New Roman"/>
          <w:color w:val="auto"/>
          <w:szCs w:val="24"/>
          <w:shd w:val="clear" w:color="auto" w:fill="FFFFFF"/>
        </w:rPr>
        <w:t>planificar un proceso de enseñanza-</w:t>
      </w:r>
      <w:r w:rsidR="00037240" w:rsidRPr="00981812">
        <w:rPr>
          <w:rFonts w:ascii="Times New Roman" w:hAnsi="Times New Roman" w:cs="Times New Roman"/>
          <w:color w:val="auto"/>
          <w:szCs w:val="24"/>
          <w:shd w:val="clear" w:color="auto" w:fill="FFFFFF"/>
        </w:rPr>
        <w:t>aprendizaje</w:t>
      </w:r>
      <w:r w:rsidR="00037240">
        <w:rPr>
          <w:rFonts w:ascii="Times New Roman" w:hAnsi="Times New Roman" w:cs="Times New Roman"/>
          <w:color w:val="auto"/>
          <w:szCs w:val="24"/>
          <w:shd w:val="clear" w:color="auto" w:fill="FFFFFF"/>
        </w:rPr>
        <w:t xml:space="preserve"> (clase o curso)</w:t>
      </w:r>
      <w:r w:rsidR="00037240" w:rsidRPr="00981812">
        <w:rPr>
          <w:rFonts w:ascii="Times New Roman" w:hAnsi="Times New Roman" w:cs="Times New Roman"/>
          <w:color w:val="auto"/>
          <w:szCs w:val="24"/>
          <w:shd w:val="clear" w:color="auto" w:fill="FFFFFF"/>
        </w:rPr>
        <w:t xml:space="preserve"> mediante la estrategia didáctica </w:t>
      </w:r>
      <w:r w:rsidR="00037240">
        <w:rPr>
          <w:rFonts w:ascii="Times New Roman" w:hAnsi="Times New Roman" w:cs="Times New Roman"/>
          <w:color w:val="auto"/>
          <w:szCs w:val="24"/>
          <w:shd w:val="clear" w:color="auto" w:fill="FFFFFF"/>
        </w:rPr>
        <w:t xml:space="preserve">constructivista </w:t>
      </w:r>
      <w:r w:rsidR="00037240" w:rsidRPr="00981812">
        <w:rPr>
          <w:rFonts w:ascii="Times New Roman" w:hAnsi="Times New Roman" w:cs="Times New Roman"/>
          <w:color w:val="auto"/>
          <w:szCs w:val="24"/>
          <w:shd w:val="clear" w:color="auto" w:fill="FFFFFF"/>
        </w:rPr>
        <w:t xml:space="preserve">de </w:t>
      </w:r>
      <w:r w:rsidR="00037240">
        <w:rPr>
          <w:rFonts w:ascii="Times New Roman" w:hAnsi="Times New Roman" w:cs="Times New Roman"/>
          <w:color w:val="auto"/>
          <w:szCs w:val="24"/>
          <w:shd w:val="clear" w:color="auto" w:fill="FFFFFF"/>
        </w:rPr>
        <w:t xml:space="preserve">un procedimiento de investigación para el diseño de espacios educativos </w:t>
      </w:r>
      <w:r w:rsidR="00037240" w:rsidRPr="00981812">
        <w:rPr>
          <w:rFonts w:ascii="Times New Roman" w:hAnsi="Times New Roman" w:cs="Times New Roman"/>
          <w:color w:val="auto"/>
          <w:szCs w:val="24"/>
          <w:shd w:val="clear" w:color="auto" w:fill="FFFFFF"/>
        </w:rPr>
        <w:t xml:space="preserve">conduce y acerca </w:t>
      </w:r>
      <w:r w:rsidR="00037240">
        <w:rPr>
          <w:rFonts w:ascii="Times New Roman" w:hAnsi="Times New Roman" w:cs="Times New Roman"/>
          <w:color w:val="auto"/>
          <w:szCs w:val="24"/>
          <w:shd w:val="clear" w:color="auto" w:fill="FFFFFF"/>
        </w:rPr>
        <w:t>a los estudiantes a</w:t>
      </w:r>
      <w:r w:rsidR="00037240" w:rsidRPr="00981812">
        <w:rPr>
          <w:rFonts w:ascii="Times New Roman" w:hAnsi="Times New Roman" w:cs="Times New Roman"/>
          <w:color w:val="auto"/>
          <w:szCs w:val="24"/>
          <w:shd w:val="clear" w:color="auto" w:fill="FFFFFF"/>
        </w:rPr>
        <w:t xml:space="preserve">l cumplimiento del </w:t>
      </w:r>
      <w:r w:rsidR="00037240" w:rsidRPr="00981812">
        <w:rPr>
          <w:rFonts w:ascii="Times New Roman" w:hAnsi="Times New Roman" w:cs="Times New Roman"/>
          <w:color w:val="auto"/>
          <w:szCs w:val="24"/>
          <w:shd w:val="clear" w:color="auto" w:fill="FFFFFF"/>
        </w:rPr>
        <w:lastRenderedPageBreak/>
        <w:t>perfil de egreso de l</w:t>
      </w:r>
      <w:r w:rsidR="00037240">
        <w:rPr>
          <w:rFonts w:ascii="Times New Roman" w:hAnsi="Times New Roman" w:cs="Times New Roman"/>
          <w:color w:val="auto"/>
          <w:szCs w:val="24"/>
          <w:shd w:val="clear" w:color="auto" w:fill="FFFFFF"/>
        </w:rPr>
        <w:t xml:space="preserve">os posgrados en </w:t>
      </w:r>
      <w:r w:rsidR="00037240" w:rsidRPr="00981812">
        <w:rPr>
          <w:rFonts w:ascii="Times New Roman" w:hAnsi="Times New Roman" w:cs="Times New Roman"/>
          <w:color w:val="auto"/>
          <w:szCs w:val="24"/>
          <w:shd w:val="clear" w:color="auto" w:fill="FFFFFF"/>
        </w:rPr>
        <w:t xml:space="preserve">Innovación Educativa, </w:t>
      </w:r>
      <w:r>
        <w:rPr>
          <w:rFonts w:ascii="Times New Roman" w:hAnsi="Times New Roman" w:cs="Times New Roman"/>
          <w:color w:val="auto"/>
          <w:szCs w:val="24"/>
          <w:shd w:val="clear" w:color="auto" w:fill="FFFFFF"/>
        </w:rPr>
        <w:t xml:space="preserve">pues de ese modo se reduce </w:t>
      </w:r>
      <w:r w:rsidR="00037240" w:rsidRPr="00981812">
        <w:rPr>
          <w:rFonts w:ascii="Times New Roman" w:hAnsi="Times New Roman" w:cs="Times New Roman"/>
          <w:color w:val="auto"/>
          <w:szCs w:val="24"/>
          <w:shd w:val="clear" w:color="auto" w:fill="FFFFFF"/>
        </w:rPr>
        <w:t>la brecha de los conceptos</w:t>
      </w:r>
      <w:r w:rsidR="00037240">
        <w:rPr>
          <w:rFonts w:ascii="Times New Roman" w:hAnsi="Times New Roman" w:cs="Times New Roman"/>
          <w:color w:val="auto"/>
          <w:szCs w:val="24"/>
          <w:shd w:val="clear" w:color="auto" w:fill="FFFFFF"/>
        </w:rPr>
        <w:t xml:space="preserve"> </w:t>
      </w:r>
      <w:r>
        <w:rPr>
          <w:rFonts w:ascii="Times New Roman" w:hAnsi="Times New Roman" w:cs="Times New Roman"/>
          <w:color w:val="auto"/>
          <w:szCs w:val="24"/>
          <w:shd w:val="clear" w:color="auto" w:fill="FFFFFF"/>
        </w:rPr>
        <w:t>y las</w:t>
      </w:r>
      <w:r w:rsidR="00037240">
        <w:rPr>
          <w:rFonts w:ascii="Times New Roman" w:hAnsi="Times New Roman" w:cs="Times New Roman"/>
          <w:color w:val="auto"/>
          <w:szCs w:val="24"/>
          <w:shd w:val="clear" w:color="auto" w:fill="FFFFFF"/>
        </w:rPr>
        <w:t xml:space="preserve"> interpretaciones ambigua</w:t>
      </w:r>
      <w:r w:rsidR="00037240" w:rsidRPr="00981812">
        <w:rPr>
          <w:rFonts w:ascii="Times New Roman" w:hAnsi="Times New Roman" w:cs="Times New Roman"/>
          <w:color w:val="auto"/>
          <w:szCs w:val="24"/>
          <w:shd w:val="clear" w:color="auto" w:fill="FFFFFF"/>
        </w:rPr>
        <w:t>s</w:t>
      </w:r>
      <w:r w:rsidR="00037240">
        <w:rPr>
          <w:rFonts w:ascii="Times New Roman" w:hAnsi="Times New Roman" w:cs="Times New Roman"/>
          <w:color w:val="auto"/>
          <w:szCs w:val="24"/>
          <w:shd w:val="clear" w:color="auto" w:fill="FFFFFF"/>
        </w:rPr>
        <w:t xml:space="preserve"> entre </w:t>
      </w:r>
      <w:r>
        <w:rPr>
          <w:rFonts w:ascii="Times New Roman" w:hAnsi="Times New Roman" w:cs="Times New Roman"/>
          <w:color w:val="auto"/>
          <w:szCs w:val="24"/>
          <w:shd w:val="clear" w:color="auto" w:fill="FFFFFF"/>
        </w:rPr>
        <w:t>a</w:t>
      </w:r>
      <w:r w:rsidRPr="00981812">
        <w:rPr>
          <w:rFonts w:ascii="Times New Roman" w:hAnsi="Times New Roman" w:cs="Times New Roman"/>
          <w:color w:val="auto"/>
          <w:szCs w:val="24"/>
          <w:shd w:val="clear" w:color="auto" w:fill="FFFFFF"/>
        </w:rPr>
        <w:t xml:space="preserve">plicaciones </w:t>
      </w:r>
      <w:r>
        <w:rPr>
          <w:rFonts w:ascii="Times New Roman" w:hAnsi="Times New Roman" w:cs="Times New Roman"/>
          <w:color w:val="auto"/>
          <w:szCs w:val="24"/>
          <w:shd w:val="clear" w:color="auto" w:fill="FFFFFF"/>
        </w:rPr>
        <w:t>t</w:t>
      </w:r>
      <w:r w:rsidRPr="00981812">
        <w:rPr>
          <w:rFonts w:ascii="Times New Roman" w:hAnsi="Times New Roman" w:cs="Times New Roman"/>
          <w:color w:val="auto"/>
          <w:szCs w:val="24"/>
          <w:shd w:val="clear" w:color="auto" w:fill="FFFFFF"/>
        </w:rPr>
        <w:t xml:space="preserve">ecnológicas </w:t>
      </w:r>
      <w:r w:rsidR="00037240">
        <w:rPr>
          <w:rFonts w:ascii="Times New Roman" w:hAnsi="Times New Roman" w:cs="Times New Roman"/>
          <w:color w:val="auto"/>
          <w:szCs w:val="24"/>
          <w:shd w:val="clear" w:color="auto" w:fill="FFFFFF"/>
        </w:rPr>
        <w:t xml:space="preserve">(AT) </w:t>
      </w:r>
      <w:r w:rsidR="00037240" w:rsidRPr="00981812">
        <w:rPr>
          <w:rFonts w:ascii="Times New Roman" w:hAnsi="Times New Roman" w:cs="Times New Roman"/>
          <w:color w:val="auto"/>
          <w:szCs w:val="24"/>
          <w:shd w:val="clear" w:color="auto" w:fill="FFFFFF"/>
        </w:rPr>
        <w:t xml:space="preserve">y </w:t>
      </w:r>
      <w:r w:rsidR="00037240">
        <w:rPr>
          <w:rFonts w:ascii="Times New Roman" w:hAnsi="Times New Roman" w:cs="Times New Roman"/>
          <w:color w:val="auto"/>
          <w:szCs w:val="24"/>
          <w:shd w:val="clear" w:color="auto" w:fill="FFFFFF"/>
        </w:rPr>
        <w:t xml:space="preserve">las </w:t>
      </w:r>
      <w:r>
        <w:rPr>
          <w:rFonts w:ascii="Times New Roman" w:hAnsi="Times New Roman" w:cs="Times New Roman"/>
          <w:color w:val="auto"/>
          <w:szCs w:val="24"/>
          <w:shd w:val="clear" w:color="auto" w:fill="FFFFFF"/>
        </w:rPr>
        <w:t>tecnologías de la información y comunicación (</w:t>
      </w:r>
      <w:r w:rsidR="00037240" w:rsidRPr="00981812">
        <w:rPr>
          <w:rFonts w:ascii="Times New Roman" w:hAnsi="Times New Roman" w:cs="Times New Roman"/>
          <w:color w:val="auto"/>
          <w:szCs w:val="24"/>
          <w:shd w:val="clear" w:color="auto" w:fill="FFFFFF"/>
        </w:rPr>
        <w:t>TIC</w:t>
      </w:r>
      <w:r>
        <w:rPr>
          <w:rFonts w:ascii="Times New Roman" w:hAnsi="Times New Roman" w:cs="Times New Roman"/>
          <w:color w:val="auto"/>
          <w:szCs w:val="24"/>
          <w:shd w:val="clear" w:color="auto" w:fill="FFFFFF"/>
        </w:rPr>
        <w:t>)</w:t>
      </w:r>
      <w:r w:rsidR="00037240">
        <w:rPr>
          <w:rFonts w:ascii="Times New Roman" w:hAnsi="Times New Roman" w:cs="Times New Roman"/>
          <w:color w:val="auto"/>
          <w:szCs w:val="24"/>
          <w:shd w:val="clear" w:color="auto" w:fill="FFFFFF"/>
        </w:rPr>
        <w:t xml:space="preserve"> a través de ideas y aplicaciones claras de la infraestructura y los espacios institucionales.</w:t>
      </w:r>
    </w:p>
    <w:p w14:paraId="310B9A41" w14:textId="77777777" w:rsidR="002A09CB" w:rsidRDefault="002A09CB" w:rsidP="00DB124A">
      <w:pPr>
        <w:spacing w:after="0" w:line="360" w:lineRule="auto"/>
        <w:ind w:firstLine="708"/>
        <w:rPr>
          <w:rFonts w:ascii="Times New Roman" w:hAnsi="Times New Roman" w:cs="Times New Roman"/>
          <w:color w:val="auto"/>
          <w:szCs w:val="24"/>
          <w:lang w:eastAsia="es-MX"/>
        </w:rPr>
      </w:pPr>
    </w:p>
    <w:p w14:paraId="25297EF7" w14:textId="77777777" w:rsidR="00037240" w:rsidRPr="00981812" w:rsidRDefault="00037240" w:rsidP="00DB124A">
      <w:pPr>
        <w:spacing w:after="0" w:line="360" w:lineRule="auto"/>
        <w:ind w:firstLine="0"/>
        <w:jc w:val="center"/>
        <w:rPr>
          <w:rFonts w:ascii="Times New Roman" w:hAnsi="Times New Roman" w:cs="Times New Roman"/>
          <w:b/>
          <w:color w:val="auto"/>
          <w:sz w:val="32"/>
          <w:szCs w:val="32"/>
        </w:rPr>
      </w:pPr>
      <w:r w:rsidRPr="00981812">
        <w:rPr>
          <w:rFonts w:ascii="Times New Roman" w:hAnsi="Times New Roman" w:cs="Times New Roman"/>
          <w:b/>
          <w:color w:val="auto"/>
          <w:sz w:val="32"/>
          <w:szCs w:val="32"/>
        </w:rPr>
        <w:t xml:space="preserve">Futuras líneas de </w:t>
      </w:r>
      <w:r w:rsidR="002A09CB">
        <w:rPr>
          <w:rFonts w:ascii="Times New Roman" w:hAnsi="Times New Roman" w:cs="Times New Roman"/>
          <w:b/>
          <w:color w:val="auto"/>
          <w:sz w:val="32"/>
          <w:szCs w:val="32"/>
        </w:rPr>
        <w:t>i</w:t>
      </w:r>
      <w:r w:rsidRPr="00981812">
        <w:rPr>
          <w:rFonts w:ascii="Times New Roman" w:hAnsi="Times New Roman" w:cs="Times New Roman"/>
          <w:b/>
          <w:color w:val="auto"/>
          <w:sz w:val="32"/>
          <w:szCs w:val="32"/>
        </w:rPr>
        <w:t>nvestigación</w:t>
      </w:r>
      <w:r w:rsidR="002A09CB">
        <w:rPr>
          <w:rFonts w:ascii="Times New Roman" w:hAnsi="Times New Roman" w:cs="Times New Roman"/>
          <w:b/>
          <w:color w:val="auto"/>
          <w:sz w:val="32"/>
          <w:szCs w:val="32"/>
        </w:rPr>
        <w:t xml:space="preserve"> </w:t>
      </w:r>
    </w:p>
    <w:p w14:paraId="43F88AEB" w14:textId="77777777" w:rsidR="00037240" w:rsidRDefault="00037240" w:rsidP="00DB124A">
      <w:pPr>
        <w:spacing w:after="0" w:line="360" w:lineRule="auto"/>
        <w:ind w:firstLine="708"/>
        <w:rPr>
          <w:rFonts w:ascii="Times New Roman" w:hAnsi="Times New Roman" w:cs="Times New Roman"/>
          <w:color w:val="auto"/>
          <w:szCs w:val="24"/>
          <w:lang w:eastAsia="es-MX"/>
        </w:rPr>
      </w:pPr>
      <w:r w:rsidRPr="00981812">
        <w:rPr>
          <w:rFonts w:ascii="Times New Roman" w:hAnsi="Times New Roman" w:cs="Times New Roman"/>
          <w:color w:val="auto"/>
          <w:szCs w:val="24"/>
          <w:lang w:eastAsia="es-MX"/>
        </w:rPr>
        <w:t xml:space="preserve">El seguimiento y </w:t>
      </w:r>
      <w:r w:rsidR="002A09CB">
        <w:rPr>
          <w:rFonts w:ascii="Times New Roman" w:hAnsi="Times New Roman" w:cs="Times New Roman"/>
          <w:color w:val="auto"/>
          <w:szCs w:val="24"/>
          <w:lang w:eastAsia="es-MX"/>
        </w:rPr>
        <w:t xml:space="preserve">el </w:t>
      </w:r>
      <w:r w:rsidRPr="00981812">
        <w:rPr>
          <w:rFonts w:ascii="Times New Roman" w:hAnsi="Times New Roman" w:cs="Times New Roman"/>
          <w:color w:val="auto"/>
          <w:szCs w:val="24"/>
          <w:lang w:eastAsia="es-MX"/>
        </w:rPr>
        <w:t>fortalecimiento de cada propuesta de innovación y contribución tecnológica en los espacios educativos son la línea de investigación que se continuar</w:t>
      </w:r>
      <w:r w:rsidR="002A09CB">
        <w:rPr>
          <w:rFonts w:ascii="Times New Roman" w:hAnsi="Times New Roman" w:cs="Times New Roman"/>
          <w:color w:val="auto"/>
          <w:szCs w:val="24"/>
          <w:lang w:eastAsia="es-MX"/>
        </w:rPr>
        <w:t>á</w:t>
      </w:r>
      <w:r w:rsidRPr="00981812">
        <w:rPr>
          <w:rFonts w:ascii="Times New Roman" w:hAnsi="Times New Roman" w:cs="Times New Roman"/>
          <w:color w:val="auto"/>
          <w:szCs w:val="24"/>
          <w:lang w:eastAsia="es-MX"/>
        </w:rPr>
        <w:t xml:space="preserve"> documentado. Identificar y cuantificar el impacto de cada estrategia propuesta</w:t>
      </w:r>
      <w:r w:rsidR="002A09CB" w:rsidRPr="002A09CB">
        <w:rPr>
          <w:rFonts w:ascii="Times New Roman" w:hAnsi="Times New Roman" w:cs="Times New Roman"/>
          <w:color w:val="auto"/>
          <w:szCs w:val="24"/>
          <w:lang w:eastAsia="es-MX"/>
        </w:rPr>
        <w:t xml:space="preserve"> </w:t>
      </w:r>
      <w:r w:rsidR="002A09CB" w:rsidRPr="00981812">
        <w:rPr>
          <w:rFonts w:ascii="Times New Roman" w:hAnsi="Times New Roman" w:cs="Times New Roman"/>
          <w:color w:val="auto"/>
          <w:szCs w:val="24"/>
          <w:lang w:eastAsia="es-MX"/>
        </w:rPr>
        <w:t>con éxito</w:t>
      </w:r>
      <w:r w:rsidRPr="00981812">
        <w:rPr>
          <w:rFonts w:ascii="Times New Roman" w:hAnsi="Times New Roman" w:cs="Times New Roman"/>
          <w:color w:val="auto"/>
          <w:szCs w:val="24"/>
          <w:lang w:eastAsia="es-MX"/>
        </w:rPr>
        <w:t xml:space="preserve"> </w:t>
      </w:r>
      <w:r w:rsidR="002A09CB">
        <w:rPr>
          <w:rFonts w:ascii="Times New Roman" w:hAnsi="Times New Roman" w:cs="Times New Roman"/>
          <w:color w:val="auto"/>
          <w:szCs w:val="24"/>
          <w:lang w:eastAsia="es-MX"/>
        </w:rPr>
        <w:t>constituye</w:t>
      </w:r>
      <w:r w:rsidRPr="00981812">
        <w:rPr>
          <w:rFonts w:ascii="Times New Roman" w:hAnsi="Times New Roman" w:cs="Times New Roman"/>
          <w:color w:val="auto"/>
          <w:szCs w:val="24"/>
          <w:lang w:eastAsia="es-MX"/>
        </w:rPr>
        <w:t xml:space="preserve"> una valiosa recopilación de conocimiento que permitirá la mejora continua de los espacios educativos en las IES privadas</w:t>
      </w:r>
      <w:r w:rsidR="002A09CB">
        <w:rPr>
          <w:rFonts w:ascii="Times New Roman" w:hAnsi="Times New Roman" w:cs="Times New Roman"/>
          <w:color w:val="auto"/>
          <w:szCs w:val="24"/>
          <w:lang w:eastAsia="es-MX"/>
        </w:rPr>
        <w:t xml:space="preserve"> y favorecerá el </w:t>
      </w:r>
      <w:r w:rsidRPr="00981812">
        <w:rPr>
          <w:rFonts w:ascii="Times New Roman" w:hAnsi="Times New Roman" w:cs="Times New Roman"/>
          <w:color w:val="auto"/>
          <w:szCs w:val="24"/>
          <w:lang w:eastAsia="es-MX"/>
        </w:rPr>
        <w:t>permanente incremento de la calidad educativa.</w:t>
      </w:r>
    </w:p>
    <w:p w14:paraId="30F63443" w14:textId="77777777" w:rsidR="00037240" w:rsidRPr="00981812" w:rsidRDefault="00037240" w:rsidP="00037240">
      <w:pPr>
        <w:spacing w:after="0" w:line="480" w:lineRule="auto"/>
        <w:ind w:firstLine="0"/>
        <w:rPr>
          <w:rFonts w:ascii="Times New Roman" w:hAnsi="Times New Roman" w:cs="Times New Roman"/>
          <w:color w:val="auto"/>
          <w:szCs w:val="24"/>
          <w:lang w:eastAsia="es-MX"/>
        </w:rPr>
      </w:pPr>
    </w:p>
    <w:p w14:paraId="703FAE7A" w14:textId="77777777" w:rsidR="00037240" w:rsidRPr="00DB124A" w:rsidRDefault="00037240" w:rsidP="00037240">
      <w:pPr>
        <w:spacing w:after="0" w:line="360" w:lineRule="auto"/>
        <w:ind w:firstLine="0"/>
        <w:jc w:val="left"/>
        <w:rPr>
          <w:rFonts w:asciiTheme="minorHAnsi" w:hAnsiTheme="minorHAnsi" w:cstheme="minorHAnsi"/>
          <w:b/>
          <w:color w:val="auto"/>
          <w:sz w:val="28"/>
          <w:szCs w:val="28"/>
        </w:rPr>
      </w:pPr>
      <w:bookmarkStart w:id="0" w:name="_Hlk73353676"/>
      <w:r w:rsidRPr="00DB124A">
        <w:rPr>
          <w:rFonts w:asciiTheme="minorHAnsi" w:hAnsiTheme="minorHAnsi" w:cstheme="minorHAnsi"/>
          <w:b/>
          <w:color w:val="auto"/>
          <w:sz w:val="28"/>
          <w:szCs w:val="28"/>
        </w:rPr>
        <w:t>Referencias</w:t>
      </w:r>
    </w:p>
    <w:bookmarkEnd w:id="0"/>
    <w:p w14:paraId="56156ABE" w14:textId="77777777"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De Miguel, D. M. </w:t>
      </w:r>
      <w:r w:rsidR="00D65DC5" w:rsidRPr="00DB124A">
        <w:rPr>
          <w:rFonts w:ascii="Times New Roman" w:hAnsi="Times New Roman" w:cs="Times New Roman"/>
          <w:color w:val="auto"/>
          <w:szCs w:val="24"/>
          <w:lang w:eastAsia="es-MX"/>
        </w:rPr>
        <w:t xml:space="preserve">(Dir.) </w:t>
      </w:r>
      <w:r w:rsidRPr="00DB124A">
        <w:rPr>
          <w:rFonts w:ascii="Times New Roman" w:hAnsi="Times New Roman" w:cs="Times New Roman"/>
          <w:color w:val="auto"/>
          <w:szCs w:val="24"/>
          <w:lang w:eastAsia="es-MX"/>
        </w:rPr>
        <w:t xml:space="preserve">(2006). </w:t>
      </w:r>
      <w:r w:rsidRPr="00DB124A">
        <w:rPr>
          <w:rFonts w:ascii="Times New Roman" w:hAnsi="Times New Roman" w:cs="Times New Roman"/>
          <w:i/>
          <w:color w:val="auto"/>
          <w:szCs w:val="24"/>
          <w:lang w:eastAsia="es-MX"/>
        </w:rPr>
        <w:t>Modalidades de enseñanza centradas en el desarrollo de competencias</w:t>
      </w:r>
      <w:r w:rsidRPr="00DB124A">
        <w:rPr>
          <w:rFonts w:ascii="Times New Roman" w:hAnsi="Times New Roman" w:cs="Times New Roman"/>
          <w:color w:val="auto"/>
          <w:szCs w:val="24"/>
          <w:lang w:eastAsia="es-MX"/>
        </w:rPr>
        <w:t>.</w:t>
      </w:r>
      <w:r w:rsidR="00D65DC5" w:rsidRPr="00DB124A">
        <w:rPr>
          <w:rFonts w:ascii="Times New Roman" w:hAnsi="Times New Roman" w:cs="Times New Roman"/>
          <w:i/>
          <w:color w:val="auto"/>
          <w:szCs w:val="24"/>
          <w:lang w:eastAsia="es-MX"/>
        </w:rPr>
        <w:t xml:space="preserve"> Orientaciones para promover el cambio metodológico en el Espacio Europeo de educación superior. </w:t>
      </w:r>
      <w:r w:rsidRPr="00DB124A">
        <w:rPr>
          <w:rFonts w:ascii="Times New Roman" w:hAnsi="Times New Roman" w:cs="Times New Roman"/>
          <w:color w:val="auto"/>
          <w:szCs w:val="24"/>
          <w:lang w:eastAsia="es-MX"/>
        </w:rPr>
        <w:t xml:space="preserve"> Oviedo: Ediciones de la Universidad de Oviedo.</w:t>
      </w:r>
    </w:p>
    <w:p w14:paraId="0EACCE92" w14:textId="77777777"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Freire, P. y Faundez, A. (2018). </w:t>
      </w:r>
      <w:r w:rsidRPr="00DB124A">
        <w:rPr>
          <w:rFonts w:ascii="Times New Roman" w:hAnsi="Times New Roman" w:cs="Times New Roman"/>
          <w:i/>
          <w:color w:val="auto"/>
          <w:szCs w:val="24"/>
          <w:lang w:eastAsia="es-MX"/>
        </w:rPr>
        <w:t>Por una pedagogía de la pregunta</w:t>
      </w:r>
      <w:r w:rsidRPr="00DB124A">
        <w:rPr>
          <w:rFonts w:ascii="Times New Roman" w:hAnsi="Times New Roman" w:cs="Times New Roman"/>
          <w:color w:val="auto"/>
          <w:szCs w:val="24"/>
          <w:lang w:eastAsia="es-MX"/>
        </w:rPr>
        <w:t>. Argentina: Siglo XXI.</w:t>
      </w:r>
    </w:p>
    <w:p w14:paraId="167D7ED3" w14:textId="77777777"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Galindo, R. M. y Murrieta, O. R. (2014). Evaluación de los estilos de aprendizaje en alumnos de la licenciatura en educación física del BINE. </w:t>
      </w:r>
      <w:r w:rsidRPr="00DB124A">
        <w:rPr>
          <w:rFonts w:ascii="Times New Roman" w:hAnsi="Times New Roman" w:cs="Times New Roman"/>
          <w:i/>
          <w:color w:val="auto"/>
          <w:szCs w:val="24"/>
          <w:lang w:eastAsia="es-MX"/>
        </w:rPr>
        <w:t>Revista Iberoamericana de Producción Académica y Gestión Educativa</w:t>
      </w:r>
      <w:r w:rsidRPr="00DB124A">
        <w:rPr>
          <w:rFonts w:ascii="Times New Roman" w:hAnsi="Times New Roman" w:cs="Times New Roman"/>
          <w:color w:val="auto"/>
          <w:szCs w:val="24"/>
          <w:lang w:eastAsia="es-MX"/>
        </w:rPr>
        <w:t xml:space="preserve">, </w:t>
      </w:r>
      <w:r w:rsidRPr="00DB124A">
        <w:rPr>
          <w:rFonts w:ascii="Times New Roman" w:hAnsi="Times New Roman" w:cs="Times New Roman"/>
          <w:i/>
          <w:color w:val="auto"/>
          <w:szCs w:val="24"/>
          <w:lang w:eastAsia="es-MX"/>
        </w:rPr>
        <w:t>1</w:t>
      </w:r>
      <w:r w:rsidRPr="00DB124A">
        <w:rPr>
          <w:rFonts w:ascii="Times New Roman" w:hAnsi="Times New Roman" w:cs="Times New Roman"/>
          <w:color w:val="auto"/>
          <w:szCs w:val="24"/>
          <w:lang w:eastAsia="es-MX"/>
        </w:rPr>
        <w:t xml:space="preserve">(1), 1-18. Recuperado de </w:t>
      </w:r>
      <w:hyperlink r:id="rId17" w:history="1">
        <w:r w:rsidRPr="00DB124A">
          <w:rPr>
            <w:rFonts w:ascii="Times New Roman" w:hAnsi="Times New Roman" w:cs="Times New Roman"/>
          </w:rPr>
          <w:t>https://www.pag.org.mx/index.php/PAG/article/view/73</w:t>
        </w:r>
      </w:hyperlink>
      <w:r w:rsidR="00D65DC5" w:rsidRPr="00DB124A">
        <w:rPr>
          <w:rFonts w:ascii="Times New Roman" w:hAnsi="Times New Roman" w:cs="Times New Roman"/>
        </w:rPr>
        <w:t xml:space="preserve"> </w:t>
      </w:r>
      <w:r w:rsidRPr="00DB124A">
        <w:rPr>
          <w:rFonts w:ascii="Times New Roman" w:hAnsi="Times New Roman" w:cs="Times New Roman"/>
        </w:rPr>
        <w:t xml:space="preserve"> </w:t>
      </w:r>
    </w:p>
    <w:p w14:paraId="67771893" w14:textId="692CFB52"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Gómez, C. M. (2017). Panorama del sistema educativo mexicano desde la perspectiva de las políticas públicas. </w:t>
      </w:r>
      <w:r w:rsidRPr="00DB124A">
        <w:rPr>
          <w:rFonts w:ascii="Times New Roman" w:hAnsi="Times New Roman" w:cs="Times New Roman"/>
          <w:i/>
          <w:color w:val="auto"/>
          <w:szCs w:val="24"/>
          <w:lang w:eastAsia="es-MX"/>
        </w:rPr>
        <w:t>Innovación Educativa</w:t>
      </w:r>
      <w:r w:rsidRPr="00DB124A">
        <w:rPr>
          <w:rFonts w:ascii="Times New Roman" w:hAnsi="Times New Roman" w:cs="Times New Roman"/>
          <w:color w:val="auto"/>
          <w:szCs w:val="24"/>
          <w:lang w:eastAsia="es-MX"/>
        </w:rPr>
        <w:t xml:space="preserve">, </w:t>
      </w:r>
      <w:r w:rsidRPr="00DB124A">
        <w:rPr>
          <w:rFonts w:ascii="Times New Roman" w:hAnsi="Times New Roman" w:cs="Times New Roman"/>
          <w:i/>
          <w:color w:val="auto"/>
          <w:szCs w:val="24"/>
          <w:lang w:eastAsia="es-MX"/>
        </w:rPr>
        <w:t>17</w:t>
      </w:r>
      <w:r w:rsidRPr="00DB124A">
        <w:rPr>
          <w:rFonts w:ascii="Times New Roman" w:hAnsi="Times New Roman" w:cs="Times New Roman"/>
          <w:color w:val="auto"/>
          <w:szCs w:val="24"/>
          <w:lang w:eastAsia="es-MX"/>
        </w:rPr>
        <w:t xml:space="preserve">(74), 143-163. Recuperado de </w:t>
      </w:r>
      <w:r w:rsidRPr="00DB124A">
        <w:rPr>
          <w:rFonts w:ascii="Times New Roman" w:hAnsi="Times New Roman" w:cs="Times New Roman"/>
          <w:szCs w:val="24"/>
          <w:lang w:eastAsia="es-MX"/>
        </w:rPr>
        <w:t>http://www.scielo.org.mx/pdf/ie/v17n74/1665-2673-ie-17-74-00143.pdf</w:t>
      </w:r>
      <w:r w:rsidRPr="00DB124A">
        <w:rPr>
          <w:rFonts w:ascii="Times New Roman" w:hAnsi="Times New Roman" w:cs="Times New Roman"/>
          <w:color w:val="auto"/>
          <w:szCs w:val="24"/>
          <w:lang w:eastAsia="es-MX"/>
        </w:rPr>
        <w:t xml:space="preserve"> </w:t>
      </w:r>
    </w:p>
    <w:p w14:paraId="5EF6BAE2" w14:textId="77777777"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Instituto Nacional de Evaluación Educativa (INEE) (2018).</w:t>
      </w:r>
      <w:r w:rsidRPr="00DB124A">
        <w:rPr>
          <w:rFonts w:ascii="Times New Roman" w:hAnsi="Times New Roman" w:cs="Times New Roman"/>
          <w:i/>
          <w:color w:val="auto"/>
          <w:szCs w:val="24"/>
          <w:lang w:eastAsia="es-MX"/>
        </w:rPr>
        <w:t xml:space="preserve"> Políticas para fortalecer la infraestructura escolar en México</w:t>
      </w:r>
      <w:r w:rsidRPr="00DB124A">
        <w:rPr>
          <w:rFonts w:ascii="Times New Roman" w:hAnsi="Times New Roman" w:cs="Times New Roman"/>
          <w:color w:val="auto"/>
          <w:szCs w:val="24"/>
          <w:lang w:eastAsia="es-MX"/>
        </w:rPr>
        <w:t xml:space="preserve">. México. Recuperado de </w:t>
      </w:r>
      <w:hyperlink r:id="rId18" w:history="1">
        <w:r w:rsidRPr="00DB124A">
          <w:rPr>
            <w:rFonts w:ascii="Times New Roman" w:hAnsi="Times New Roman" w:cs="Times New Roman"/>
          </w:rPr>
          <w:t>https://www.inee.edu.mx/wp-content/uploads/2018/12/documento5-infraestructura.pdf</w:t>
        </w:r>
      </w:hyperlink>
    </w:p>
    <w:p w14:paraId="3A6C5721" w14:textId="77777777"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lastRenderedPageBreak/>
        <w:t xml:space="preserve">Instituto Nacional de Evaluación Educativa (INEE) (2019). </w:t>
      </w:r>
      <w:r w:rsidRPr="00DB124A">
        <w:rPr>
          <w:rFonts w:ascii="Times New Roman" w:hAnsi="Times New Roman" w:cs="Times New Roman"/>
          <w:i/>
          <w:color w:val="auto"/>
          <w:szCs w:val="24"/>
          <w:lang w:eastAsia="es-MX"/>
        </w:rPr>
        <w:t>Panorama educativo de México 2018. Indicadores del Sistema Educativo Nacional. Educación básica y media superior.</w:t>
      </w:r>
      <w:r w:rsidRPr="00DB124A">
        <w:rPr>
          <w:rFonts w:ascii="Times New Roman" w:hAnsi="Times New Roman" w:cs="Times New Roman"/>
          <w:color w:val="auto"/>
          <w:szCs w:val="24"/>
          <w:lang w:eastAsia="es-MX"/>
        </w:rPr>
        <w:t xml:space="preserve"> México: INEE.</w:t>
      </w:r>
    </w:p>
    <w:p w14:paraId="69575D76" w14:textId="77777777" w:rsidR="00233393" w:rsidRPr="00DB124A" w:rsidRDefault="00233393" w:rsidP="00DB124A">
      <w:pPr>
        <w:spacing w:after="0" w:line="360" w:lineRule="auto"/>
        <w:ind w:left="708" w:hanging="708"/>
        <w:rPr>
          <w:rFonts w:ascii="Times New Roman" w:hAnsi="Times New Roman" w:cs="Times New Roman"/>
          <w:color w:val="auto"/>
          <w:szCs w:val="24"/>
          <w:lang w:eastAsia="es-MX"/>
        </w:rPr>
      </w:pPr>
      <w:proofErr w:type="spellStart"/>
      <w:r w:rsidRPr="00DB124A">
        <w:rPr>
          <w:rFonts w:ascii="Times New Roman" w:hAnsi="Times New Roman" w:cs="Times New Roman"/>
          <w:color w:val="auto"/>
          <w:szCs w:val="24"/>
          <w:lang w:eastAsia="es-MX"/>
        </w:rPr>
        <w:t>Laorden</w:t>
      </w:r>
      <w:proofErr w:type="spellEnd"/>
      <w:r w:rsidRPr="00DB124A">
        <w:rPr>
          <w:rFonts w:ascii="Times New Roman" w:hAnsi="Times New Roman" w:cs="Times New Roman"/>
          <w:color w:val="auto"/>
          <w:szCs w:val="24"/>
          <w:lang w:eastAsia="es-MX"/>
        </w:rPr>
        <w:t xml:space="preserve">, G. C. y Pérez, L. C. (2002). El espacio como elemento facilitador del aprendizaje. Una experiencia en la formación inicial del profesorado. </w:t>
      </w:r>
      <w:r w:rsidRPr="00DB124A">
        <w:rPr>
          <w:rFonts w:ascii="Times New Roman" w:hAnsi="Times New Roman" w:cs="Times New Roman"/>
          <w:i/>
          <w:color w:val="auto"/>
          <w:szCs w:val="24"/>
          <w:lang w:eastAsia="es-MX"/>
        </w:rPr>
        <w:t>PULSO, Revista de Educación</w:t>
      </w:r>
      <w:r w:rsidRPr="00DB124A">
        <w:rPr>
          <w:rFonts w:ascii="Times New Roman" w:hAnsi="Times New Roman" w:cs="Times New Roman"/>
          <w:color w:val="auto"/>
          <w:szCs w:val="24"/>
          <w:lang w:eastAsia="es-MX"/>
        </w:rPr>
        <w:t xml:space="preserve">, (25), 133-146. Recuperado de </w:t>
      </w:r>
      <w:hyperlink r:id="rId19" w:history="1">
        <w:r w:rsidRPr="00DB124A">
          <w:rPr>
            <w:rFonts w:ascii="Times New Roman" w:hAnsi="Times New Roman" w:cs="Times New Roman"/>
            <w:color w:val="auto"/>
            <w:lang w:eastAsia="es-MX"/>
          </w:rPr>
          <w:t>https://revistas.cardenalcisneros.es/index.php/PULSO/article/view/26/14</w:t>
        </w:r>
      </w:hyperlink>
      <w:r w:rsidRPr="00DB124A">
        <w:rPr>
          <w:rFonts w:ascii="Times New Roman" w:hAnsi="Times New Roman" w:cs="Times New Roman"/>
          <w:color w:val="auto"/>
          <w:lang w:eastAsia="es-MX"/>
        </w:rPr>
        <w:t xml:space="preserve"> </w:t>
      </w:r>
    </w:p>
    <w:p w14:paraId="57A954DA" w14:textId="77777777" w:rsidR="00233393" w:rsidRPr="00DB124A" w:rsidRDefault="00233393" w:rsidP="00DB124A">
      <w:pPr>
        <w:pStyle w:val="Bibliografa"/>
        <w:spacing w:after="0" w:line="360" w:lineRule="auto"/>
        <w:ind w:left="720" w:hanging="720"/>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Martínez, C. P. (2006). El método de estudio de caso: estrategia metodológica de la investigación científica. </w:t>
      </w:r>
      <w:r w:rsidRPr="00DB124A">
        <w:rPr>
          <w:rFonts w:ascii="Times New Roman" w:hAnsi="Times New Roman" w:cs="Times New Roman"/>
          <w:i/>
          <w:color w:val="auto"/>
          <w:szCs w:val="24"/>
          <w:lang w:eastAsia="es-MX"/>
        </w:rPr>
        <w:t>Pensamiento &amp; Gestión</w:t>
      </w:r>
      <w:r w:rsidRPr="00DB124A">
        <w:rPr>
          <w:rFonts w:ascii="Times New Roman" w:hAnsi="Times New Roman" w:cs="Times New Roman"/>
          <w:color w:val="auto"/>
          <w:szCs w:val="24"/>
          <w:lang w:eastAsia="es-MX"/>
        </w:rPr>
        <w:t xml:space="preserve">, (20), 165-193. Recuperado de </w:t>
      </w:r>
      <w:hyperlink r:id="rId20" w:history="1">
        <w:r w:rsidRPr="00DB124A">
          <w:rPr>
            <w:rFonts w:ascii="Times New Roman" w:hAnsi="Times New Roman" w:cs="Times New Roman"/>
            <w:color w:val="auto"/>
            <w:szCs w:val="24"/>
            <w:lang w:eastAsia="es-MX"/>
          </w:rPr>
          <w:t>https://www.redalyc.org/pdf/646/64602005.pdf</w:t>
        </w:r>
      </w:hyperlink>
      <w:r w:rsidRPr="00DB124A">
        <w:rPr>
          <w:rFonts w:ascii="Times New Roman" w:hAnsi="Times New Roman" w:cs="Times New Roman"/>
          <w:color w:val="auto"/>
          <w:szCs w:val="24"/>
          <w:lang w:eastAsia="es-MX"/>
        </w:rPr>
        <w:t xml:space="preserve"> </w:t>
      </w:r>
    </w:p>
    <w:p w14:paraId="162918FF" w14:textId="5A215939" w:rsidR="00233393" w:rsidRPr="00DB124A" w:rsidRDefault="00233393" w:rsidP="00DB124A">
      <w:pPr>
        <w:pStyle w:val="Bibliografa"/>
        <w:spacing w:after="0" w:line="360" w:lineRule="auto"/>
        <w:ind w:left="720" w:hanging="720"/>
        <w:rPr>
          <w:rFonts w:ascii="Times New Roman" w:hAnsi="Times New Roman" w:cs="Times New Roman"/>
          <w:color w:val="auto"/>
          <w:szCs w:val="24"/>
          <w:lang w:eastAsia="es-MX"/>
        </w:rPr>
      </w:pPr>
      <w:proofErr w:type="spellStart"/>
      <w:r w:rsidRPr="00DB124A">
        <w:rPr>
          <w:rFonts w:ascii="Times New Roman" w:hAnsi="Times New Roman" w:cs="Times New Roman"/>
          <w:color w:val="auto"/>
          <w:szCs w:val="24"/>
          <w:lang w:eastAsia="es-MX"/>
        </w:rPr>
        <w:t>Negri</w:t>
      </w:r>
      <w:proofErr w:type="spellEnd"/>
      <w:r w:rsidRPr="00DB124A">
        <w:rPr>
          <w:rFonts w:ascii="Times New Roman" w:hAnsi="Times New Roman" w:cs="Times New Roman"/>
          <w:color w:val="auto"/>
          <w:szCs w:val="24"/>
          <w:lang w:eastAsia="es-MX"/>
        </w:rPr>
        <w:t xml:space="preserve">, E., </w:t>
      </w:r>
      <w:proofErr w:type="spellStart"/>
      <w:r w:rsidRPr="00DB124A">
        <w:rPr>
          <w:rFonts w:ascii="Times New Roman" w:hAnsi="Times New Roman" w:cs="Times New Roman"/>
          <w:color w:val="auto"/>
          <w:szCs w:val="24"/>
          <w:lang w:eastAsia="es-MX"/>
        </w:rPr>
        <w:t>Mazzo</w:t>
      </w:r>
      <w:proofErr w:type="spellEnd"/>
      <w:r w:rsidRPr="00DB124A">
        <w:rPr>
          <w:rFonts w:ascii="Times New Roman" w:hAnsi="Times New Roman" w:cs="Times New Roman"/>
          <w:color w:val="auto"/>
          <w:szCs w:val="24"/>
          <w:lang w:eastAsia="es-MX"/>
        </w:rPr>
        <w:t xml:space="preserve">, A., </w:t>
      </w:r>
      <w:proofErr w:type="spellStart"/>
      <w:r w:rsidRPr="00DB124A">
        <w:rPr>
          <w:rFonts w:ascii="Times New Roman" w:hAnsi="Times New Roman" w:cs="Times New Roman"/>
          <w:color w:val="auto"/>
          <w:szCs w:val="24"/>
          <w:lang w:eastAsia="es-MX"/>
        </w:rPr>
        <w:t>Martins</w:t>
      </w:r>
      <w:proofErr w:type="spellEnd"/>
      <w:r w:rsidRPr="00DB124A">
        <w:rPr>
          <w:rFonts w:ascii="Times New Roman" w:hAnsi="Times New Roman" w:cs="Times New Roman"/>
          <w:color w:val="auto"/>
          <w:szCs w:val="24"/>
          <w:lang w:eastAsia="es-MX"/>
        </w:rPr>
        <w:t xml:space="preserve">, J., Pereira, J. G., Almeida, R. and </w:t>
      </w:r>
      <w:proofErr w:type="spellStart"/>
      <w:r w:rsidRPr="00DB124A">
        <w:rPr>
          <w:rFonts w:ascii="Times New Roman" w:hAnsi="Times New Roman" w:cs="Times New Roman"/>
          <w:color w:val="auto"/>
          <w:szCs w:val="24"/>
          <w:lang w:eastAsia="es-MX"/>
        </w:rPr>
        <w:t>Pedersoli</w:t>
      </w:r>
      <w:proofErr w:type="spellEnd"/>
      <w:r w:rsidRPr="00DB124A">
        <w:rPr>
          <w:rFonts w:ascii="Times New Roman" w:hAnsi="Times New Roman" w:cs="Times New Roman"/>
          <w:color w:val="auto"/>
          <w:szCs w:val="24"/>
          <w:lang w:eastAsia="es-MX"/>
        </w:rPr>
        <w:t xml:space="preserve">, C. (2016). </w:t>
      </w:r>
      <w:r w:rsidRPr="00DB124A">
        <w:rPr>
          <w:rFonts w:ascii="Times New Roman" w:hAnsi="Times New Roman" w:cs="Times New Roman"/>
          <w:color w:val="auto"/>
          <w:szCs w:val="24"/>
          <w:lang w:val="en-US" w:eastAsia="es-MX"/>
        </w:rPr>
        <w:t xml:space="preserve">Clinical simulation with dramatization: gains perceived by students and health professionals. </w:t>
      </w:r>
      <w:r w:rsidRPr="00DB124A">
        <w:rPr>
          <w:rFonts w:ascii="Times New Roman" w:hAnsi="Times New Roman" w:cs="Times New Roman"/>
          <w:i/>
          <w:color w:val="auto"/>
          <w:szCs w:val="24"/>
          <w:lang w:eastAsia="es-MX"/>
        </w:rPr>
        <w:t>Rev. Latino-Am</w:t>
      </w:r>
      <w:r w:rsidRPr="00DB124A">
        <w:rPr>
          <w:rFonts w:ascii="Times New Roman" w:hAnsi="Times New Roman" w:cs="Times New Roman"/>
          <w:color w:val="auto"/>
          <w:szCs w:val="24"/>
          <w:lang w:eastAsia="es-MX"/>
        </w:rPr>
        <w:t xml:space="preserve">, </w:t>
      </w:r>
      <w:r w:rsidRPr="00DB124A">
        <w:rPr>
          <w:rFonts w:ascii="Times New Roman" w:hAnsi="Times New Roman" w:cs="Times New Roman"/>
          <w:i/>
          <w:color w:val="auto"/>
          <w:szCs w:val="24"/>
          <w:lang w:eastAsia="es-MX"/>
        </w:rPr>
        <w:t>25</w:t>
      </w:r>
      <w:r w:rsidRPr="00DB124A">
        <w:rPr>
          <w:rFonts w:ascii="Times New Roman" w:hAnsi="Times New Roman" w:cs="Times New Roman"/>
          <w:color w:val="auto"/>
          <w:szCs w:val="24"/>
          <w:lang w:eastAsia="es-MX"/>
        </w:rPr>
        <w:t xml:space="preserve">, 1-10. </w:t>
      </w:r>
      <w:proofErr w:type="spellStart"/>
      <w:r w:rsidRPr="00DB124A">
        <w:rPr>
          <w:rFonts w:ascii="Times New Roman" w:hAnsi="Times New Roman" w:cs="Times New Roman"/>
          <w:color w:val="auto"/>
          <w:szCs w:val="24"/>
          <w:lang w:eastAsia="es-MX"/>
        </w:rPr>
        <w:t>Doi</w:t>
      </w:r>
      <w:proofErr w:type="spellEnd"/>
      <w:r w:rsidRPr="00DB124A">
        <w:rPr>
          <w:rFonts w:ascii="Times New Roman" w:hAnsi="Times New Roman" w:cs="Times New Roman"/>
          <w:color w:val="auto"/>
          <w:szCs w:val="24"/>
          <w:lang w:eastAsia="es-MX"/>
        </w:rPr>
        <w:t xml:space="preserve">: </w:t>
      </w:r>
      <w:r w:rsidRPr="00DB124A">
        <w:rPr>
          <w:rFonts w:ascii="Times New Roman" w:hAnsi="Times New Roman" w:cs="Times New Roman"/>
          <w:szCs w:val="24"/>
          <w:lang w:eastAsia="es-MX"/>
        </w:rPr>
        <w:t>https://doi.org/10.1590/1518-8345.1807.2916</w:t>
      </w:r>
      <w:r w:rsidRPr="00DB124A">
        <w:rPr>
          <w:rFonts w:ascii="Times New Roman" w:hAnsi="Times New Roman" w:cs="Times New Roman"/>
          <w:color w:val="auto"/>
          <w:szCs w:val="24"/>
          <w:lang w:eastAsia="es-MX"/>
        </w:rPr>
        <w:t xml:space="preserve"> </w:t>
      </w:r>
    </w:p>
    <w:p w14:paraId="41B0B465" w14:textId="1BA9CED3"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Organización para la Cooperación y el Desarrollo Económicos (OCDE) (2019). </w:t>
      </w:r>
      <w:r w:rsidRPr="00DB124A">
        <w:rPr>
          <w:rFonts w:ascii="Times New Roman" w:hAnsi="Times New Roman" w:cs="Times New Roman"/>
          <w:i/>
          <w:color w:val="auto"/>
          <w:szCs w:val="24"/>
          <w:lang w:val="en-US" w:eastAsia="es-MX"/>
        </w:rPr>
        <w:t xml:space="preserve">Higher Education in Mexico: </w:t>
      </w:r>
      <w:proofErr w:type="spellStart"/>
      <w:r w:rsidRPr="00DB124A">
        <w:rPr>
          <w:rFonts w:ascii="Times New Roman" w:hAnsi="Times New Roman" w:cs="Times New Roman"/>
          <w:i/>
          <w:color w:val="auto"/>
          <w:szCs w:val="24"/>
          <w:lang w:val="en-US" w:eastAsia="es-MX"/>
        </w:rPr>
        <w:t>Labour</w:t>
      </w:r>
      <w:proofErr w:type="spellEnd"/>
      <w:r w:rsidRPr="00DB124A">
        <w:rPr>
          <w:rFonts w:ascii="Times New Roman" w:hAnsi="Times New Roman" w:cs="Times New Roman"/>
          <w:i/>
          <w:color w:val="auto"/>
          <w:szCs w:val="24"/>
          <w:lang w:val="en-US" w:eastAsia="es-MX"/>
        </w:rPr>
        <w:t xml:space="preserve"> Market Relevance and Outcomes, Higher Education.</w:t>
      </w:r>
      <w:r w:rsidRPr="00DB124A">
        <w:rPr>
          <w:rFonts w:ascii="Times New Roman" w:hAnsi="Times New Roman" w:cs="Times New Roman"/>
          <w:color w:val="auto"/>
          <w:szCs w:val="24"/>
          <w:lang w:val="en-US" w:eastAsia="es-MX"/>
        </w:rPr>
        <w:t xml:space="preserve"> </w:t>
      </w:r>
      <w:r w:rsidRPr="00DB124A">
        <w:rPr>
          <w:rFonts w:ascii="Times New Roman" w:hAnsi="Times New Roman" w:cs="Times New Roman"/>
          <w:color w:val="auto"/>
          <w:szCs w:val="24"/>
          <w:lang w:eastAsia="es-MX"/>
        </w:rPr>
        <w:t xml:space="preserve">París: OECD Publishing. </w:t>
      </w:r>
      <w:proofErr w:type="spellStart"/>
      <w:r w:rsidRPr="00DB124A">
        <w:rPr>
          <w:rFonts w:ascii="Times New Roman" w:hAnsi="Times New Roman" w:cs="Times New Roman"/>
          <w:color w:val="auto"/>
          <w:szCs w:val="24"/>
          <w:lang w:eastAsia="es-MX"/>
        </w:rPr>
        <w:t>Doi</w:t>
      </w:r>
      <w:proofErr w:type="spellEnd"/>
      <w:r w:rsidRPr="00DB124A">
        <w:rPr>
          <w:rFonts w:ascii="Times New Roman" w:hAnsi="Times New Roman" w:cs="Times New Roman"/>
          <w:color w:val="auto"/>
          <w:szCs w:val="24"/>
          <w:lang w:eastAsia="es-MX"/>
        </w:rPr>
        <w:t xml:space="preserve">: </w:t>
      </w:r>
      <w:r w:rsidRPr="00DB124A">
        <w:rPr>
          <w:rFonts w:ascii="Times New Roman" w:hAnsi="Times New Roman" w:cs="Times New Roman"/>
          <w:szCs w:val="24"/>
          <w:lang w:eastAsia="es-MX"/>
        </w:rPr>
        <w:t>https://doi.org/10.1787/9789264309432-en</w:t>
      </w:r>
      <w:r w:rsidRPr="00DB124A">
        <w:rPr>
          <w:rFonts w:ascii="Times New Roman" w:hAnsi="Times New Roman" w:cs="Times New Roman"/>
          <w:color w:val="auto"/>
          <w:szCs w:val="24"/>
          <w:lang w:eastAsia="es-MX"/>
        </w:rPr>
        <w:t xml:space="preserve"> </w:t>
      </w:r>
    </w:p>
    <w:p w14:paraId="330564A7" w14:textId="571B6C18" w:rsidR="00233393" w:rsidRPr="00DB124A" w:rsidRDefault="00233393" w:rsidP="00DB124A">
      <w:pPr>
        <w:pStyle w:val="Bibliografa"/>
        <w:spacing w:after="0" w:line="360" w:lineRule="auto"/>
        <w:ind w:left="720" w:hanging="720"/>
        <w:rPr>
          <w:rFonts w:ascii="Times New Roman" w:hAnsi="Times New Roman" w:cs="Times New Roman"/>
          <w:color w:val="auto"/>
          <w:szCs w:val="24"/>
          <w:lang w:eastAsia="es-MX"/>
        </w:rPr>
      </w:pPr>
      <w:proofErr w:type="spellStart"/>
      <w:r w:rsidRPr="00DB124A">
        <w:rPr>
          <w:rFonts w:ascii="Times New Roman" w:hAnsi="Times New Roman" w:cs="Times New Roman"/>
          <w:color w:val="auto"/>
          <w:szCs w:val="24"/>
          <w:lang w:eastAsia="es-MX"/>
        </w:rPr>
        <w:t>Otzen</w:t>
      </w:r>
      <w:proofErr w:type="spellEnd"/>
      <w:r w:rsidRPr="00DB124A">
        <w:rPr>
          <w:rFonts w:ascii="Times New Roman" w:hAnsi="Times New Roman" w:cs="Times New Roman"/>
          <w:color w:val="auto"/>
          <w:szCs w:val="24"/>
          <w:lang w:eastAsia="es-MX"/>
        </w:rPr>
        <w:t xml:space="preserve">, T. y Manterola, C. (2017). Técnicas de muestreo sobre una población a estudio. </w:t>
      </w:r>
      <w:proofErr w:type="spellStart"/>
      <w:r w:rsidRPr="00DB124A">
        <w:rPr>
          <w:rFonts w:ascii="Times New Roman" w:hAnsi="Times New Roman" w:cs="Times New Roman"/>
          <w:i/>
          <w:color w:val="auto"/>
          <w:szCs w:val="24"/>
          <w:lang w:eastAsia="es-MX"/>
        </w:rPr>
        <w:t>Int</w:t>
      </w:r>
      <w:proofErr w:type="spellEnd"/>
      <w:r w:rsidRPr="00DB124A">
        <w:rPr>
          <w:rFonts w:ascii="Times New Roman" w:hAnsi="Times New Roman" w:cs="Times New Roman"/>
          <w:i/>
          <w:color w:val="auto"/>
          <w:szCs w:val="24"/>
          <w:lang w:eastAsia="es-MX"/>
        </w:rPr>
        <w:t xml:space="preserve">. J. </w:t>
      </w:r>
      <w:proofErr w:type="spellStart"/>
      <w:r w:rsidRPr="00DB124A">
        <w:rPr>
          <w:rFonts w:ascii="Times New Roman" w:hAnsi="Times New Roman" w:cs="Times New Roman"/>
          <w:i/>
          <w:color w:val="auto"/>
          <w:szCs w:val="24"/>
          <w:lang w:eastAsia="es-MX"/>
        </w:rPr>
        <w:t>Morphol</w:t>
      </w:r>
      <w:proofErr w:type="spellEnd"/>
      <w:r w:rsidRPr="00DB124A">
        <w:rPr>
          <w:rFonts w:ascii="Times New Roman" w:hAnsi="Times New Roman" w:cs="Times New Roman"/>
          <w:color w:val="auto"/>
          <w:szCs w:val="24"/>
          <w:lang w:eastAsia="es-MX"/>
        </w:rPr>
        <w:t xml:space="preserve">. </w:t>
      </w:r>
      <w:r w:rsidRPr="00DB124A">
        <w:rPr>
          <w:rFonts w:ascii="Times New Roman" w:hAnsi="Times New Roman" w:cs="Times New Roman"/>
          <w:i/>
          <w:color w:val="auto"/>
          <w:szCs w:val="24"/>
          <w:lang w:eastAsia="es-MX"/>
        </w:rPr>
        <w:t>35</w:t>
      </w:r>
      <w:r w:rsidRPr="00DB124A">
        <w:rPr>
          <w:rFonts w:ascii="Times New Roman" w:hAnsi="Times New Roman" w:cs="Times New Roman"/>
          <w:color w:val="auto"/>
          <w:szCs w:val="24"/>
          <w:lang w:eastAsia="es-MX"/>
        </w:rPr>
        <w:t xml:space="preserve">(1), 227-232. Recuperado de </w:t>
      </w:r>
      <w:r w:rsidRPr="00DB124A">
        <w:rPr>
          <w:rFonts w:ascii="Times New Roman" w:hAnsi="Times New Roman" w:cs="Times New Roman"/>
          <w:szCs w:val="24"/>
          <w:lang w:eastAsia="es-MX"/>
        </w:rPr>
        <w:t>https://scielo.conicyt.cl/pdf/ijmorphol/v35n1/art37.pdf</w:t>
      </w:r>
      <w:r w:rsidRPr="00DB124A">
        <w:rPr>
          <w:rFonts w:ascii="Times New Roman" w:hAnsi="Times New Roman" w:cs="Times New Roman"/>
          <w:color w:val="auto"/>
          <w:szCs w:val="24"/>
          <w:lang w:eastAsia="es-MX"/>
        </w:rPr>
        <w:t xml:space="preserve"> </w:t>
      </w:r>
    </w:p>
    <w:p w14:paraId="70F32BF6" w14:textId="77777777"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Programa de las Naciones Unidas para el Desarrollo (PNUD) (2020). </w:t>
      </w:r>
      <w:r w:rsidRPr="00DB124A">
        <w:rPr>
          <w:rFonts w:ascii="Times New Roman" w:hAnsi="Times New Roman" w:cs="Times New Roman"/>
          <w:i/>
          <w:color w:val="auto"/>
          <w:szCs w:val="24"/>
          <w:lang w:eastAsia="es-MX"/>
        </w:rPr>
        <w:t>Objetivos de desarrollo sostenible.</w:t>
      </w:r>
      <w:r w:rsidRPr="00DB124A">
        <w:rPr>
          <w:rFonts w:ascii="Times New Roman" w:hAnsi="Times New Roman" w:cs="Times New Roman"/>
          <w:color w:val="auto"/>
          <w:szCs w:val="24"/>
          <w:lang w:eastAsia="es-MX"/>
        </w:rPr>
        <w:t xml:space="preserve"> Recuperado de </w:t>
      </w:r>
      <w:hyperlink r:id="rId21" w:history="1">
        <w:r w:rsidRPr="00DB124A">
          <w:rPr>
            <w:rFonts w:ascii="Times New Roman" w:hAnsi="Times New Roman" w:cs="Times New Roman"/>
            <w:color w:val="auto"/>
            <w:szCs w:val="24"/>
            <w:lang w:eastAsia="es-MX"/>
          </w:rPr>
          <w:t>https://medium.com/@pnud/todo-ha-cambiado-para-siempre-fa98dfdf4bce</w:t>
        </w:r>
      </w:hyperlink>
      <w:r w:rsidRPr="00DB124A">
        <w:rPr>
          <w:rFonts w:ascii="Times New Roman" w:hAnsi="Times New Roman" w:cs="Times New Roman"/>
          <w:color w:val="auto"/>
          <w:szCs w:val="24"/>
          <w:lang w:eastAsia="es-MX"/>
        </w:rPr>
        <w:t xml:space="preserve">  </w:t>
      </w:r>
    </w:p>
    <w:p w14:paraId="3BEA7FA4" w14:textId="519BA007" w:rsidR="00233393" w:rsidRPr="00DB124A" w:rsidRDefault="00233393" w:rsidP="00DB124A">
      <w:pPr>
        <w:pStyle w:val="Bibliografa"/>
        <w:spacing w:after="0" w:line="360" w:lineRule="auto"/>
        <w:ind w:left="720" w:hanging="720"/>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Real Academia Española (RAE) (2020). </w:t>
      </w:r>
      <w:r w:rsidRPr="00DB124A">
        <w:rPr>
          <w:rFonts w:ascii="Times New Roman" w:hAnsi="Times New Roman" w:cs="Times New Roman"/>
          <w:i/>
          <w:color w:val="auto"/>
          <w:szCs w:val="24"/>
          <w:lang w:eastAsia="es-MX"/>
        </w:rPr>
        <w:t xml:space="preserve">Diccionario de la lengua española. </w:t>
      </w:r>
      <w:r w:rsidRPr="00DB124A">
        <w:rPr>
          <w:rFonts w:ascii="Times New Roman" w:hAnsi="Times New Roman" w:cs="Times New Roman"/>
          <w:color w:val="auto"/>
          <w:szCs w:val="24"/>
          <w:lang w:eastAsia="es-MX"/>
        </w:rPr>
        <w:t xml:space="preserve">Recuperado de </w:t>
      </w:r>
      <w:r w:rsidRPr="00DB124A">
        <w:rPr>
          <w:rFonts w:ascii="Times New Roman" w:hAnsi="Times New Roman" w:cs="Times New Roman"/>
          <w:szCs w:val="24"/>
          <w:lang w:eastAsia="es-MX"/>
        </w:rPr>
        <w:t>https://dle.rae.es/diccionario</w:t>
      </w:r>
      <w:r w:rsidRPr="00DB124A">
        <w:rPr>
          <w:rFonts w:ascii="Times New Roman" w:hAnsi="Times New Roman" w:cs="Times New Roman"/>
          <w:color w:val="auto"/>
          <w:szCs w:val="24"/>
          <w:lang w:eastAsia="es-MX"/>
        </w:rPr>
        <w:t xml:space="preserve"> </w:t>
      </w:r>
    </w:p>
    <w:p w14:paraId="2E2F9969" w14:textId="447CCA3D" w:rsidR="00233393" w:rsidRPr="00DB124A" w:rsidRDefault="00233393" w:rsidP="00DB124A">
      <w:pPr>
        <w:pStyle w:val="Bibliografa"/>
        <w:spacing w:after="0" w:line="360" w:lineRule="auto"/>
        <w:ind w:left="720" w:hanging="720"/>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Romero, R. J. (2016). Estrategias de aprendizaje para visuales, auditivos y </w:t>
      </w:r>
      <w:proofErr w:type="spellStart"/>
      <w:r w:rsidRPr="00DB124A">
        <w:rPr>
          <w:rFonts w:ascii="Times New Roman" w:hAnsi="Times New Roman" w:cs="Times New Roman"/>
          <w:color w:val="auto"/>
          <w:szCs w:val="24"/>
          <w:lang w:eastAsia="es-MX"/>
        </w:rPr>
        <w:t>kinéstesicos</w:t>
      </w:r>
      <w:proofErr w:type="spellEnd"/>
      <w:r w:rsidRPr="00DB124A">
        <w:rPr>
          <w:rFonts w:ascii="Times New Roman" w:hAnsi="Times New Roman" w:cs="Times New Roman"/>
          <w:i/>
          <w:color w:val="auto"/>
          <w:szCs w:val="24"/>
          <w:lang w:eastAsia="es-MX"/>
        </w:rPr>
        <w:t>.</w:t>
      </w:r>
      <w:r w:rsidRPr="00DB124A">
        <w:rPr>
          <w:rFonts w:ascii="Times New Roman" w:hAnsi="Times New Roman" w:cs="Times New Roman"/>
          <w:color w:val="auto"/>
          <w:szCs w:val="24"/>
          <w:lang w:eastAsia="es-MX"/>
        </w:rPr>
        <w:t xml:space="preserve"> </w:t>
      </w:r>
      <w:r w:rsidRPr="00DB124A">
        <w:rPr>
          <w:rFonts w:ascii="Times New Roman" w:hAnsi="Times New Roman" w:cs="Times New Roman"/>
          <w:i/>
          <w:color w:val="auto"/>
          <w:szCs w:val="24"/>
          <w:lang w:eastAsia="es-MX"/>
        </w:rPr>
        <w:t>Atlante: Cuadernos de Educación y Desarrollo</w:t>
      </w:r>
      <w:r w:rsidRPr="00DB124A">
        <w:rPr>
          <w:rFonts w:ascii="Times New Roman" w:hAnsi="Times New Roman" w:cs="Times New Roman"/>
          <w:color w:val="auto"/>
          <w:szCs w:val="24"/>
          <w:lang w:eastAsia="es-MX"/>
        </w:rPr>
        <w:t xml:space="preserve">, 1-8. Recuperado de </w:t>
      </w:r>
      <w:r w:rsidRPr="00DB124A">
        <w:rPr>
          <w:rFonts w:ascii="Times New Roman" w:hAnsi="Times New Roman" w:cs="Times New Roman"/>
          <w:szCs w:val="24"/>
          <w:lang w:eastAsia="es-MX"/>
        </w:rPr>
        <w:t>http://www.eumed.net/rev/atlante/2016/05/kinestesicos.html</w:t>
      </w:r>
      <w:r w:rsidRPr="00DB124A">
        <w:rPr>
          <w:rFonts w:ascii="Times New Roman" w:hAnsi="Times New Roman" w:cs="Times New Roman"/>
          <w:color w:val="auto"/>
          <w:szCs w:val="24"/>
          <w:lang w:eastAsia="es-MX"/>
        </w:rPr>
        <w:t xml:space="preserve"> </w:t>
      </w:r>
    </w:p>
    <w:p w14:paraId="731D1B05" w14:textId="7A7B1C57" w:rsidR="00233393" w:rsidRPr="00DB124A" w:rsidRDefault="00233393" w:rsidP="00DB124A">
      <w:pPr>
        <w:pStyle w:val="Bibliografa"/>
        <w:spacing w:after="0" w:line="360" w:lineRule="auto"/>
        <w:ind w:left="720" w:hanging="720"/>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Valencia, G. M., Ávila, P. P., López, M. M. y García, R. M. (2020). </w:t>
      </w:r>
      <w:r w:rsidRPr="00DB124A">
        <w:rPr>
          <w:rFonts w:ascii="Times New Roman" w:hAnsi="Times New Roman" w:cs="Times New Roman"/>
          <w:i/>
          <w:color w:val="auto"/>
          <w:szCs w:val="24"/>
          <w:lang w:eastAsia="es-MX"/>
        </w:rPr>
        <w:t xml:space="preserve">Estilos de aprendizaje </w:t>
      </w:r>
      <w:proofErr w:type="spellStart"/>
      <w:r w:rsidRPr="00DB124A">
        <w:rPr>
          <w:rFonts w:ascii="Times New Roman" w:hAnsi="Times New Roman" w:cs="Times New Roman"/>
          <w:i/>
          <w:color w:val="auto"/>
          <w:szCs w:val="24"/>
          <w:lang w:eastAsia="es-MX"/>
        </w:rPr>
        <w:t>Vak</w:t>
      </w:r>
      <w:proofErr w:type="spellEnd"/>
      <w:r w:rsidRPr="00DB124A">
        <w:rPr>
          <w:rFonts w:ascii="Times New Roman" w:hAnsi="Times New Roman" w:cs="Times New Roman"/>
          <w:i/>
          <w:color w:val="auto"/>
          <w:szCs w:val="24"/>
          <w:lang w:eastAsia="es-MX"/>
        </w:rPr>
        <w:t xml:space="preserve"> y </w:t>
      </w:r>
      <w:proofErr w:type="spellStart"/>
      <w:r w:rsidRPr="00DB124A">
        <w:rPr>
          <w:rFonts w:ascii="Times New Roman" w:hAnsi="Times New Roman" w:cs="Times New Roman"/>
          <w:i/>
          <w:color w:val="auto"/>
          <w:szCs w:val="24"/>
          <w:lang w:eastAsia="es-MX"/>
        </w:rPr>
        <w:t>Honey</w:t>
      </w:r>
      <w:proofErr w:type="spellEnd"/>
      <w:r w:rsidRPr="00DB124A">
        <w:rPr>
          <w:rFonts w:ascii="Times New Roman" w:hAnsi="Times New Roman" w:cs="Times New Roman"/>
          <w:i/>
          <w:color w:val="auto"/>
          <w:szCs w:val="24"/>
          <w:lang w:eastAsia="es-MX"/>
        </w:rPr>
        <w:t xml:space="preserve"> - Alonso de los estudiantes de químico farmacéutico biólogo de la Universidad Autónoma de Campeche, generación 2017.</w:t>
      </w:r>
      <w:r w:rsidRPr="00DB124A">
        <w:rPr>
          <w:rFonts w:ascii="Times New Roman" w:hAnsi="Times New Roman" w:cs="Times New Roman"/>
          <w:color w:val="auto"/>
          <w:szCs w:val="24"/>
          <w:lang w:eastAsia="es-MX"/>
        </w:rPr>
        <w:t xml:space="preserve"> </w:t>
      </w:r>
      <w:r w:rsidR="00D65DC5" w:rsidRPr="00DB124A">
        <w:rPr>
          <w:rFonts w:ascii="Times New Roman" w:hAnsi="Times New Roman" w:cs="Times New Roman"/>
          <w:i/>
          <w:color w:val="auto"/>
          <w:szCs w:val="24"/>
          <w:lang w:eastAsia="es-MX"/>
        </w:rPr>
        <w:t xml:space="preserve">Revista Boletín </w:t>
      </w:r>
      <w:proofErr w:type="spellStart"/>
      <w:r w:rsidR="00D65DC5" w:rsidRPr="00DB124A">
        <w:rPr>
          <w:rFonts w:ascii="Times New Roman" w:hAnsi="Times New Roman" w:cs="Times New Roman"/>
          <w:i/>
          <w:color w:val="auto"/>
          <w:szCs w:val="24"/>
          <w:lang w:eastAsia="es-MX"/>
        </w:rPr>
        <w:t>Redipe</w:t>
      </w:r>
      <w:proofErr w:type="spellEnd"/>
      <w:r w:rsidRPr="00DB124A">
        <w:rPr>
          <w:rFonts w:ascii="Times New Roman" w:hAnsi="Times New Roman" w:cs="Times New Roman"/>
          <w:color w:val="auto"/>
          <w:szCs w:val="24"/>
          <w:lang w:eastAsia="es-MX"/>
        </w:rPr>
        <w:t xml:space="preserve">, </w:t>
      </w:r>
      <w:r w:rsidRPr="00DB124A">
        <w:rPr>
          <w:rFonts w:ascii="Times New Roman" w:hAnsi="Times New Roman" w:cs="Times New Roman"/>
          <w:i/>
          <w:color w:val="auto"/>
          <w:szCs w:val="24"/>
          <w:lang w:eastAsia="es-MX"/>
        </w:rPr>
        <w:t>9</w:t>
      </w:r>
      <w:r w:rsidRPr="00DB124A">
        <w:rPr>
          <w:rFonts w:ascii="Times New Roman" w:hAnsi="Times New Roman" w:cs="Times New Roman"/>
          <w:color w:val="auto"/>
          <w:szCs w:val="24"/>
          <w:lang w:eastAsia="es-MX"/>
        </w:rPr>
        <w:t xml:space="preserve">(2), 132-139. </w:t>
      </w:r>
      <w:proofErr w:type="spellStart"/>
      <w:r w:rsidRPr="00DB124A">
        <w:rPr>
          <w:rFonts w:ascii="Times New Roman" w:hAnsi="Times New Roman" w:cs="Times New Roman"/>
          <w:color w:val="auto"/>
          <w:szCs w:val="24"/>
          <w:lang w:eastAsia="es-MX"/>
        </w:rPr>
        <w:t>Doi</w:t>
      </w:r>
      <w:proofErr w:type="spellEnd"/>
      <w:r w:rsidRPr="00DB124A">
        <w:rPr>
          <w:rFonts w:ascii="Times New Roman" w:hAnsi="Times New Roman" w:cs="Times New Roman"/>
          <w:color w:val="auto"/>
          <w:szCs w:val="24"/>
          <w:lang w:eastAsia="es-MX"/>
        </w:rPr>
        <w:t xml:space="preserve">: </w:t>
      </w:r>
      <w:r w:rsidRPr="00DB124A">
        <w:rPr>
          <w:rFonts w:ascii="Times New Roman" w:hAnsi="Times New Roman" w:cs="Times New Roman"/>
          <w:szCs w:val="24"/>
          <w:lang w:eastAsia="es-MX"/>
        </w:rPr>
        <w:t>https://orcid.org/0000-0002-2707-8081</w:t>
      </w:r>
      <w:r w:rsidRPr="00DB124A">
        <w:rPr>
          <w:rFonts w:ascii="Times New Roman" w:hAnsi="Times New Roman" w:cs="Times New Roman"/>
          <w:color w:val="auto"/>
          <w:szCs w:val="24"/>
          <w:lang w:eastAsia="es-MX"/>
        </w:rPr>
        <w:t xml:space="preserve"> </w:t>
      </w:r>
    </w:p>
    <w:p w14:paraId="3EA292C4" w14:textId="77777777" w:rsidR="00233393" w:rsidRPr="00DB124A"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lastRenderedPageBreak/>
        <w:t xml:space="preserve">Vargas, L. M. (2008). </w:t>
      </w:r>
      <w:r w:rsidRPr="00DB124A">
        <w:rPr>
          <w:rFonts w:ascii="Times New Roman" w:hAnsi="Times New Roman" w:cs="Times New Roman"/>
          <w:i/>
          <w:color w:val="auto"/>
          <w:szCs w:val="24"/>
          <w:lang w:eastAsia="es-MX"/>
        </w:rPr>
        <w:t>Diseño curricular por competencias</w:t>
      </w:r>
      <w:r w:rsidRPr="00DB124A">
        <w:rPr>
          <w:rFonts w:ascii="Times New Roman" w:hAnsi="Times New Roman" w:cs="Times New Roman"/>
          <w:color w:val="auto"/>
          <w:szCs w:val="24"/>
          <w:lang w:eastAsia="es-MX"/>
        </w:rPr>
        <w:t>. México: ANFEI.</w:t>
      </w:r>
    </w:p>
    <w:p w14:paraId="7DE53E18" w14:textId="77777777" w:rsidR="00233393" w:rsidRDefault="00233393" w:rsidP="00DB124A">
      <w:pPr>
        <w:spacing w:after="0" w:line="360" w:lineRule="auto"/>
        <w:ind w:left="708" w:hanging="708"/>
        <w:rPr>
          <w:rFonts w:ascii="Times New Roman" w:hAnsi="Times New Roman" w:cs="Times New Roman"/>
          <w:color w:val="auto"/>
          <w:szCs w:val="24"/>
          <w:lang w:eastAsia="es-MX"/>
        </w:rPr>
      </w:pPr>
      <w:r w:rsidRPr="00DB124A">
        <w:rPr>
          <w:rFonts w:ascii="Times New Roman" w:hAnsi="Times New Roman" w:cs="Times New Roman"/>
          <w:color w:val="auto"/>
          <w:szCs w:val="24"/>
          <w:lang w:eastAsia="es-MX"/>
        </w:rPr>
        <w:t xml:space="preserve">Velasco, G. E., Guillen, R. R. y Galindo, G. C. (2018). </w:t>
      </w:r>
      <w:r w:rsidRPr="00DB124A">
        <w:rPr>
          <w:rFonts w:ascii="Times New Roman" w:hAnsi="Times New Roman" w:cs="Times New Roman"/>
          <w:i/>
          <w:color w:val="auto"/>
          <w:szCs w:val="24"/>
          <w:lang w:eastAsia="es-MX"/>
        </w:rPr>
        <w:t>Situación y diagnóstico de la educación en México: perspectivas y posibilidades</w:t>
      </w:r>
      <w:r w:rsidRPr="00DB124A">
        <w:rPr>
          <w:rFonts w:ascii="Times New Roman" w:hAnsi="Times New Roman" w:cs="Times New Roman"/>
          <w:color w:val="auto"/>
          <w:szCs w:val="24"/>
          <w:lang w:eastAsia="es-MX"/>
        </w:rPr>
        <w:t>. Ciudad de México: STUNAM.</w:t>
      </w:r>
    </w:p>
    <w:p w14:paraId="5E8C1734" w14:textId="77777777" w:rsidR="00233393" w:rsidRDefault="00233393" w:rsidP="00233393"/>
    <w:p w14:paraId="3F6302BA" w14:textId="77777777" w:rsidR="00037240" w:rsidRDefault="00037240" w:rsidP="00037240">
      <w:pPr>
        <w:spacing w:after="0" w:line="480" w:lineRule="auto"/>
        <w:ind w:left="708" w:hanging="708"/>
        <w:rPr>
          <w:rFonts w:ascii="Times New Roman" w:hAnsi="Times New Roman" w:cs="Times New Roman"/>
          <w:color w:val="auto"/>
          <w:szCs w:val="24"/>
          <w:lang w:eastAsia="es-MX"/>
        </w:rPr>
      </w:pPr>
    </w:p>
    <w:p w14:paraId="546C756E" w14:textId="77777777" w:rsidR="00037240" w:rsidRDefault="00037240" w:rsidP="00037240">
      <w:pPr>
        <w:spacing w:after="0" w:line="480" w:lineRule="auto"/>
        <w:ind w:left="708" w:hanging="708"/>
        <w:rPr>
          <w:rFonts w:ascii="Times New Roman" w:hAnsi="Times New Roman" w:cs="Times New Roman"/>
          <w:color w:val="auto"/>
          <w:szCs w:val="24"/>
          <w:lang w:eastAsia="es-MX"/>
        </w:rPr>
      </w:pPr>
    </w:p>
    <w:p w14:paraId="5FE1F153" w14:textId="77777777" w:rsidR="0025733C" w:rsidRPr="00037240" w:rsidRDefault="0025733C">
      <w:pPr>
        <w:rPr>
          <w:lang w:val="es-ES"/>
        </w:rPr>
      </w:pPr>
    </w:p>
    <w:sectPr w:rsidR="0025733C" w:rsidRPr="00037240" w:rsidSect="000C2C91">
      <w:headerReference w:type="default" r:id="rId22"/>
      <w:footerReference w:type="even" r:id="rId23"/>
      <w:footerReference w:type="default" r:id="rId24"/>
      <w:headerReference w:type="first" r:id="rId25"/>
      <w:footerReference w:type="first" r:id="rId26"/>
      <w:pgSz w:w="12240" w:h="15840"/>
      <w:pgMar w:top="1276" w:right="1701" w:bottom="851" w:left="1701" w:header="14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D467" w14:textId="77777777" w:rsidR="004C32D9" w:rsidRDefault="004C32D9">
      <w:pPr>
        <w:spacing w:after="0" w:line="240" w:lineRule="auto"/>
      </w:pPr>
      <w:r>
        <w:separator/>
      </w:r>
    </w:p>
  </w:endnote>
  <w:endnote w:type="continuationSeparator" w:id="0">
    <w:p w14:paraId="44F45CBF" w14:textId="77777777" w:rsidR="004C32D9" w:rsidRDefault="004C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Roboto Black">
    <w:charset w:val="00"/>
    <w:family w:val="auto"/>
    <w:pitch w:val="variable"/>
    <w:sig w:usb0="E00002FF" w:usb1="5000205B" w:usb2="00000020" w:usb3="00000000" w:csb0="0000019F" w:csb1="00000000"/>
  </w:font>
  <w:font w:name="Roboto Medium">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Light">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73763373"/>
      <w:docPartObj>
        <w:docPartGallery w:val="Page Numbers (Bottom of Page)"/>
        <w:docPartUnique/>
      </w:docPartObj>
    </w:sdtPr>
    <w:sdtEndPr>
      <w:rPr>
        <w:rStyle w:val="Nmerodepgina"/>
      </w:rPr>
    </w:sdtEndPr>
    <w:sdtContent>
      <w:p w14:paraId="0543FBED" w14:textId="77777777" w:rsidR="002A09CB" w:rsidRDefault="002A09CB" w:rsidP="00835D8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C246C7F" w14:textId="77777777" w:rsidR="002A09CB" w:rsidRDefault="002A09CB" w:rsidP="00835D8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4AA8" w14:textId="77777777" w:rsidR="002A09CB" w:rsidRDefault="002A09CB" w:rsidP="000C2C91">
    <w:pPr>
      <w:pStyle w:val="NormalWeb"/>
      <w:ind w:firstLine="0"/>
      <w:rPr>
        <w:rFonts w:ascii="Roboto Light" w:hAnsi="Roboto Light"/>
        <w:sz w:val="18"/>
        <w:szCs w:val="18"/>
      </w:rPr>
    </w:pPr>
  </w:p>
  <w:sdt>
    <w:sdtPr>
      <w:rPr>
        <w:rStyle w:val="Nmerodepgina"/>
      </w:rPr>
      <w:id w:val="-1622833926"/>
      <w:docPartObj>
        <w:docPartGallery w:val="Page Numbers (Bottom of Page)"/>
        <w:docPartUnique/>
      </w:docPartObj>
    </w:sdtPr>
    <w:sdtEndPr>
      <w:rPr>
        <w:rStyle w:val="Nmerodepgina"/>
        <w:color w:val="FFFFFF" w:themeColor="background1"/>
      </w:rPr>
    </w:sdtEndPr>
    <w:sdtContent>
      <w:p w14:paraId="46BBD47D" w14:textId="2586A566" w:rsidR="002A09CB" w:rsidRPr="0068659C" w:rsidRDefault="002A09CB" w:rsidP="00835D89">
        <w:pPr>
          <w:pStyle w:val="Piedepgina"/>
          <w:framePr w:wrap="notBeside" w:vAnchor="text" w:hAnchor="page" w:x="10910" w:y="654"/>
          <w:rPr>
            <w:rStyle w:val="Nmerodepgina"/>
            <w:color w:val="FFFFFF" w:themeColor="background1"/>
            <w:lang w:val="en-US"/>
          </w:rPr>
        </w:pPr>
        <w:r w:rsidRPr="00BC0899">
          <w:rPr>
            <w:rStyle w:val="Nmerodepgina"/>
            <w:color w:val="FFFFFF" w:themeColor="background1"/>
          </w:rPr>
          <w:fldChar w:fldCharType="begin"/>
        </w:r>
        <w:r w:rsidRPr="0068659C">
          <w:rPr>
            <w:rStyle w:val="Nmerodepgina"/>
            <w:color w:val="FFFFFF" w:themeColor="background1"/>
            <w:lang w:val="en-US"/>
          </w:rPr>
          <w:instrText xml:space="preserve"> PAGE </w:instrText>
        </w:r>
        <w:r w:rsidRPr="00BC0899">
          <w:rPr>
            <w:rStyle w:val="Nmerodepgina"/>
            <w:color w:val="FFFFFF" w:themeColor="background1"/>
          </w:rPr>
          <w:fldChar w:fldCharType="separate"/>
        </w:r>
        <w:r w:rsidR="00CF73FC">
          <w:rPr>
            <w:rStyle w:val="Nmerodepgina"/>
            <w:noProof/>
            <w:color w:val="FFFFFF" w:themeColor="background1"/>
            <w:lang w:val="en-US"/>
          </w:rPr>
          <w:t>24</w:t>
        </w:r>
        <w:r w:rsidRPr="00BC0899">
          <w:rPr>
            <w:rStyle w:val="Nmerodepgina"/>
            <w:color w:val="FFFFFF" w:themeColor="background1"/>
          </w:rPr>
          <w:fldChar w:fldCharType="end"/>
        </w:r>
      </w:p>
    </w:sdtContent>
  </w:sdt>
  <w:p w14:paraId="2ED3A7DD" w14:textId="7921C16C" w:rsidR="002A09CB" w:rsidRPr="000C2C91" w:rsidRDefault="000C2C91" w:rsidP="000C2C91">
    <w:pPr>
      <w:pStyle w:val="Piedepgina"/>
      <w:ind w:firstLine="0"/>
      <w:jc w:val="center"/>
    </w:pPr>
    <w:r>
      <w:rPr>
        <w:noProof/>
        <w:lang w:eastAsia="es-MX"/>
      </w:rPr>
      <w:drawing>
        <wp:inline distT="0" distB="0" distL="0" distR="0" wp14:anchorId="59226F6B" wp14:editId="19193D35">
          <wp:extent cx="1600200" cy="419100"/>
          <wp:effectExtent l="0" t="0" r="0" b="0"/>
          <wp:docPr id="58" name="Imagen 5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heme="minorHAnsi" w:hAnsiTheme="minorHAnsi" w:cstheme="minorHAnsi"/>
        <w:b/>
        <w:sz w:val="22"/>
        <w:szCs w:val="16"/>
      </w:rPr>
      <w:t xml:space="preserve">           </w:t>
    </w:r>
    <w:r w:rsidRPr="000C2C91">
      <w:rPr>
        <w:rFonts w:asciiTheme="minorHAnsi" w:hAnsiTheme="minorHAnsi" w:cstheme="minorHAnsi"/>
        <w:b/>
        <w:sz w:val="22"/>
        <w:szCs w:val="16"/>
      </w:rPr>
      <w:t xml:space="preserve">Vol. 12, Núm. 23 Julio - </w:t>
    </w:r>
    <w:proofErr w:type="gramStart"/>
    <w:r w:rsidRPr="000C2C91">
      <w:rPr>
        <w:rFonts w:asciiTheme="minorHAnsi" w:hAnsiTheme="minorHAnsi" w:cstheme="minorHAnsi"/>
        <w:b/>
        <w:sz w:val="22"/>
        <w:szCs w:val="16"/>
      </w:rPr>
      <w:t>Diciembre</w:t>
    </w:r>
    <w:proofErr w:type="gramEnd"/>
    <w:r w:rsidRPr="000C2C91">
      <w:rPr>
        <w:rFonts w:asciiTheme="minorHAnsi" w:hAnsiTheme="minorHAnsi" w:cstheme="minorHAnsi"/>
        <w:b/>
        <w:sz w:val="22"/>
        <w:szCs w:val="16"/>
      </w:rPr>
      <w:t xml:space="preserve"> 2021, e</w:t>
    </w:r>
    <w:r w:rsidR="00A17426">
      <w:rPr>
        <w:rFonts w:asciiTheme="minorHAnsi" w:hAnsiTheme="minorHAnsi" w:cstheme="minorHAnsi"/>
        <w:b/>
        <w:sz w:val="22"/>
        <w:szCs w:val="16"/>
      </w:rPr>
      <w:t>298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23CD" w14:textId="300A464E" w:rsidR="000C2C91" w:rsidRDefault="000C2C91">
    <w:pPr>
      <w:pStyle w:val="Piedepgina"/>
    </w:pPr>
    <w:r>
      <w:rPr>
        <w:noProof/>
        <w:lang w:eastAsia="es-MX"/>
      </w:rPr>
      <w:drawing>
        <wp:inline distT="0" distB="0" distL="0" distR="0" wp14:anchorId="2D336943" wp14:editId="285A091B">
          <wp:extent cx="1600200" cy="419100"/>
          <wp:effectExtent l="0" t="0" r="0" b="0"/>
          <wp:docPr id="60" name="Imagen 6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C2C91">
      <w:rPr>
        <w:rFonts w:asciiTheme="minorHAnsi" w:hAnsiTheme="minorHAnsi" w:cstheme="minorHAnsi"/>
        <w:b/>
        <w:sz w:val="22"/>
        <w:szCs w:val="16"/>
      </w:rPr>
      <w:t xml:space="preserve">Vol. 12, Núm. 23 Julio - </w:t>
    </w:r>
    <w:proofErr w:type="gramStart"/>
    <w:r w:rsidRPr="000C2C91">
      <w:rPr>
        <w:rFonts w:asciiTheme="minorHAnsi" w:hAnsiTheme="minorHAnsi" w:cstheme="minorHAnsi"/>
        <w:b/>
        <w:sz w:val="22"/>
        <w:szCs w:val="16"/>
      </w:rPr>
      <w:t>Diciembre</w:t>
    </w:r>
    <w:proofErr w:type="gramEnd"/>
    <w:r w:rsidRPr="000C2C91">
      <w:rPr>
        <w:rFonts w:asciiTheme="minorHAnsi" w:hAnsiTheme="minorHAnsi" w:cstheme="minorHAnsi"/>
        <w:b/>
        <w:sz w:val="22"/>
        <w:szCs w:val="16"/>
      </w:rPr>
      <w:t xml:space="preserve"> 2021, e</w:t>
    </w:r>
    <w:r w:rsidR="00A17426">
      <w:rPr>
        <w:rFonts w:asciiTheme="minorHAnsi" w:hAnsiTheme="minorHAnsi" w:cstheme="minorHAnsi"/>
        <w:b/>
        <w:sz w:val="22"/>
        <w:szCs w:val="16"/>
      </w:rPr>
      <w:t>298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E89E" w14:textId="77777777" w:rsidR="004C32D9" w:rsidRDefault="004C32D9">
      <w:pPr>
        <w:spacing w:after="0" w:line="240" w:lineRule="auto"/>
      </w:pPr>
      <w:r>
        <w:separator/>
      </w:r>
    </w:p>
  </w:footnote>
  <w:footnote w:type="continuationSeparator" w:id="0">
    <w:p w14:paraId="711DBD1E" w14:textId="77777777" w:rsidR="004C32D9" w:rsidRDefault="004C3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15CB" w14:textId="542C20D4" w:rsidR="002A09CB" w:rsidRDefault="000C2C91" w:rsidP="000C2C91">
    <w:pPr>
      <w:pStyle w:val="Encabezado"/>
      <w:tabs>
        <w:tab w:val="left" w:pos="8430"/>
        <w:tab w:val="right" w:pos="9639"/>
      </w:tabs>
      <w:ind w:firstLine="0"/>
      <w:jc w:val="center"/>
      <w:rPr>
        <w:i/>
        <w:iCs/>
        <w:sz w:val="20"/>
        <w:szCs w:val="20"/>
      </w:rPr>
    </w:pPr>
    <w:r w:rsidRPr="005A563C">
      <w:rPr>
        <w:noProof/>
        <w:lang w:eastAsia="es-MX"/>
      </w:rPr>
      <w:drawing>
        <wp:inline distT="0" distB="0" distL="0" distR="0" wp14:anchorId="3BF43C75" wp14:editId="23C02D5F">
          <wp:extent cx="5400040" cy="632602"/>
          <wp:effectExtent l="0" t="0" r="0" b="0"/>
          <wp:docPr id="57" name="Imagen 5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p w14:paraId="0C41DAC0" w14:textId="77777777" w:rsidR="002A09CB" w:rsidRPr="00011FB1" w:rsidRDefault="002A09CB" w:rsidP="00835D89">
    <w:pPr>
      <w:pStyle w:val="Encabezado"/>
      <w:tabs>
        <w:tab w:val="left" w:pos="8430"/>
        <w:tab w:val="right" w:pos="9639"/>
      </w:tabs>
      <w:jc w:val="left"/>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8D1" w14:textId="75DD042A" w:rsidR="000C2C91" w:rsidRDefault="000C2C91" w:rsidP="000C2C91">
    <w:pPr>
      <w:pStyle w:val="Encabezado"/>
      <w:ind w:firstLine="0"/>
      <w:jc w:val="center"/>
    </w:pPr>
    <w:r w:rsidRPr="005A563C">
      <w:rPr>
        <w:noProof/>
        <w:lang w:eastAsia="es-MX"/>
      </w:rPr>
      <w:drawing>
        <wp:inline distT="0" distB="0" distL="0" distR="0" wp14:anchorId="3AF5BB7D" wp14:editId="00268A8C">
          <wp:extent cx="5400040" cy="632602"/>
          <wp:effectExtent l="0" t="0" r="0" b="0"/>
          <wp:docPr id="59" name="Imagen 5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A28"/>
    <w:multiLevelType w:val="hybridMultilevel"/>
    <w:tmpl w:val="71A2E1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81FC1"/>
    <w:multiLevelType w:val="hybridMultilevel"/>
    <w:tmpl w:val="BEAC8266"/>
    <w:lvl w:ilvl="0" w:tplc="080A000F">
      <w:start w:val="1"/>
      <w:numFmt w:val="decimal"/>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2" w15:restartNumberingAfterBreak="0">
    <w:nsid w:val="0CF549B6"/>
    <w:multiLevelType w:val="hybridMultilevel"/>
    <w:tmpl w:val="3F728C9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C73530"/>
    <w:multiLevelType w:val="hybridMultilevel"/>
    <w:tmpl w:val="593818E4"/>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9DC4C16"/>
    <w:multiLevelType w:val="hybridMultilevel"/>
    <w:tmpl w:val="37E012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54355E"/>
    <w:multiLevelType w:val="hybridMultilevel"/>
    <w:tmpl w:val="1472DF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FD2D54"/>
    <w:multiLevelType w:val="hybridMultilevel"/>
    <w:tmpl w:val="70AE411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E1A728E"/>
    <w:multiLevelType w:val="hybridMultilevel"/>
    <w:tmpl w:val="F34C758C"/>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E3638BE"/>
    <w:multiLevelType w:val="hybridMultilevel"/>
    <w:tmpl w:val="0778C84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4F56A2"/>
    <w:multiLevelType w:val="hybridMultilevel"/>
    <w:tmpl w:val="6C7C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BD7D12"/>
    <w:multiLevelType w:val="hybridMultilevel"/>
    <w:tmpl w:val="61AA4D3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D5F64"/>
    <w:multiLevelType w:val="hybridMultilevel"/>
    <w:tmpl w:val="AC1C256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6431213"/>
    <w:multiLevelType w:val="hybridMultilevel"/>
    <w:tmpl w:val="428C7442"/>
    <w:lvl w:ilvl="0" w:tplc="86DC3276">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7B330FF"/>
    <w:multiLevelType w:val="hybridMultilevel"/>
    <w:tmpl w:val="2DE046B0"/>
    <w:lvl w:ilvl="0" w:tplc="86DC3276">
      <w:numFmt w:val="bullet"/>
      <w:lvlText w:val="-"/>
      <w:lvlJc w:val="left"/>
      <w:pPr>
        <w:ind w:left="360" w:hanging="360"/>
      </w:pPr>
      <w:rPr>
        <w:rFonts w:ascii="Calibri" w:eastAsiaTheme="minorHAnsi" w:hAnsi="Calibri" w:cs="Calibri"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4" w15:restartNumberingAfterBreak="0">
    <w:nsid w:val="33242D13"/>
    <w:multiLevelType w:val="hybridMultilevel"/>
    <w:tmpl w:val="B64E49E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82395F"/>
    <w:multiLevelType w:val="hybridMultilevel"/>
    <w:tmpl w:val="B9F8CD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7F7D73"/>
    <w:multiLevelType w:val="hybridMultilevel"/>
    <w:tmpl w:val="00F621A4"/>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FB2212"/>
    <w:multiLevelType w:val="hybridMultilevel"/>
    <w:tmpl w:val="A82E5672"/>
    <w:lvl w:ilvl="0" w:tplc="86DC3276">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A3D6663"/>
    <w:multiLevelType w:val="hybridMultilevel"/>
    <w:tmpl w:val="5D6C95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713668"/>
    <w:multiLevelType w:val="hybridMultilevel"/>
    <w:tmpl w:val="F814C7A2"/>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975F7F"/>
    <w:multiLevelType w:val="hybridMultilevel"/>
    <w:tmpl w:val="5C246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C72753"/>
    <w:multiLevelType w:val="hybridMultilevel"/>
    <w:tmpl w:val="B0DA50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FE4433"/>
    <w:multiLevelType w:val="hybridMultilevel"/>
    <w:tmpl w:val="55C01D8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5C255B"/>
    <w:multiLevelType w:val="hybridMultilevel"/>
    <w:tmpl w:val="A224AC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DA394C"/>
    <w:multiLevelType w:val="hybridMultilevel"/>
    <w:tmpl w:val="CFD25722"/>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4D07489"/>
    <w:multiLevelType w:val="hybridMultilevel"/>
    <w:tmpl w:val="2BF497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282693"/>
    <w:multiLevelType w:val="hybridMultilevel"/>
    <w:tmpl w:val="20EA2B4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8C1676"/>
    <w:multiLevelType w:val="hybridMultilevel"/>
    <w:tmpl w:val="E46A4A4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96820A5"/>
    <w:multiLevelType w:val="hybridMultilevel"/>
    <w:tmpl w:val="220202DC"/>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E8B4030"/>
    <w:multiLevelType w:val="hybridMultilevel"/>
    <w:tmpl w:val="80969E5C"/>
    <w:lvl w:ilvl="0" w:tplc="7A00B522">
      <w:numFmt w:val="bullet"/>
      <w:lvlText w:val="-"/>
      <w:lvlJc w:val="left"/>
      <w:pPr>
        <w:ind w:left="2880" w:hanging="360"/>
      </w:pPr>
      <w:rPr>
        <w:rFonts w:ascii="Calibri" w:eastAsiaTheme="minorHAnsi" w:hAnsi="Calibri" w:cs="Calibri" w:hint="default"/>
      </w:rPr>
    </w:lvl>
    <w:lvl w:ilvl="1" w:tplc="080A0003">
      <w:start w:val="1"/>
      <w:numFmt w:val="bullet"/>
      <w:lvlText w:val="o"/>
      <w:lvlJc w:val="left"/>
      <w:pPr>
        <w:ind w:left="3600" w:hanging="360"/>
      </w:pPr>
      <w:rPr>
        <w:rFonts w:ascii="Courier New" w:hAnsi="Courier New" w:cs="Courier New" w:hint="default"/>
      </w:rPr>
    </w:lvl>
    <w:lvl w:ilvl="2" w:tplc="080A0005">
      <w:start w:val="1"/>
      <w:numFmt w:val="bullet"/>
      <w:lvlText w:val=""/>
      <w:lvlJc w:val="left"/>
      <w:pPr>
        <w:ind w:left="4320" w:hanging="360"/>
      </w:pPr>
      <w:rPr>
        <w:rFonts w:ascii="Wingdings" w:hAnsi="Wingdings" w:hint="default"/>
      </w:rPr>
    </w:lvl>
    <w:lvl w:ilvl="3" w:tplc="080A0001">
      <w:start w:val="1"/>
      <w:numFmt w:val="bullet"/>
      <w:lvlText w:val=""/>
      <w:lvlJc w:val="left"/>
      <w:pPr>
        <w:ind w:left="5040" w:hanging="360"/>
      </w:pPr>
      <w:rPr>
        <w:rFonts w:ascii="Symbol" w:hAnsi="Symbol" w:hint="default"/>
      </w:rPr>
    </w:lvl>
    <w:lvl w:ilvl="4" w:tplc="080A0003">
      <w:start w:val="1"/>
      <w:numFmt w:val="bullet"/>
      <w:lvlText w:val="o"/>
      <w:lvlJc w:val="left"/>
      <w:pPr>
        <w:ind w:left="5760" w:hanging="360"/>
      </w:pPr>
      <w:rPr>
        <w:rFonts w:ascii="Courier New" w:hAnsi="Courier New" w:cs="Courier New" w:hint="default"/>
      </w:rPr>
    </w:lvl>
    <w:lvl w:ilvl="5" w:tplc="080A0005">
      <w:start w:val="1"/>
      <w:numFmt w:val="bullet"/>
      <w:lvlText w:val=""/>
      <w:lvlJc w:val="left"/>
      <w:pPr>
        <w:ind w:left="6480" w:hanging="360"/>
      </w:pPr>
      <w:rPr>
        <w:rFonts w:ascii="Wingdings" w:hAnsi="Wingdings" w:hint="default"/>
      </w:rPr>
    </w:lvl>
    <w:lvl w:ilvl="6" w:tplc="080A0001">
      <w:start w:val="1"/>
      <w:numFmt w:val="bullet"/>
      <w:lvlText w:val=""/>
      <w:lvlJc w:val="left"/>
      <w:pPr>
        <w:ind w:left="7200" w:hanging="360"/>
      </w:pPr>
      <w:rPr>
        <w:rFonts w:ascii="Symbol" w:hAnsi="Symbol" w:hint="default"/>
      </w:rPr>
    </w:lvl>
    <w:lvl w:ilvl="7" w:tplc="080A0003">
      <w:start w:val="1"/>
      <w:numFmt w:val="bullet"/>
      <w:lvlText w:val="o"/>
      <w:lvlJc w:val="left"/>
      <w:pPr>
        <w:ind w:left="7920" w:hanging="360"/>
      </w:pPr>
      <w:rPr>
        <w:rFonts w:ascii="Courier New" w:hAnsi="Courier New" w:cs="Courier New" w:hint="default"/>
      </w:rPr>
    </w:lvl>
    <w:lvl w:ilvl="8" w:tplc="080A0005">
      <w:start w:val="1"/>
      <w:numFmt w:val="bullet"/>
      <w:lvlText w:val=""/>
      <w:lvlJc w:val="left"/>
      <w:pPr>
        <w:ind w:left="8640" w:hanging="360"/>
      </w:pPr>
      <w:rPr>
        <w:rFonts w:ascii="Wingdings" w:hAnsi="Wingdings" w:hint="default"/>
      </w:rPr>
    </w:lvl>
  </w:abstractNum>
  <w:abstractNum w:abstractNumId="30" w15:restartNumberingAfterBreak="0">
    <w:nsid w:val="5E9009C0"/>
    <w:multiLevelType w:val="hybridMultilevel"/>
    <w:tmpl w:val="BC9C3D5A"/>
    <w:lvl w:ilvl="0" w:tplc="86DC3276">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1B10857"/>
    <w:multiLevelType w:val="hybridMultilevel"/>
    <w:tmpl w:val="237824F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5D4DAC"/>
    <w:multiLevelType w:val="hybridMultilevel"/>
    <w:tmpl w:val="3F5075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C36948"/>
    <w:multiLevelType w:val="hybridMultilevel"/>
    <w:tmpl w:val="98FCABE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B110D6"/>
    <w:multiLevelType w:val="hybridMultilevel"/>
    <w:tmpl w:val="5FFA5688"/>
    <w:lvl w:ilvl="0" w:tplc="86DC3276">
      <w:numFmt w:val="bullet"/>
      <w:lvlText w:val="-"/>
      <w:lvlJc w:val="left"/>
      <w:pPr>
        <w:ind w:left="360" w:hanging="360"/>
      </w:pPr>
      <w:rPr>
        <w:rFonts w:ascii="Calibri" w:eastAsiaTheme="minorHAnsi" w:hAnsi="Calibri" w:cs="Calibri"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78932DF"/>
    <w:multiLevelType w:val="hybridMultilevel"/>
    <w:tmpl w:val="A682361A"/>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00E0624"/>
    <w:multiLevelType w:val="hybridMultilevel"/>
    <w:tmpl w:val="714E516C"/>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7" w15:restartNumberingAfterBreak="0">
    <w:nsid w:val="74442B7F"/>
    <w:multiLevelType w:val="hybridMultilevel"/>
    <w:tmpl w:val="A8E835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042012"/>
    <w:multiLevelType w:val="hybridMultilevel"/>
    <w:tmpl w:val="DE1C79A4"/>
    <w:lvl w:ilvl="0" w:tplc="75525D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B655AF"/>
    <w:multiLevelType w:val="hybridMultilevel"/>
    <w:tmpl w:val="B2DAD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FB2AE9"/>
    <w:multiLevelType w:val="hybridMultilevel"/>
    <w:tmpl w:val="407A1B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0"/>
  </w:num>
  <w:num w:numId="3">
    <w:abstractNumId w:val="39"/>
  </w:num>
  <w:num w:numId="4">
    <w:abstractNumId w:val="38"/>
  </w:num>
  <w:num w:numId="5">
    <w:abstractNumId w:val="20"/>
  </w:num>
  <w:num w:numId="6">
    <w:abstractNumId w:val="23"/>
  </w:num>
  <w:num w:numId="7">
    <w:abstractNumId w:val="40"/>
  </w:num>
  <w:num w:numId="8">
    <w:abstractNumId w:val="34"/>
  </w:num>
  <w:num w:numId="9">
    <w:abstractNumId w:val="29"/>
  </w:num>
  <w:num w:numId="10">
    <w:abstractNumId w:val="25"/>
  </w:num>
  <w:num w:numId="11">
    <w:abstractNumId w:val="21"/>
  </w:num>
  <w:num w:numId="12">
    <w:abstractNumId w:val="1"/>
  </w:num>
  <w:num w:numId="13">
    <w:abstractNumId w:val="12"/>
  </w:num>
  <w:num w:numId="14">
    <w:abstractNumId w:val="13"/>
  </w:num>
  <w:num w:numId="15">
    <w:abstractNumId w:val="11"/>
  </w:num>
  <w:num w:numId="16">
    <w:abstractNumId w:val="17"/>
  </w:num>
  <w:num w:numId="17">
    <w:abstractNumId w:val="30"/>
  </w:num>
  <w:num w:numId="18">
    <w:abstractNumId w:val="2"/>
  </w:num>
  <w:num w:numId="19">
    <w:abstractNumId w:val="9"/>
  </w:num>
  <w:num w:numId="20">
    <w:abstractNumId w:val="10"/>
  </w:num>
  <w:num w:numId="21">
    <w:abstractNumId w:val="7"/>
  </w:num>
  <w:num w:numId="22">
    <w:abstractNumId w:val="32"/>
  </w:num>
  <w:num w:numId="23">
    <w:abstractNumId w:val="5"/>
  </w:num>
  <w:num w:numId="24">
    <w:abstractNumId w:val="36"/>
  </w:num>
  <w:num w:numId="25">
    <w:abstractNumId w:val="6"/>
  </w:num>
  <w:num w:numId="26">
    <w:abstractNumId w:val="27"/>
  </w:num>
  <w:num w:numId="27">
    <w:abstractNumId w:val="18"/>
  </w:num>
  <w:num w:numId="28">
    <w:abstractNumId w:val="22"/>
  </w:num>
  <w:num w:numId="29">
    <w:abstractNumId w:val="14"/>
  </w:num>
  <w:num w:numId="30">
    <w:abstractNumId w:val="8"/>
  </w:num>
  <w:num w:numId="31">
    <w:abstractNumId w:val="37"/>
  </w:num>
  <w:num w:numId="32">
    <w:abstractNumId w:val="4"/>
  </w:num>
  <w:num w:numId="33">
    <w:abstractNumId w:val="31"/>
  </w:num>
  <w:num w:numId="34">
    <w:abstractNumId w:val="33"/>
  </w:num>
  <w:num w:numId="35">
    <w:abstractNumId w:val="26"/>
  </w:num>
  <w:num w:numId="36">
    <w:abstractNumId w:val="35"/>
  </w:num>
  <w:num w:numId="37">
    <w:abstractNumId w:val="19"/>
  </w:num>
  <w:num w:numId="38">
    <w:abstractNumId w:val="28"/>
  </w:num>
  <w:num w:numId="39">
    <w:abstractNumId w:val="16"/>
  </w:num>
  <w:num w:numId="40">
    <w:abstractNumId w:val="2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40"/>
    <w:rsid w:val="00037240"/>
    <w:rsid w:val="000C2C91"/>
    <w:rsid w:val="00233393"/>
    <w:rsid w:val="0025733C"/>
    <w:rsid w:val="002A09CB"/>
    <w:rsid w:val="0031691F"/>
    <w:rsid w:val="00433D8B"/>
    <w:rsid w:val="004C32D9"/>
    <w:rsid w:val="006C3FB0"/>
    <w:rsid w:val="006D6D1A"/>
    <w:rsid w:val="006E34BF"/>
    <w:rsid w:val="0070605B"/>
    <w:rsid w:val="00710A8E"/>
    <w:rsid w:val="00746D57"/>
    <w:rsid w:val="007E0EC2"/>
    <w:rsid w:val="007E5C83"/>
    <w:rsid w:val="00835D89"/>
    <w:rsid w:val="008A79CC"/>
    <w:rsid w:val="008D3634"/>
    <w:rsid w:val="00981B47"/>
    <w:rsid w:val="0098548B"/>
    <w:rsid w:val="00A17426"/>
    <w:rsid w:val="00AE4885"/>
    <w:rsid w:val="00B27792"/>
    <w:rsid w:val="00B435BE"/>
    <w:rsid w:val="00BC560E"/>
    <w:rsid w:val="00CB1CC8"/>
    <w:rsid w:val="00CF73FC"/>
    <w:rsid w:val="00D3269E"/>
    <w:rsid w:val="00D65DC5"/>
    <w:rsid w:val="00DB124A"/>
    <w:rsid w:val="00EA14D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138E7"/>
  <w15:chartTrackingRefBased/>
  <w15:docId w15:val="{EEDE7C9E-B8BB-4BCC-B0C8-5A85FE0C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40"/>
    <w:pPr>
      <w:spacing w:after="400" w:line="320" w:lineRule="exact"/>
      <w:ind w:firstLine="709"/>
      <w:jc w:val="both"/>
    </w:pPr>
    <w:rPr>
      <w:rFonts w:ascii="Roboto" w:hAnsi="Roboto"/>
      <w:color w:val="3B3838" w:themeColor="background2" w:themeShade="40"/>
      <w:sz w:val="24"/>
      <w:lang w:val="es-MX"/>
    </w:rPr>
  </w:style>
  <w:style w:type="paragraph" w:styleId="Ttulo1">
    <w:name w:val="heading 1"/>
    <w:basedOn w:val="Normal"/>
    <w:next w:val="Normal"/>
    <w:link w:val="Ttulo1Car"/>
    <w:uiPriority w:val="9"/>
    <w:qFormat/>
    <w:rsid w:val="00037240"/>
    <w:pPr>
      <w:keepNext/>
      <w:keepLines/>
      <w:spacing w:before="400" w:line="240" w:lineRule="auto"/>
      <w:ind w:firstLine="0"/>
      <w:outlineLvl w:val="0"/>
    </w:pPr>
    <w:rPr>
      <w:rFonts w:ascii="Roboto Black" w:eastAsiaTheme="majorEastAsia" w:hAnsi="Roboto Black" w:cstheme="majorBidi"/>
      <w:sz w:val="40"/>
      <w:szCs w:val="32"/>
    </w:rPr>
  </w:style>
  <w:style w:type="paragraph" w:styleId="Ttulo2">
    <w:name w:val="heading 2"/>
    <w:basedOn w:val="Normal"/>
    <w:next w:val="Normal"/>
    <w:link w:val="Ttulo2Car"/>
    <w:uiPriority w:val="9"/>
    <w:unhideWhenUsed/>
    <w:qFormat/>
    <w:rsid w:val="00037240"/>
    <w:pPr>
      <w:keepNext/>
      <w:keepLines/>
      <w:spacing w:before="240" w:after="240" w:line="240" w:lineRule="auto"/>
      <w:outlineLvl w:val="1"/>
    </w:pPr>
    <w:rPr>
      <w:rFonts w:ascii="Roboto Black" w:eastAsiaTheme="majorEastAsia" w:hAnsi="Roboto Black" w:cstheme="majorBidi"/>
      <w:sz w:val="26"/>
      <w:szCs w:val="26"/>
    </w:rPr>
  </w:style>
  <w:style w:type="paragraph" w:styleId="Ttulo3">
    <w:name w:val="heading 3"/>
    <w:basedOn w:val="Normal"/>
    <w:next w:val="Normal"/>
    <w:link w:val="Ttulo3Car"/>
    <w:uiPriority w:val="9"/>
    <w:unhideWhenUsed/>
    <w:qFormat/>
    <w:rsid w:val="00037240"/>
    <w:pPr>
      <w:keepNext/>
      <w:keepLines/>
      <w:spacing w:before="40" w:after="0" w:line="240" w:lineRule="auto"/>
      <w:outlineLvl w:val="2"/>
    </w:pPr>
    <w:rPr>
      <w:rFonts w:ascii="Roboto Medium" w:eastAsiaTheme="majorEastAsia" w:hAnsi="Roboto Medium" w:cstheme="majorBidi"/>
      <w:color w:val="767171" w:themeColor="background2" w:themeShade="8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7240"/>
    <w:rPr>
      <w:rFonts w:ascii="Roboto Black" w:eastAsiaTheme="majorEastAsia" w:hAnsi="Roboto Black" w:cstheme="majorBidi"/>
      <w:color w:val="3B3838" w:themeColor="background2" w:themeShade="40"/>
      <w:sz w:val="40"/>
      <w:szCs w:val="32"/>
      <w:lang w:val="es-MX"/>
    </w:rPr>
  </w:style>
  <w:style w:type="character" w:customStyle="1" w:styleId="Ttulo2Car">
    <w:name w:val="Título 2 Car"/>
    <w:basedOn w:val="Fuentedeprrafopredeter"/>
    <w:link w:val="Ttulo2"/>
    <w:uiPriority w:val="9"/>
    <w:rsid w:val="00037240"/>
    <w:rPr>
      <w:rFonts w:ascii="Roboto Black" w:eastAsiaTheme="majorEastAsia" w:hAnsi="Roboto Black" w:cstheme="majorBidi"/>
      <w:color w:val="3B3838" w:themeColor="background2" w:themeShade="40"/>
      <w:sz w:val="26"/>
      <w:szCs w:val="26"/>
      <w:lang w:val="es-MX"/>
    </w:rPr>
  </w:style>
  <w:style w:type="character" w:customStyle="1" w:styleId="Ttulo3Car">
    <w:name w:val="Título 3 Car"/>
    <w:basedOn w:val="Fuentedeprrafopredeter"/>
    <w:link w:val="Ttulo3"/>
    <w:uiPriority w:val="9"/>
    <w:rsid w:val="00037240"/>
    <w:rPr>
      <w:rFonts w:ascii="Roboto Medium" w:eastAsiaTheme="majorEastAsia" w:hAnsi="Roboto Medium" w:cstheme="majorBidi"/>
      <w:color w:val="767171" w:themeColor="background2" w:themeShade="80"/>
      <w:sz w:val="24"/>
      <w:szCs w:val="24"/>
      <w:lang w:val="es-MX"/>
    </w:rPr>
  </w:style>
  <w:style w:type="paragraph" w:styleId="Ttulo">
    <w:name w:val="Title"/>
    <w:basedOn w:val="Ttulo1"/>
    <w:next w:val="Normal"/>
    <w:link w:val="TtuloCar"/>
    <w:uiPriority w:val="10"/>
    <w:qFormat/>
    <w:rsid w:val="00037240"/>
    <w:pPr>
      <w:contextualSpacing/>
    </w:pPr>
    <w:rPr>
      <w:spacing w:val="-10"/>
      <w:kern w:val="28"/>
      <w:sz w:val="24"/>
      <w:szCs w:val="56"/>
    </w:rPr>
  </w:style>
  <w:style w:type="character" w:customStyle="1" w:styleId="TtuloCar">
    <w:name w:val="Título Car"/>
    <w:basedOn w:val="Fuentedeprrafopredeter"/>
    <w:link w:val="Ttulo"/>
    <w:uiPriority w:val="10"/>
    <w:rsid w:val="00037240"/>
    <w:rPr>
      <w:rFonts w:ascii="Roboto Black" w:eastAsiaTheme="majorEastAsia" w:hAnsi="Roboto Black" w:cstheme="majorBidi"/>
      <w:color w:val="3B3838" w:themeColor="background2" w:themeShade="40"/>
      <w:spacing w:val="-10"/>
      <w:kern w:val="28"/>
      <w:sz w:val="24"/>
      <w:szCs w:val="56"/>
      <w:lang w:val="es-MX"/>
    </w:rPr>
  </w:style>
  <w:style w:type="paragraph" w:styleId="Sinespaciado">
    <w:name w:val="No Spacing"/>
    <w:aliases w:val="Autores"/>
    <w:link w:val="SinespaciadoCar"/>
    <w:uiPriority w:val="1"/>
    <w:qFormat/>
    <w:rsid w:val="00037240"/>
    <w:pPr>
      <w:spacing w:after="0" w:line="240" w:lineRule="auto"/>
    </w:pPr>
    <w:rPr>
      <w:rFonts w:ascii="Roboto" w:hAnsi="Roboto"/>
      <w:color w:val="3B3838" w:themeColor="background2" w:themeShade="40"/>
      <w:sz w:val="20"/>
      <w:lang w:val="es-MX"/>
    </w:rPr>
  </w:style>
  <w:style w:type="character" w:customStyle="1" w:styleId="SinespaciadoCar">
    <w:name w:val="Sin espaciado Car"/>
    <w:aliases w:val="Autores Car"/>
    <w:basedOn w:val="Fuentedeprrafopredeter"/>
    <w:link w:val="Sinespaciado"/>
    <w:uiPriority w:val="1"/>
    <w:rsid w:val="00037240"/>
    <w:rPr>
      <w:rFonts w:ascii="Roboto" w:hAnsi="Roboto"/>
      <w:color w:val="3B3838" w:themeColor="background2" w:themeShade="40"/>
      <w:sz w:val="20"/>
      <w:lang w:val="es-MX"/>
    </w:rPr>
  </w:style>
  <w:style w:type="paragraph" w:styleId="NormalWeb">
    <w:name w:val="Normal (Web)"/>
    <w:basedOn w:val="Normal"/>
    <w:uiPriority w:val="99"/>
    <w:unhideWhenUsed/>
    <w:rsid w:val="00037240"/>
    <w:pPr>
      <w:spacing w:before="100" w:beforeAutospacing="1" w:after="100" w:afterAutospacing="1" w:line="240" w:lineRule="auto"/>
      <w:jc w:val="left"/>
    </w:pPr>
    <w:rPr>
      <w:rFonts w:ascii="Times New Roman" w:eastAsia="Times New Roman" w:hAnsi="Times New Roman" w:cs="Times New Roman"/>
      <w:color w:val="auto"/>
      <w:szCs w:val="24"/>
      <w:lang w:eastAsia="es-MX"/>
    </w:rPr>
  </w:style>
  <w:style w:type="character" w:styleId="nfasis">
    <w:name w:val="Emphasis"/>
    <w:basedOn w:val="Fuentedeprrafopredeter"/>
    <w:uiPriority w:val="20"/>
    <w:qFormat/>
    <w:rsid w:val="00037240"/>
    <w:rPr>
      <w:i/>
      <w:iCs/>
    </w:rPr>
  </w:style>
  <w:style w:type="character" w:styleId="Textoennegrita">
    <w:name w:val="Strong"/>
    <w:basedOn w:val="Fuentedeprrafopredeter"/>
    <w:uiPriority w:val="22"/>
    <w:qFormat/>
    <w:rsid w:val="00037240"/>
    <w:rPr>
      <w:b/>
      <w:bCs/>
    </w:rPr>
  </w:style>
  <w:style w:type="paragraph" w:styleId="Encabezado">
    <w:name w:val="header"/>
    <w:basedOn w:val="Normal"/>
    <w:link w:val="EncabezadoCar"/>
    <w:uiPriority w:val="99"/>
    <w:unhideWhenUsed/>
    <w:rsid w:val="000372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7240"/>
    <w:rPr>
      <w:rFonts w:ascii="Roboto" w:hAnsi="Roboto"/>
      <w:color w:val="3B3838" w:themeColor="background2" w:themeShade="40"/>
      <w:sz w:val="24"/>
      <w:lang w:val="es-MX"/>
    </w:rPr>
  </w:style>
  <w:style w:type="paragraph" w:styleId="Piedepgina">
    <w:name w:val="footer"/>
    <w:basedOn w:val="Normal"/>
    <w:link w:val="PiedepginaCar"/>
    <w:uiPriority w:val="99"/>
    <w:unhideWhenUsed/>
    <w:rsid w:val="000372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240"/>
    <w:rPr>
      <w:rFonts w:ascii="Roboto" w:hAnsi="Roboto"/>
      <w:color w:val="3B3838" w:themeColor="background2" w:themeShade="40"/>
      <w:sz w:val="24"/>
      <w:lang w:val="es-MX"/>
    </w:rPr>
  </w:style>
  <w:style w:type="table" w:styleId="Tablaconcuadrcula">
    <w:name w:val="Table Grid"/>
    <w:basedOn w:val="Tablanormal"/>
    <w:uiPriority w:val="39"/>
    <w:rsid w:val="0003724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7240"/>
    <w:rPr>
      <w:color w:val="0563C1" w:themeColor="hyperlink"/>
      <w:u w:val="single"/>
    </w:rPr>
  </w:style>
  <w:style w:type="character" w:styleId="Nmerodepgina">
    <w:name w:val="page number"/>
    <w:basedOn w:val="Fuentedeprrafopredeter"/>
    <w:uiPriority w:val="99"/>
    <w:semiHidden/>
    <w:unhideWhenUsed/>
    <w:rsid w:val="00037240"/>
  </w:style>
  <w:style w:type="paragraph" w:customStyle="1" w:styleId="Tablas">
    <w:name w:val="Tablas"/>
    <w:basedOn w:val="Normal"/>
    <w:link w:val="TablasCar"/>
    <w:qFormat/>
    <w:rsid w:val="00037240"/>
    <w:pPr>
      <w:ind w:firstLine="0"/>
    </w:pPr>
    <w:rPr>
      <w:sz w:val="20"/>
      <w:lang w:val="en-US" w:eastAsia="es-MX"/>
    </w:rPr>
  </w:style>
  <w:style w:type="character" w:customStyle="1" w:styleId="TablasCar">
    <w:name w:val="Tablas Car"/>
    <w:basedOn w:val="Fuentedeprrafopredeter"/>
    <w:link w:val="Tablas"/>
    <w:rsid w:val="00037240"/>
    <w:rPr>
      <w:rFonts w:ascii="Roboto" w:hAnsi="Roboto"/>
      <w:color w:val="3B3838" w:themeColor="background2" w:themeShade="40"/>
      <w:sz w:val="20"/>
      <w:lang w:val="en-US" w:eastAsia="es-MX"/>
    </w:rPr>
  </w:style>
  <w:style w:type="paragraph" w:styleId="Textonotapie">
    <w:name w:val="footnote text"/>
    <w:basedOn w:val="Normal"/>
    <w:link w:val="TextonotapieCar"/>
    <w:uiPriority w:val="99"/>
    <w:semiHidden/>
    <w:unhideWhenUsed/>
    <w:rsid w:val="000372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7240"/>
    <w:rPr>
      <w:rFonts w:ascii="Roboto" w:hAnsi="Roboto"/>
      <w:color w:val="3B3838" w:themeColor="background2" w:themeShade="40"/>
      <w:sz w:val="20"/>
      <w:szCs w:val="20"/>
      <w:lang w:val="es-MX"/>
    </w:rPr>
  </w:style>
  <w:style w:type="paragraph" w:styleId="Prrafodelista">
    <w:name w:val="List Paragraph"/>
    <w:basedOn w:val="Normal"/>
    <w:uiPriority w:val="34"/>
    <w:qFormat/>
    <w:rsid w:val="00037240"/>
    <w:pPr>
      <w:spacing w:after="160" w:line="259" w:lineRule="auto"/>
      <w:ind w:left="720" w:firstLine="0"/>
      <w:contextualSpacing/>
      <w:jc w:val="left"/>
    </w:pPr>
    <w:rPr>
      <w:rFonts w:asciiTheme="minorHAnsi" w:hAnsiTheme="minorHAnsi"/>
      <w:color w:val="auto"/>
      <w:sz w:val="22"/>
    </w:rPr>
  </w:style>
  <w:style w:type="character" w:customStyle="1" w:styleId="TextocomentarioCar">
    <w:name w:val="Texto comentario Car"/>
    <w:basedOn w:val="Fuentedeprrafopredeter"/>
    <w:link w:val="Textocomentario"/>
    <w:uiPriority w:val="99"/>
    <w:semiHidden/>
    <w:rsid w:val="00037240"/>
    <w:rPr>
      <w:rFonts w:ascii="Roboto" w:hAnsi="Roboto"/>
      <w:color w:val="3B3838" w:themeColor="background2" w:themeShade="40"/>
      <w:sz w:val="20"/>
      <w:szCs w:val="20"/>
      <w:lang w:val="es-MX"/>
    </w:rPr>
  </w:style>
  <w:style w:type="paragraph" w:styleId="Textocomentario">
    <w:name w:val="annotation text"/>
    <w:basedOn w:val="Normal"/>
    <w:link w:val="TextocomentarioCar"/>
    <w:uiPriority w:val="99"/>
    <w:semiHidden/>
    <w:unhideWhenUsed/>
    <w:rsid w:val="00037240"/>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037240"/>
    <w:rPr>
      <w:rFonts w:ascii="Roboto" w:hAnsi="Roboto"/>
      <w:b/>
      <w:bCs/>
      <w:color w:val="3B3838" w:themeColor="background2" w:themeShade="40"/>
      <w:sz w:val="20"/>
      <w:szCs w:val="20"/>
      <w:lang w:val="es-MX"/>
    </w:rPr>
  </w:style>
  <w:style w:type="paragraph" w:styleId="Asuntodelcomentario">
    <w:name w:val="annotation subject"/>
    <w:basedOn w:val="Textocomentario"/>
    <w:next w:val="Textocomentario"/>
    <w:link w:val="AsuntodelcomentarioCar"/>
    <w:uiPriority w:val="99"/>
    <w:semiHidden/>
    <w:unhideWhenUsed/>
    <w:rsid w:val="00037240"/>
    <w:rPr>
      <w:b/>
      <w:bCs/>
    </w:rPr>
  </w:style>
  <w:style w:type="character" w:customStyle="1" w:styleId="TextodegloboCar">
    <w:name w:val="Texto de globo Car"/>
    <w:basedOn w:val="Fuentedeprrafopredeter"/>
    <w:link w:val="Textodeglobo"/>
    <w:uiPriority w:val="99"/>
    <w:semiHidden/>
    <w:rsid w:val="00037240"/>
    <w:rPr>
      <w:rFonts w:ascii="Segoe UI" w:hAnsi="Segoe UI" w:cs="Segoe UI"/>
      <w:color w:val="3B3838" w:themeColor="background2" w:themeShade="40"/>
      <w:sz w:val="18"/>
      <w:szCs w:val="18"/>
      <w:lang w:val="es-MX"/>
    </w:rPr>
  </w:style>
  <w:style w:type="paragraph" w:styleId="Textodeglobo">
    <w:name w:val="Balloon Text"/>
    <w:basedOn w:val="Normal"/>
    <w:link w:val="TextodegloboCar"/>
    <w:uiPriority w:val="99"/>
    <w:semiHidden/>
    <w:unhideWhenUsed/>
    <w:rsid w:val="00037240"/>
    <w:pPr>
      <w:spacing w:after="0" w:line="240" w:lineRule="auto"/>
    </w:pPr>
    <w:rPr>
      <w:rFonts w:ascii="Segoe UI" w:hAnsi="Segoe UI" w:cs="Segoe UI"/>
      <w:sz w:val="18"/>
      <w:szCs w:val="18"/>
    </w:rPr>
  </w:style>
  <w:style w:type="paragraph" w:styleId="Bibliografa">
    <w:name w:val="Bibliography"/>
    <w:basedOn w:val="Normal"/>
    <w:next w:val="Normal"/>
    <w:uiPriority w:val="37"/>
    <w:unhideWhenUsed/>
    <w:rsid w:val="00037240"/>
  </w:style>
  <w:style w:type="paragraph" w:styleId="HTMLconformatoprevio">
    <w:name w:val="HTML Preformatted"/>
    <w:basedOn w:val="Normal"/>
    <w:link w:val="HTMLconformatoprevioCar"/>
    <w:uiPriority w:val="99"/>
    <w:unhideWhenUsed/>
    <w:rsid w:val="00DB124A"/>
    <w:pPr>
      <w:spacing w:after="0" w:line="240" w:lineRule="auto"/>
      <w:ind w:firstLine="0"/>
      <w:jc w:val="left"/>
    </w:pPr>
    <w:rPr>
      <w:rFonts w:ascii="Consolas" w:hAnsi="Consolas"/>
      <w:color w:val="auto"/>
      <w:sz w:val="20"/>
      <w:szCs w:val="20"/>
    </w:rPr>
  </w:style>
  <w:style w:type="character" w:customStyle="1" w:styleId="HTMLconformatoprevioCar">
    <w:name w:val="HTML con formato previo Car"/>
    <w:basedOn w:val="Fuentedeprrafopredeter"/>
    <w:link w:val="HTMLconformatoprevio"/>
    <w:uiPriority w:val="99"/>
    <w:rsid w:val="00DB124A"/>
    <w:rPr>
      <w:rFonts w:ascii="Consolas" w:hAnsi="Consola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inee.edu.mx/wp-content/uploads/2018/12/documento5-infraestructura.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medium.com/@pnud/todo-ha-cambiado-para-siempre-fa98dfdf4b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pag.org.mx/index.php/PAG/article/view/73" TargetMode="External"/><Relationship Id="rId25" Type="http://schemas.openxmlformats.org/officeDocument/2006/relationships/header" Target="header2.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www.redalyc.org/pdf/646/646020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revistas.cardenalcisneros.es/index.php/PULSO/article/view/26/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RAE20</b:Tag>
    <b:SourceType>Misc</b:SourceType>
    <b:Guid>{1899C105-A3B7-40F8-B4F2-CB7AA6A9A5B5}</b:Guid>
    <b:Title>Diccionario de la Lengua Española</b:Title>
    <b:Year>2020</b:Year>
    <b:Author>
      <b:Author>
        <b:Corporate>RAE</b:Corporate>
      </b:Author>
    </b:Author>
    <b:Publisher>Real Academia Española</b:Publisher>
    <b:YearAccessed>18</b:YearAccessed>
    <b:MonthAccessed>07</b:MonthAccessed>
    <b:DayAccessed>2021</b:DayAccessed>
    <b:URL>https://dle.rae.es/diccionario</b:URL>
    <b:RefOrder>1</b:RefOrder>
  </b:Source>
  <b:Source>
    <b:Tag>Neg16</b:Tag>
    <b:SourceType>JournalArticle</b:SourceType>
    <b:Guid>{5C21B989-C414-42CE-B19C-94B493463182}</b:Guid>
    <b:Author>
      <b:Author>
        <b:NameList>
          <b:Person>
            <b:Last>Negri</b:Last>
            <b:First>E.C.</b:First>
          </b:Person>
          <b:Person>
            <b:Last>Mazzo</b:Last>
            <b:First>A.</b:First>
          </b:Person>
          <b:Person>
            <b:Last>Martins</b:Last>
            <b:First>J.C.A.</b:First>
          </b:Person>
          <b:Person>
            <b:Last>Pereira</b:Last>
            <b:First>Junior</b:First>
            <b:Middle>G.A.</b:Middle>
          </b:Person>
          <b:Person>
            <b:Last>Almeida</b:Last>
            <b:First>R.G.S.</b:First>
          </b:Person>
          <b:Person>
            <b:Last>Pedersoli</b:Last>
            <b:First>C.E.</b:First>
          </b:Person>
        </b:NameList>
      </b:Author>
    </b:Author>
    <b:Title>Clinical simulation with dramatization: gains perceived by students and health professionals</b:Title>
    <b:JournalName>Rev. Latino-Am</b:JournalName>
    <b:Year>2016</b:Year>
    <b:Pages>1-10</b:Pages>
    <b:Volume>25</b:Volume>
    <b:DOI>https://doi.org/10.1590/1518-8345.1807.2916</b:DOI>
    <b:RefOrder>2</b:RefOrder>
  </b:Source>
  <b:Source>
    <b:Tag>Mar06</b:Tag>
    <b:SourceType>JournalArticle</b:SourceType>
    <b:Guid>{96CE729B-FD70-467E-9317-C39485E2FD97}</b:Guid>
    <b:Title>El método de estudio de caso: estrategia metodológica de la investigación científica</b:Title>
    <b:Year>2006</b:Year>
    <b:Author>
      <b:Author>
        <b:NameList>
          <b:Person>
            <b:Last>Martínez</b:Last>
            <b:First>Carazo</b:First>
            <b:Middle>P.C.</b:Middle>
          </b:Person>
        </b:NameList>
      </b:Author>
    </b:Author>
    <b:JournalName>Pensamiento &amp; Gestión</b:JournalName>
    <b:Pages>165-193</b:Pages>
    <b:Issue>20</b:Issue>
    <b:URL>https://www.redalyc.org/pdf/646/64602005.pdf</b:URL>
    <b:RefOrder>3</b:RefOrder>
  </b:Source>
  <b:Source>
    <b:Tag>Otz17</b:Tag>
    <b:SourceType>JournalArticle</b:SourceType>
    <b:Guid>{08EA3A21-0E99-4951-B00D-1CD5E3D3D35F}</b:Guid>
    <b:Author>
      <b:Author>
        <b:NameList>
          <b:Person>
            <b:Last>Otzen</b:Last>
            <b:First>Tamara</b:First>
          </b:Person>
          <b:Person>
            <b:Last>Manterola</b:Last>
            <b:First>Carlos</b:First>
          </b:Person>
        </b:NameList>
      </b:Author>
    </b:Author>
    <b:Title>Técnicas de Muestreo sobre una Población a Estudio</b:Title>
    <b:JournalName>Int. J. Morphol.,</b:JournalName>
    <b:Year>2017</b:Year>
    <b:Pages>227-232</b:Pages>
    <b:Volume>35</b:Volume>
    <b:Issue>1</b:Issue>
    <b:URL>https://scielo.conicyt.cl/pdf/ijmorphol/v35n1/art37.pdf</b:URL>
    <b:RefOrder>4</b:RefOrder>
  </b:Source>
</b:Sources>
</file>

<file path=customXml/itemProps1.xml><?xml version="1.0" encoding="utf-8"?>
<ds:datastoreItem xmlns:ds="http://schemas.openxmlformats.org/officeDocument/2006/customXml" ds:itemID="{8A10F0A4-2BCC-4012-8273-B35FDF0F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24</Pages>
  <Words>6521</Words>
  <Characters>35871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cp:keywords/>
  <dc:description/>
  <cp:lastModifiedBy>Gustavo Toledo</cp:lastModifiedBy>
  <cp:revision>9</cp:revision>
  <dcterms:created xsi:type="dcterms:W3CDTF">2021-10-23T01:19:00Z</dcterms:created>
  <dcterms:modified xsi:type="dcterms:W3CDTF">2021-11-25T16:26:00Z</dcterms:modified>
</cp:coreProperties>
</file>