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667D" w:rsidRPr="00060182" w:rsidRDefault="001D2B4A" w:rsidP="00717BE6">
      <w:pPr>
        <w:spacing w:after="0" w:line="240" w:lineRule="auto"/>
        <w:jc w:val="right"/>
        <w:rPr>
          <w:rFonts w:ascii="Arial" w:hAnsi="Arial" w:cs="Arial"/>
          <w:b/>
          <w:sz w:val="28"/>
          <w:szCs w:val="28"/>
        </w:rPr>
      </w:pPr>
      <w:r w:rsidRPr="00717BE6">
        <w:rPr>
          <w:rFonts w:ascii="Calibri" w:eastAsia="Times New Roman" w:hAnsi="Calibri" w:cs="Calibri"/>
          <w:color w:val="7030A0"/>
          <w:sz w:val="36"/>
          <w:szCs w:val="36"/>
          <w:shd w:val="solid" w:color="FFFFFF" w:fill="auto"/>
          <w:lang w:eastAsia="ru-RU"/>
        </w:rPr>
        <w:t>La i</w:t>
      </w:r>
      <w:r w:rsidR="004C4D04" w:rsidRPr="00717BE6">
        <w:rPr>
          <w:rFonts w:ascii="Calibri" w:eastAsia="Times New Roman" w:hAnsi="Calibri" w:cs="Calibri"/>
          <w:color w:val="7030A0"/>
          <w:sz w:val="36"/>
          <w:szCs w:val="36"/>
          <w:shd w:val="solid" w:color="FFFFFF" w:fill="auto"/>
          <w:lang w:eastAsia="ru-RU"/>
        </w:rPr>
        <w:t>mportancia de la v</w:t>
      </w:r>
      <w:r w:rsidR="00146498" w:rsidRPr="00717BE6">
        <w:rPr>
          <w:rFonts w:ascii="Calibri" w:eastAsia="Times New Roman" w:hAnsi="Calibri" w:cs="Calibri"/>
          <w:color w:val="7030A0"/>
          <w:sz w:val="36"/>
          <w:szCs w:val="36"/>
          <w:shd w:val="solid" w:color="FFFFFF" w:fill="auto"/>
          <w:lang w:eastAsia="ru-RU"/>
        </w:rPr>
        <w:t>inculación</w:t>
      </w:r>
      <w:r w:rsidR="005E59F3" w:rsidRPr="00717BE6">
        <w:rPr>
          <w:rFonts w:ascii="Calibri" w:eastAsia="Times New Roman" w:hAnsi="Calibri" w:cs="Calibri"/>
          <w:color w:val="7030A0"/>
          <w:sz w:val="36"/>
          <w:szCs w:val="36"/>
          <w:shd w:val="solid" w:color="FFFFFF" w:fill="auto"/>
          <w:lang w:eastAsia="ru-RU"/>
        </w:rPr>
        <w:t xml:space="preserve"> </w:t>
      </w:r>
      <w:r w:rsidR="00FF4CB1" w:rsidRPr="00717BE6">
        <w:rPr>
          <w:rFonts w:ascii="Calibri" w:eastAsia="Times New Roman" w:hAnsi="Calibri" w:cs="Calibri"/>
          <w:color w:val="7030A0"/>
          <w:sz w:val="36"/>
          <w:szCs w:val="36"/>
          <w:shd w:val="solid" w:color="FFFFFF" w:fill="auto"/>
          <w:lang w:eastAsia="ru-RU"/>
        </w:rPr>
        <w:t>universidad-empresa-gobierno</w:t>
      </w:r>
      <w:r w:rsidR="00B1667D" w:rsidRPr="00717BE6">
        <w:rPr>
          <w:rFonts w:ascii="Calibri" w:eastAsia="Times New Roman" w:hAnsi="Calibri" w:cs="Calibri"/>
          <w:color w:val="7030A0"/>
          <w:sz w:val="36"/>
          <w:szCs w:val="36"/>
          <w:shd w:val="solid" w:color="FFFFFF" w:fill="auto"/>
          <w:lang w:eastAsia="ru-RU"/>
        </w:rPr>
        <w:t xml:space="preserve"> en México</w:t>
      </w:r>
    </w:p>
    <w:p w:rsidR="009A6D29" w:rsidRPr="00060182" w:rsidRDefault="009A6D29" w:rsidP="00D940AA">
      <w:pPr>
        <w:spacing w:after="0" w:line="240" w:lineRule="auto"/>
        <w:jc w:val="right"/>
        <w:rPr>
          <w:rFonts w:ascii="Arial" w:hAnsi="Arial" w:cs="Arial"/>
          <w:b/>
          <w:sz w:val="28"/>
          <w:szCs w:val="28"/>
        </w:rPr>
      </w:pPr>
    </w:p>
    <w:p w:rsidR="00763EB8" w:rsidRPr="00717BE6" w:rsidRDefault="00586239" w:rsidP="00D940AA">
      <w:pPr>
        <w:spacing w:after="0" w:line="240" w:lineRule="auto"/>
        <w:jc w:val="right"/>
        <w:rPr>
          <w:rFonts w:ascii="Calibri" w:eastAsia="Times New Roman" w:hAnsi="Calibri" w:cs="Calibri"/>
          <w:i/>
          <w:color w:val="7030A0"/>
          <w:sz w:val="28"/>
          <w:szCs w:val="28"/>
          <w:shd w:val="solid" w:color="FFFFFF" w:fill="auto"/>
          <w:lang w:eastAsia="ru-RU"/>
        </w:rPr>
      </w:pPr>
      <w:proofErr w:type="spellStart"/>
      <w:r w:rsidRPr="00586239">
        <w:rPr>
          <w:rFonts w:ascii="Calibri" w:eastAsia="Times New Roman" w:hAnsi="Calibri" w:cs="Calibri"/>
          <w:i/>
          <w:color w:val="7030A0"/>
          <w:sz w:val="28"/>
          <w:szCs w:val="28"/>
          <w:shd w:val="solid" w:color="FFFFFF" w:fill="auto"/>
          <w:lang w:eastAsia="ru-RU"/>
        </w:rPr>
        <w:t>The</w:t>
      </w:r>
      <w:proofErr w:type="spellEnd"/>
      <w:r w:rsidRPr="00586239">
        <w:rPr>
          <w:rFonts w:ascii="Calibri" w:eastAsia="Times New Roman" w:hAnsi="Calibri" w:cs="Calibri"/>
          <w:i/>
          <w:color w:val="7030A0"/>
          <w:sz w:val="28"/>
          <w:szCs w:val="28"/>
          <w:shd w:val="solid" w:color="FFFFFF" w:fill="auto"/>
          <w:lang w:eastAsia="ru-RU"/>
        </w:rPr>
        <w:t xml:space="preserve"> </w:t>
      </w:r>
      <w:proofErr w:type="spellStart"/>
      <w:r w:rsidRPr="00586239">
        <w:rPr>
          <w:rFonts w:ascii="Calibri" w:eastAsia="Times New Roman" w:hAnsi="Calibri" w:cs="Calibri"/>
          <w:i/>
          <w:color w:val="7030A0"/>
          <w:sz w:val="28"/>
          <w:szCs w:val="28"/>
          <w:shd w:val="solid" w:color="FFFFFF" w:fill="auto"/>
          <w:lang w:eastAsia="ru-RU"/>
        </w:rPr>
        <w:t>importance</w:t>
      </w:r>
      <w:proofErr w:type="spellEnd"/>
      <w:r w:rsidRPr="00586239">
        <w:rPr>
          <w:rFonts w:ascii="Calibri" w:eastAsia="Times New Roman" w:hAnsi="Calibri" w:cs="Calibri"/>
          <w:i/>
          <w:color w:val="7030A0"/>
          <w:sz w:val="28"/>
          <w:szCs w:val="28"/>
          <w:shd w:val="solid" w:color="FFFFFF" w:fill="auto"/>
          <w:lang w:eastAsia="ru-RU"/>
        </w:rPr>
        <w:t xml:space="preserve"> of </w:t>
      </w:r>
      <w:proofErr w:type="spellStart"/>
      <w:r w:rsidRPr="00586239">
        <w:rPr>
          <w:rFonts w:ascii="Calibri" w:eastAsia="Times New Roman" w:hAnsi="Calibri" w:cs="Calibri"/>
          <w:i/>
          <w:color w:val="7030A0"/>
          <w:sz w:val="28"/>
          <w:szCs w:val="28"/>
          <w:shd w:val="solid" w:color="FFFFFF" w:fill="auto"/>
          <w:lang w:eastAsia="ru-RU"/>
        </w:rPr>
        <w:t>University-Industry-Government</w:t>
      </w:r>
      <w:proofErr w:type="spellEnd"/>
      <w:r w:rsidRPr="00586239">
        <w:rPr>
          <w:rFonts w:ascii="Calibri" w:eastAsia="Times New Roman" w:hAnsi="Calibri" w:cs="Calibri"/>
          <w:i/>
          <w:color w:val="7030A0"/>
          <w:sz w:val="28"/>
          <w:szCs w:val="28"/>
          <w:shd w:val="solid" w:color="FFFFFF" w:fill="auto"/>
          <w:lang w:eastAsia="ru-RU"/>
        </w:rPr>
        <w:t xml:space="preserve"> </w:t>
      </w:r>
      <w:proofErr w:type="spellStart"/>
      <w:r w:rsidRPr="00586239">
        <w:rPr>
          <w:rFonts w:ascii="Calibri" w:eastAsia="Times New Roman" w:hAnsi="Calibri" w:cs="Calibri"/>
          <w:i/>
          <w:color w:val="7030A0"/>
          <w:sz w:val="28"/>
          <w:szCs w:val="28"/>
          <w:shd w:val="solid" w:color="FFFFFF" w:fill="auto"/>
          <w:lang w:eastAsia="ru-RU"/>
        </w:rPr>
        <w:t>linkage</w:t>
      </w:r>
      <w:proofErr w:type="spellEnd"/>
      <w:r w:rsidRPr="00586239">
        <w:rPr>
          <w:rFonts w:ascii="Calibri" w:eastAsia="Times New Roman" w:hAnsi="Calibri" w:cs="Calibri"/>
          <w:i/>
          <w:color w:val="7030A0"/>
          <w:sz w:val="28"/>
          <w:szCs w:val="28"/>
          <w:shd w:val="solid" w:color="FFFFFF" w:fill="auto"/>
          <w:lang w:eastAsia="ru-RU"/>
        </w:rPr>
        <w:t xml:space="preserve"> in </w:t>
      </w:r>
      <w:proofErr w:type="spellStart"/>
      <w:r w:rsidRPr="00586239">
        <w:rPr>
          <w:rFonts w:ascii="Calibri" w:eastAsia="Times New Roman" w:hAnsi="Calibri" w:cs="Calibri"/>
          <w:i/>
          <w:color w:val="7030A0"/>
          <w:sz w:val="28"/>
          <w:szCs w:val="28"/>
          <w:shd w:val="solid" w:color="FFFFFF" w:fill="auto"/>
          <w:lang w:eastAsia="ru-RU"/>
        </w:rPr>
        <w:t>Mexico</w:t>
      </w:r>
      <w:proofErr w:type="spellEnd"/>
    </w:p>
    <w:p w:rsidR="0014453B" w:rsidRPr="00763EB8" w:rsidRDefault="0014453B" w:rsidP="009A6D29">
      <w:pPr>
        <w:spacing w:after="0" w:line="240" w:lineRule="auto"/>
        <w:jc w:val="center"/>
        <w:rPr>
          <w:rFonts w:ascii="Arial" w:hAnsi="Arial" w:cs="Arial"/>
          <w:b/>
          <w:sz w:val="28"/>
          <w:szCs w:val="28"/>
        </w:rPr>
      </w:pPr>
    </w:p>
    <w:p w:rsidR="006C7D1A" w:rsidRDefault="006C7D1A" w:rsidP="00717BE6">
      <w:pPr>
        <w:overflowPunct w:val="0"/>
        <w:autoSpaceDE w:val="0"/>
        <w:autoSpaceDN w:val="0"/>
        <w:adjustRightInd w:val="0"/>
        <w:spacing w:after="0" w:line="240" w:lineRule="auto"/>
        <w:jc w:val="right"/>
        <w:textAlignment w:val="baseline"/>
        <w:rPr>
          <w:rFonts w:ascii="Arial" w:hAnsi="Arial" w:cs="Arial"/>
          <w:b/>
          <w:sz w:val="24"/>
          <w:szCs w:val="24"/>
        </w:rPr>
      </w:pPr>
      <w:r w:rsidRPr="00717BE6">
        <w:rPr>
          <w:rFonts w:ascii="Calibri" w:eastAsia="Calibri" w:hAnsi="Calibri" w:cs="Calibri"/>
          <w:b/>
          <w:sz w:val="24"/>
          <w:szCs w:val="24"/>
          <w:lang w:val="es-ES"/>
        </w:rPr>
        <w:t>Evelio Gerónimo Bautista</w:t>
      </w:r>
    </w:p>
    <w:p w:rsidR="00717BE6" w:rsidRPr="00586F85" w:rsidRDefault="00717BE6" w:rsidP="00183936">
      <w:pPr>
        <w:spacing w:line="240" w:lineRule="auto"/>
        <w:jc w:val="right"/>
        <w:rPr>
          <w:rFonts w:ascii="Arial" w:hAnsi="Arial" w:cs="Arial"/>
          <w:b/>
          <w:sz w:val="24"/>
          <w:szCs w:val="24"/>
        </w:rPr>
      </w:pPr>
      <w:r w:rsidRPr="00717BE6">
        <w:rPr>
          <w:rFonts w:ascii="Calibri" w:eastAsia="Calibri" w:hAnsi="Calibri" w:cs="Calibri"/>
          <w:sz w:val="24"/>
          <w:szCs w:val="24"/>
          <w:lang w:val="es-ES"/>
        </w:rPr>
        <w:t>Universidad de Guadalajara</w:t>
      </w:r>
      <w:r>
        <w:rPr>
          <w:rFonts w:ascii="Arial" w:hAnsi="Arial" w:cs="Arial"/>
          <w:b/>
          <w:sz w:val="24"/>
          <w:szCs w:val="24"/>
        </w:rPr>
        <w:br/>
      </w:r>
      <w:hyperlink r:id="rId9" w:history="1">
        <w:r w:rsidRPr="00717BE6">
          <w:rPr>
            <w:rStyle w:val="Hipervnculo"/>
            <w:rFonts w:ascii="Calibri" w:hAnsi="Calibri" w:cs="Calibri"/>
            <w:color w:val="FF0000"/>
            <w:sz w:val="24"/>
            <w:u w:val="none"/>
          </w:rPr>
          <w:t>gebe0806@gmail.com</w:t>
        </w:r>
      </w:hyperlink>
      <w:r>
        <w:rPr>
          <w:rFonts w:ascii="Arial" w:hAnsi="Arial" w:cs="Arial"/>
          <w:b/>
          <w:sz w:val="24"/>
          <w:szCs w:val="24"/>
        </w:rPr>
        <w:br/>
      </w:r>
    </w:p>
    <w:p w:rsidR="00717BE6" w:rsidRDefault="00717BE6" w:rsidP="00CF43DE">
      <w:pPr>
        <w:spacing w:line="360" w:lineRule="auto"/>
        <w:rPr>
          <w:rFonts w:ascii="Arial" w:hAnsi="Arial" w:cs="Arial"/>
          <w:b/>
          <w:sz w:val="24"/>
          <w:szCs w:val="24"/>
        </w:rPr>
      </w:pPr>
    </w:p>
    <w:p w:rsidR="004F12DB" w:rsidRPr="00586F85" w:rsidRDefault="004F12DB" w:rsidP="00717BE6">
      <w:pPr>
        <w:overflowPunct w:val="0"/>
        <w:autoSpaceDE w:val="0"/>
        <w:autoSpaceDN w:val="0"/>
        <w:adjustRightInd w:val="0"/>
        <w:spacing w:after="0" w:line="480" w:lineRule="auto"/>
        <w:jc w:val="both"/>
        <w:textAlignment w:val="baseline"/>
        <w:rPr>
          <w:rFonts w:ascii="Arial" w:hAnsi="Arial" w:cs="Arial"/>
          <w:b/>
          <w:sz w:val="24"/>
          <w:szCs w:val="24"/>
        </w:rPr>
      </w:pPr>
      <w:r w:rsidRPr="00717BE6">
        <w:rPr>
          <w:rFonts w:ascii="Calibri" w:eastAsia="Times New Roman" w:hAnsi="Calibri" w:cs="Calibri"/>
          <w:color w:val="7030A0"/>
          <w:sz w:val="28"/>
          <w:szCs w:val="28"/>
          <w:lang w:val="es-ES" w:eastAsia="es-ES"/>
        </w:rPr>
        <w:t>Resumen</w:t>
      </w:r>
    </w:p>
    <w:p w:rsidR="00712572" w:rsidRPr="00717BE6" w:rsidRDefault="00EB166F" w:rsidP="00717BE6">
      <w:pPr>
        <w:spacing w:line="360" w:lineRule="auto"/>
        <w:jc w:val="both"/>
        <w:rPr>
          <w:rFonts w:ascii="Times New Roman" w:hAnsi="Times New Roman" w:cs="Times New Roman"/>
          <w:sz w:val="24"/>
          <w:szCs w:val="24"/>
        </w:rPr>
      </w:pPr>
      <w:r w:rsidRPr="00717BE6">
        <w:rPr>
          <w:rFonts w:ascii="Times New Roman" w:hAnsi="Times New Roman" w:cs="Times New Roman"/>
          <w:sz w:val="24"/>
          <w:szCs w:val="24"/>
        </w:rPr>
        <w:t xml:space="preserve">El objetivo de este artículo es analizar </w:t>
      </w:r>
      <w:r w:rsidR="006C1624" w:rsidRPr="00717BE6">
        <w:rPr>
          <w:rFonts w:ascii="Times New Roman" w:hAnsi="Times New Roman" w:cs="Times New Roman"/>
          <w:sz w:val="24"/>
          <w:szCs w:val="24"/>
        </w:rPr>
        <w:t>la importancia</w:t>
      </w:r>
      <w:r w:rsidRPr="00717BE6">
        <w:rPr>
          <w:rFonts w:ascii="Times New Roman" w:hAnsi="Times New Roman" w:cs="Times New Roman"/>
          <w:sz w:val="24"/>
          <w:szCs w:val="24"/>
        </w:rPr>
        <w:t xml:space="preserve"> de </w:t>
      </w:r>
      <w:r w:rsidR="006C1624" w:rsidRPr="00717BE6">
        <w:rPr>
          <w:rFonts w:ascii="Times New Roman" w:hAnsi="Times New Roman" w:cs="Times New Roman"/>
          <w:sz w:val="24"/>
          <w:szCs w:val="24"/>
        </w:rPr>
        <w:t xml:space="preserve">la </w:t>
      </w:r>
      <w:r w:rsidRPr="00717BE6">
        <w:rPr>
          <w:rFonts w:ascii="Times New Roman" w:hAnsi="Times New Roman" w:cs="Times New Roman"/>
          <w:sz w:val="24"/>
          <w:szCs w:val="24"/>
        </w:rPr>
        <w:t xml:space="preserve">vinculación universidad-empresa-gobierno desde la mirada del </w:t>
      </w:r>
      <w:r w:rsidR="006C1624" w:rsidRPr="00717BE6">
        <w:rPr>
          <w:rFonts w:ascii="Times New Roman" w:hAnsi="Times New Roman" w:cs="Times New Roman"/>
          <w:sz w:val="24"/>
          <w:szCs w:val="24"/>
        </w:rPr>
        <w:t>Plan Nacional de Desarrollo (</w:t>
      </w:r>
      <w:r w:rsidRPr="00717BE6">
        <w:rPr>
          <w:rFonts w:ascii="Times New Roman" w:hAnsi="Times New Roman" w:cs="Times New Roman"/>
          <w:sz w:val="24"/>
          <w:szCs w:val="24"/>
        </w:rPr>
        <w:t>PND</w:t>
      </w:r>
      <w:r w:rsidR="006C1624" w:rsidRPr="00717BE6">
        <w:rPr>
          <w:rFonts w:ascii="Times New Roman" w:hAnsi="Times New Roman" w:cs="Times New Roman"/>
          <w:sz w:val="24"/>
          <w:szCs w:val="24"/>
        </w:rPr>
        <w:t>)</w:t>
      </w:r>
      <w:r w:rsidRPr="00717BE6">
        <w:rPr>
          <w:rFonts w:ascii="Times New Roman" w:hAnsi="Times New Roman" w:cs="Times New Roman"/>
          <w:sz w:val="24"/>
          <w:szCs w:val="24"/>
        </w:rPr>
        <w:t xml:space="preserve"> 2013-2018, </w:t>
      </w:r>
      <w:r w:rsidR="008A10E6" w:rsidRPr="00717BE6">
        <w:rPr>
          <w:rFonts w:ascii="Times New Roman" w:hAnsi="Times New Roman" w:cs="Times New Roman"/>
          <w:sz w:val="24"/>
          <w:szCs w:val="24"/>
        </w:rPr>
        <w:t>y desde</w:t>
      </w:r>
      <w:r w:rsidRPr="00717BE6">
        <w:rPr>
          <w:rFonts w:ascii="Times New Roman" w:hAnsi="Times New Roman" w:cs="Times New Roman"/>
          <w:sz w:val="24"/>
          <w:szCs w:val="24"/>
        </w:rPr>
        <w:t xml:space="preserve"> </w:t>
      </w:r>
      <w:r w:rsidR="006C1624" w:rsidRPr="00717BE6">
        <w:rPr>
          <w:rFonts w:ascii="Times New Roman" w:hAnsi="Times New Roman" w:cs="Times New Roman"/>
          <w:sz w:val="24"/>
          <w:szCs w:val="24"/>
        </w:rPr>
        <w:t>dos</w:t>
      </w:r>
      <w:r w:rsidRPr="00717BE6">
        <w:rPr>
          <w:rFonts w:ascii="Times New Roman" w:hAnsi="Times New Roman" w:cs="Times New Roman"/>
          <w:sz w:val="24"/>
          <w:szCs w:val="24"/>
        </w:rPr>
        <w:t xml:space="preserve"> </w:t>
      </w:r>
      <w:r w:rsidR="00FF4CB1" w:rsidRPr="00717BE6">
        <w:rPr>
          <w:rFonts w:ascii="Times New Roman" w:hAnsi="Times New Roman" w:cs="Times New Roman"/>
          <w:sz w:val="24"/>
          <w:szCs w:val="24"/>
        </w:rPr>
        <w:t>enfoques relevantes</w:t>
      </w:r>
      <w:r w:rsidRPr="00717BE6">
        <w:rPr>
          <w:rFonts w:ascii="Times New Roman" w:hAnsi="Times New Roman" w:cs="Times New Roman"/>
          <w:sz w:val="24"/>
          <w:szCs w:val="24"/>
        </w:rPr>
        <w:t>; el primero</w:t>
      </w:r>
      <w:r w:rsidR="00953A40" w:rsidRPr="00717BE6">
        <w:rPr>
          <w:rFonts w:ascii="Times New Roman" w:hAnsi="Times New Roman" w:cs="Times New Roman"/>
          <w:sz w:val="24"/>
          <w:szCs w:val="24"/>
        </w:rPr>
        <w:t xml:space="preserve"> es</w:t>
      </w:r>
      <w:r w:rsidRPr="00717BE6">
        <w:rPr>
          <w:rFonts w:ascii="Times New Roman" w:hAnsi="Times New Roman" w:cs="Times New Roman"/>
          <w:sz w:val="24"/>
          <w:szCs w:val="24"/>
        </w:rPr>
        <w:t xml:space="preserve"> la importancia de la vinculación de las I</w:t>
      </w:r>
      <w:r w:rsidR="00F7154C" w:rsidRPr="00717BE6">
        <w:rPr>
          <w:rFonts w:ascii="Times New Roman" w:hAnsi="Times New Roman" w:cs="Times New Roman"/>
          <w:sz w:val="24"/>
          <w:szCs w:val="24"/>
        </w:rPr>
        <w:t xml:space="preserve">nstituciones de </w:t>
      </w:r>
      <w:r w:rsidRPr="00717BE6">
        <w:rPr>
          <w:rFonts w:ascii="Times New Roman" w:hAnsi="Times New Roman" w:cs="Times New Roman"/>
          <w:sz w:val="24"/>
          <w:szCs w:val="24"/>
        </w:rPr>
        <w:t>E</w:t>
      </w:r>
      <w:r w:rsidR="00F7154C" w:rsidRPr="00717BE6">
        <w:rPr>
          <w:rFonts w:ascii="Times New Roman" w:hAnsi="Times New Roman" w:cs="Times New Roman"/>
          <w:sz w:val="24"/>
          <w:szCs w:val="24"/>
        </w:rPr>
        <w:t xml:space="preserve">ducación Superior (IES) </w:t>
      </w:r>
      <w:r w:rsidRPr="00717BE6">
        <w:rPr>
          <w:rFonts w:ascii="Times New Roman" w:hAnsi="Times New Roman" w:cs="Times New Roman"/>
          <w:sz w:val="24"/>
          <w:szCs w:val="24"/>
        </w:rPr>
        <w:t>con el sector productivo</w:t>
      </w:r>
      <w:r w:rsidR="00F7154C" w:rsidRPr="00717BE6">
        <w:rPr>
          <w:rFonts w:ascii="Times New Roman" w:hAnsi="Times New Roman" w:cs="Times New Roman"/>
          <w:sz w:val="24"/>
          <w:szCs w:val="24"/>
        </w:rPr>
        <w:t xml:space="preserve"> apoyado por el gobierno</w:t>
      </w:r>
      <w:r w:rsidR="00DE6723" w:rsidRPr="00717BE6">
        <w:rPr>
          <w:rFonts w:ascii="Times New Roman" w:hAnsi="Times New Roman" w:cs="Times New Roman"/>
          <w:sz w:val="24"/>
          <w:szCs w:val="24"/>
        </w:rPr>
        <w:t>,</w:t>
      </w:r>
      <w:r w:rsidRPr="00717BE6">
        <w:rPr>
          <w:rFonts w:ascii="Times New Roman" w:hAnsi="Times New Roman" w:cs="Times New Roman"/>
          <w:sz w:val="24"/>
          <w:szCs w:val="24"/>
        </w:rPr>
        <w:t xml:space="preserve"> y </w:t>
      </w:r>
      <w:r w:rsidR="003468EA" w:rsidRPr="00717BE6">
        <w:rPr>
          <w:rFonts w:ascii="Times New Roman" w:hAnsi="Times New Roman" w:cs="Times New Roman"/>
          <w:sz w:val="24"/>
          <w:szCs w:val="24"/>
        </w:rPr>
        <w:t xml:space="preserve">el </w:t>
      </w:r>
      <w:r w:rsidRPr="00717BE6">
        <w:rPr>
          <w:rFonts w:ascii="Times New Roman" w:hAnsi="Times New Roman" w:cs="Times New Roman"/>
          <w:sz w:val="24"/>
          <w:szCs w:val="24"/>
        </w:rPr>
        <w:t>segundo</w:t>
      </w:r>
      <w:r w:rsidR="003468EA" w:rsidRPr="00717BE6">
        <w:rPr>
          <w:rFonts w:ascii="Times New Roman" w:hAnsi="Times New Roman" w:cs="Times New Roman"/>
          <w:sz w:val="24"/>
          <w:szCs w:val="24"/>
        </w:rPr>
        <w:t>,</w:t>
      </w:r>
      <w:r w:rsidRPr="00717BE6">
        <w:rPr>
          <w:rFonts w:ascii="Times New Roman" w:hAnsi="Times New Roman" w:cs="Times New Roman"/>
          <w:sz w:val="24"/>
          <w:szCs w:val="24"/>
        </w:rPr>
        <w:t xml:space="preserve"> la importancia de la ciencia, </w:t>
      </w:r>
      <w:r w:rsidR="003468EA" w:rsidRPr="00717BE6">
        <w:rPr>
          <w:rFonts w:ascii="Times New Roman" w:hAnsi="Times New Roman" w:cs="Times New Roman"/>
          <w:sz w:val="24"/>
          <w:szCs w:val="24"/>
        </w:rPr>
        <w:t xml:space="preserve">la </w:t>
      </w:r>
      <w:r w:rsidRPr="00717BE6">
        <w:rPr>
          <w:rFonts w:ascii="Times New Roman" w:hAnsi="Times New Roman" w:cs="Times New Roman"/>
          <w:sz w:val="24"/>
          <w:szCs w:val="24"/>
        </w:rPr>
        <w:t xml:space="preserve">tecnología </w:t>
      </w:r>
      <w:r w:rsidR="003468EA" w:rsidRPr="00717BE6">
        <w:rPr>
          <w:rFonts w:ascii="Times New Roman" w:hAnsi="Times New Roman" w:cs="Times New Roman"/>
          <w:sz w:val="24"/>
          <w:szCs w:val="24"/>
        </w:rPr>
        <w:t>y la</w:t>
      </w:r>
      <w:r w:rsidRPr="00717BE6">
        <w:rPr>
          <w:rFonts w:ascii="Times New Roman" w:hAnsi="Times New Roman" w:cs="Times New Roman"/>
          <w:sz w:val="24"/>
          <w:szCs w:val="24"/>
        </w:rPr>
        <w:t xml:space="preserve"> innovación.</w:t>
      </w:r>
      <w:r w:rsidR="007C0324" w:rsidRPr="00717BE6">
        <w:rPr>
          <w:rFonts w:ascii="Times New Roman" w:hAnsi="Times New Roman" w:cs="Times New Roman"/>
          <w:sz w:val="24"/>
          <w:szCs w:val="24"/>
        </w:rPr>
        <w:t xml:space="preserve"> La metodología u</w:t>
      </w:r>
      <w:r w:rsidR="006662D3" w:rsidRPr="00717BE6">
        <w:rPr>
          <w:rFonts w:ascii="Times New Roman" w:hAnsi="Times New Roman" w:cs="Times New Roman"/>
          <w:sz w:val="24"/>
          <w:szCs w:val="24"/>
        </w:rPr>
        <w:t>tiliz</w:t>
      </w:r>
      <w:r w:rsidR="00DE6723" w:rsidRPr="00717BE6">
        <w:rPr>
          <w:rFonts w:ascii="Times New Roman" w:hAnsi="Times New Roman" w:cs="Times New Roman"/>
          <w:sz w:val="24"/>
          <w:szCs w:val="24"/>
        </w:rPr>
        <w:t>ada</w:t>
      </w:r>
      <w:r w:rsidR="007C0324" w:rsidRPr="00717BE6">
        <w:rPr>
          <w:rFonts w:ascii="Times New Roman" w:hAnsi="Times New Roman" w:cs="Times New Roman"/>
          <w:sz w:val="24"/>
          <w:szCs w:val="24"/>
        </w:rPr>
        <w:t xml:space="preserve"> para este trabajo es cualitativa </w:t>
      </w:r>
      <w:r w:rsidR="00DE6723" w:rsidRPr="00717BE6">
        <w:rPr>
          <w:rFonts w:ascii="Times New Roman" w:hAnsi="Times New Roman" w:cs="Times New Roman"/>
          <w:sz w:val="24"/>
          <w:szCs w:val="24"/>
        </w:rPr>
        <w:t>puesto</w:t>
      </w:r>
      <w:r w:rsidR="007C0324" w:rsidRPr="00717BE6">
        <w:rPr>
          <w:rFonts w:ascii="Times New Roman" w:hAnsi="Times New Roman" w:cs="Times New Roman"/>
          <w:sz w:val="24"/>
          <w:szCs w:val="24"/>
        </w:rPr>
        <w:t xml:space="preserve"> que parte de un modelo alternativo y simplificado, elaborado con base </w:t>
      </w:r>
      <w:r w:rsidR="006662D3" w:rsidRPr="00717BE6">
        <w:rPr>
          <w:rFonts w:ascii="Times New Roman" w:hAnsi="Times New Roman" w:cs="Times New Roman"/>
          <w:sz w:val="24"/>
          <w:szCs w:val="24"/>
        </w:rPr>
        <w:t>en</w:t>
      </w:r>
      <w:r w:rsidR="007C0324" w:rsidRPr="00717BE6">
        <w:rPr>
          <w:rFonts w:ascii="Times New Roman" w:hAnsi="Times New Roman" w:cs="Times New Roman"/>
          <w:sz w:val="24"/>
          <w:szCs w:val="24"/>
        </w:rPr>
        <w:t xml:space="preserve"> referentes teóricos y empíricos aplicados principalmente en países desarrollados. </w:t>
      </w:r>
      <w:r w:rsidR="00F7154C" w:rsidRPr="00717BE6">
        <w:rPr>
          <w:rFonts w:ascii="Times New Roman" w:hAnsi="Times New Roman" w:cs="Times New Roman"/>
          <w:sz w:val="24"/>
          <w:szCs w:val="24"/>
        </w:rPr>
        <w:t xml:space="preserve">La percepción </w:t>
      </w:r>
      <w:r w:rsidR="00EE6A90" w:rsidRPr="00717BE6">
        <w:rPr>
          <w:rFonts w:ascii="Times New Roman" w:hAnsi="Times New Roman" w:cs="Times New Roman"/>
          <w:sz w:val="24"/>
          <w:szCs w:val="24"/>
        </w:rPr>
        <w:t xml:space="preserve">de este análisis es la falta </w:t>
      </w:r>
      <w:r w:rsidR="00DE6723" w:rsidRPr="00717BE6">
        <w:rPr>
          <w:rFonts w:ascii="Times New Roman" w:hAnsi="Times New Roman" w:cs="Times New Roman"/>
          <w:sz w:val="24"/>
          <w:szCs w:val="24"/>
        </w:rPr>
        <w:t xml:space="preserve">en México </w:t>
      </w:r>
      <w:r w:rsidR="00EE6A90" w:rsidRPr="00717BE6">
        <w:rPr>
          <w:rFonts w:ascii="Times New Roman" w:hAnsi="Times New Roman" w:cs="Times New Roman"/>
          <w:sz w:val="24"/>
          <w:szCs w:val="24"/>
        </w:rPr>
        <w:t xml:space="preserve">de </w:t>
      </w:r>
      <w:r w:rsidR="00653CF1" w:rsidRPr="00717BE6">
        <w:rPr>
          <w:rFonts w:ascii="Times New Roman" w:hAnsi="Times New Roman" w:cs="Times New Roman"/>
          <w:sz w:val="24"/>
          <w:szCs w:val="24"/>
        </w:rPr>
        <w:t xml:space="preserve">una </w:t>
      </w:r>
      <w:r w:rsidR="00EE6A90" w:rsidRPr="00717BE6">
        <w:rPr>
          <w:rFonts w:ascii="Times New Roman" w:hAnsi="Times New Roman" w:cs="Times New Roman"/>
          <w:sz w:val="24"/>
          <w:szCs w:val="24"/>
        </w:rPr>
        <w:t>vinculación contundente</w:t>
      </w:r>
      <w:r w:rsidR="00653CF1" w:rsidRPr="00717BE6">
        <w:rPr>
          <w:rFonts w:ascii="Times New Roman" w:hAnsi="Times New Roman" w:cs="Times New Roman"/>
          <w:sz w:val="24"/>
          <w:szCs w:val="24"/>
        </w:rPr>
        <w:t xml:space="preserve"> debido al</w:t>
      </w:r>
      <w:r w:rsidR="006662D3" w:rsidRPr="00717BE6">
        <w:rPr>
          <w:rFonts w:ascii="Times New Roman" w:hAnsi="Times New Roman" w:cs="Times New Roman"/>
          <w:sz w:val="24"/>
          <w:szCs w:val="24"/>
        </w:rPr>
        <w:t xml:space="preserve"> divorcio aparente </w:t>
      </w:r>
      <w:r w:rsidR="00DE6723" w:rsidRPr="00717BE6">
        <w:rPr>
          <w:rFonts w:ascii="Times New Roman" w:hAnsi="Times New Roman" w:cs="Times New Roman"/>
          <w:sz w:val="24"/>
          <w:szCs w:val="24"/>
        </w:rPr>
        <w:t>entre</w:t>
      </w:r>
      <w:r w:rsidR="006662D3" w:rsidRPr="00717BE6">
        <w:rPr>
          <w:rFonts w:ascii="Times New Roman" w:hAnsi="Times New Roman" w:cs="Times New Roman"/>
          <w:sz w:val="24"/>
          <w:szCs w:val="24"/>
        </w:rPr>
        <w:t xml:space="preserve"> </w:t>
      </w:r>
      <w:r w:rsidR="00EE6A90" w:rsidRPr="00717BE6">
        <w:rPr>
          <w:rFonts w:ascii="Times New Roman" w:hAnsi="Times New Roman" w:cs="Times New Roman"/>
          <w:sz w:val="24"/>
          <w:szCs w:val="24"/>
        </w:rPr>
        <w:t>las IES y el sector producto</w:t>
      </w:r>
      <w:r w:rsidR="006662D3" w:rsidRPr="00717BE6">
        <w:rPr>
          <w:rFonts w:ascii="Times New Roman" w:hAnsi="Times New Roman" w:cs="Times New Roman"/>
          <w:sz w:val="24"/>
          <w:szCs w:val="24"/>
        </w:rPr>
        <w:t xml:space="preserve"> </w:t>
      </w:r>
      <w:r w:rsidR="00653CF1" w:rsidRPr="00717BE6">
        <w:rPr>
          <w:rFonts w:ascii="Times New Roman" w:hAnsi="Times New Roman" w:cs="Times New Roman"/>
          <w:sz w:val="24"/>
          <w:szCs w:val="24"/>
        </w:rPr>
        <w:t>—</w:t>
      </w:r>
      <w:r w:rsidR="00EE6A90" w:rsidRPr="00717BE6">
        <w:rPr>
          <w:rFonts w:ascii="Times New Roman" w:hAnsi="Times New Roman" w:cs="Times New Roman"/>
          <w:sz w:val="24"/>
          <w:szCs w:val="24"/>
        </w:rPr>
        <w:t>ambos persiguen fines distintos</w:t>
      </w:r>
      <w:r w:rsidR="00DE6723" w:rsidRPr="00717BE6">
        <w:rPr>
          <w:rFonts w:ascii="Times New Roman" w:hAnsi="Times New Roman" w:cs="Times New Roman"/>
          <w:sz w:val="24"/>
          <w:szCs w:val="24"/>
        </w:rPr>
        <w:t xml:space="preserve"> y</w:t>
      </w:r>
      <w:r w:rsidR="00EE6A90" w:rsidRPr="00717BE6">
        <w:rPr>
          <w:rFonts w:ascii="Times New Roman" w:hAnsi="Times New Roman" w:cs="Times New Roman"/>
          <w:sz w:val="24"/>
          <w:szCs w:val="24"/>
        </w:rPr>
        <w:t xml:space="preserve"> </w:t>
      </w:r>
      <w:r w:rsidR="00DE6723" w:rsidRPr="00717BE6">
        <w:rPr>
          <w:rFonts w:ascii="Times New Roman" w:hAnsi="Times New Roman" w:cs="Times New Roman"/>
          <w:sz w:val="24"/>
          <w:szCs w:val="24"/>
        </w:rPr>
        <w:t>sostienen</w:t>
      </w:r>
      <w:r w:rsidR="00EE6A90" w:rsidRPr="00717BE6">
        <w:rPr>
          <w:rFonts w:ascii="Times New Roman" w:hAnsi="Times New Roman" w:cs="Times New Roman"/>
          <w:sz w:val="24"/>
          <w:szCs w:val="24"/>
        </w:rPr>
        <w:t xml:space="preserve"> lenguaje</w:t>
      </w:r>
      <w:r w:rsidR="00DE6723" w:rsidRPr="00717BE6">
        <w:rPr>
          <w:rFonts w:ascii="Times New Roman" w:hAnsi="Times New Roman" w:cs="Times New Roman"/>
          <w:sz w:val="24"/>
          <w:szCs w:val="24"/>
        </w:rPr>
        <w:t>s</w:t>
      </w:r>
      <w:r w:rsidR="00EE6A90" w:rsidRPr="00717BE6">
        <w:rPr>
          <w:rFonts w:ascii="Times New Roman" w:hAnsi="Times New Roman" w:cs="Times New Roman"/>
          <w:sz w:val="24"/>
          <w:szCs w:val="24"/>
        </w:rPr>
        <w:t xml:space="preserve"> heterogéneo</w:t>
      </w:r>
      <w:r w:rsidR="00DE6723" w:rsidRPr="00717BE6">
        <w:rPr>
          <w:rFonts w:ascii="Times New Roman" w:hAnsi="Times New Roman" w:cs="Times New Roman"/>
          <w:sz w:val="24"/>
          <w:szCs w:val="24"/>
        </w:rPr>
        <w:t>s</w:t>
      </w:r>
      <w:r w:rsidR="00653CF1" w:rsidRPr="00717BE6">
        <w:rPr>
          <w:rFonts w:ascii="Times New Roman" w:hAnsi="Times New Roman" w:cs="Times New Roman"/>
          <w:sz w:val="24"/>
          <w:szCs w:val="24"/>
        </w:rPr>
        <w:t>—</w:t>
      </w:r>
      <w:r w:rsidR="00EE6A90" w:rsidRPr="00717BE6">
        <w:rPr>
          <w:rFonts w:ascii="Times New Roman" w:hAnsi="Times New Roman" w:cs="Times New Roman"/>
          <w:sz w:val="24"/>
          <w:szCs w:val="24"/>
        </w:rPr>
        <w:t xml:space="preserve">, </w:t>
      </w:r>
      <w:r w:rsidR="00653CF1" w:rsidRPr="00717BE6">
        <w:rPr>
          <w:rFonts w:ascii="Times New Roman" w:hAnsi="Times New Roman" w:cs="Times New Roman"/>
          <w:sz w:val="24"/>
          <w:szCs w:val="24"/>
        </w:rPr>
        <w:t xml:space="preserve">y a </w:t>
      </w:r>
      <w:r w:rsidR="00DE6723" w:rsidRPr="00717BE6">
        <w:rPr>
          <w:rFonts w:ascii="Times New Roman" w:hAnsi="Times New Roman" w:cs="Times New Roman"/>
          <w:sz w:val="24"/>
          <w:szCs w:val="24"/>
        </w:rPr>
        <w:t xml:space="preserve">la </w:t>
      </w:r>
      <w:r w:rsidR="00EE6A90" w:rsidRPr="00717BE6">
        <w:rPr>
          <w:rFonts w:ascii="Times New Roman" w:hAnsi="Times New Roman" w:cs="Times New Roman"/>
          <w:sz w:val="24"/>
          <w:szCs w:val="24"/>
        </w:rPr>
        <w:t>falta de correspondencia entre el calendario escolar y los ciclos de actividades desarrolladas en las empresas</w:t>
      </w:r>
      <w:r w:rsidR="006C1624" w:rsidRPr="00717BE6">
        <w:rPr>
          <w:rFonts w:ascii="Times New Roman" w:hAnsi="Times New Roman" w:cs="Times New Roman"/>
          <w:sz w:val="24"/>
          <w:szCs w:val="24"/>
        </w:rPr>
        <w:t>.</w:t>
      </w:r>
    </w:p>
    <w:p w:rsidR="00F7154C" w:rsidRPr="00791AB0" w:rsidRDefault="00F7154C" w:rsidP="00861DB5">
      <w:pPr>
        <w:spacing w:line="360" w:lineRule="auto"/>
        <w:rPr>
          <w:rFonts w:ascii="Arial" w:hAnsi="Arial" w:cs="Arial"/>
          <w:b/>
          <w:sz w:val="24"/>
          <w:szCs w:val="24"/>
        </w:rPr>
      </w:pPr>
      <w:r w:rsidRPr="00717BE6">
        <w:rPr>
          <w:rFonts w:ascii="Calibri" w:eastAsia="Times New Roman" w:hAnsi="Calibri" w:cs="Calibri"/>
          <w:color w:val="7030A0"/>
          <w:sz w:val="28"/>
          <w:szCs w:val="28"/>
          <w:lang w:val="es-ES" w:eastAsia="es-ES"/>
        </w:rPr>
        <w:t>Palabras clave:</w:t>
      </w:r>
      <w:r w:rsidRPr="00791AB0">
        <w:rPr>
          <w:rFonts w:ascii="Arial" w:hAnsi="Arial" w:cs="Arial"/>
          <w:sz w:val="24"/>
          <w:szCs w:val="24"/>
        </w:rPr>
        <w:t xml:space="preserve"> </w:t>
      </w:r>
      <w:r w:rsidR="00A92CD2" w:rsidRPr="00717BE6">
        <w:rPr>
          <w:rFonts w:ascii="Times New Roman" w:hAnsi="Times New Roman" w:cs="Times New Roman"/>
          <w:sz w:val="24"/>
          <w:szCs w:val="24"/>
        </w:rPr>
        <w:t xml:space="preserve">Vinculación, </w:t>
      </w:r>
      <w:r w:rsidR="006C3E55" w:rsidRPr="00717BE6">
        <w:rPr>
          <w:rFonts w:ascii="Times New Roman" w:hAnsi="Times New Roman" w:cs="Times New Roman"/>
          <w:sz w:val="24"/>
          <w:szCs w:val="24"/>
        </w:rPr>
        <w:t>IES, Sector productivo y gobierno</w:t>
      </w:r>
      <w:r w:rsidR="006C3E55" w:rsidRPr="00791AB0">
        <w:rPr>
          <w:rFonts w:ascii="Arial" w:hAnsi="Arial" w:cs="Arial"/>
          <w:sz w:val="24"/>
          <w:szCs w:val="24"/>
        </w:rPr>
        <w:t>.</w:t>
      </w:r>
    </w:p>
    <w:p w:rsidR="00586239" w:rsidRPr="00586239" w:rsidRDefault="00586239" w:rsidP="00586239">
      <w:pPr>
        <w:spacing w:line="360" w:lineRule="auto"/>
        <w:rPr>
          <w:rFonts w:ascii="Calibri" w:eastAsia="Times New Roman" w:hAnsi="Calibri" w:cs="Calibri"/>
          <w:color w:val="7030A0"/>
          <w:sz w:val="28"/>
          <w:szCs w:val="28"/>
          <w:lang w:val="es-ES" w:eastAsia="es-ES"/>
        </w:rPr>
      </w:pPr>
      <w:proofErr w:type="spellStart"/>
      <w:r w:rsidRPr="00586239">
        <w:rPr>
          <w:rFonts w:ascii="Calibri" w:eastAsia="Times New Roman" w:hAnsi="Calibri" w:cs="Calibri"/>
          <w:color w:val="7030A0"/>
          <w:sz w:val="28"/>
          <w:szCs w:val="28"/>
          <w:lang w:val="es-ES" w:eastAsia="es-ES"/>
        </w:rPr>
        <w:t>Abstract</w:t>
      </w:r>
      <w:proofErr w:type="spellEnd"/>
    </w:p>
    <w:p w:rsidR="00586239" w:rsidRDefault="00586239" w:rsidP="00586239">
      <w:pPr>
        <w:spacing w:line="360" w:lineRule="auto"/>
        <w:jc w:val="both"/>
        <w:rPr>
          <w:rFonts w:ascii="Calibri" w:eastAsia="Times New Roman" w:hAnsi="Calibri" w:cs="Calibri"/>
          <w:color w:val="7030A0"/>
          <w:sz w:val="28"/>
          <w:szCs w:val="28"/>
          <w:lang w:val="es-ES" w:eastAsia="es-ES"/>
        </w:rPr>
      </w:pP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aim</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this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paper</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is</w:t>
      </w:r>
      <w:proofErr w:type="spellEnd"/>
      <w:r w:rsidRPr="00586239">
        <w:rPr>
          <w:rFonts w:ascii="Times New Roman" w:hAnsi="Times New Roman" w:cs="Times New Roman"/>
          <w:sz w:val="24"/>
          <w:szCs w:val="24"/>
        </w:rPr>
        <w:t xml:space="preserve"> to </w:t>
      </w:r>
      <w:proofErr w:type="spellStart"/>
      <w:r w:rsidRPr="00586239">
        <w:rPr>
          <w:rFonts w:ascii="Times New Roman" w:hAnsi="Times New Roman" w:cs="Times New Roman"/>
          <w:sz w:val="24"/>
          <w:szCs w:val="24"/>
        </w:rPr>
        <w:t>analyze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importance</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linking</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University-Industry-Government</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from</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point</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view</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National</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Development</w:t>
      </w:r>
      <w:proofErr w:type="spellEnd"/>
      <w:r w:rsidRPr="00586239">
        <w:rPr>
          <w:rFonts w:ascii="Times New Roman" w:hAnsi="Times New Roman" w:cs="Times New Roman"/>
          <w:sz w:val="24"/>
          <w:szCs w:val="24"/>
        </w:rPr>
        <w:t xml:space="preserve"> Plan (PND) 2013-2018, and </w:t>
      </w:r>
      <w:proofErr w:type="spellStart"/>
      <w:r w:rsidRPr="00586239">
        <w:rPr>
          <w:rFonts w:ascii="Times New Roman" w:hAnsi="Times New Roman" w:cs="Times New Roman"/>
          <w:sz w:val="24"/>
          <w:szCs w:val="24"/>
        </w:rPr>
        <w:t>two</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relevant</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approaches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first</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is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importance</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Higher</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Education</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Institutions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HEIs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linking</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with</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productive</w:t>
      </w:r>
      <w:proofErr w:type="spellEnd"/>
      <w:r w:rsidRPr="00586239">
        <w:rPr>
          <w:rFonts w:ascii="Times New Roman" w:hAnsi="Times New Roman" w:cs="Times New Roman"/>
          <w:sz w:val="24"/>
          <w:szCs w:val="24"/>
        </w:rPr>
        <w:t xml:space="preserve"> sector, </w:t>
      </w:r>
      <w:proofErr w:type="spellStart"/>
      <w:r w:rsidRPr="00586239">
        <w:rPr>
          <w:rFonts w:ascii="Times New Roman" w:hAnsi="Times New Roman" w:cs="Times New Roman"/>
          <w:sz w:val="24"/>
          <w:szCs w:val="24"/>
        </w:rPr>
        <w:t>supported</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by</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Government</w:t>
      </w:r>
      <w:proofErr w:type="spellEnd"/>
      <w:r w:rsidRPr="00586239">
        <w:rPr>
          <w:rFonts w:ascii="Times New Roman" w:hAnsi="Times New Roman" w:cs="Times New Roman"/>
          <w:sz w:val="24"/>
          <w:szCs w:val="24"/>
        </w:rPr>
        <w:t xml:space="preserve">, and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second</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importance</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science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technology</w:t>
      </w:r>
      <w:proofErr w:type="spellEnd"/>
      <w:r w:rsidRPr="00586239">
        <w:rPr>
          <w:rFonts w:ascii="Times New Roman" w:hAnsi="Times New Roman" w:cs="Times New Roman"/>
          <w:sz w:val="24"/>
          <w:szCs w:val="24"/>
        </w:rPr>
        <w:t xml:space="preserve"> and </w:t>
      </w:r>
      <w:proofErr w:type="spellStart"/>
      <w:r w:rsidRPr="00586239">
        <w:rPr>
          <w:rFonts w:ascii="Times New Roman" w:hAnsi="Times New Roman" w:cs="Times New Roman"/>
          <w:sz w:val="24"/>
          <w:szCs w:val="24"/>
        </w:rPr>
        <w:t>innovation</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methodology</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used</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for</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this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study</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is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qualitative</w:t>
      </w:r>
      <w:proofErr w:type="spellEnd"/>
      <w:r w:rsidRPr="00586239">
        <w:rPr>
          <w:rFonts w:ascii="Times New Roman" w:hAnsi="Times New Roman" w:cs="Times New Roman"/>
          <w:sz w:val="24"/>
          <w:szCs w:val="24"/>
        </w:rPr>
        <w:t xml:space="preserve"> as </w:t>
      </w:r>
      <w:proofErr w:type="spellStart"/>
      <w:r w:rsidRPr="00586239">
        <w:rPr>
          <w:rFonts w:ascii="Times New Roman" w:hAnsi="Times New Roman" w:cs="Times New Roman"/>
          <w:sz w:val="24"/>
          <w:szCs w:val="24"/>
        </w:rPr>
        <w:t>part</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an</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alternative</w:t>
      </w:r>
      <w:proofErr w:type="spellEnd"/>
      <w:r w:rsidRPr="00586239">
        <w:rPr>
          <w:rFonts w:ascii="Times New Roman" w:hAnsi="Times New Roman" w:cs="Times New Roman"/>
          <w:sz w:val="24"/>
          <w:szCs w:val="24"/>
        </w:rPr>
        <w:t xml:space="preserve"> and </w:t>
      </w:r>
      <w:proofErr w:type="spellStart"/>
      <w:r w:rsidRPr="00586239">
        <w:rPr>
          <w:rFonts w:ascii="Times New Roman" w:hAnsi="Times New Roman" w:cs="Times New Roman"/>
          <w:sz w:val="24"/>
          <w:szCs w:val="24"/>
        </w:rPr>
        <w:t>simplified</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model</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based</w:t>
      </w:r>
      <w:proofErr w:type="spellEnd"/>
      <w:r w:rsidRPr="00586239">
        <w:rPr>
          <w:rFonts w:ascii="Times New Roman" w:hAnsi="Times New Roman" w:cs="Times New Roman"/>
          <w:sz w:val="24"/>
          <w:szCs w:val="24"/>
        </w:rPr>
        <w:t xml:space="preserve"> in </w:t>
      </w:r>
      <w:proofErr w:type="spellStart"/>
      <w:r w:rsidRPr="00586239">
        <w:rPr>
          <w:rFonts w:ascii="Times New Roman" w:hAnsi="Times New Roman" w:cs="Times New Roman"/>
          <w:sz w:val="24"/>
          <w:szCs w:val="24"/>
        </w:rPr>
        <w:t>theoretical</w:t>
      </w:r>
      <w:proofErr w:type="spellEnd"/>
      <w:r w:rsidRPr="00586239">
        <w:rPr>
          <w:rFonts w:ascii="Times New Roman" w:hAnsi="Times New Roman" w:cs="Times New Roman"/>
          <w:sz w:val="24"/>
          <w:szCs w:val="24"/>
        </w:rPr>
        <w:t xml:space="preserve"> and </w:t>
      </w:r>
      <w:proofErr w:type="spellStart"/>
      <w:r w:rsidRPr="00586239">
        <w:rPr>
          <w:rFonts w:ascii="Times New Roman" w:hAnsi="Times New Roman" w:cs="Times New Roman"/>
          <w:sz w:val="24"/>
          <w:szCs w:val="24"/>
        </w:rPr>
        <w:t>empirical</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references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applied</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mainly</w:t>
      </w:r>
      <w:proofErr w:type="spellEnd"/>
      <w:r w:rsidRPr="00586239">
        <w:rPr>
          <w:rFonts w:ascii="Times New Roman" w:hAnsi="Times New Roman" w:cs="Times New Roman"/>
          <w:sz w:val="24"/>
          <w:szCs w:val="24"/>
        </w:rPr>
        <w:t xml:space="preserve"> in </w:t>
      </w:r>
      <w:proofErr w:type="spellStart"/>
      <w:r w:rsidRPr="00586239">
        <w:rPr>
          <w:rFonts w:ascii="Times New Roman" w:hAnsi="Times New Roman" w:cs="Times New Roman"/>
          <w:sz w:val="24"/>
          <w:szCs w:val="24"/>
        </w:rPr>
        <w:lastRenderedPageBreak/>
        <w:t>developed</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countries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perception</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this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analysis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is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lack</w:t>
      </w:r>
      <w:proofErr w:type="spellEnd"/>
      <w:r w:rsidRPr="00586239">
        <w:rPr>
          <w:rFonts w:ascii="Times New Roman" w:hAnsi="Times New Roman" w:cs="Times New Roman"/>
          <w:sz w:val="24"/>
          <w:szCs w:val="24"/>
        </w:rPr>
        <w:t xml:space="preserve"> in </w:t>
      </w:r>
      <w:proofErr w:type="spellStart"/>
      <w:r w:rsidRPr="00586239">
        <w:rPr>
          <w:rFonts w:ascii="Times New Roman" w:hAnsi="Times New Roman" w:cs="Times New Roman"/>
          <w:sz w:val="24"/>
          <w:szCs w:val="24"/>
        </w:rPr>
        <w:t>Mexico</w:t>
      </w:r>
      <w:proofErr w:type="spellEnd"/>
      <w:r w:rsidRPr="00586239">
        <w:rPr>
          <w:rFonts w:ascii="Times New Roman" w:hAnsi="Times New Roman" w:cs="Times New Roman"/>
          <w:sz w:val="24"/>
          <w:szCs w:val="24"/>
        </w:rPr>
        <w:t xml:space="preserve"> of a </w:t>
      </w:r>
      <w:proofErr w:type="spellStart"/>
      <w:r w:rsidRPr="00586239">
        <w:rPr>
          <w:rFonts w:ascii="Times New Roman" w:hAnsi="Times New Roman" w:cs="Times New Roman"/>
          <w:sz w:val="24"/>
          <w:szCs w:val="24"/>
        </w:rPr>
        <w:t>strong</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bonding</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because</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apparent</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divorce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between</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HEIs</w:t>
      </w:r>
      <w:proofErr w:type="spellEnd"/>
      <w:r w:rsidRPr="00586239">
        <w:rPr>
          <w:rFonts w:ascii="Times New Roman" w:hAnsi="Times New Roman" w:cs="Times New Roman"/>
          <w:sz w:val="24"/>
          <w:szCs w:val="24"/>
        </w:rPr>
        <w:t xml:space="preserve"> and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product</w:t>
      </w:r>
      <w:proofErr w:type="spellEnd"/>
      <w:r w:rsidRPr="00586239">
        <w:rPr>
          <w:rFonts w:ascii="Times New Roman" w:hAnsi="Times New Roman" w:cs="Times New Roman"/>
          <w:sz w:val="24"/>
          <w:szCs w:val="24"/>
        </w:rPr>
        <w:t xml:space="preserve"> sector -</w:t>
      </w:r>
      <w:proofErr w:type="spellStart"/>
      <w:r w:rsidRPr="00586239">
        <w:rPr>
          <w:rFonts w:ascii="Times New Roman" w:hAnsi="Times New Roman" w:cs="Times New Roman"/>
          <w:sz w:val="24"/>
          <w:szCs w:val="24"/>
        </w:rPr>
        <w:t>both</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pursue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different</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goals</w:t>
      </w:r>
      <w:proofErr w:type="spellEnd"/>
      <w:r w:rsidRPr="00586239">
        <w:rPr>
          <w:rFonts w:ascii="Times New Roman" w:hAnsi="Times New Roman" w:cs="Times New Roman"/>
          <w:sz w:val="24"/>
          <w:szCs w:val="24"/>
        </w:rPr>
        <w:t xml:space="preserve"> and </w:t>
      </w:r>
      <w:proofErr w:type="spellStart"/>
      <w:r w:rsidRPr="00586239">
        <w:rPr>
          <w:rFonts w:ascii="Times New Roman" w:hAnsi="Times New Roman" w:cs="Times New Roman"/>
          <w:sz w:val="24"/>
          <w:szCs w:val="24"/>
        </w:rPr>
        <w:t>maintain</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heterogeneous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languages</w:t>
      </w:r>
      <w:proofErr w:type="spellEnd"/>
      <w:r w:rsidRPr="00586239">
        <w:rPr>
          <w:rFonts w:ascii="Times New Roman" w:hAnsi="Times New Roman" w:cs="Times New Roman"/>
          <w:sz w:val="24"/>
          <w:szCs w:val="24"/>
        </w:rPr>
        <w:t xml:space="preserve">-, and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lack</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correspondence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between</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the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school</w:t>
      </w:r>
      <w:proofErr w:type="spellEnd"/>
      <w:r w:rsidRPr="00586239">
        <w:rPr>
          <w:rFonts w:ascii="Times New Roman" w:hAnsi="Times New Roman" w:cs="Times New Roman"/>
          <w:sz w:val="24"/>
          <w:szCs w:val="24"/>
        </w:rPr>
        <w:t xml:space="preserve"> calendar and </w:t>
      </w:r>
      <w:proofErr w:type="spellStart"/>
      <w:r w:rsidRPr="00586239">
        <w:rPr>
          <w:rFonts w:ascii="Times New Roman" w:hAnsi="Times New Roman" w:cs="Times New Roman"/>
          <w:sz w:val="24"/>
          <w:szCs w:val="24"/>
        </w:rPr>
        <w:t>cycles</w:t>
      </w:r>
      <w:proofErr w:type="spellEnd"/>
      <w:r w:rsidRPr="00586239">
        <w:rPr>
          <w:rFonts w:ascii="Times New Roman" w:hAnsi="Times New Roman" w:cs="Times New Roman"/>
          <w:sz w:val="24"/>
          <w:szCs w:val="24"/>
        </w:rPr>
        <w:t xml:space="preserve"> of </w:t>
      </w:r>
      <w:proofErr w:type="spellStart"/>
      <w:r w:rsidRPr="00586239">
        <w:rPr>
          <w:rFonts w:ascii="Times New Roman" w:hAnsi="Times New Roman" w:cs="Times New Roman"/>
          <w:sz w:val="24"/>
          <w:szCs w:val="24"/>
        </w:rPr>
        <w:t>activities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carried</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out</w:t>
      </w:r>
      <w:proofErr w:type="spellEnd"/>
      <w:r w:rsidRPr="00586239">
        <w:rPr>
          <w:rFonts w:ascii="Times New Roman" w:hAnsi="Times New Roman" w:cs="Times New Roman"/>
          <w:sz w:val="24"/>
          <w:szCs w:val="24"/>
        </w:rPr>
        <w:t xml:space="preserve"> in </w:t>
      </w:r>
      <w:proofErr w:type="spellStart"/>
      <w:r w:rsidRPr="00586239">
        <w:rPr>
          <w:rFonts w:ascii="Times New Roman" w:hAnsi="Times New Roman" w:cs="Times New Roman"/>
          <w:sz w:val="24"/>
          <w:szCs w:val="24"/>
        </w:rPr>
        <w:t>companies</w:t>
      </w:r>
      <w:proofErr w:type="spellEnd"/>
      <w:r w:rsidRPr="00586239">
        <w:rPr>
          <w:rFonts w:ascii="Times New Roman" w:hAnsi="Times New Roman" w:cs="Times New Roman"/>
          <w:sz w:val="24"/>
          <w:szCs w:val="24"/>
        </w:rPr>
        <w:t>.</w:t>
      </w:r>
      <w:r w:rsidRPr="00586239">
        <w:rPr>
          <w:rFonts w:ascii="Calibri" w:eastAsia="Times New Roman" w:hAnsi="Calibri" w:cs="Calibri"/>
          <w:color w:val="7030A0"/>
          <w:sz w:val="28"/>
          <w:szCs w:val="28"/>
          <w:lang w:val="es-ES" w:eastAsia="es-ES"/>
        </w:rPr>
        <w:t xml:space="preserve"> </w:t>
      </w:r>
    </w:p>
    <w:p w:rsidR="004F12DB" w:rsidRDefault="00586239" w:rsidP="00586239">
      <w:pPr>
        <w:spacing w:line="360" w:lineRule="auto"/>
        <w:rPr>
          <w:rFonts w:ascii="Arial" w:hAnsi="Arial" w:cs="Arial"/>
          <w:sz w:val="24"/>
          <w:szCs w:val="24"/>
        </w:rPr>
      </w:pPr>
      <w:r w:rsidRPr="00586239">
        <w:rPr>
          <w:rFonts w:ascii="Calibri" w:eastAsia="Times New Roman" w:hAnsi="Calibri" w:cs="Calibri"/>
          <w:color w:val="7030A0"/>
          <w:sz w:val="28"/>
          <w:szCs w:val="28"/>
          <w:lang w:val="es-ES" w:eastAsia="es-ES"/>
        </w:rPr>
        <w:t xml:space="preserve">Key </w:t>
      </w:r>
      <w:proofErr w:type="spellStart"/>
      <w:r w:rsidRPr="00586239">
        <w:rPr>
          <w:rFonts w:ascii="Calibri" w:eastAsia="Times New Roman" w:hAnsi="Calibri" w:cs="Calibri"/>
          <w:color w:val="7030A0"/>
          <w:sz w:val="28"/>
          <w:szCs w:val="28"/>
          <w:lang w:val="es-ES" w:eastAsia="es-ES"/>
        </w:rPr>
        <w:t>words</w:t>
      </w:r>
      <w:proofErr w:type="spellEnd"/>
      <w:r w:rsidRPr="00586239">
        <w:rPr>
          <w:rFonts w:ascii="Calibri" w:eastAsia="Times New Roman" w:hAnsi="Calibri" w:cs="Calibri"/>
          <w:color w:val="7030A0"/>
          <w:sz w:val="28"/>
          <w:szCs w:val="28"/>
          <w:lang w:val="es-ES" w:eastAsia="es-ES"/>
        </w:rPr>
        <w:t xml:space="preserve">: </w:t>
      </w:r>
      <w:proofErr w:type="spellStart"/>
      <w:r w:rsidRPr="00586239">
        <w:rPr>
          <w:rFonts w:ascii="Times New Roman" w:hAnsi="Times New Roman" w:cs="Times New Roman"/>
          <w:sz w:val="24"/>
          <w:szCs w:val="24"/>
        </w:rPr>
        <w:t>Linkage</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HEIs</w:t>
      </w:r>
      <w:proofErr w:type="spellEnd"/>
      <w:r w:rsidRPr="00586239">
        <w:rPr>
          <w:rFonts w:ascii="Times New Roman" w:hAnsi="Times New Roman" w:cs="Times New Roman"/>
          <w:sz w:val="24"/>
          <w:szCs w:val="24"/>
        </w:rPr>
        <w:t xml:space="preserve">, </w:t>
      </w:r>
      <w:proofErr w:type="spellStart"/>
      <w:r w:rsidRPr="00586239">
        <w:rPr>
          <w:rFonts w:ascii="Times New Roman" w:hAnsi="Times New Roman" w:cs="Times New Roman"/>
          <w:sz w:val="24"/>
          <w:szCs w:val="24"/>
        </w:rPr>
        <w:t>Productive</w:t>
      </w:r>
      <w:proofErr w:type="spellEnd"/>
      <w:r w:rsidRPr="00586239">
        <w:rPr>
          <w:rFonts w:ascii="Times New Roman" w:hAnsi="Times New Roman" w:cs="Times New Roman"/>
          <w:sz w:val="24"/>
          <w:szCs w:val="24"/>
        </w:rPr>
        <w:t xml:space="preserve"> Sector and </w:t>
      </w:r>
      <w:proofErr w:type="spellStart"/>
      <w:r w:rsidRPr="00586239">
        <w:rPr>
          <w:rFonts w:ascii="Times New Roman" w:hAnsi="Times New Roman" w:cs="Times New Roman"/>
          <w:sz w:val="24"/>
          <w:szCs w:val="24"/>
        </w:rPr>
        <w:t>Government</w:t>
      </w:r>
      <w:proofErr w:type="spellEnd"/>
      <w:r w:rsidRPr="00586239">
        <w:rPr>
          <w:rFonts w:ascii="Times New Roman" w:hAnsi="Times New Roman" w:cs="Times New Roman"/>
          <w:sz w:val="24"/>
          <w:szCs w:val="24"/>
        </w:rPr>
        <w:t>.</w:t>
      </w:r>
    </w:p>
    <w:p w:rsidR="00717BE6" w:rsidRPr="002677AB" w:rsidRDefault="00717BE6" w:rsidP="00717BE6">
      <w:pPr>
        <w:shd w:val="solid" w:color="FFFFFF" w:fill="auto"/>
        <w:spacing w:line="360" w:lineRule="auto"/>
        <w:rPr>
          <w:color w:val="000000" w:themeColor="text1"/>
        </w:rPr>
      </w:pPr>
      <w:r>
        <w:rPr>
          <w:b/>
          <w:color w:val="000000" w:themeColor="text1"/>
          <w:szCs w:val="24"/>
        </w:rPr>
        <w:t>Fecha Recepción</w:t>
      </w:r>
      <w:r w:rsidRPr="00923828">
        <w:rPr>
          <w:b/>
          <w:color w:val="000000" w:themeColor="text1"/>
          <w:szCs w:val="24"/>
        </w:rPr>
        <w:t>:</w:t>
      </w:r>
      <w:r w:rsidRPr="00923828">
        <w:rPr>
          <w:color w:val="000000" w:themeColor="text1"/>
          <w:szCs w:val="24"/>
        </w:rPr>
        <w:t xml:space="preserve">     </w:t>
      </w:r>
      <w:r w:rsidR="00AD7254">
        <w:rPr>
          <w:color w:val="000000" w:themeColor="text1"/>
          <w:szCs w:val="24"/>
        </w:rPr>
        <w:t>Febrero 2014</w:t>
      </w:r>
      <w:r w:rsidRPr="00923828">
        <w:rPr>
          <w:color w:val="000000" w:themeColor="text1"/>
          <w:szCs w:val="24"/>
        </w:rPr>
        <w:t xml:space="preserve">  </w:t>
      </w:r>
      <w:r>
        <w:rPr>
          <w:color w:val="000000" w:themeColor="text1"/>
          <w:szCs w:val="24"/>
        </w:rPr>
        <w:t xml:space="preserve">                                       </w:t>
      </w:r>
      <w:r w:rsidRPr="00923828">
        <w:rPr>
          <w:color w:val="000000" w:themeColor="text1"/>
          <w:szCs w:val="24"/>
        </w:rPr>
        <w:t xml:space="preserve">   </w:t>
      </w:r>
      <w:r>
        <w:rPr>
          <w:b/>
          <w:color w:val="000000" w:themeColor="text1"/>
          <w:szCs w:val="24"/>
        </w:rPr>
        <w:t>Fecha Aceptación</w:t>
      </w:r>
      <w:r w:rsidRPr="00923828">
        <w:rPr>
          <w:b/>
          <w:color w:val="000000" w:themeColor="text1"/>
          <w:szCs w:val="24"/>
        </w:rPr>
        <w:t>:</w:t>
      </w:r>
      <w:r>
        <w:rPr>
          <w:color w:val="000000" w:themeColor="text1"/>
          <w:szCs w:val="24"/>
        </w:rPr>
        <w:t xml:space="preserve"> </w:t>
      </w:r>
      <w:r w:rsidR="00AD7254">
        <w:rPr>
          <w:color w:val="000000" w:themeColor="text1"/>
          <w:szCs w:val="24"/>
        </w:rPr>
        <w:t>Abril 2014</w:t>
      </w:r>
      <w:bookmarkStart w:id="0" w:name="_GoBack"/>
      <w:bookmarkEnd w:id="0"/>
      <w:r>
        <w:rPr>
          <w:color w:val="000000" w:themeColor="text1"/>
          <w:szCs w:val="24"/>
        </w:rPr>
        <w:br/>
      </w:r>
      <w:r w:rsidR="00CC1768">
        <w:rPr>
          <w:rFonts w:cs="Calibri"/>
        </w:rPr>
        <w:pict>
          <v:rect id="_x0000_i1025" style="width:0;height:1.5pt" o:hralign="center" o:hrstd="t" o:hr="t" fillcolor="#a0a0a0" stroked="f"/>
        </w:pict>
      </w:r>
    </w:p>
    <w:p w:rsidR="00763EB8" w:rsidRPr="006C3E55" w:rsidRDefault="00763EB8" w:rsidP="0079328A">
      <w:pPr>
        <w:spacing w:line="360" w:lineRule="auto"/>
        <w:jc w:val="both"/>
        <w:rPr>
          <w:rFonts w:ascii="Arial" w:hAnsi="Arial" w:cs="Arial"/>
          <w:sz w:val="24"/>
          <w:szCs w:val="24"/>
        </w:rPr>
      </w:pPr>
    </w:p>
    <w:p w:rsidR="004C4D04" w:rsidRPr="00717BE6" w:rsidRDefault="004C4D04" w:rsidP="0079328A">
      <w:pPr>
        <w:spacing w:line="360" w:lineRule="auto"/>
        <w:jc w:val="both"/>
        <w:rPr>
          <w:rFonts w:ascii="Calibri" w:eastAsia="Times New Roman" w:hAnsi="Calibri" w:cs="Calibri"/>
          <w:color w:val="7030A0"/>
          <w:sz w:val="28"/>
          <w:szCs w:val="28"/>
          <w:lang w:val="es-ES" w:eastAsia="es-ES"/>
        </w:rPr>
      </w:pPr>
      <w:r w:rsidRPr="00717BE6">
        <w:rPr>
          <w:rFonts w:ascii="Calibri" w:eastAsia="Times New Roman" w:hAnsi="Calibri" w:cs="Calibri"/>
          <w:color w:val="7030A0"/>
          <w:sz w:val="28"/>
          <w:szCs w:val="28"/>
          <w:lang w:val="es-ES" w:eastAsia="es-ES"/>
        </w:rPr>
        <w:t xml:space="preserve">Introducción </w:t>
      </w:r>
    </w:p>
    <w:p w:rsidR="004F12DB" w:rsidRPr="00717BE6" w:rsidRDefault="004F12DB" w:rsidP="0079328A">
      <w:pPr>
        <w:spacing w:after="240" w:line="360" w:lineRule="auto"/>
        <w:jc w:val="both"/>
        <w:rPr>
          <w:rFonts w:ascii="Times New Roman" w:hAnsi="Times New Roman" w:cs="Times New Roman"/>
          <w:sz w:val="24"/>
          <w:szCs w:val="24"/>
        </w:rPr>
      </w:pPr>
      <w:r w:rsidRPr="00717BE6">
        <w:rPr>
          <w:rFonts w:ascii="Times New Roman" w:hAnsi="Times New Roman" w:cs="Times New Roman"/>
          <w:sz w:val="24"/>
          <w:szCs w:val="24"/>
        </w:rPr>
        <w:t>El propósito enmarca</w:t>
      </w:r>
      <w:r w:rsidR="00E912C0" w:rsidRPr="00717BE6">
        <w:rPr>
          <w:rFonts w:ascii="Times New Roman" w:hAnsi="Times New Roman" w:cs="Times New Roman"/>
          <w:sz w:val="24"/>
          <w:szCs w:val="24"/>
        </w:rPr>
        <w:t>do</w:t>
      </w:r>
      <w:r w:rsidRPr="00717BE6">
        <w:rPr>
          <w:rFonts w:ascii="Times New Roman" w:hAnsi="Times New Roman" w:cs="Times New Roman"/>
          <w:sz w:val="24"/>
          <w:szCs w:val="24"/>
        </w:rPr>
        <w:t xml:space="preserve"> en este artículo es analiz</w:t>
      </w:r>
      <w:r w:rsidR="006C1624" w:rsidRPr="00717BE6">
        <w:rPr>
          <w:rFonts w:ascii="Times New Roman" w:hAnsi="Times New Roman" w:cs="Times New Roman"/>
          <w:sz w:val="24"/>
          <w:szCs w:val="24"/>
        </w:rPr>
        <w:t>ar los procesos de vinculación universidad-empresa-g</w:t>
      </w:r>
      <w:r w:rsidRPr="00717BE6">
        <w:rPr>
          <w:rFonts w:ascii="Times New Roman" w:hAnsi="Times New Roman" w:cs="Times New Roman"/>
          <w:sz w:val="24"/>
          <w:szCs w:val="24"/>
        </w:rPr>
        <w:t>obierno desde la mirada del Plan Nacional de Desarrollo (PND) 2013-2018</w:t>
      </w:r>
      <w:r w:rsidR="00210BC4" w:rsidRPr="00717BE6">
        <w:rPr>
          <w:rFonts w:ascii="Times New Roman" w:hAnsi="Times New Roman" w:cs="Times New Roman"/>
          <w:sz w:val="24"/>
          <w:szCs w:val="24"/>
        </w:rPr>
        <w:t>. Una</w:t>
      </w:r>
      <w:r w:rsidRPr="00717BE6">
        <w:rPr>
          <w:rFonts w:ascii="Times New Roman" w:hAnsi="Times New Roman" w:cs="Times New Roman"/>
          <w:sz w:val="24"/>
          <w:szCs w:val="24"/>
        </w:rPr>
        <w:t xml:space="preserve"> de las metas de</w:t>
      </w:r>
      <w:r w:rsidR="006C1FE2" w:rsidRPr="00717BE6">
        <w:rPr>
          <w:rFonts w:ascii="Times New Roman" w:hAnsi="Times New Roman" w:cs="Times New Roman"/>
          <w:sz w:val="24"/>
          <w:szCs w:val="24"/>
        </w:rPr>
        <w:t xml:space="preserve"> este</w:t>
      </w:r>
      <w:r w:rsidRPr="00717BE6">
        <w:rPr>
          <w:rFonts w:ascii="Times New Roman" w:hAnsi="Times New Roman" w:cs="Times New Roman"/>
          <w:sz w:val="24"/>
          <w:szCs w:val="24"/>
        </w:rPr>
        <w:t xml:space="preserve"> es</w:t>
      </w:r>
      <w:r w:rsidR="00E31207" w:rsidRPr="00717BE6">
        <w:rPr>
          <w:rFonts w:ascii="Times New Roman" w:hAnsi="Times New Roman" w:cs="Times New Roman"/>
          <w:sz w:val="24"/>
          <w:szCs w:val="24"/>
        </w:rPr>
        <w:t>:</w:t>
      </w:r>
      <w:r w:rsidRPr="00717BE6">
        <w:rPr>
          <w:rFonts w:ascii="Times New Roman" w:hAnsi="Times New Roman" w:cs="Times New Roman"/>
          <w:sz w:val="24"/>
          <w:szCs w:val="24"/>
        </w:rPr>
        <w:t xml:space="preserve"> “México con Educación de Calidad”</w:t>
      </w:r>
      <w:r w:rsidR="00232EA1" w:rsidRPr="00717BE6">
        <w:rPr>
          <w:rFonts w:ascii="Times New Roman" w:hAnsi="Times New Roman" w:cs="Times New Roman"/>
          <w:sz w:val="24"/>
          <w:szCs w:val="24"/>
        </w:rPr>
        <w:t>,</w:t>
      </w:r>
      <w:r w:rsidRPr="00717BE6">
        <w:rPr>
          <w:rFonts w:ascii="Times New Roman" w:hAnsi="Times New Roman" w:cs="Times New Roman"/>
          <w:sz w:val="24"/>
          <w:szCs w:val="24"/>
        </w:rPr>
        <w:t xml:space="preserve"> </w:t>
      </w:r>
      <w:r w:rsidR="00311626" w:rsidRPr="00717BE6">
        <w:rPr>
          <w:rFonts w:ascii="Times New Roman" w:hAnsi="Times New Roman" w:cs="Times New Roman"/>
          <w:sz w:val="24"/>
          <w:szCs w:val="24"/>
        </w:rPr>
        <w:t xml:space="preserve">en </w:t>
      </w:r>
      <w:r w:rsidR="00210BC4" w:rsidRPr="00717BE6">
        <w:rPr>
          <w:rFonts w:ascii="Times New Roman" w:hAnsi="Times New Roman" w:cs="Times New Roman"/>
          <w:sz w:val="24"/>
          <w:szCs w:val="24"/>
        </w:rPr>
        <w:t>donde</w:t>
      </w:r>
      <w:r w:rsidRPr="00717BE6">
        <w:rPr>
          <w:rFonts w:ascii="Times New Roman" w:hAnsi="Times New Roman" w:cs="Times New Roman"/>
          <w:sz w:val="24"/>
          <w:szCs w:val="24"/>
        </w:rPr>
        <w:t xml:space="preserve"> </w:t>
      </w:r>
      <w:r w:rsidR="00E912C0" w:rsidRPr="00717BE6">
        <w:rPr>
          <w:rFonts w:ascii="Times New Roman" w:hAnsi="Times New Roman" w:cs="Times New Roman"/>
          <w:sz w:val="24"/>
          <w:szCs w:val="24"/>
        </w:rPr>
        <w:t xml:space="preserve">se </w:t>
      </w:r>
      <w:r w:rsidR="00210BC4" w:rsidRPr="00717BE6">
        <w:rPr>
          <w:rFonts w:ascii="Times New Roman" w:hAnsi="Times New Roman" w:cs="Times New Roman"/>
          <w:sz w:val="24"/>
          <w:szCs w:val="24"/>
        </w:rPr>
        <w:t>dicta</w:t>
      </w:r>
      <w:r w:rsidR="00E912C0" w:rsidRPr="00717BE6">
        <w:rPr>
          <w:rFonts w:ascii="Times New Roman" w:hAnsi="Times New Roman" w:cs="Times New Roman"/>
          <w:sz w:val="24"/>
          <w:szCs w:val="24"/>
        </w:rPr>
        <w:t>n</w:t>
      </w:r>
      <w:r w:rsidR="00210BC4" w:rsidRPr="00717BE6">
        <w:rPr>
          <w:rFonts w:ascii="Times New Roman" w:hAnsi="Times New Roman" w:cs="Times New Roman"/>
          <w:sz w:val="24"/>
          <w:szCs w:val="24"/>
        </w:rPr>
        <w:t xml:space="preserve"> cinco puntos</w:t>
      </w:r>
      <w:r w:rsidRPr="00717BE6">
        <w:rPr>
          <w:rFonts w:ascii="Times New Roman" w:hAnsi="Times New Roman" w:cs="Times New Roman"/>
          <w:sz w:val="24"/>
          <w:szCs w:val="24"/>
        </w:rPr>
        <w:t xml:space="preserve"> para la generación de la capacidad intelectual en México</w:t>
      </w:r>
      <w:r w:rsidR="00272C80" w:rsidRPr="00717BE6">
        <w:rPr>
          <w:rFonts w:ascii="Times New Roman" w:hAnsi="Times New Roman" w:cs="Times New Roman"/>
          <w:sz w:val="24"/>
          <w:szCs w:val="24"/>
        </w:rPr>
        <w:t>,</w:t>
      </w:r>
      <w:r w:rsidRPr="00717BE6">
        <w:rPr>
          <w:rFonts w:ascii="Times New Roman" w:hAnsi="Times New Roman" w:cs="Times New Roman"/>
          <w:sz w:val="24"/>
          <w:szCs w:val="24"/>
        </w:rPr>
        <w:footnoteReference w:id="1"/>
      </w:r>
      <w:r w:rsidR="00272C80" w:rsidRPr="00717BE6">
        <w:rPr>
          <w:rFonts w:ascii="Times New Roman" w:hAnsi="Times New Roman" w:cs="Times New Roman"/>
          <w:sz w:val="24"/>
          <w:szCs w:val="24"/>
        </w:rPr>
        <w:t xml:space="preserve"> enfocándose</w:t>
      </w:r>
      <w:r w:rsidRPr="00717BE6">
        <w:rPr>
          <w:rFonts w:ascii="Times New Roman" w:hAnsi="Times New Roman" w:cs="Times New Roman"/>
          <w:sz w:val="24"/>
          <w:szCs w:val="24"/>
        </w:rPr>
        <w:t xml:space="preserve"> en dos principales rubros</w:t>
      </w:r>
      <w:r w:rsidR="00232EA1" w:rsidRPr="00717BE6">
        <w:rPr>
          <w:rFonts w:ascii="Times New Roman" w:hAnsi="Times New Roman" w:cs="Times New Roman"/>
          <w:sz w:val="24"/>
          <w:szCs w:val="24"/>
        </w:rPr>
        <w:t>:</w:t>
      </w:r>
      <w:r w:rsidRPr="00717BE6">
        <w:rPr>
          <w:rFonts w:ascii="Times New Roman" w:hAnsi="Times New Roman" w:cs="Times New Roman"/>
          <w:sz w:val="24"/>
          <w:szCs w:val="24"/>
        </w:rPr>
        <w:t xml:space="preserve"> 1) vinculación de la educación con las necesidades sociales y económicas; y 2) </w:t>
      </w:r>
      <w:r w:rsidR="00232EA1" w:rsidRPr="00717BE6">
        <w:rPr>
          <w:rFonts w:ascii="Times New Roman" w:hAnsi="Times New Roman" w:cs="Times New Roman"/>
          <w:sz w:val="24"/>
          <w:szCs w:val="24"/>
        </w:rPr>
        <w:t>c</w:t>
      </w:r>
      <w:r w:rsidRPr="00717BE6">
        <w:rPr>
          <w:rFonts w:ascii="Times New Roman" w:hAnsi="Times New Roman" w:cs="Times New Roman"/>
          <w:sz w:val="24"/>
          <w:szCs w:val="24"/>
        </w:rPr>
        <w:t xml:space="preserve">iencia, </w:t>
      </w:r>
      <w:r w:rsidR="00232EA1" w:rsidRPr="00717BE6">
        <w:rPr>
          <w:rFonts w:ascii="Times New Roman" w:hAnsi="Times New Roman" w:cs="Times New Roman"/>
          <w:sz w:val="24"/>
          <w:szCs w:val="24"/>
        </w:rPr>
        <w:t>t</w:t>
      </w:r>
      <w:r w:rsidRPr="00717BE6">
        <w:rPr>
          <w:rFonts w:ascii="Times New Roman" w:hAnsi="Times New Roman" w:cs="Times New Roman"/>
          <w:sz w:val="24"/>
          <w:szCs w:val="24"/>
        </w:rPr>
        <w:t xml:space="preserve">ecnología e </w:t>
      </w:r>
      <w:r w:rsidR="00232EA1" w:rsidRPr="00717BE6">
        <w:rPr>
          <w:rFonts w:ascii="Times New Roman" w:hAnsi="Times New Roman" w:cs="Times New Roman"/>
          <w:sz w:val="24"/>
          <w:szCs w:val="24"/>
        </w:rPr>
        <w:t>i</w:t>
      </w:r>
      <w:r w:rsidRPr="00717BE6">
        <w:rPr>
          <w:rFonts w:ascii="Times New Roman" w:hAnsi="Times New Roman" w:cs="Times New Roman"/>
          <w:sz w:val="24"/>
          <w:szCs w:val="24"/>
        </w:rPr>
        <w:t>nnovación.</w:t>
      </w:r>
    </w:p>
    <w:p w:rsidR="00F97DB1" w:rsidRPr="00717BE6" w:rsidRDefault="004F12DB" w:rsidP="0079328A">
      <w:pPr>
        <w:spacing w:line="360" w:lineRule="auto"/>
        <w:jc w:val="both"/>
        <w:rPr>
          <w:rFonts w:ascii="Times New Roman" w:hAnsi="Times New Roman" w:cs="Times New Roman"/>
          <w:sz w:val="24"/>
          <w:szCs w:val="24"/>
        </w:rPr>
      </w:pPr>
      <w:r w:rsidRPr="00717BE6">
        <w:rPr>
          <w:rFonts w:ascii="Times New Roman" w:hAnsi="Times New Roman" w:cs="Times New Roman"/>
          <w:sz w:val="24"/>
          <w:szCs w:val="24"/>
        </w:rPr>
        <w:t>Dichos enfoques aún permanecen limitados</w:t>
      </w:r>
      <w:r w:rsidR="00311626" w:rsidRPr="00717BE6">
        <w:rPr>
          <w:rFonts w:ascii="Times New Roman" w:hAnsi="Times New Roman" w:cs="Times New Roman"/>
          <w:sz w:val="24"/>
          <w:szCs w:val="24"/>
        </w:rPr>
        <w:t>, por lo que</w:t>
      </w:r>
      <w:r w:rsidRPr="00717BE6">
        <w:rPr>
          <w:rFonts w:ascii="Times New Roman" w:hAnsi="Times New Roman" w:cs="Times New Roman"/>
          <w:sz w:val="24"/>
          <w:szCs w:val="24"/>
        </w:rPr>
        <w:t xml:space="preserve"> es imprescindible cuestionar qu</w:t>
      </w:r>
      <w:r w:rsidR="00633EFD" w:rsidRPr="00717BE6">
        <w:rPr>
          <w:rFonts w:ascii="Times New Roman" w:hAnsi="Times New Roman" w:cs="Times New Roman"/>
          <w:sz w:val="24"/>
          <w:szCs w:val="24"/>
        </w:rPr>
        <w:t>é</w:t>
      </w:r>
      <w:r w:rsidRPr="00717BE6">
        <w:rPr>
          <w:rFonts w:ascii="Times New Roman" w:hAnsi="Times New Roman" w:cs="Times New Roman"/>
          <w:sz w:val="24"/>
          <w:szCs w:val="24"/>
        </w:rPr>
        <w:t xml:space="preserve"> modelo o modelos existentes podrían servir para </w:t>
      </w:r>
      <w:r w:rsidR="00311626" w:rsidRPr="00717BE6">
        <w:rPr>
          <w:rFonts w:ascii="Times New Roman" w:hAnsi="Times New Roman" w:cs="Times New Roman"/>
          <w:sz w:val="24"/>
          <w:szCs w:val="24"/>
        </w:rPr>
        <w:t>el logro de</w:t>
      </w:r>
      <w:r w:rsidRPr="00717BE6">
        <w:rPr>
          <w:rFonts w:ascii="Times New Roman" w:hAnsi="Times New Roman" w:cs="Times New Roman"/>
          <w:sz w:val="24"/>
          <w:szCs w:val="24"/>
        </w:rPr>
        <w:t xml:space="preserve"> mejores resultados </w:t>
      </w:r>
      <w:r w:rsidR="00633EFD" w:rsidRPr="00717BE6">
        <w:rPr>
          <w:rFonts w:ascii="Times New Roman" w:hAnsi="Times New Roman" w:cs="Times New Roman"/>
          <w:sz w:val="24"/>
          <w:szCs w:val="24"/>
        </w:rPr>
        <w:t>en los</w:t>
      </w:r>
      <w:r w:rsidRPr="00717BE6">
        <w:rPr>
          <w:rFonts w:ascii="Times New Roman" w:hAnsi="Times New Roman" w:cs="Times New Roman"/>
          <w:sz w:val="24"/>
          <w:szCs w:val="24"/>
        </w:rPr>
        <w:t xml:space="preserve"> sector</w:t>
      </w:r>
      <w:r w:rsidR="00633EFD" w:rsidRPr="00717BE6">
        <w:rPr>
          <w:rFonts w:ascii="Times New Roman" w:hAnsi="Times New Roman" w:cs="Times New Roman"/>
          <w:sz w:val="24"/>
          <w:szCs w:val="24"/>
        </w:rPr>
        <w:t>es</w:t>
      </w:r>
      <w:r w:rsidRPr="00717BE6">
        <w:rPr>
          <w:rFonts w:ascii="Times New Roman" w:hAnsi="Times New Roman" w:cs="Times New Roman"/>
          <w:sz w:val="24"/>
          <w:szCs w:val="24"/>
        </w:rPr>
        <w:t xml:space="preserve"> productivo y social de </w:t>
      </w:r>
      <w:r w:rsidR="00633EFD" w:rsidRPr="00717BE6">
        <w:rPr>
          <w:rFonts w:ascii="Times New Roman" w:hAnsi="Times New Roman" w:cs="Times New Roman"/>
          <w:sz w:val="24"/>
          <w:szCs w:val="24"/>
        </w:rPr>
        <w:t>la</w:t>
      </w:r>
      <w:r w:rsidRPr="00717BE6">
        <w:rPr>
          <w:rFonts w:ascii="Times New Roman" w:hAnsi="Times New Roman" w:cs="Times New Roman"/>
          <w:sz w:val="24"/>
          <w:szCs w:val="24"/>
        </w:rPr>
        <w:t xml:space="preserve"> región</w:t>
      </w:r>
      <w:r w:rsidR="00633EFD" w:rsidRPr="00717BE6">
        <w:rPr>
          <w:rFonts w:ascii="Times New Roman" w:hAnsi="Times New Roman" w:cs="Times New Roman"/>
          <w:sz w:val="24"/>
          <w:szCs w:val="24"/>
        </w:rPr>
        <w:t>,</w:t>
      </w:r>
      <w:r w:rsidRPr="00717BE6">
        <w:rPr>
          <w:rFonts w:ascii="Times New Roman" w:hAnsi="Times New Roman" w:cs="Times New Roman"/>
          <w:sz w:val="24"/>
          <w:szCs w:val="24"/>
        </w:rPr>
        <w:t xml:space="preserve"> </w:t>
      </w:r>
      <w:r w:rsidR="00E912C0" w:rsidRPr="00717BE6">
        <w:rPr>
          <w:rFonts w:ascii="Times New Roman" w:hAnsi="Times New Roman" w:cs="Times New Roman"/>
          <w:sz w:val="24"/>
          <w:szCs w:val="24"/>
        </w:rPr>
        <w:t>así como</w:t>
      </w:r>
      <w:r w:rsidRPr="00717BE6">
        <w:rPr>
          <w:rFonts w:ascii="Times New Roman" w:hAnsi="Times New Roman" w:cs="Times New Roman"/>
          <w:sz w:val="24"/>
          <w:szCs w:val="24"/>
        </w:rPr>
        <w:t xml:space="preserve"> mejores reflejos dentro y fuera de las Instituciones de Educación Superior (IES).</w:t>
      </w:r>
    </w:p>
    <w:p w:rsidR="00E05303" w:rsidRPr="00717BE6" w:rsidRDefault="00E4155E" w:rsidP="0079328A">
      <w:pPr>
        <w:spacing w:line="360" w:lineRule="auto"/>
        <w:jc w:val="both"/>
        <w:rPr>
          <w:rFonts w:ascii="Times New Roman" w:hAnsi="Times New Roman" w:cs="Times New Roman"/>
          <w:sz w:val="24"/>
          <w:szCs w:val="24"/>
        </w:rPr>
      </w:pPr>
      <w:r w:rsidRPr="00717BE6">
        <w:rPr>
          <w:rFonts w:ascii="Times New Roman" w:hAnsi="Times New Roman" w:cs="Times New Roman"/>
          <w:sz w:val="24"/>
          <w:szCs w:val="24"/>
        </w:rPr>
        <w:t>L</w:t>
      </w:r>
      <w:r w:rsidR="00F2422D" w:rsidRPr="00717BE6">
        <w:rPr>
          <w:rFonts w:ascii="Times New Roman" w:hAnsi="Times New Roman" w:cs="Times New Roman"/>
          <w:sz w:val="24"/>
          <w:szCs w:val="24"/>
        </w:rPr>
        <w:t xml:space="preserve">a </w:t>
      </w:r>
      <w:r w:rsidR="004C4D04" w:rsidRPr="00717BE6">
        <w:rPr>
          <w:rFonts w:ascii="Times New Roman" w:hAnsi="Times New Roman" w:cs="Times New Roman"/>
          <w:sz w:val="24"/>
          <w:szCs w:val="24"/>
        </w:rPr>
        <w:t xml:space="preserve">importancia de la </w:t>
      </w:r>
      <w:r w:rsidR="00F2422D" w:rsidRPr="00717BE6">
        <w:rPr>
          <w:rFonts w:ascii="Times New Roman" w:hAnsi="Times New Roman" w:cs="Times New Roman"/>
          <w:sz w:val="24"/>
          <w:szCs w:val="24"/>
        </w:rPr>
        <w:t>vinculación universidad-empresa</w:t>
      </w:r>
      <w:r w:rsidR="001D10F9" w:rsidRPr="00717BE6">
        <w:rPr>
          <w:rFonts w:ascii="Times New Roman" w:hAnsi="Times New Roman" w:cs="Times New Roman"/>
          <w:sz w:val="24"/>
          <w:szCs w:val="24"/>
        </w:rPr>
        <w:t>-gobierno</w:t>
      </w:r>
      <w:r w:rsidR="00DB34B8" w:rsidRPr="00717BE6">
        <w:rPr>
          <w:rFonts w:ascii="Times New Roman" w:hAnsi="Times New Roman" w:cs="Times New Roman"/>
          <w:sz w:val="24"/>
          <w:szCs w:val="24"/>
        </w:rPr>
        <w:t xml:space="preserve"> </w:t>
      </w:r>
      <w:r w:rsidR="007231C9" w:rsidRPr="00717BE6">
        <w:rPr>
          <w:rFonts w:ascii="Times New Roman" w:hAnsi="Times New Roman" w:cs="Times New Roman"/>
          <w:sz w:val="24"/>
          <w:szCs w:val="24"/>
        </w:rPr>
        <w:t>—</w:t>
      </w:r>
      <w:r w:rsidR="00583874" w:rsidRPr="00717BE6">
        <w:rPr>
          <w:rFonts w:ascii="Times New Roman" w:hAnsi="Times New Roman" w:cs="Times New Roman"/>
          <w:sz w:val="24"/>
          <w:szCs w:val="24"/>
        </w:rPr>
        <w:t>uno</w:t>
      </w:r>
      <w:r w:rsidR="00790BFD" w:rsidRPr="00717BE6">
        <w:rPr>
          <w:rFonts w:ascii="Times New Roman" w:hAnsi="Times New Roman" w:cs="Times New Roman"/>
          <w:sz w:val="24"/>
          <w:szCs w:val="24"/>
        </w:rPr>
        <w:t xml:space="preserve"> de </w:t>
      </w:r>
      <w:r w:rsidR="007231C9" w:rsidRPr="00717BE6">
        <w:rPr>
          <w:rFonts w:ascii="Times New Roman" w:hAnsi="Times New Roman" w:cs="Times New Roman"/>
          <w:sz w:val="24"/>
          <w:szCs w:val="24"/>
        </w:rPr>
        <w:t>los</w:t>
      </w:r>
      <w:r w:rsidR="00BB3B8D" w:rsidRPr="00717BE6">
        <w:rPr>
          <w:rFonts w:ascii="Times New Roman" w:hAnsi="Times New Roman" w:cs="Times New Roman"/>
          <w:sz w:val="24"/>
          <w:szCs w:val="24"/>
        </w:rPr>
        <w:t xml:space="preserve"> ejes </w:t>
      </w:r>
      <w:r w:rsidR="007231C9" w:rsidRPr="00717BE6">
        <w:rPr>
          <w:rFonts w:ascii="Times New Roman" w:hAnsi="Times New Roman" w:cs="Times New Roman"/>
          <w:sz w:val="24"/>
          <w:szCs w:val="24"/>
        </w:rPr>
        <w:t xml:space="preserve">de las IES </w:t>
      </w:r>
      <w:r w:rsidR="00BB3B8D" w:rsidRPr="00717BE6">
        <w:rPr>
          <w:rFonts w:ascii="Times New Roman" w:hAnsi="Times New Roman" w:cs="Times New Roman"/>
          <w:sz w:val="24"/>
          <w:szCs w:val="24"/>
        </w:rPr>
        <w:t>es la vinculación</w:t>
      </w:r>
      <w:r w:rsidR="007231C9" w:rsidRPr="00717BE6">
        <w:rPr>
          <w:rFonts w:ascii="Times New Roman" w:hAnsi="Times New Roman" w:cs="Times New Roman"/>
          <w:sz w:val="24"/>
          <w:szCs w:val="24"/>
        </w:rPr>
        <w:t>,</w:t>
      </w:r>
      <w:r w:rsidR="00583874" w:rsidRPr="00717BE6">
        <w:rPr>
          <w:rFonts w:ascii="Times New Roman" w:hAnsi="Times New Roman" w:cs="Times New Roman"/>
          <w:sz w:val="24"/>
          <w:szCs w:val="24"/>
        </w:rPr>
        <w:t xml:space="preserve"> aceptada por algunos tratadistas como </w:t>
      </w:r>
      <w:r w:rsidR="00BB13AC" w:rsidRPr="00717BE6">
        <w:rPr>
          <w:rFonts w:ascii="Times New Roman" w:hAnsi="Times New Roman" w:cs="Times New Roman"/>
          <w:sz w:val="24"/>
          <w:szCs w:val="24"/>
        </w:rPr>
        <w:t>la cuarta función sustantiva</w:t>
      </w:r>
      <w:r w:rsidR="007231C9" w:rsidRPr="00717BE6">
        <w:rPr>
          <w:rFonts w:ascii="Times New Roman" w:hAnsi="Times New Roman" w:cs="Times New Roman"/>
          <w:sz w:val="24"/>
          <w:szCs w:val="24"/>
        </w:rPr>
        <w:t>—</w:t>
      </w:r>
      <w:r w:rsidRPr="00717BE6">
        <w:rPr>
          <w:rFonts w:ascii="Times New Roman" w:hAnsi="Times New Roman" w:cs="Times New Roman"/>
          <w:sz w:val="24"/>
          <w:szCs w:val="24"/>
        </w:rPr>
        <w:t xml:space="preserve"> </w:t>
      </w:r>
      <w:r w:rsidR="007231C9" w:rsidRPr="00717BE6">
        <w:rPr>
          <w:rFonts w:ascii="Times New Roman" w:hAnsi="Times New Roman" w:cs="Times New Roman"/>
          <w:sz w:val="24"/>
          <w:szCs w:val="24"/>
        </w:rPr>
        <w:t>se</w:t>
      </w:r>
      <w:r w:rsidR="00BB13AC" w:rsidRPr="00717BE6">
        <w:rPr>
          <w:rFonts w:ascii="Times New Roman" w:hAnsi="Times New Roman" w:cs="Times New Roman"/>
          <w:sz w:val="24"/>
          <w:szCs w:val="24"/>
        </w:rPr>
        <w:t xml:space="preserve"> </w:t>
      </w:r>
      <w:r w:rsidRPr="00717BE6">
        <w:rPr>
          <w:rFonts w:ascii="Times New Roman" w:hAnsi="Times New Roman" w:cs="Times New Roman"/>
          <w:sz w:val="24"/>
          <w:szCs w:val="24"/>
        </w:rPr>
        <w:t xml:space="preserve">ha </w:t>
      </w:r>
      <w:r w:rsidR="00BB13AC" w:rsidRPr="00717BE6">
        <w:rPr>
          <w:rFonts w:ascii="Times New Roman" w:hAnsi="Times New Roman" w:cs="Times New Roman"/>
          <w:sz w:val="24"/>
          <w:szCs w:val="24"/>
        </w:rPr>
        <w:t>manifestado en las políticas públicas a partir del impulso hacia la innovación, donde se disputa el quehacer de la universidad en la generación, aplicación y transferencia de conocimiento (Vite, 2009).</w:t>
      </w:r>
      <w:r w:rsidR="00E05303" w:rsidRPr="00717BE6">
        <w:rPr>
          <w:rFonts w:ascii="Times New Roman" w:hAnsi="Times New Roman" w:cs="Times New Roman"/>
          <w:sz w:val="24"/>
          <w:szCs w:val="24"/>
        </w:rPr>
        <w:t xml:space="preserve"> </w:t>
      </w:r>
    </w:p>
    <w:p w:rsidR="00E36B92" w:rsidRPr="00717BE6" w:rsidRDefault="00AD7559" w:rsidP="0079328A">
      <w:pPr>
        <w:spacing w:line="360" w:lineRule="auto"/>
        <w:jc w:val="both"/>
        <w:rPr>
          <w:rFonts w:ascii="Times New Roman" w:hAnsi="Times New Roman" w:cs="Times New Roman"/>
          <w:sz w:val="24"/>
          <w:szCs w:val="24"/>
        </w:rPr>
      </w:pPr>
      <w:r w:rsidRPr="00717BE6">
        <w:rPr>
          <w:rFonts w:ascii="Times New Roman" w:hAnsi="Times New Roman" w:cs="Times New Roman"/>
          <w:sz w:val="24"/>
          <w:szCs w:val="24"/>
        </w:rPr>
        <w:t>Durante</w:t>
      </w:r>
      <w:r w:rsidR="00E36B92" w:rsidRPr="00717BE6">
        <w:rPr>
          <w:rFonts w:ascii="Times New Roman" w:hAnsi="Times New Roman" w:cs="Times New Roman"/>
          <w:sz w:val="24"/>
          <w:szCs w:val="24"/>
        </w:rPr>
        <w:t xml:space="preserve"> las últimas décadas, México </w:t>
      </w:r>
      <w:r w:rsidRPr="00717BE6">
        <w:rPr>
          <w:rFonts w:ascii="Times New Roman" w:hAnsi="Times New Roman" w:cs="Times New Roman"/>
          <w:sz w:val="24"/>
          <w:szCs w:val="24"/>
        </w:rPr>
        <w:t xml:space="preserve">ha </w:t>
      </w:r>
      <w:r w:rsidR="00627516" w:rsidRPr="00717BE6">
        <w:rPr>
          <w:rFonts w:ascii="Times New Roman" w:hAnsi="Times New Roman" w:cs="Times New Roman"/>
          <w:sz w:val="24"/>
          <w:szCs w:val="24"/>
        </w:rPr>
        <w:t>mostrado</w:t>
      </w:r>
      <w:r w:rsidR="00E36B92" w:rsidRPr="00717BE6">
        <w:rPr>
          <w:rFonts w:ascii="Times New Roman" w:hAnsi="Times New Roman" w:cs="Times New Roman"/>
          <w:sz w:val="24"/>
          <w:szCs w:val="24"/>
        </w:rPr>
        <w:t xml:space="preserve"> persistentes </w:t>
      </w:r>
      <w:r w:rsidR="00627516" w:rsidRPr="00717BE6">
        <w:rPr>
          <w:rFonts w:ascii="Times New Roman" w:hAnsi="Times New Roman" w:cs="Times New Roman"/>
          <w:sz w:val="24"/>
          <w:szCs w:val="24"/>
        </w:rPr>
        <w:t xml:space="preserve">altibajos </w:t>
      </w:r>
      <w:r w:rsidR="00E36B92" w:rsidRPr="00717BE6">
        <w:rPr>
          <w:rFonts w:ascii="Times New Roman" w:hAnsi="Times New Roman" w:cs="Times New Roman"/>
          <w:sz w:val="24"/>
          <w:szCs w:val="24"/>
        </w:rPr>
        <w:t xml:space="preserve">en </w:t>
      </w:r>
      <w:r w:rsidRPr="00717BE6">
        <w:rPr>
          <w:rFonts w:ascii="Times New Roman" w:hAnsi="Times New Roman" w:cs="Times New Roman"/>
          <w:sz w:val="24"/>
          <w:szCs w:val="24"/>
        </w:rPr>
        <w:t xml:space="preserve">la </w:t>
      </w:r>
      <w:r w:rsidR="00BB3B8D" w:rsidRPr="00717BE6">
        <w:rPr>
          <w:rFonts w:ascii="Times New Roman" w:hAnsi="Times New Roman" w:cs="Times New Roman"/>
          <w:sz w:val="24"/>
          <w:szCs w:val="24"/>
        </w:rPr>
        <w:t>vinculación u</w:t>
      </w:r>
      <w:r w:rsidR="00E36B92" w:rsidRPr="00717BE6">
        <w:rPr>
          <w:rFonts w:ascii="Times New Roman" w:hAnsi="Times New Roman" w:cs="Times New Roman"/>
          <w:sz w:val="24"/>
          <w:szCs w:val="24"/>
        </w:rPr>
        <w:t>niversidad</w:t>
      </w:r>
      <w:r w:rsidR="00627516" w:rsidRPr="00717BE6">
        <w:rPr>
          <w:rFonts w:ascii="Times New Roman" w:hAnsi="Times New Roman" w:cs="Times New Roman"/>
          <w:sz w:val="24"/>
          <w:szCs w:val="24"/>
        </w:rPr>
        <w:t>-</w:t>
      </w:r>
      <w:r w:rsidR="00E36B92" w:rsidRPr="00717BE6">
        <w:rPr>
          <w:rFonts w:ascii="Times New Roman" w:hAnsi="Times New Roman" w:cs="Times New Roman"/>
          <w:sz w:val="24"/>
          <w:szCs w:val="24"/>
        </w:rPr>
        <w:t xml:space="preserve">sector </w:t>
      </w:r>
      <w:proofErr w:type="gramStart"/>
      <w:r w:rsidR="00E36B92" w:rsidRPr="00717BE6">
        <w:rPr>
          <w:rFonts w:ascii="Times New Roman" w:hAnsi="Times New Roman" w:cs="Times New Roman"/>
          <w:sz w:val="24"/>
          <w:szCs w:val="24"/>
        </w:rPr>
        <w:t>product</w:t>
      </w:r>
      <w:r w:rsidR="00583874" w:rsidRPr="00717BE6">
        <w:rPr>
          <w:rFonts w:ascii="Times New Roman" w:hAnsi="Times New Roman" w:cs="Times New Roman"/>
          <w:sz w:val="24"/>
          <w:szCs w:val="24"/>
        </w:rPr>
        <w:t>iv</w:t>
      </w:r>
      <w:r w:rsidR="00E36B92" w:rsidRPr="00717BE6">
        <w:rPr>
          <w:rFonts w:ascii="Times New Roman" w:hAnsi="Times New Roman" w:cs="Times New Roman"/>
          <w:sz w:val="24"/>
          <w:szCs w:val="24"/>
        </w:rPr>
        <w:t>o</w:t>
      </w:r>
      <w:proofErr w:type="gramEnd"/>
      <w:r w:rsidR="00583874" w:rsidRPr="00717BE6">
        <w:rPr>
          <w:rFonts w:ascii="Times New Roman" w:hAnsi="Times New Roman" w:cs="Times New Roman"/>
          <w:sz w:val="24"/>
          <w:szCs w:val="24"/>
        </w:rPr>
        <w:t>,</w:t>
      </w:r>
      <w:r w:rsidR="00E36B92" w:rsidRPr="00717BE6">
        <w:rPr>
          <w:rFonts w:ascii="Times New Roman" w:hAnsi="Times New Roman" w:cs="Times New Roman"/>
          <w:sz w:val="24"/>
          <w:szCs w:val="24"/>
        </w:rPr>
        <w:t xml:space="preserve"> así como poca inversión en ciencia, tecnología e innovación</w:t>
      </w:r>
      <w:r w:rsidR="00026285" w:rsidRPr="00717BE6">
        <w:rPr>
          <w:rFonts w:ascii="Times New Roman" w:hAnsi="Times New Roman" w:cs="Times New Roman"/>
          <w:sz w:val="24"/>
          <w:szCs w:val="24"/>
        </w:rPr>
        <w:t xml:space="preserve"> </w:t>
      </w:r>
      <w:r w:rsidRPr="00717BE6">
        <w:rPr>
          <w:rFonts w:ascii="Times New Roman" w:hAnsi="Times New Roman" w:cs="Times New Roman"/>
          <w:sz w:val="24"/>
          <w:szCs w:val="24"/>
        </w:rPr>
        <w:t xml:space="preserve">en </w:t>
      </w:r>
      <w:r w:rsidRPr="00717BE6">
        <w:rPr>
          <w:rFonts w:ascii="Times New Roman" w:hAnsi="Times New Roman" w:cs="Times New Roman"/>
          <w:sz w:val="24"/>
          <w:szCs w:val="24"/>
        </w:rPr>
        <w:lastRenderedPageBreak/>
        <w:t>comparación con</w:t>
      </w:r>
      <w:r w:rsidR="004F12DB" w:rsidRPr="00717BE6">
        <w:rPr>
          <w:rFonts w:ascii="Times New Roman" w:hAnsi="Times New Roman" w:cs="Times New Roman"/>
          <w:sz w:val="24"/>
          <w:szCs w:val="24"/>
        </w:rPr>
        <w:t xml:space="preserve"> otros países, </w:t>
      </w:r>
      <w:r w:rsidR="00E36B92" w:rsidRPr="00717BE6">
        <w:rPr>
          <w:rFonts w:ascii="Times New Roman" w:hAnsi="Times New Roman" w:cs="Times New Roman"/>
          <w:sz w:val="24"/>
          <w:szCs w:val="24"/>
        </w:rPr>
        <w:t xml:space="preserve">lo </w:t>
      </w:r>
      <w:r w:rsidRPr="00717BE6">
        <w:rPr>
          <w:rFonts w:ascii="Times New Roman" w:hAnsi="Times New Roman" w:cs="Times New Roman"/>
          <w:sz w:val="24"/>
          <w:szCs w:val="24"/>
        </w:rPr>
        <w:t>que</w:t>
      </w:r>
      <w:r w:rsidR="00E36B92" w:rsidRPr="00717BE6">
        <w:rPr>
          <w:rFonts w:ascii="Times New Roman" w:hAnsi="Times New Roman" w:cs="Times New Roman"/>
          <w:sz w:val="24"/>
          <w:szCs w:val="24"/>
        </w:rPr>
        <w:t xml:space="preserve"> refleja </w:t>
      </w:r>
      <w:r w:rsidR="00583874" w:rsidRPr="00717BE6">
        <w:rPr>
          <w:rFonts w:ascii="Times New Roman" w:hAnsi="Times New Roman" w:cs="Times New Roman"/>
          <w:sz w:val="24"/>
          <w:szCs w:val="24"/>
        </w:rPr>
        <w:t xml:space="preserve">la </w:t>
      </w:r>
      <w:r w:rsidR="00C06BE1" w:rsidRPr="00717BE6">
        <w:rPr>
          <w:rFonts w:ascii="Times New Roman" w:hAnsi="Times New Roman" w:cs="Times New Roman"/>
          <w:sz w:val="24"/>
          <w:szCs w:val="24"/>
        </w:rPr>
        <w:t>creciente disminución en</w:t>
      </w:r>
      <w:r w:rsidR="00583874" w:rsidRPr="00717BE6">
        <w:rPr>
          <w:rFonts w:ascii="Times New Roman" w:hAnsi="Times New Roman" w:cs="Times New Roman"/>
          <w:sz w:val="24"/>
          <w:szCs w:val="24"/>
        </w:rPr>
        <w:t xml:space="preserve"> las tres </w:t>
      </w:r>
      <w:r w:rsidR="00E36B92" w:rsidRPr="00717BE6">
        <w:rPr>
          <w:rFonts w:ascii="Times New Roman" w:hAnsi="Times New Roman" w:cs="Times New Roman"/>
          <w:sz w:val="24"/>
          <w:szCs w:val="24"/>
        </w:rPr>
        <w:t>últimas administraciones</w:t>
      </w:r>
      <w:r w:rsidR="00583874" w:rsidRPr="00717BE6">
        <w:rPr>
          <w:rFonts w:ascii="Times New Roman" w:hAnsi="Times New Roman" w:cs="Times New Roman"/>
          <w:sz w:val="24"/>
          <w:szCs w:val="24"/>
        </w:rPr>
        <w:t xml:space="preserve"> públicas federales</w:t>
      </w:r>
      <w:r w:rsidR="00C06BE1" w:rsidRPr="00717BE6">
        <w:rPr>
          <w:rFonts w:ascii="Times New Roman" w:hAnsi="Times New Roman" w:cs="Times New Roman"/>
          <w:sz w:val="24"/>
          <w:szCs w:val="24"/>
        </w:rPr>
        <w:t xml:space="preserve"> en cuanto a producción y aplicación del conocimiento</w:t>
      </w:r>
      <w:r w:rsidR="00E36B92" w:rsidRPr="00717BE6">
        <w:rPr>
          <w:rFonts w:ascii="Times New Roman" w:hAnsi="Times New Roman" w:cs="Times New Roman"/>
          <w:sz w:val="24"/>
          <w:szCs w:val="24"/>
        </w:rPr>
        <w:t>.</w:t>
      </w:r>
      <w:r w:rsidR="004F12DB" w:rsidRPr="00717BE6">
        <w:rPr>
          <w:rFonts w:ascii="Times New Roman" w:hAnsi="Times New Roman" w:cs="Times New Roman"/>
          <w:sz w:val="24"/>
          <w:szCs w:val="24"/>
        </w:rPr>
        <w:t xml:space="preserve"> </w:t>
      </w:r>
    </w:p>
    <w:p w:rsidR="00AD2E69" w:rsidRPr="00717BE6" w:rsidRDefault="00E053DE" w:rsidP="0079328A">
      <w:pPr>
        <w:spacing w:before="240" w:line="360" w:lineRule="auto"/>
        <w:jc w:val="both"/>
        <w:rPr>
          <w:rFonts w:ascii="Times New Roman" w:hAnsi="Times New Roman" w:cs="Times New Roman"/>
          <w:sz w:val="24"/>
          <w:szCs w:val="24"/>
        </w:rPr>
      </w:pPr>
      <w:r w:rsidRPr="00717BE6">
        <w:rPr>
          <w:rFonts w:ascii="Times New Roman" w:hAnsi="Times New Roman" w:cs="Times New Roman"/>
          <w:sz w:val="24"/>
          <w:szCs w:val="24"/>
        </w:rPr>
        <w:t>De esta manera</w:t>
      </w:r>
      <w:r w:rsidR="00026285" w:rsidRPr="00717BE6">
        <w:rPr>
          <w:rFonts w:ascii="Times New Roman" w:hAnsi="Times New Roman" w:cs="Times New Roman"/>
          <w:sz w:val="24"/>
          <w:szCs w:val="24"/>
        </w:rPr>
        <w:t>,</w:t>
      </w:r>
      <w:r w:rsidR="00E36B92" w:rsidRPr="00717BE6">
        <w:rPr>
          <w:rFonts w:ascii="Times New Roman" w:hAnsi="Times New Roman" w:cs="Times New Roman"/>
          <w:sz w:val="24"/>
          <w:szCs w:val="24"/>
        </w:rPr>
        <w:t xml:space="preserve"> la vinculación se </w:t>
      </w:r>
      <w:r w:rsidR="00781185" w:rsidRPr="00717BE6">
        <w:rPr>
          <w:rFonts w:ascii="Times New Roman" w:hAnsi="Times New Roman" w:cs="Times New Roman"/>
          <w:sz w:val="24"/>
          <w:szCs w:val="24"/>
        </w:rPr>
        <w:t>ha vuelto una</w:t>
      </w:r>
      <w:r w:rsidR="00E36B92" w:rsidRPr="00717BE6">
        <w:rPr>
          <w:rFonts w:ascii="Times New Roman" w:hAnsi="Times New Roman" w:cs="Times New Roman"/>
          <w:sz w:val="24"/>
          <w:szCs w:val="24"/>
        </w:rPr>
        <w:t xml:space="preserve"> </w:t>
      </w:r>
      <w:r w:rsidR="00583874" w:rsidRPr="00717BE6">
        <w:rPr>
          <w:rFonts w:ascii="Times New Roman" w:hAnsi="Times New Roman" w:cs="Times New Roman"/>
          <w:sz w:val="24"/>
          <w:szCs w:val="24"/>
        </w:rPr>
        <w:t>premisa</w:t>
      </w:r>
      <w:r w:rsidR="00E36B92" w:rsidRPr="00717BE6">
        <w:rPr>
          <w:rFonts w:ascii="Times New Roman" w:hAnsi="Times New Roman" w:cs="Times New Roman"/>
          <w:sz w:val="24"/>
          <w:szCs w:val="24"/>
        </w:rPr>
        <w:t xml:space="preserve"> fundamental </w:t>
      </w:r>
      <w:r w:rsidRPr="00717BE6">
        <w:rPr>
          <w:rFonts w:ascii="Times New Roman" w:hAnsi="Times New Roman" w:cs="Times New Roman"/>
          <w:sz w:val="24"/>
          <w:szCs w:val="24"/>
        </w:rPr>
        <w:t>en el cumplimiento de</w:t>
      </w:r>
      <w:r w:rsidR="00E36B92" w:rsidRPr="00717BE6">
        <w:rPr>
          <w:rFonts w:ascii="Times New Roman" w:hAnsi="Times New Roman" w:cs="Times New Roman"/>
          <w:sz w:val="24"/>
          <w:szCs w:val="24"/>
        </w:rPr>
        <w:t xml:space="preserve"> los objetivos </w:t>
      </w:r>
      <w:r w:rsidRPr="00717BE6">
        <w:rPr>
          <w:rFonts w:ascii="Times New Roman" w:hAnsi="Times New Roman" w:cs="Times New Roman"/>
          <w:sz w:val="24"/>
          <w:szCs w:val="24"/>
        </w:rPr>
        <w:t>trazados en</w:t>
      </w:r>
      <w:r w:rsidR="00E36B92" w:rsidRPr="00717BE6">
        <w:rPr>
          <w:rFonts w:ascii="Times New Roman" w:hAnsi="Times New Roman" w:cs="Times New Roman"/>
          <w:sz w:val="24"/>
          <w:szCs w:val="24"/>
        </w:rPr>
        <w:t xml:space="preserve"> </w:t>
      </w:r>
      <w:r w:rsidR="00583874" w:rsidRPr="00717BE6">
        <w:rPr>
          <w:rFonts w:ascii="Times New Roman" w:hAnsi="Times New Roman" w:cs="Times New Roman"/>
          <w:sz w:val="24"/>
          <w:szCs w:val="24"/>
        </w:rPr>
        <w:t>los p</w:t>
      </w:r>
      <w:r w:rsidR="00900366" w:rsidRPr="00717BE6">
        <w:rPr>
          <w:rFonts w:ascii="Times New Roman" w:hAnsi="Times New Roman" w:cs="Times New Roman"/>
          <w:sz w:val="24"/>
          <w:szCs w:val="24"/>
        </w:rPr>
        <w:t>l</w:t>
      </w:r>
      <w:r w:rsidR="00583874" w:rsidRPr="00717BE6">
        <w:rPr>
          <w:rFonts w:ascii="Times New Roman" w:hAnsi="Times New Roman" w:cs="Times New Roman"/>
          <w:sz w:val="24"/>
          <w:szCs w:val="24"/>
        </w:rPr>
        <w:t>anes educativos</w:t>
      </w:r>
      <w:r w:rsidRPr="00717BE6">
        <w:rPr>
          <w:rFonts w:ascii="Times New Roman" w:hAnsi="Times New Roman" w:cs="Times New Roman"/>
          <w:sz w:val="24"/>
          <w:szCs w:val="24"/>
        </w:rPr>
        <w:t>,</w:t>
      </w:r>
      <w:r w:rsidR="00583874" w:rsidRPr="00717BE6">
        <w:rPr>
          <w:rFonts w:ascii="Times New Roman" w:hAnsi="Times New Roman" w:cs="Times New Roman"/>
          <w:sz w:val="24"/>
          <w:szCs w:val="24"/>
        </w:rPr>
        <w:t xml:space="preserve"> compartidos con el </w:t>
      </w:r>
      <w:r w:rsidR="00E36B92" w:rsidRPr="00717BE6">
        <w:rPr>
          <w:rFonts w:ascii="Times New Roman" w:hAnsi="Times New Roman" w:cs="Times New Roman"/>
          <w:sz w:val="24"/>
          <w:szCs w:val="24"/>
        </w:rPr>
        <w:t>sector productivo</w:t>
      </w:r>
      <w:r w:rsidR="001A6048" w:rsidRPr="00717BE6">
        <w:rPr>
          <w:rFonts w:ascii="Times New Roman" w:hAnsi="Times New Roman" w:cs="Times New Roman"/>
          <w:sz w:val="24"/>
          <w:szCs w:val="24"/>
        </w:rPr>
        <w:t xml:space="preserve"> </w:t>
      </w:r>
      <w:r w:rsidR="004C4D04" w:rsidRPr="00717BE6">
        <w:rPr>
          <w:rFonts w:ascii="Times New Roman" w:hAnsi="Times New Roman" w:cs="Times New Roman"/>
          <w:sz w:val="24"/>
          <w:szCs w:val="24"/>
        </w:rPr>
        <w:t>y</w:t>
      </w:r>
      <w:r w:rsidR="001A6048" w:rsidRPr="00717BE6">
        <w:rPr>
          <w:rFonts w:ascii="Times New Roman" w:hAnsi="Times New Roman" w:cs="Times New Roman"/>
          <w:sz w:val="24"/>
          <w:szCs w:val="24"/>
        </w:rPr>
        <w:t xml:space="preserve"> el gobierno</w:t>
      </w:r>
      <w:r w:rsidRPr="00717BE6">
        <w:rPr>
          <w:rFonts w:ascii="Times New Roman" w:hAnsi="Times New Roman" w:cs="Times New Roman"/>
          <w:sz w:val="24"/>
          <w:szCs w:val="24"/>
        </w:rPr>
        <w:t>. El presente análisis</w:t>
      </w:r>
      <w:r w:rsidR="00C20191" w:rsidRPr="00717BE6">
        <w:rPr>
          <w:rFonts w:ascii="Times New Roman" w:hAnsi="Times New Roman" w:cs="Times New Roman"/>
          <w:sz w:val="24"/>
          <w:szCs w:val="24"/>
        </w:rPr>
        <w:t>,</w:t>
      </w:r>
      <w:r w:rsidRPr="00717BE6">
        <w:rPr>
          <w:rFonts w:ascii="Times New Roman" w:hAnsi="Times New Roman" w:cs="Times New Roman"/>
          <w:sz w:val="24"/>
          <w:szCs w:val="24"/>
        </w:rPr>
        <w:t xml:space="preserve"> con</w:t>
      </w:r>
      <w:r w:rsidR="004F12DB" w:rsidRPr="00717BE6">
        <w:rPr>
          <w:rFonts w:ascii="Times New Roman" w:hAnsi="Times New Roman" w:cs="Times New Roman"/>
          <w:sz w:val="24"/>
          <w:szCs w:val="24"/>
        </w:rPr>
        <w:t xml:space="preserve"> un</w:t>
      </w:r>
      <w:r w:rsidR="00BB3B8D" w:rsidRPr="00717BE6">
        <w:rPr>
          <w:rFonts w:ascii="Times New Roman" w:hAnsi="Times New Roman" w:cs="Times New Roman"/>
          <w:sz w:val="24"/>
          <w:szCs w:val="24"/>
        </w:rPr>
        <w:t xml:space="preserve"> </w:t>
      </w:r>
      <w:r w:rsidR="004F12DB" w:rsidRPr="00717BE6">
        <w:rPr>
          <w:rFonts w:ascii="Times New Roman" w:hAnsi="Times New Roman" w:cs="Times New Roman"/>
          <w:sz w:val="24"/>
          <w:szCs w:val="24"/>
        </w:rPr>
        <w:t>enfo</w:t>
      </w:r>
      <w:r w:rsidR="00781185" w:rsidRPr="00717BE6">
        <w:rPr>
          <w:rFonts w:ascii="Times New Roman" w:hAnsi="Times New Roman" w:cs="Times New Roman"/>
          <w:sz w:val="24"/>
          <w:szCs w:val="24"/>
        </w:rPr>
        <w:t>que</w:t>
      </w:r>
      <w:r w:rsidR="004F12DB" w:rsidRPr="00717BE6">
        <w:rPr>
          <w:rFonts w:ascii="Times New Roman" w:hAnsi="Times New Roman" w:cs="Times New Roman"/>
          <w:sz w:val="24"/>
          <w:szCs w:val="24"/>
        </w:rPr>
        <w:t xml:space="preserve"> </w:t>
      </w:r>
      <w:r w:rsidR="00E36B92" w:rsidRPr="00717BE6">
        <w:rPr>
          <w:rFonts w:ascii="Times New Roman" w:hAnsi="Times New Roman" w:cs="Times New Roman"/>
          <w:sz w:val="24"/>
          <w:szCs w:val="24"/>
        </w:rPr>
        <w:t>cualitativo descriptivo</w:t>
      </w:r>
      <w:r w:rsidR="00C20191" w:rsidRPr="00717BE6">
        <w:rPr>
          <w:rFonts w:ascii="Times New Roman" w:hAnsi="Times New Roman" w:cs="Times New Roman"/>
          <w:sz w:val="24"/>
          <w:szCs w:val="24"/>
        </w:rPr>
        <w:t>,</w:t>
      </w:r>
      <w:r w:rsidRPr="00717BE6">
        <w:rPr>
          <w:rFonts w:ascii="Times New Roman" w:hAnsi="Times New Roman" w:cs="Times New Roman"/>
          <w:sz w:val="24"/>
          <w:szCs w:val="24"/>
        </w:rPr>
        <w:t xml:space="preserve"> busca, </w:t>
      </w:r>
      <w:r w:rsidR="00E36B92" w:rsidRPr="00717BE6">
        <w:rPr>
          <w:rFonts w:ascii="Times New Roman" w:hAnsi="Times New Roman" w:cs="Times New Roman"/>
          <w:sz w:val="24"/>
          <w:szCs w:val="24"/>
        </w:rPr>
        <w:t xml:space="preserve">a partir de un modelo alternativo y simplificado, </w:t>
      </w:r>
      <w:r w:rsidR="00583874" w:rsidRPr="00717BE6">
        <w:rPr>
          <w:rFonts w:ascii="Times New Roman" w:hAnsi="Times New Roman" w:cs="Times New Roman"/>
          <w:sz w:val="24"/>
          <w:szCs w:val="24"/>
        </w:rPr>
        <w:t xml:space="preserve">elaborado </w:t>
      </w:r>
      <w:r w:rsidR="00C20191" w:rsidRPr="00717BE6">
        <w:rPr>
          <w:rFonts w:ascii="Times New Roman" w:hAnsi="Times New Roman" w:cs="Times New Roman"/>
          <w:sz w:val="24"/>
          <w:szCs w:val="24"/>
        </w:rPr>
        <w:t>con</w:t>
      </w:r>
      <w:r w:rsidR="00E36B92" w:rsidRPr="00717BE6">
        <w:rPr>
          <w:rFonts w:ascii="Times New Roman" w:hAnsi="Times New Roman" w:cs="Times New Roman"/>
          <w:sz w:val="24"/>
          <w:szCs w:val="24"/>
        </w:rPr>
        <w:t xml:space="preserve"> referentes teóricos y </w:t>
      </w:r>
      <w:r w:rsidR="00583874" w:rsidRPr="00717BE6">
        <w:rPr>
          <w:rFonts w:ascii="Times New Roman" w:hAnsi="Times New Roman" w:cs="Times New Roman"/>
          <w:sz w:val="24"/>
          <w:szCs w:val="24"/>
        </w:rPr>
        <w:t xml:space="preserve">empíricos </w:t>
      </w:r>
      <w:r w:rsidR="00E36B92" w:rsidRPr="00717BE6">
        <w:rPr>
          <w:rFonts w:ascii="Times New Roman" w:hAnsi="Times New Roman" w:cs="Times New Roman"/>
          <w:sz w:val="24"/>
          <w:szCs w:val="24"/>
        </w:rPr>
        <w:t>aplic</w:t>
      </w:r>
      <w:r w:rsidR="001A6048" w:rsidRPr="00717BE6">
        <w:rPr>
          <w:rFonts w:ascii="Times New Roman" w:hAnsi="Times New Roman" w:cs="Times New Roman"/>
          <w:sz w:val="24"/>
          <w:szCs w:val="24"/>
        </w:rPr>
        <w:t>ados principalmente en países desarrollados</w:t>
      </w:r>
      <w:r w:rsidR="00E36B92" w:rsidRPr="00717BE6">
        <w:rPr>
          <w:rFonts w:ascii="Times New Roman" w:hAnsi="Times New Roman" w:cs="Times New Roman"/>
          <w:sz w:val="24"/>
          <w:szCs w:val="24"/>
        </w:rPr>
        <w:t xml:space="preserve"> como el grupo de los 8 (Estados Unidos, Rusia, Alemania, Reino Unido, Francia, Japón, Italia y Canadá), </w:t>
      </w:r>
      <w:r w:rsidRPr="00717BE6">
        <w:rPr>
          <w:rFonts w:ascii="Times New Roman" w:hAnsi="Times New Roman" w:cs="Times New Roman"/>
          <w:sz w:val="24"/>
          <w:szCs w:val="24"/>
        </w:rPr>
        <w:t>ser la</w:t>
      </w:r>
      <w:r w:rsidR="00E36B92" w:rsidRPr="00717BE6">
        <w:rPr>
          <w:rFonts w:ascii="Times New Roman" w:hAnsi="Times New Roman" w:cs="Times New Roman"/>
          <w:sz w:val="24"/>
          <w:szCs w:val="24"/>
        </w:rPr>
        <w:t xml:space="preserve"> triple hélice de</w:t>
      </w:r>
      <w:r w:rsidR="00C20191" w:rsidRPr="00717BE6">
        <w:rPr>
          <w:rFonts w:ascii="Times New Roman" w:hAnsi="Times New Roman" w:cs="Times New Roman"/>
          <w:sz w:val="24"/>
          <w:szCs w:val="24"/>
        </w:rPr>
        <w:t>l modelo de</w:t>
      </w:r>
      <w:r w:rsidR="00E36B92" w:rsidRPr="00717BE6">
        <w:rPr>
          <w:rFonts w:ascii="Times New Roman" w:hAnsi="Times New Roman" w:cs="Times New Roman"/>
          <w:sz w:val="24"/>
          <w:szCs w:val="24"/>
        </w:rPr>
        <w:t xml:space="preserve"> </w:t>
      </w:r>
      <w:proofErr w:type="spellStart"/>
      <w:r w:rsidR="00E36B92" w:rsidRPr="00717BE6">
        <w:rPr>
          <w:rFonts w:ascii="Times New Roman" w:hAnsi="Times New Roman" w:cs="Times New Roman"/>
          <w:sz w:val="24"/>
          <w:szCs w:val="24"/>
        </w:rPr>
        <w:t>Etzkowitz</w:t>
      </w:r>
      <w:proofErr w:type="spellEnd"/>
      <w:r w:rsidR="00E36B92" w:rsidRPr="00717BE6">
        <w:rPr>
          <w:rFonts w:ascii="Times New Roman" w:hAnsi="Times New Roman" w:cs="Times New Roman"/>
          <w:sz w:val="24"/>
          <w:szCs w:val="24"/>
        </w:rPr>
        <w:t xml:space="preserve"> y </w:t>
      </w:r>
      <w:proofErr w:type="spellStart"/>
      <w:r w:rsidR="00E36B92" w:rsidRPr="00717BE6">
        <w:rPr>
          <w:rFonts w:ascii="Times New Roman" w:hAnsi="Times New Roman" w:cs="Times New Roman"/>
          <w:sz w:val="24"/>
          <w:szCs w:val="24"/>
        </w:rPr>
        <w:t>Leydessdorff</w:t>
      </w:r>
      <w:proofErr w:type="spellEnd"/>
      <w:r w:rsidR="00E36B92" w:rsidRPr="00717BE6">
        <w:rPr>
          <w:rFonts w:ascii="Times New Roman" w:hAnsi="Times New Roman" w:cs="Times New Roman"/>
          <w:sz w:val="24"/>
          <w:szCs w:val="24"/>
        </w:rPr>
        <w:t xml:space="preserve">, propuesto en la década de los </w:t>
      </w:r>
      <w:r w:rsidRPr="00717BE6">
        <w:rPr>
          <w:rFonts w:ascii="Times New Roman" w:hAnsi="Times New Roman" w:cs="Times New Roman"/>
          <w:sz w:val="24"/>
          <w:szCs w:val="24"/>
        </w:rPr>
        <w:t xml:space="preserve">años </w:t>
      </w:r>
      <w:r w:rsidR="00781185" w:rsidRPr="00717BE6">
        <w:rPr>
          <w:rFonts w:ascii="Times New Roman" w:hAnsi="Times New Roman" w:cs="Times New Roman"/>
          <w:sz w:val="24"/>
          <w:szCs w:val="24"/>
        </w:rPr>
        <w:t>noventa</w:t>
      </w:r>
      <w:r w:rsidR="00E36B92" w:rsidRPr="00717BE6">
        <w:rPr>
          <w:rFonts w:ascii="Times New Roman" w:hAnsi="Times New Roman" w:cs="Times New Roman"/>
          <w:sz w:val="24"/>
          <w:szCs w:val="24"/>
        </w:rPr>
        <w:t xml:space="preserve"> del siglo XX, </w:t>
      </w:r>
      <w:r w:rsidR="00B84847" w:rsidRPr="00717BE6">
        <w:rPr>
          <w:rFonts w:ascii="Times New Roman" w:hAnsi="Times New Roman" w:cs="Times New Roman"/>
          <w:sz w:val="24"/>
          <w:szCs w:val="24"/>
        </w:rPr>
        <w:t>y que</w:t>
      </w:r>
      <w:r w:rsidR="00C20191" w:rsidRPr="00717BE6">
        <w:rPr>
          <w:rFonts w:ascii="Times New Roman" w:hAnsi="Times New Roman" w:cs="Times New Roman"/>
          <w:sz w:val="24"/>
          <w:szCs w:val="24"/>
        </w:rPr>
        <w:t xml:space="preserve"> sigue</w:t>
      </w:r>
      <w:r w:rsidR="0099467A" w:rsidRPr="00717BE6">
        <w:rPr>
          <w:rFonts w:ascii="Times New Roman" w:hAnsi="Times New Roman" w:cs="Times New Roman"/>
          <w:sz w:val="24"/>
          <w:szCs w:val="24"/>
        </w:rPr>
        <w:t xml:space="preserve"> vigente</w:t>
      </w:r>
      <w:r w:rsidR="004F12DB" w:rsidRPr="00717BE6">
        <w:rPr>
          <w:rFonts w:ascii="Times New Roman" w:hAnsi="Times New Roman" w:cs="Times New Roman"/>
          <w:sz w:val="24"/>
          <w:szCs w:val="24"/>
        </w:rPr>
        <w:t xml:space="preserve">, </w:t>
      </w:r>
      <w:r w:rsidR="00E36B92" w:rsidRPr="00717BE6">
        <w:rPr>
          <w:rFonts w:ascii="Times New Roman" w:hAnsi="Times New Roman" w:cs="Times New Roman"/>
          <w:sz w:val="24"/>
          <w:szCs w:val="24"/>
        </w:rPr>
        <w:t xml:space="preserve">implementado </w:t>
      </w:r>
      <w:r w:rsidR="00583874" w:rsidRPr="00717BE6">
        <w:rPr>
          <w:rFonts w:ascii="Times New Roman" w:hAnsi="Times New Roman" w:cs="Times New Roman"/>
          <w:sz w:val="24"/>
          <w:szCs w:val="24"/>
        </w:rPr>
        <w:t xml:space="preserve">en países desarrollados y subdesarrollados </w:t>
      </w:r>
      <w:r w:rsidR="0099467A" w:rsidRPr="00717BE6">
        <w:rPr>
          <w:rFonts w:ascii="Times New Roman" w:hAnsi="Times New Roman" w:cs="Times New Roman"/>
          <w:sz w:val="24"/>
          <w:szCs w:val="24"/>
        </w:rPr>
        <w:t>de manera</w:t>
      </w:r>
      <w:r w:rsidR="00583874" w:rsidRPr="00717BE6">
        <w:rPr>
          <w:rFonts w:ascii="Times New Roman" w:hAnsi="Times New Roman" w:cs="Times New Roman"/>
          <w:sz w:val="24"/>
          <w:szCs w:val="24"/>
        </w:rPr>
        <w:t xml:space="preserve"> eficaz</w:t>
      </w:r>
      <w:r w:rsidR="00E36B92" w:rsidRPr="00717BE6">
        <w:rPr>
          <w:rFonts w:ascii="Times New Roman" w:hAnsi="Times New Roman" w:cs="Times New Roman"/>
          <w:sz w:val="24"/>
          <w:szCs w:val="24"/>
        </w:rPr>
        <w:t xml:space="preserve">, arrojando como resultado casos exitosos de vinculación, </w:t>
      </w:r>
      <w:r w:rsidR="0099467A" w:rsidRPr="00717BE6">
        <w:rPr>
          <w:rFonts w:ascii="Times New Roman" w:hAnsi="Times New Roman" w:cs="Times New Roman"/>
          <w:sz w:val="24"/>
          <w:szCs w:val="24"/>
        </w:rPr>
        <w:t xml:space="preserve">algunos de ellos </w:t>
      </w:r>
      <w:r w:rsidR="00583874" w:rsidRPr="00717BE6">
        <w:rPr>
          <w:rFonts w:ascii="Times New Roman" w:hAnsi="Times New Roman" w:cs="Times New Roman"/>
          <w:sz w:val="24"/>
          <w:szCs w:val="24"/>
        </w:rPr>
        <w:t>documentados</w:t>
      </w:r>
      <w:r w:rsidR="00E60434" w:rsidRPr="00717BE6">
        <w:rPr>
          <w:rFonts w:ascii="Times New Roman" w:hAnsi="Times New Roman" w:cs="Times New Roman"/>
          <w:sz w:val="24"/>
          <w:szCs w:val="24"/>
        </w:rPr>
        <w:t xml:space="preserve"> como</w:t>
      </w:r>
      <w:r w:rsidR="004C4D04" w:rsidRPr="00717BE6">
        <w:rPr>
          <w:rFonts w:ascii="Times New Roman" w:hAnsi="Times New Roman" w:cs="Times New Roman"/>
          <w:sz w:val="24"/>
          <w:szCs w:val="24"/>
        </w:rPr>
        <w:t xml:space="preserve"> </w:t>
      </w:r>
      <w:r w:rsidR="0099467A" w:rsidRPr="00717BE6">
        <w:rPr>
          <w:rFonts w:ascii="Times New Roman" w:hAnsi="Times New Roman" w:cs="Times New Roman"/>
          <w:sz w:val="24"/>
          <w:szCs w:val="24"/>
        </w:rPr>
        <w:t xml:space="preserve">las </w:t>
      </w:r>
      <w:r w:rsidR="004C4D04" w:rsidRPr="00717BE6">
        <w:rPr>
          <w:rFonts w:ascii="Times New Roman" w:hAnsi="Times New Roman" w:cs="Times New Roman"/>
          <w:sz w:val="24"/>
          <w:szCs w:val="24"/>
        </w:rPr>
        <w:t xml:space="preserve">“mejores prácticas” </w:t>
      </w:r>
      <w:r w:rsidR="00E36B92" w:rsidRPr="00717BE6">
        <w:rPr>
          <w:rFonts w:ascii="Times New Roman" w:hAnsi="Times New Roman" w:cs="Times New Roman"/>
          <w:sz w:val="24"/>
          <w:szCs w:val="24"/>
        </w:rPr>
        <w:t>en México.</w:t>
      </w:r>
    </w:p>
    <w:p w:rsidR="00E36B92" w:rsidRDefault="00E36B92" w:rsidP="00A104BC">
      <w:pPr>
        <w:spacing w:after="0" w:line="360" w:lineRule="auto"/>
        <w:jc w:val="both"/>
        <w:rPr>
          <w:rFonts w:ascii="Arial" w:hAnsi="Arial" w:cs="Arial"/>
          <w:sz w:val="24"/>
          <w:szCs w:val="24"/>
        </w:rPr>
      </w:pPr>
      <w:r w:rsidRPr="00717BE6">
        <w:rPr>
          <w:rFonts w:ascii="Times New Roman" w:hAnsi="Times New Roman" w:cs="Times New Roman"/>
          <w:sz w:val="24"/>
          <w:szCs w:val="24"/>
        </w:rPr>
        <w:t xml:space="preserve">El presente </w:t>
      </w:r>
      <w:r w:rsidR="001A7663" w:rsidRPr="00717BE6">
        <w:rPr>
          <w:rFonts w:ascii="Times New Roman" w:hAnsi="Times New Roman" w:cs="Times New Roman"/>
          <w:sz w:val="24"/>
          <w:szCs w:val="24"/>
        </w:rPr>
        <w:t>trabajo</w:t>
      </w:r>
      <w:r w:rsidR="00CF43DE" w:rsidRPr="00717BE6">
        <w:rPr>
          <w:rFonts w:ascii="Times New Roman" w:hAnsi="Times New Roman" w:cs="Times New Roman"/>
          <w:sz w:val="24"/>
          <w:szCs w:val="24"/>
        </w:rPr>
        <w:t xml:space="preserve"> </w:t>
      </w:r>
      <w:r w:rsidR="00B84847" w:rsidRPr="00717BE6">
        <w:rPr>
          <w:rFonts w:ascii="Times New Roman" w:hAnsi="Times New Roman" w:cs="Times New Roman"/>
          <w:sz w:val="24"/>
          <w:szCs w:val="24"/>
        </w:rPr>
        <w:t>consta de cinco apartados:</w:t>
      </w:r>
      <w:r w:rsidR="00ED22B6" w:rsidRPr="00717BE6">
        <w:rPr>
          <w:rFonts w:ascii="Times New Roman" w:hAnsi="Times New Roman" w:cs="Times New Roman"/>
          <w:sz w:val="24"/>
          <w:szCs w:val="24"/>
        </w:rPr>
        <w:t xml:space="preserve"> resumen</w:t>
      </w:r>
      <w:r w:rsidR="00BD35B8" w:rsidRPr="00717BE6">
        <w:rPr>
          <w:rFonts w:ascii="Times New Roman" w:hAnsi="Times New Roman" w:cs="Times New Roman"/>
          <w:sz w:val="24"/>
          <w:szCs w:val="24"/>
        </w:rPr>
        <w:t>,</w:t>
      </w:r>
      <w:r w:rsidR="00ED22B6" w:rsidRPr="00717BE6">
        <w:rPr>
          <w:rFonts w:ascii="Times New Roman" w:hAnsi="Times New Roman" w:cs="Times New Roman"/>
          <w:sz w:val="24"/>
          <w:szCs w:val="24"/>
        </w:rPr>
        <w:t xml:space="preserve"> </w:t>
      </w:r>
      <w:r w:rsidRPr="00717BE6">
        <w:rPr>
          <w:rFonts w:ascii="Times New Roman" w:hAnsi="Times New Roman" w:cs="Times New Roman"/>
          <w:sz w:val="24"/>
          <w:szCs w:val="24"/>
        </w:rPr>
        <w:t xml:space="preserve">introducción, </w:t>
      </w:r>
      <w:r w:rsidR="00B84847" w:rsidRPr="00717BE6">
        <w:rPr>
          <w:rFonts w:ascii="Times New Roman" w:hAnsi="Times New Roman" w:cs="Times New Roman"/>
          <w:sz w:val="24"/>
          <w:szCs w:val="24"/>
        </w:rPr>
        <w:t>explicación de la</w:t>
      </w:r>
      <w:r w:rsidR="00CF43DE" w:rsidRPr="00717BE6">
        <w:rPr>
          <w:rFonts w:ascii="Times New Roman" w:hAnsi="Times New Roman" w:cs="Times New Roman"/>
          <w:sz w:val="24"/>
          <w:szCs w:val="24"/>
        </w:rPr>
        <w:t xml:space="preserve"> metodología del documento, </w:t>
      </w:r>
      <w:r w:rsidR="00ED22B6" w:rsidRPr="00717BE6">
        <w:rPr>
          <w:rFonts w:ascii="Times New Roman" w:hAnsi="Times New Roman" w:cs="Times New Roman"/>
          <w:sz w:val="24"/>
          <w:szCs w:val="24"/>
        </w:rPr>
        <w:t xml:space="preserve">revisión de </w:t>
      </w:r>
      <w:r w:rsidR="00A54900" w:rsidRPr="00717BE6">
        <w:rPr>
          <w:rFonts w:ascii="Times New Roman" w:hAnsi="Times New Roman" w:cs="Times New Roman"/>
          <w:sz w:val="24"/>
          <w:szCs w:val="24"/>
        </w:rPr>
        <w:t>literatura</w:t>
      </w:r>
      <w:r w:rsidR="003762B1" w:rsidRPr="00717BE6">
        <w:rPr>
          <w:rFonts w:ascii="Times New Roman" w:hAnsi="Times New Roman" w:cs="Times New Roman"/>
          <w:sz w:val="24"/>
          <w:szCs w:val="24"/>
        </w:rPr>
        <w:t xml:space="preserve"> </w:t>
      </w:r>
      <w:r w:rsidR="00A54900" w:rsidRPr="00717BE6">
        <w:rPr>
          <w:rFonts w:ascii="Times New Roman" w:hAnsi="Times New Roman" w:cs="Times New Roman"/>
          <w:sz w:val="24"/>
          <w:szCs w:val="24"/>
        </w:rPr>
        <w:t>donde se define</w:t>
      </w:r>
      <w:r w:rsidR="003762B1" w:rsidRPr="00717BE6">
        <w:rPr>
          <w:rFonts w:ascii="Times New Roman" w:hAnsi="Times New Roman" w:cs="Times New Roman"/>
          <w:sz w:val="24"/>
          <w:szCs w:val="24"/>
        </w:rPr>
        <w:t xml:space="preserve"> la importancia de la vinculación entre universidad-empresa-gobierno</w:t>
      </w:r>
      <w:r w:rsidR="00026285" w:rsidRPr="00717BE6">
        <w:rPr>
          <w:rFonts w:ascii="Times New Roman" w:hAnsi="Times New Roman" w:cs="Times New Roman"/>
          <w:sz w:val="24"/>
          <w:szCs w:val="24"/>
        </w:rPr>
        <w:t xml:space="preserve"> desde el enfoque del PND-2013-2014</w:t>
      </w:r>
      <w:r w:rsidR="003762B1" w:rsidRPr="00717BE6">
        <w:rPr>
          <w:rFonts w:ascii="Times New Roman" w:hAnsi="Times New Roman" w:cs="Times New Roman"/>
          <w:sz w:val="24"/>
          <w:szCs w:val="24"/>
        </w:rPr>
        <w:t xml:space="preserve"> </w:t>
      </w:r>
      <w:r w:rsidR="00790BFD" w:rsidRPr="00717BE6">
        <w:rPr>
          <w:rFonts w:ascii="Times New Roman" w:hAnsi="Times New Roman" w:cs="Times New Roman"/>
          <w:sz w:val="24"/>
          <w:szCs w:val="24"/>
        </w:rPr>
        <w:t>y</w:t>
      </w:r>
      <w:r w:rsidR="00CD2B25" w:rsidRPr="00717BE6">
        <w:rPr>
          <w:rFonts w:ascii="Times New Roman" w:hAnsi="Times New Roman" w:cs="Times New Roman"/>
          <w:sz w:val="24"/>
          <w:szCs w:val="24"/>
        </w:rPr>
        <w:t>,</w:t>
      </w:r>
      <w:r w:rsidR="00790BFD" w:rsidRPr="00717BE6">
        <w:rPr>
          <w:rFonts w:ascii="Times New Roman" w:hAnsi="Times New Roman" w:cs="Times New Roman"/>
          <w:sz w:val="24"/>
          <w:szCs w:val="24"/>
        </w:rPr>
        <w:t xml:space="preserve"> </w:t>
      </w:r>
      <w:r w:rsidRPr="00717BE6">
        <w:rPr>
          <w:rFonts w:ascii="Times New Roman" w:hAnsi="Times New Roman" w:cs="Times New Roman"/>
          <w:sz w:val="24"/>
          <w:szCs w:val="24"/>
        </w:rPr>
        <w:t>finalmente</w:t>
      </w:r>
      <w:r w:rsidR="00CD2B25" w:rsidRPr="00717BE6">
        <w:rPr>
          <w:rFonts w:ascii="Times New Roman" w:hAnsi="Times New Roman" w:cs="Times New Roman"/>
          <w:sz w:val="24"/>
          <w:szCs w:val="24"/>
        </w:rPr>
        <w:t>,</w:t>
      </w:r>
      <w:r w:rsidRPr="00717BE6">
        <w:rPr>
          <w:rFonts w:ascii="Times New Roman" w:hAnsi="Times New Roman" w:cs="Times New Roman"/>
          <w:sz w:val="24"/>
          <w:szCs w:val="24"/>
        </w:rPr>
        <w:t xml:space="preserve"> la</w:t>
      </w:r>
      <w:r w:rsidR="00273676" w:rsidRPr="00717BE6">
        <w:rPr>
          <w:rFonts w:ascii="Times New Roman" w:hAnsi="Times New Roman" w:cs="Times New Roman"/>
          <w:sz w:val="24"/>
          <w:szCs w:val="24"/>
        </w:rPr>
        <w:t>s</w:t>
      </w:r>
      <w:r w:rsidR="00026285" w:rsidRPr="00717BE6">
        <w:rPr>
          <w:rFonts w:ascii="Times New Roman" w:hAnsi="Times New Roman" w:cs="Times New Roman"/>
          <w:sz w:val="24"/>
          <w:szCs w:val="24"/>
        </w:rPr>
        <w:t xml:space="preserve"> </w:t>
      </w:r>
      <w:r w:rsidR="00146498" w:rsidRPr="00717BE6">
        <w:rPr>
          <w:rFonts w:ascii="Times New Roman" w:hAnsi="Times New Roman" w:cs="Times New Roman"/>
          <w:sz w:val="24"/>
          <w:szCs w:val="24"/>
        </w:rPr>
        <w:t>conclusiones.</w:t>
      </w:r>
    </w:p>
    <w:p w:rsidR="00A104BC" w:rsidRDefault="00A104BC" w:rsidP="00A104BC">
      <w:pPr>
        <w:spacing w:after="0" w:line="360" w:lineRule="auto"/>
        <w:jc w:val="both"/>
        <w:rPr>
          <w:rFonts w:ascii="Arial" w:hAnsi="Arial" w:cs="Arial"/>
          <w:sz w:val="24"/>
          <w:szCs w:val="24"/>
        </w:rPr>
      </w:pPr>
    </w:p>
    <w:p w:rsidR="0014453B" w:rsidRPr="0014453B" w:rsidRDefault="0014453B" w:rsidP="00A104BC">
      <w:pPr>
        <w:spacing w:after="0" w:line="360" w:lineRule="auto"/>
        <w:jc w:val="both"/>
        <w:rPr>
          <w:rFonts w:ascii="Arial" w:hAnsi="Arial" w:cs="Arial"/>
          <w:b/>
          <w:sz w:val="24"/>
          <w:szCs w:val="24"/>
        </w:rPr>
      </w:pPr>
      <w:r w:rsidRPr="0014453B">
        <w:rPr>
          <w:rFonts w:ascii="Arial" w:hAnsi="Arial" w:cs="Arial"/>
          <w:b/>
          <w:sz w:val="24"/>
          <w:szCs w:val="24"/>
        </w:rPr>
        <w:t>Metodología de estudio</w:t>
      </w:r>
    </w:p>
    <w:p w:rsidR="009A61F9" w:rsidRDefault="009A61F9" w:rsidP="00A104BC">
      <w:pPr>
        <w:spacing w:after="0" w:line="360" w:lineRule="auto"/>
        <w:jc w:val="both"/>
        <w:rPr>
          <w:rFonts w:ascii="Arial" w:hAnsi="Arial" w:cs="Arial"/>
          <w:sz w:val="24"/>
          <w:szCs w:val="24"/>
        </w:rPr>
      </w:pPr>
    </w:p>
    <w:p w:rsidR="0014453B" w:rsidRDefault="0014453B" w:rsidP="00717BE6">
      <w:pPr>
        <w:spacing w:after="240" w:line="360" w:lineRule="auto"/>
        <w:jc w:val="both"/>
        <w:rPr>
          <w:rFonts w:ascii="Arial" w:hAnsi="Arial" w:cs="Arial"/>
          <w:sz w:val="24"/>
          <w:szCs w:val="24"/>
        </w:rPr>
      </w:pPr>
      <w:r w:rsidRPr="00717BE6">
        <w:rPr>
          <w:rFonts w:ascii="Times New Roman" w:hAnsi="Times New Roman" w:cs="Times New Roman"/>
          <w:sz w:val="24"/>
          <w:szCs w:val="24"/>
        </w:rPr>
        <w:t xml:space="preserve">La presente investigación es producto de una revisión exhaustiva de bibliografía, </w:t>
      </w:r>
      <w:r w:rsidR="00F07838" w:rsidRPr="00717BE6">
        <w:rPr>
          <w:rFonts w:ascii="Times New Roman" w:hAnsi="Times New Roman" w:cs="Times New Roman"/>
          <w:sz w:val="24"/>
          <w:szCs w:val="24"/>
        </w:rPr>
        <w:t>siguiendo</w:t>
      </w:r>
      <w:r w:rsidR="00F02B91" w:rsidRPr="00717BE6">
        <w:rPr>
          <w:rFonts w:ascii="Times New Roman" w:hAnsi="Times New Roman" w:cs="Times New Roman"/>
          <w:sz w:val="24"/>
          <w:szCs w:val="24"/>
        </w:rPr>
        <w:t xml:space="preserve"> el método</w:t>
      </w:r>
      <w:r w:rsidRPr="00717BE6">
        <w:rPr>
          <w:rFonts w:ascii="Times New Roman" w:hAnsi="Times New Roman" w:cs="Times New Roman"/>
          <w:sz w:val="24"/>
          <w:szCs w:val="24"/>
        </w:rPr>
        <w:t xml:space="preserve"> cualitativ</w:t>
      </w:r>
      <w:r w:rsidR="00F02B91" w:rsidRPr="00717BE6">
        <w:rPr>
          <w:rFonts w:ascii="Times New Roman" w:hAnsi="Times New Roman" w:cs="Times New Roman"/>
          <w:sz w:val="24"/>
          <w:szCs w:val="24"/>
        </w:rPr>
        <w:t>o</w:t>
      </w:r>
      <w:r w:rsidRPr="00717BE6">
        <w:rPr>
          <w:rFonts w:ascii="Times New Roman" w:hAnsi="Times New Roman" w:cs="Times New Roman"/>
          <w:sz w:val="24"/>
          <w:szCs w:val="24"/>
        </w:rPr>
        <w:t xml:space="preserve"> documental</w:t>
      </w:r>
      <w:r w:rsidR="00C5353B" w:rsidRPr="00717BE6">
        <w:rPr>
          <w:rFonts w:ascii="Times New Roman" w:hAnsi="Times New Roman" w:cs="Times New Roman"/>
          <w:sz w:val="24"/>
          <w:szCs w:val="24"/>
        </w:rPr>
        <w:t>. Se</w:t>
      </w:r>
      <w:r w:rsidRPr="00717BE6">
        <w:rPr>
          <w:rFonts w:ascii="Times New Roman" w:hAnsi="Times New Roman" w:cs="Times New Roman"/>
          <w:sz w:val="24"/>
          <w:szCs w:val="24"/>
        </w:rPr>
        <w:t xml:space="preserve"> consult</w:t>
      </w:r>
      <w:r w:rsidR="00C5353B" w:rsidRPr="00717BE6">
        <w:rPr>
          <w:rFonts w:ascii="Times New Roman" w:hAnsi="Times New Roman" w:cs="Times New Roman"/>
          <w:sz w:val="24"/>
          <w:szCs w:val="24"/>
        </w:rPr>
        <w:t>aron</w:t>
      </w:r>
      <w:r w:rsidRPr="00717BE6">
        <w:rPr>
          <w:rFonts w:ascii="Times New Roman" w:hAnsi="Times New Roman" w:cs="Times New Roman"/>
          <w:sz w:val="24"/>
          <w:szCs w:val="24"/>
        </w:rPr>
        <w:t xml:space="preserve"> diversos autores internacionales y nacionales e incluso planes y programas nacionales de educación, con el fin de establecer y dar a conocer la importancia que tiene la vinculación tanto para las Instituciones de </w:t>
      </w:r>
      <w:r w:rsidR="00F07838" w:rsidRPr="00717BE6">
        <w:rPr>
          <w:rFonts w:ascii="Times New Roman" w:hAnsi="Times New Roman" w:cs="Times New Roman"/>
          <w:sz w:val="24"/>
          <w:szCs w:val="24"/>
        </w:rPr>
        <w:t>e</w:t>
      </w:r>
      <w:r w:rsidRPr="00717BE6">
        <w:rPr>
          <w:rFonts w:ascii="Times New Roman" w:hAnsi="Times New Roman" w:cs="Times New Roman"/>
          <w:sz w:val="24"/>
          <w:szCs w:val="24"/>
        </w:rPr>
        <w:t xml:space="preserve">ducación </w:t>
      </w:r>
      <w:r w:rsidR="00F07838" w:rsidRPr="00717BE6">
        <w:rPr>
          <w:rFonts w:ascii="Times New Roman" w:hAnsi="Times New Roman" w:cs="Times New Roman"/>
          <w:sz w:val="24"/>
          <w:szCs w:val="24"/>
        </w:rPr>
        <w:t>s</w:t>
      </w:r>
      <w:r w:rsidRPr="00717BE6">
        <w:rPr>
          <w:rFonts w:ascii="Times New Roman" w:hAnsi="Times New Roman" w:cs="Times New Roman"/>
          <w:sz w:val="24"/>
          <w:szCs w:val="24"/>
        </w:rPr>
        <w:t>uperior, como para el sector productivo</w:t>
      </w:r>
      <w:r w:rsidR="00F02B91" w:rsidRPr="00717BE6">
        <w:rPr>
          <w:rFonts w:ascii="Times New Roman" w:hAnsi="Times New Roman" w:cs="Times New Roman"/>
          <w:sz w:val="24"/>
          <w:szCs w:val="24"/>
        </w:rPr>
        <w:t>,</w:t>
      </w:r>
      <w:r w:rsidRPr="00717BE6">
        <w:rPr>
          <w:rFonts w:ascii="Times New Roman" w:hAnsi="Times New Roman" w:cs="Times New Roman"/>
          <w:sz w:val="24"/>
          <w:szCs w:val="24"/>
        </w:rPr>
        <w:t xml:space="preserve"> y consecuentemente</w:t>
      </w:r>
      <w:r w:rsidR="00C5353B" w:rsidRPr="00717BE6">
        <w:rPr>
          <w:rFonts w:ascii="Times New Roman" w:hAnsi="Times New Roman" w:cs="Times New Roman"/>
          <w:sz w:val="24"/>
          <w:szCs w:val="24"/>
        </w:rPr>
        <w:t>,</w:t>
      </w:r>
      <w:r w:rsidRPr="00717BE6">
        <w:rPr>
          <w:rFonts w:ascii="Times New Roman" w:hAnsi="Times New Roman" w:cs="Times New Roman"/>
          <w:sz w:val="24"/>
          <w:szCs w:val="24"/>
        </w:rPr>
        <w:t xml:space="preserve"> el gobierno </w:t>
      </w:r>
      <w:r w:rsidR="006A442D" w:rsidRPr="00717BE6">
        <w:rPr>
          <w:rFonts w:ascii="Times New Roman" w:hAnsi="Times New Roman" w:cs="Times New Roman"/>
          <w:sz w:val="24"/>
          <w:szCs w:val="24"/>
        </w:rPr>
        <w:t xml:space="preserve">en México, </w:t>
      </w:r>
      <w:r w:rsidRPr="00717BE6">
        <w:rPr>
          <w:rFonts w:ascii="Times New Roman" w:hAnsi="Times New Roman" w:cs="Times New Roman"/>
          <w:sz w:val="24"/>
          <w:szCs w:val="24"/>
        </w:rPr>
        <w:t xml:space="preserve">de manera que se logre alcanzar una colaboración que beneficie a los tres sectores </w:t>
      </w:r>
      <w:r w:rsidR="0081594E" w:rsidRPr="00717BE6">
        <w:rPr>
          <w:rFonts w:ascii="Times New Roman" w:hAnsi="Times New Roman" w:cs="Times New Roman"/>
          <w:sz w:val="24"/>
          <w:szCs w:val="24"/>
        </w:rPr>
        <w:t xml:space="preserve">o hélices </w:t>
      </w:r>
      <w:r w:rsidR="00C5353B" w:rsidRPr="00717BE6">
        <w:rPr>
          <w:rFonts w:ascii="Times New Roman" w:hAnsi="Times New Roman" w:cs="Times New Roman"/>
          <w:sz w:val="24"/>
          <w:szCs w:val="24"/>
        </w:rPr>
        <w:t>—de acuerdo con</w:t>
      </w:r>
      <w:r w:rsidR="0081594E" w:rsidRPr="00717BE6">
        <w:rPr>
          <w:rFonts w:ascii="Times New Roman" w:hAnsi="Times New Roman" w:cs="Times New Roman"/>
          <w:sz w:val="24"/>
          <w:szCs w:val="24"/>
        </w:rPr>
        <w:t xml:space="preserve"> </w:t>
      </w:r>
      <w:proofErr w:type="spellStart"/>
      <w:r w:rsidR="0081594E" w:rsidRPr="00717BE6">
        <w:rPr>
          <w:rFonts w:ascii="Times New Roman" w:hAnsi="Times New Roman" w:cs="Times New Roman"/>
          <w:sz w:val="24"/>
          <w:szCs w:val="24"/>
        </w:rPr>
        <w:t>Etzkowitz</w:t>
      </w:r>
      <w:proofErr w:type="spellEnd"/>
      <w:r w:rsidR="0081594E" w:rsidRPr="00717BE6">
        <w:rPr>
          <w:rFonts w:ascii="Times New Roman" w:hAnsi="Times New Roman" w:cs="Times New Roman"/>
          <w:sz w:val="24"/>
          <w:szCs w:val="24"/>
        </w:rPr>
        <w:t xml:space="preserve"> y </w:t>
      </w:r>
      <w:proofErr w:type="spellStart"/>
      <w:r w:rsidR="0081594E" w:rsidRPr="00717BE6">
        <w:rPr>
          <w:rFonts w:ascii="Times New Roman" w:hAnsi="Times New Roman" w:cs="Times New Roman"/>
          <w:sz w:val="24"/>
          <w:szCs w:val="24"/>
        </w:rPr>
        <w:t>Leydessdorff</w:t>
      </w:r>
      <w:proofErr w:type="spellEnd"/>
      <w:r w:rsidR="00C5353B" w:rsidRPr="00717BE6">
        <w:rPr>
          <w:rFonts w:ascii="Times New Roman" w:hAnsi="Times New Roman" w:cs="Times New Roman"/>
          <w:sz w:val="24"/>
          <w:szCs w:val="24"/>
        </w:rPr>
        <w:t>—</w:t>
      </w:r>
      <w:r w:rsidR="0081594E" w:rsidRPr="00717BE6">
        <w:rPr>
          <w:rFonts w:ascii="Times New Roman" w:hAnsi="Times New Roman" w:cs="Times New Roman"/>
          <w:sz w:val="24"/>
          <w:szCs w:val="24"/>
        </w:rPr>
        <w:t xml:space="preserve"> para el desarrollo económico de México</w:t>
      </w:r>
      <w:r w:rsidRPr="00717BE6">
        <w:rPr>
          <w:rFonts w:ascii="Times New Roman" w:hAnsi="Times New Roman" w:cs="Times New Roman"/>
          <w:sz w:val="24"/>
          <w:szCs w:val="24"/>
        </w:rPr>
        <w:t xml:space="preserve">. </w:t>
      </w:r>
      <w:r w:rsidR="00C5353B" w:rsidRPr="00717BE6">
        <w:rPr>
          <w:rFonts w:ascii="Times New Roman" w:hAnsi="Times New Roman" w:cs="Times New Roman"/>
          <w:sz w:val="24"/>
          <w:szCs w:val="24"/>
        </w:rPr>
        <w:t>Asimismo, se analiza</w:t>
      </w:r>
      <w:r w:rsidR="00F02B91" w:rsidRPr="00717BE6">
        <w:rPr>
          <w:rFonts w:ascii="Times New Roman" w:hAnsi="Times New Roman" w:cs="Times New Roman"/>
          <w:sz w:val="24"/>
          <w:szCs w:val="24"/>
        </w:rPr>
        <w:t>ro</w:t>
      </w:r>
      <w:r w:rsidR="00C5353B" w:rsidRPr="00717BE6">
        <w:rPr>
          <w:rFonts w:ascii="Times New Roman" w:hAnsi="Times New Roman" w:cs="Times New Roman"/>
          <w:sz w:val="24"/>
          <w:szCs w:val="24"/>
        </w:rPr>
        <w:t>n</w:t>
      </w:r>
      <w:r w:rsidRPr="00717BE6">
        <w:rPr>
          <w:rFonts w:ascii="Times New Roman" w:hAnsi="Times New Roman" w:cs="Times New Roman"/>
          <w:sz w:val="24"/>
          <w:szCs w:val="24"/>
        </w:rPr>
        <w:t xml:space="preserve"> definiciones de vinculación, modos o modelos</w:t>
      </w:r>
      <w:r w:rsidR="00F30257" w:rsidRPr="00717BE6">
        <w:rPr>
          <w:rFonts w:ascii="Times New Roman" w:hAnsi="Times New Roman" w:cs="Times New Roman"/>
          <w:sz w:val="24"/>
          <w:szCs w:val="24"/>
        </w:rPr>
        <w:t>,</w:t>
      </w:r>
      <w:r w:rsidRPr="00717BE6">
        <w:rPr>
          <w:rFonts w:ascii="Times New Roman" w:hAnsi="Times New Roman" w:cs="Times New Roman"/>
          <w:sz w:val="24"/>
          <w:szCs w:val="24"/>
        </w:rPr>
        <w:t xml:space="preserve"> que </w:t>
      </w:r>
      <w:r w:rsidR="006A442D" w:rsidRPr="00717BE6">
        <w:rPr>
          <w:rFonts w:ascii="Times New Roman" w:hAnsi="Times New Roman" w:cs="Times New Roman"/>
          <w:sz w:val="24"/>
          <w:szCs w:val="24"/>
        </w:rPr>
        <w:t xml:space="preserve">reflejan </w:t>
      </w:r>
      <w:r w:rsidR="00F30257" w:rsidRPr="00717BE6">
        <w:rPr>
          <w:rFonts w:ascii="Times New Roman" w:hAnsi="Times New Roman" w:cs="Times New Roman"/>
          <w:sz w:val="24"/>
          <w:szCs w:val="24"/>
        </w:rPr>
        <w:t xml:space="preserve">otras y </w:t>
      </w:r>
      <w:r w:rsidR="006A442D" w:rsidRPr="00717BE6">
        <w:rPr>
          <w:rFonts w:ascii="Times New Roman" w:hAnsi="Times New Roman" w:cs="Times New Roman"/>
          <w:sz w:val="24"/>
          <w:szCs w:val="24"/>
        </w:rPr>
        <w:t>mejores prácticas</w:t>
      </w:r>
      <w:r w:rsidR="00C5353B" w:rsidRPr="00717BE6">
        <w:rPr>
          <w:rFonts w:ascii="Times New Roman" w:hAnsi="Times New Roman" w:cs="Times New Roman"/>
          <w:sz w:val="24"/>
          <w:szCs w:val="24"/>
        </w:rPr>
        <w:t xml:space="preserve"> utilizadas en </w:t>
      </w:r>
      <w:r w:rsidR="006A442D" w:rsidRPr="00717BE6">
        <w:rPr>
          <w:rFonts w:ascii="Times New Roman" w:hAnsi="Times New Roman" w:cs="Times New Roman"/>
          <w:sz w:val="24"/>
          <w:szCs w:val="24"/>
        </w:rPr>
        <w:t xml:space="preserve">países en </w:t>
      </w:r>
      <w:r w:rsidR="00C5353B" w:rsidRPr="00717BE6">
        <w:rPr>
          <w:rFonts w:ascii="Times New Roman" w:hAnsi="Times New Roman" w:cs="Times New Roman"/>
          <w:sz w:val="24"/>
          <w:szCs w:val="24"/>
        </w:rPr>
        <w:t xml:space="preserve">vías de </w:t>
      </w:r>
      <w:r w:rsidR="006A442D" w:rsidRPr="00717BE6">
        <w:rPr>
          <w:rFonts w:ascii="Times New Roman" w:hAnsi="Times New Roman" w:cs="Times New Roman"/>
          <w:sz w:val="24"/>
          <w:szCs w:val="24"/>
        </w:rPr>
        <w:t>desarrollo</w:t>
      </w:r>
      <w:r w:rsidR="00F30257" w:rsidRPr="00717BE6">
        <w:rPr>
          <w:rFonts w:ascii="Times New Roman" w:hAnsi="Times New Roman" w:cs="Times New Roman"/>
          <w:sz w:val="24"/>
          <w:szCs w:val="24"/>
        </w:rPr>
        <w:t>, probablemente útiles</w:t>
      </w:r>
      <w:r w:rsidR="00C5353B" w:rsidRPr="00717BE6">
        <w:rPr>
          <w:rFonts w:ascii="Times New Roman" w:hAnsi="Times New Roman" w:cs="Times New Roman"/>
          <w:sz w:val="24"/>
          <w:szCs w:val="24"/>
        </w:rPr>
        <w:t xml:space="preserve"> p</w:t>
      </w:r>
      <w:r w:rsidR="006A442D" w:rsidRPr="00717BE6">
        <w:rPr>
          <w:rFonts w:ascii="Times New Roman" w:hAnsi="Times New Roman" w:cs="Times New Roman"/>
          <w:sz w:val="24"/>
          <w:szCs w:val="24"/>
        </w:rPr>
        <w:t>ara México.</w:t>
      </w:r>
    </w:p>
    <w:p w:rsidR="0014453B" w:rsidRDefault="0014453B" w:rsidP="00A104BC">
      <w:pPr>
        <w:spacing w:after="0" w:line="360" w:lineRule="auto"/>
        <w:jc w:val="both"/>
        <w:rPr>
          <w:rFonts w:ascii="Arial" w:hAnsi="Arial" w:cs="Arial"/>
          <w:sz w:val="24"/>
          <w:szCs w:val="24"/>
        </w:rPr>
      </w:pPr>
    </w:p>
    <w:p w:rsidR="00717BE6" w:rsidRPr="00586F85" w:rsidRDefault="00717BE6" w:rsidP="00A104BC">
      <w:pPr>
        <w:spacing w:after="0" w:line="360" w:lineRule="auto"/>
        <w:jc w:val="both"/>
        <w:rPr>
          <w:rFonts w:ascii="Arial" w:hAnsi="Arial" w:cs="Arial"/>
          <w:sz w:val="24"/>
          <w:szCs w:val="24"/>
        </w:rPr>
      </w:pPr>
    </w:p>
    <w:p w:rsidR="00F2422D" w:rsidRDefault="00EE0329" w:rsidP="00A104BC">
      <w:pPr>
        <w:spacing w:after="0" w:line="360" w:lineRule="auto"/>
        <w:jc w:val="both"/>
        <w:rPr>
          <w:rFonts w:ascii="Arial" w:hAnsi="Arial" w:cs="Arial"/>
          <w:b/>
          <w:sz w:val="24"/>
          <w:szCs w:val="24"/>
        </w:rPr>
      </w:pPr>
      <w:r w:rsidRPr="00586F85">
        <w:rPr>
          <w:rFonts w:ascii="Arial" w:hAnsi="Arial" w:cs="Arial"/>
          <w:b/>
          <w:sz w:val="24"/>
          <w:szCs w:val="24"/>
        </w:rPr>
        <w:lastRenderedPageBreak/>
        <w:t>Importancia de la vinculación universidad-empresa-gobierno</w:t>
      </w:r>
      <w:r w:rsidR="0000565D">
        <w:rPr>
          <w:rFonts w:ascii="Arial" w:hAnsi="Arial" w:cs="Arial"/>
          <w:b/>
          <w:sz w:val="24"/>
          <w:szCs w:val="24"/>
        </w:rPr>
        <w:t xml:space="preserve"> </w:t>
      </w:r>
    </w:p>
    <w:p w:rsidR="006A442D" w:rsidRDefault="006A442D" w:rsidP="00A104BC">
      <w:pPr>
        <w:spacing w:after="0" w:line="360" w:lineRule="auto"/>
        <w:jc w:val="both"/>
        <w:rPr>
          <w:rFonts w:ascii="Arial" w:hAnsi="Arial" w:cs="Arial"/>
          <w:b/>
          <w:sz w:val="24"/>
          <w:szCs w:val="24"/>
        </w:rPr>
      </w:pPr>
    </w:p>
    <w:p w:rsidR="00F2422D" w:rsidRPr="00717BE6" w:rsidRDefault="00E60434" w:rsidP="00717BE6">
      <w:pPr>
        <w:spacing w:after="240" w:line="360" w:lineRule="auto"/>
        <w:jc w:val="both"/>
        <w:rPr>
          <w:rFonts w:ascii="Times New Roman" w:hAnsi="Times New Roman" w:cs="Times New Roman"/>
          <w:sz w:val="24"/>
          <w:szCs w:val="24"/>
        </w:rPr>
      </w:pPr>
      <w:r w:rsidRPr="00717BE6">
        <w:rPr>
          <w:rFonts w:ascii="Times New Roman" w:hAnsi="Times New Roman" w:cs="Times New Roman"/>
          <w:sz w:val="24"/>
          <w:szCs w:val="24"/>
        </w:rPr>
        <w:t xml:space="preserve">A continuación se muestra </w:t>
      </w:r>
      <w:r w:rsidR="00146498" w:rsidRPr="00717BE6">
        <w:rPr>
          <w:rFonts w:ascii="Times New Roman" w:hAnsi="Times New Roman" w:cs="Times New Roman"/>
          <w:sz w:val="24"/>
          <w:szCs w:val="24"/>
        </w:rPr>
        <w:t xml:space="preserve">una breve revisión de literatura previa </w:t>
      </w:r>
      <w:r w:rsidR="00126097" w:rsidRPr="00717BE6">
        <w:rPr>
          <w:rFonts w:ascii="Times New Roman" w:hAnsi="Times New Roman" w:cs="Times New Roman"/>
          <w:sz w:val="24"/>
          <w:szCs w:val="24"/>
        </w:rPr>
        <w:t xml:space="preserve">sobre </w:t>
      </w:r>
      <w:r w:rsidR="00146498" w:rsidRPr="00717BE6">
        <w:rPr>
          <w:rFonts w:ascii="Times New Roman" w:hAnsi="Times New Roman" w:cs="Times New Roman"/>
          <w:sz w:val="24"/>
          <w:szCs w:val="24"/>
        </w:rPr>
        <w:t>el tema de estudio y los fundamentos teóricos para</w:t>
      </w:r>
      <w:r w:rsidR="007C0324" w:rsidRPr="00717BE6">
        <w:rPr>
          <w:rFonts w:ascii="Times New Roman" w:hAnsi="Times New Roman" w:cs="Times New Roman"/>
          <w:sz w:val="24"/>
          <w:szCs w:val="24"/>
        </w:rPr>
        <w:t xml:space="preserve"> identificar la importancia de la vinculación de las IES en los sectores productivos y sociales apoyados por el gobierno.</w:t>
      </w:r>
    </w:p>
    <w:p w:rsidR="00126097" w:rsidRDefault="00790BFD" w:rsidP="00717BE6">
      <w:pPr>
        <w:spacing w:after="240" w:line="360" w:lineRule="auto"/>
        <w:jc w:val="both"/>
        <w:rPr>
          <w:rFonts w:ascii="Arial" w:eastAsia="PMingLiU" w:hAnsi="Arial" w:cs="Arial"/>
          <w:sz w:val="24"/>
          <w:szCs w:val="24"/>
          <w:lang w:eastAsia="zh-TW"/>
        </w:rPr>
      </w:pPr>
      <w:proofErr w:type="spellStart"/>
      <w:r w:rsidRPr="00717BE6">
        <w:rPr>
          <w:rFonts w:ascii="Times New Roman" w:hAnsi="Times New Roman" w:cs="Times New Roman"/>
          <w:sz w:val="24"/>
          <w:szCs w:val="24"/>
        </w:rPr>
        <w:t>Gould</w:t>
      </w:r>
      <w:proofErr w:type="spellEnd"/>
      <w:r w:rsidRPr="00717BE6">
        <w:rPr>
          <w:rFonts w:ascii="Times New Roman" w:hAnsi="Times New Roman" w:cs="Times New Roman"/>
          <w:sz w:val="24"/>
          <w:szCs w:val="24"/>
        </w:rPr>
        <w:t xml:space="preserve"> define </w:t>
      </w:r>
      <w:r w:rsidR="00126097" w:rsidRPr="00717BE6">
        <w:rPr>
          <w:rFonts w:ascii="Times New Roman" w:hAnsi="Times New Roman" w:cs="Times New Roman"/>
          <w:sz w:val="24"/>
          <w:szCs w:val="24"/>
        </w:rPr>
        <w:t xml:space="preserve">a </w:t>
      </w:r>
      <w:r w:rsidRPr="00717BE6">
        <w:rPr>
          <w:rFonts w:ascii="Times New Roman" w:hAnsi="Times New Roman" w:cs="Times New Roman"/>
          <w:sz w:val="24"/>
          <w:szCs w:val="24"/>
        </w:rPr>
        <w:t>la vinculación como “el proceso integral que articula las funciones sustantivas de docencia, investigación y extensión de la cultura y los servicios de las IES para su interacción eficaz y eficiente con el entorno socioeconómico”</w:t>
      </w:r>
      <w:r w:rsidR="00126097" w:rsidRPr="00717BE6">
        <w:rPr>
          <w:rFonts w:ascii="Times New Roman" w:hAnsi="Times New Roman" w:cs="Times New Roman"/>
          <w:sz w:val="24"/>
          <w:szCs w:val="24"/>
        </w:rPr>
        <w:t>. A</w:t>
      </w:r>
      <w:r w:rsidRPr="00717BE6">
        <w:rPr>
          <w:rFonts w:ascii="Times New Roman" w:hAnsi="Times New Roman" w:cs="Times New Roman"/>
          <w:sz w:val="24"/>
          <w:szCs w:val="24"/>
        </w:rPr>
        <w:t xml:space="preserve">demás, </w:t>
      </w:r>
      <w:r w:rsidR="00126097" w:rsidRPr="00717BE6">
        <w:rPr>
          <w:rFonts w:ascii="Times New Roman" w:hAnsi="Times New Roman" w:cs="Times New Roman"/>
          <w:sz w:val="24"/>
          <w:szCs w:val="24"/>
        </w:rPr>
        <w:t>la entiende</w:t>
      </w:r>
      <w:r w:rsidRPr="00717BE6">
        <w:rPr>
          <w:rFonts w:ascii="Times New Roman" w:hAnsi="Times New Roman" w:cs="Times New Roman"/>
          <w:sz w:val="24"/>
          <w:szCs w:val="24"/>
        </w:rPr>
        <w:t xml:space="preserve"> como</w:t>
      </w:r>
      <w:r w:rsidR="00126097" w:rsidRPr="00717BE6">
        <w:rPr>
          <w:rFonts w:ascii="Times New Roman" w:hAnsi="Times New Roman" w:cs="Times New Roman"/>
          <w:sz w:val="24"/>
          <w:szCs w:val="24"/>
        </w:rPr>
        <w:t>:</w:t>
      </w:r>
      <w:r w:rsidRPr="00586F85">
        <w:rPr>
          <w:rFonts w:ascii="Arial" w:eastAsia="PMingLiU" w:hAnsi="Arial" w:cs="Arial"/>
          <w:sz w:val="24"/>
          <w:szCs w:val="24"/>
          <w:lang w:eastAsia="zh-TW"/>
        </w:rPr>
        <w:t xml:space="preserve"> </w:t>
      </w:r>
    </w:p>
    <w:p w:rsidR="00790BFD" w:rsidRPr="00717BE6" w:rsidRDefault="00126097" w:rsidP="00717BE6">
      <w:pPr>
        <w:spacing w:line="360" w:lineRule="auto"/>
        <w:ind w:left="708"/>
        <w:jc w:val="both"/>
        <w:rPr>
          <w:rFonts w:ascii="Times New Roman" w:hAnsi="Times New Roman" w:cs="Times New Roman"/>
          <w:lang w:eastAsia="zh-TW"/>
        </w:rPr>
      </w:pPr>
      <w:r>
        <w:rPr>
          <w:lang w:eastAsia="zh-TW"/>
        </w:rPr>
        <w:t xml:space="preserve">… </w:t>
      </w:r>
      <w:r w:rsidR="00790BFD" w:rsidRPr="00717BE6">
        <w:rPr>
          <w:rFonts w:ascii="Times New Roman" w:hAnsi="Times New Roman" w:cs="Times New Roman"/>
          <w:lang w:eastAsia="zh-TW"/>
        </w:rPr>
        <w:t>el conjunto de normas, planes, reglamentos, recursos, actividades administrativas, así como acciones y proyectos de enlace, mediante l</w:t>
      </w:r>
      <w:r w:rsidR="00DF4DAD" w:rsidRPr="00717BE6">
        <w:rPr>
          <w:rFonts w:ascii="Times New Roman" w:hAnsi="Times New Roman" w:cs="Times New Roman"/>
          <w:lang w:eastAsia="zh-TW"/>
        </w:rPr>
        <w:t>os cuales las IES llevan a cabo,</w:t>
      </w:r>
      <w:r w:rsidR="00790BFD" w:rsidRPr="00717BE6">
        <w:rPr>
          <w:rFonts w:ascii="Times New Roman" w:hAnsi="Times New Roman" w:cs="Times New Roman"/>
          <w:lang w:eastAsia="zh-TW"/>
        </w:rPr>
        <w:t xml:space="preserve"> de manera sistematizada y coordinada, pero no burocratizada, sus relaciones con los sectores, públicos, social y productivo, los recursos son los insumos del sistema, las actividades administrativas-operativas transforman los insumos en resultados</w:t>
      </w:r>
      <w:r w:rsidR="00A67507" w:rsidRPr="00717BE6">
        <w:rPr>
          <w:rFonts w:ascii="Times New Roman" w:hAnsi="Times New Roman" w:cs="Times New Roman"/>
          <w:lang w:eastAsia="zh-TW"/>
        </w:rPr>
        <w:t>…</w:t>
      </w:r>
      <w:r w:rsidR="00790BFD" w:rsidRPr="00717BE6">
        <w:rPr>
          <w:rFonts w:ascii="Times New Roman" w:hAnsi="Times New Roman" w:cs="Times New Roman"/>
          <w:lang w:eastAsia="zh-TW"/>
        </w:rPr>
        <w:t xml:space="preserve"> acciones y proyectos de vinculación cumplidos en tiempo y forma, conforme su plan y criterios de calidad </w:t>
      </w:r>
      <w:r w:rsidRPr="00717BE6">
        <w:rPr>
          <w:rFonts w:ascii="Times New Roman" w:hAnsi="Times New Roman" w:cs="Times New Roman"/>
          <w:lang w:eastAsia="zh-TW"/>
        </w:rPr>
        <w:t>(</w:t>
      </w:r>
      <w:proofErr w:type="spellStart"/>
      <w:r w:rsidRPr="00717BE6">
        <w:rPr>
          <w:rFonts w:ascii="Times New Roman" w:hAnsi="Times New Roman" w:cs="Times New Roman"/>
          <w:lang w:eastAsia="zh-TW"/>
        </w:rPr>
        <w:t>Gould</w:t>
      </w:r>
      <w:proofErr w:type="spellEnd"/>
      <w:r w:rsidRPr="00717BE6">
        <w:rPr>
          <w:rFonts w:ascii="Times New Roman" w:hAnsi="Times New Roman" w:cs="Times New Roman"/>
          <w:lang w:eastAsia="zh-TW"/>
        </w:rPr>
        <w:t xml:space="preserve">, 2002, </w:t>
      </w:r>
      <w:r w:rsidR="00790BFD" w:rsidRPr="00717BE6">
        <w:rPr>
          <w:rFonts w:ascii="Times New Roman" w:hAnsi="Times New Roman" w:cs="Times New Roman"/>
          <w:lang w:eastAsia="zh-TW"/>
        </w:rPr>
        <w:t>p. 35</w:t>
      </w:r>
      <w:r w:rsidRPr="00717BE6">
        <w:rPr>
          <w:rFonts w:ascii="Times New Roman" w:hAnsi="Times New Roman" w:cs="Times New Roman"/>
          <w:lang w:eastAsia="zh-TW"/>
        </w:rPr>
        <w:t>)</w:t>
      </w:r>
      <w:r w:rsidR="00790BFD" w:rsidRPr="00717BE6">
        <w:rPr>
          <w:rFonts w:ascii="Times New Roman" w:hAnsi="Times New Roman" w:cs="Times New Roman"/>
          <w:lang w:eastAsia="zh-TW"/>
        </w:rPr>
        <w:t>.</w:t>
      </w:r>
    </w:p>
    <w:p w:rsidR="002B77CD" w:rsidRPr="00717BE6" w:rsidRDefault="00126097" w:rsidP="00717BE6">
      <w:pPr>
        <w:spacing w:line="360" w:lineRule="auto"/>
        <w:jc w:val="both"/>
        <w:rPr>
          <w:rFonts w:ascii="Times New Roman" w:hAnsi="Times New Roman" w:cs="Times New Roman"/>
          <w:sz w:val="24"/>
          <w:szCs w:val="24"/>
        </w:rPr>
      </w:pPr>
      <w:r w:rsidRPr="00717BE6">
        <w:rPr>
          <w:rFonts w:ascii="Times New Roman" w:hAnsi="Times New Roman" w:cs="Times New Roman"/>
          <w:sz w:val="24"/>
          <w:szCs w:val="24"/>
        </w:rPr>
        <w:t>A partir de dicha</w:t>
      </w:r>
      <w:r w:rsidR="00A67507" w:rsidRPr="00717BE6">
        <w:rPr>
          <w:rFonts w:ascii="Times New Roman" w:hAnsi="Times New Roman" w:cs="Times New Roman"/>
          <w:sz w:val="24"/>
          <w:szCs w:val="24"/>
        </w:rPr>
        <w:t xml:space="preserve"> definición</w:t>
      </w:r>
      <w:r w:rsidRPr="00717BE6">
        <w:rPr>
          <w:rFonts w:ascii="Times New Roman" w:hAnsi="Times New Roman" w:cs="Times New Roman"/>
          <w:sz w:val="24"/>
          <w:szCs w:val="24"/>
        </w:rPr>
        <w:t>,</w:t>
      </w:r>
      <w:r w:rsidR="00A67507" w:rsidRPr="00717BE6">
        <w:rPr>
          <w:rFonts w:ascii="Times New Roman" w:hAnsi="Times New Roman" w:cs="Times New Roman"/>
          <w:sz w:val="24"/>
          <w:szCs w:val="24"/>
        </w:rPr>
        <w:t xml:space="preserve"> l</w:t>
      </w:r>
      <w:r w:rsidR="007751A2" w:rsidRPr="00717BE6">
        <w:rPr>
          <w:rFonts w:ascii="Times New Roman" w:hAnsi="Times New Roman" w:cs="Times New Roman"/>
          <w:sz w:val="24"/>
          <w:szCs w:val="24"/>
        </w:rPr>
        <w:t>a vinc</w:t>
      </w:r>
      <w:r w:rsidR="00E6465D" w:rsidRPr="00717BE6">
        <w:rPr>
          <w:rFonts w:ascii="Times New Roman" w:hAnsi="Times New Roman" w:cs="Times New Roman"/>
          <w:sz w:val="24"/>
          <w:szCs w:val="24"/>
        </w:rPr>
        <w:t>ulación universidad-e</w:t>
      </w:r>
      <w:r w:rsidR="007751A2" w:rsidRPr="00717BE6">
        <w:rPr>
          <w:rFonts w:ascii="Times New Roman" w:hAnsi="Times New Roman" w:cs="Times New Roman"/>
          <w:sz w:val="24"/>
          <w:szCs w:val="24"/>
        </w:rPr>
        <w:t>mpresa</w:t>
      </w:r>
      <w:r w:rsidR="00E6465D" w:rsidRPr="00717BE6">
        <w:rPr>
          <w:rFonts w:ascii="Times New Roman" w:hAnsi="Times New Roman" w:cs="Times New Roman"/>
          <w:sz w:val="24"/>
          <w:szCs w:val="24"/>
        </w:rPr>
        <w:t xml:space="preserve"> aparece</w:t>
      </w:r>
      <w:r w:rsidR="007751A2" w:rsidRPr="00717BE6">
        <w:rPr>
          <w:rFonts w:ascii="Times New Roman" w:hAnsi="Times New Roman" w:cs="Times New Roman"/>
          <w:sz w:val="24"/>
          <w:szCs w:val="24"/>
        </w:rPr>
        <w:t xml:space="preserve"> como proceso relacionista que se conoce como resultado de cooperación o acuerdos promovidos principalmente por la</w:t>
      </w:r>
      <w:r w:rsidR="00F21FA1" w:rsidRPr="00717BE6">
        <w:rPr>
          <w:rFonts w:ascii="Times New Roman" w:hAnsi="Times New Roman" w:cs="Times New Roman"/>
          <w:sz w:val="24"/>
          <w:szCs w:val="24"/>
        </w:rPr>
        <w:t>s</w:t>
      </w:r>
      <w:r w:rsidR="007751A2" w:rsidRPr="00717BE6">
        <w:rPr>
          <w:rFonts w:ascii="Times New Roman" w:hAnsi="Times New Roman" w:cs="Times New Roman"/>
          <w:sz w:val="24"/>
          <w:szCs w:val="24"/>
        </w:rPr>
        <w:t xml:space="preserve"> IES</w:t>
      </w:r>
      <w:r w:rsidR="00DA41BD" w:rsidRPr="00717BE6">
        <w:rPr>
          <w:rFonts w:ascii="Times New Roman" w:hAnsi="Times New Roman" w:cs="Times New Roman"/>
          <w:noProof/>
          <w:sz w:val="24"/>
          <w:szCs w:val="24"/>
        </w:rPr>
        <w:t xml:space="preserve"> (Nielsen, Chrautwald, y</w:t>
      </w:r>
      <w:r w:rsidR="00865FBC" w:rsidRPr="00717BE6">
        <w:rPr>
          <w:rFonts w:ascii="Times New Roman" w:hAnsi="Times New Roman" w:cs="Times New Roman"/>
          <w:noProof/>
          <w:sz w:val="24"/>
          <w:szCs w:val="24"/>
        </w:rPr>
        <w:t xml:space="preserve"> Juul, 2013)</w:t>
      </w:r>
      <w:r w:rsidR="007751A2" w:rsidRPr="00717BE6">
        <w:rPr>
          <w:rFonts w:ascii="Times New Roman" w:hAnsi="Times New Roman" w:cs="Times New Roman"/>
          <w:sz w:val="24"/>
          <w:szCs w:val="24"/>
        </w:rPr>
        <w:t xml:space="preserve">, </w:t>
      </w:r>
      <w:r w:rsidR="00E6465D" w:rsidRPr="00717BE6">
        <w:rPr>
          <w:rFonts w:ascii="Times New Roman" w:hAnsi="Times New Roman" w:cs="Times New Roman"/>
          <w:sz w:val="24"/>
          <w:szCs w:val="24"/>
        </w:rPr>
        <w:t xml:space="preserve">donde </w:t>
      </w:r>
      <w:r w:rsidR="00865FBC" w:rsidRPr="00717BE6">
        <w:rPr>
          <w:rFonts w:ascii="Times New Roman" w:hAnsi="Times New Roman" w:cs="Times New Roman"/>
          <w:sz w:val="24"/>
          <w:szCs w:val="24"/>
        </w:rPr>
        <w:t xml:space="preserve">se </w:t>
      </w:r>
      <w:r w:rsidR="007751A2" w:rsidRPr="00717BE6">
        <w:rPr>
          <w:rFonts w:ascii="Times New Roman" w:hAnsi="Times New Roman" w:cs="Times New Roman"/>
          <w:sz w:val="24"/>
          <w:szCs w:val="24"/>
        </w:rPr>
        <w:t>articula</w:t>
      </w:r>
      <w:r w:rsidR="00865FBC" w:rsidRPr="00717BE6">
        <w:rPr>
          <w:rFonts w:ascii="Times New Roman" w:hAnsi="Times New Roman" w:cs="Times New Roman"/>
          <w:sz w:val="24"/>
          <w:szCs w:val="24"/>
        </w:rPr>
        <w:t>n</w:t>
      </w:r>
      <w:r w:rsidR="007751A2" w:rsidRPr="00717BE6">
        <w:rPr>
          <w:rFonts w:ascii="Times New Roman" w:hAnsi="Times New Roman" w:cs="Times New Roman"/>
          <w:sz w:val="24"/>
          <w:szCs w:val="24"/>
        </w:rPr>
        <w:t xml:space="preserve"> una serie de procesos de gestión del “conocimiento” conocido como el “</w:t>
      </w:r>
      <w:r w:rsidR="007751A2" w:rsidRPr="00717BE6">
        <w:rPr>
          <w:rFonts w:ascii="Times New Roman" w:hAnsi="Times New Roman" w:cs="Times New Roman"/>
          <w:i/>
          <w:sz w:val="24"/>
          <w:szCs w:val="24"/>
        </w:rPr>
        <w:t>know-how</w:t>
      </w:r>
      <w:r w:rsidR="007751A2" w:rsidRPr="00717BE6">
        <w:rPr>
          <w:rFonts w:ascii="Times New Roman" w:hAnsi="Times New Roman" w:cs="Times New Roman"/>
          <w:sz w:val="24"/>
          <w:szCs w:val="24"/>
        </w:rPr>
        <w:t>”</w:t>
      </w:r>
      <w:r w:rsidRPr="00717BE6">
        <w:rPr>
          <w:rFonts w:ascii="Times New Roman" w:hAnsi="Times New Roman" w:cs="Times New Roman"/>
          <w:sz w:val="24"/>
          <w:szCs w:val="24"/>
        </w:rPr>
        <w:t>. E</w:t>
      </w:r>
      <w:r w:rsidR="00865FBC" w:rsidRPr="00717BE6">
        <w:rPr>
          <w:rFonts w:ascii="Times New Roman" w:hAnsi="Times New Roman" w:cs="Times New Roman"/>
          <w:sz w:val="24"/>
          <w:szCs w:val="24"/>
        </w:rPr>
        <w:t xml:space="preserve">sta </w:t>
      </w:r>
      <w:r w:rsidR="007751A2" w:rsidRPr="00717BE6">
        <w:rPr>
          <w:rFonts w:ascii="Times New Roman" w:hAnsi="Times New Roman" w:cs="Times New Roman"/>
          <w:sz w:val="24"/>
          <w:szCs w:val="24"/>
        </w:rPr>
        <w:t xml:space="preserve">apuesta </w:t>
      </w:r>
      <w:r w:rsidR="00EE0329" w:rsidRPr="00717BE6">
        <w:rPr>
          <w:rFonts w:ascii="Times New Roman" w:hAnsi="Times New Roman" w:cs="Times New Roman"/>
          <w:sz w:val="24"/>
          <w:szCs w:val="24"/>
        </w:rPr>
        <w:t xml:space="preserve">en la </w:t>
      </w:r>
      <w:r w:rsidR="007751A2" w:rsidRPr="00717BE6">
        <w:rPr>
          <w:rFonts w:ascii="Times New Roman" w:hAnsi="Times New Roman" w:cs="Times New Roman"/>
          <w:sz w:val="24"/>
          <w:szCs w:val="24"/>
        </w:rPr>
        <w:t>era de</w:t>
      </w:r>
      <w:r w:rsidR="00AD2E69" w:rsidRPr="00717BE6">
        <w:rPr>
          <w:rFonts w:ascii="Times New Roman" w:hAnsi="Times New Roman" w:cs="Times New Roman"/>
          <w:sz w:val="24"/>
          <w:szCs w:val="24"/>
        </w:rPr>
        <w:t xml:space="preserve"> </w:t>
      </w:r>
      <w:r w:rsidR="007751A2" w:rsidRPr="00717BE6">
        <w:rPr>
          <w:rFonts w:ascii="Times New Roman" w:hAnsi="Times New Roman" w:cs="Times New Roman"/>
          <w:sz w:val="24"/>
          <w:szCs w:val="24"/>
        </w:rPr>
        <w:t>l</w:t>
      </w:r>
      <w:r w:rsidR="00AD2E69" w:rsidRPr="00717BE6">
        <w:rPr>
          <w:rFonts w:ascii="Times New Roman" w:hAnsi="Times New Roman" w:cs="Times New Roman"/>
          <w:sz w:val="24"/>
          <w:szCs w:val="24"/>
        </w:rPr>
        <w:t>a sociedad del</w:t>
      </w:r>
      <w:r w:rsidR="007751A2" w:rsidRPr="00717BE6">
        <w:rPr>
          <w:rFonts w:ascii="Times New Roman" w:hAnsi="Times New Roman" w:cs="Times New Roman"/>
          <w:sz w:val="24"/>
          <w:szCs w:val="24"/>
        </w:rPr>
        <w:t xml:space="preserve"> conocimiento </w:t>
      </w:r>
      <w:r w:rsidRPr="00717BE6">
        <w:rPr>
          <w:rFonts w:ascii="Times New Roman" w:hAnsi="Times New Roman" w:cs="Times New Roman"/>
          <w:sz w:val="24"/>
          <w:szCs w:val="24"/>
        </w:rPr>
        <w:t xml:space="preserve">proviene del análisis que hizo </w:t>
      </w:r>
      <w:proofErr w:type="spellStart"/>
      <w:r w:rsidR="007751A2" w:rsidRPr="00717BE6">
        <w:rPr>
          <w:rFonts w:ascii="Times New Roman" w:hAnsi="Times New Roman" w:cs="Times New Roman"/>
          <w:sz w:val="24"/>
          <w:szCs w:val="24"/>
        </w:rPr>
        <w:t>Gibbons</w:t>
      </w:r>
      <w:proofErr w:type="spellEnd"/>
      <w:r w:rsidR="007751A2" w:rsidRPr="00717BE6">
        <w:rPr>
          <w:rFonts w:ascii="Times New Roman" w:hAnsi="Times New Roman" w:cs="Times New Roman"/>
          <w:sz w:val="24"/>
          <w:szCs w:val="24"/>
        </w:rPr>
        <w:t xml:space="preserve"> en los </w:t>
      </w:r>
      <w:r w:rsidR="00EE0329" w:rsidRPr="00717BE6">
        <w:rPr>
          <w:rFonts w:ascii="Times New Roman" w:hAnsi="Times New Roman" w:cs="Times New Roman"/>
          <w:sz w:val="24"/>
          <w:szCs w:val="24"/>
        </w:rPr>
        <w:t xml:space="preserve">años </w:t>
      </w:r>
      <w:r w:rsidRPr="00717BE6">
        <w:rPr>
          <w:rFonts w:ascii="Times New Roman" w:hAnsi="Times New Roman" w:cs="Times New Roman"/>
          <w:sz w:val="24"/>
          <w:szCs w:val="24"/>
        </w:rPr>
        <w:t>noventa;</w:t>
      </w:r>
      <w:r w:rsidR="00790BFD" w:rsidRPr="00717BE6">
        <w:rPr>
          <w:rFonts w:ascii="Times New Roman" w:hAnsi="Times New Roman" w:cs="Times New Roman"/>
          <w:sz w:val="24"/>
          <w:szCs w:val="24"/>
        </w:rPr>
        <w:t xml:space="preserve"> en los últimos años </w:t>
      </w:r>
      <w:r w:rsidRPr="00717BE6">
        <w:rPr>
          <w:rFonts w:ascii="Times New Roman" w:hAnsi="Times New Roman" w:cs="Times New Roman"/>
          <w:sz w:val="24"/>
          <w:szCs w:val="24"/>
        </w:rPr>
        <w:t xml:space="preserve">se han discutido </w:t>
      </w:r>
      <w:r w:rsidR="00790BFD" w:rsidRPr="00717BE6">
        <w:rPr>
          <w:rFonts w:ascii="Times New Roman" w:hAnsi="Times New Roman" w:cs="Times New Roman"/>
          <w:sz w:val="24"/>
          <w:szCs w:val="24"/>
        </w:rPr>
        <w:t>la forma de producción de conocimiento</w:t>
      </w:r>
      <w:r w:rsidR="00A4241C" w:rsidRPr="00717BE6">
        <w:rPr>
          <w:rFonts w:ascii="Times New Roman" w:hAnsi="Times New Roman" w:cs="Times New Roman"/>
          <w:sz w:val="24"/>
          <w:szCs w:val="24"/>
        </w:rPr>
        <w:t xml:space="preserve"> y </w:t>
      </w:r>
      <w:r w:rsidRPr="00717BE6">
        <w:rPr>
          <w:rFonts w:ascii="Times New Roman" w:hAnsi="Times New Roman" w:cs="Times New Roman"/>
          <w:sz w:val="24"/>
          <w:szCs w:val="24"/>
        </w:rPr>
        <w:t xml:space="preserve">la </w:t>
      </w:r>
      <w:r w:rsidR="00A4241C" w:rsidRPr="00717BE6">
        <w:rPr>
          <w:rFonts w:ascii="Times New Roman" w:hAnsi="Times New Roman" w:cs="Times New Roman"/>
          <w:sz w:val="24"/>
          <w:szCs w:val="24"/>
        </w:rPr>
        <w:t xml:space="preserve">aplicación de </w:t>
      </w:r>
      <w:r w:rsidRPr="00717BE6">
        <w:rPr>
          <w:rFonts w:ascii="Times New Roman" w:hAnsi="Times New Roman" w:cs="Times New Roman"/>
          <w:sz w:val="24"/>
          <w:szCs w:val="24"/>
        </w:rPr>
        <w:t>este</w:t>
      </w:r>
      <w:r w:rsidR="00026285" w:rsidRPr="00717BE6">
        <w:rPr>
          <w:rFonts w:ascii="Times New Roman" w:hAnsi="Times New Roman" w:cs="Times New Roman"/>
          <w:sz w:val="24"/>
          <w:szCs w:val="24"/>
        </w:rPr>
        <w:t>,</w:t>
      </w:r>
      <w:r w:rsidR="00790BFD" w:rsidRPr="00717BE6">
        <w:rPr>
          <w:rFonts w:ascii="Times New Roman" w:hAnsi="Times New Roman" w:cs="Times New Roman"/>
          <w:sz w:val="24"/>
          <w:szCs w:val="24"/>
        </w:rPr>
        <w:t xml:space="preserve"> </w:t>
      </w:r>
      <w:r w:rsidR="008B2B3C" w:rsidRPr="00717BE6">
        <w:rPr>
          <w:rFonts w:ascii="Times New Roman" w:hAnsi="Times New Roman" w:cs="Times New Roman"/>
          <w:sz w:val="24"/>
          <w:szCs w:val="24"/>
        </w:rPr>
        <w:t xml:space="preserve">conocidos </w:t>
      </w:r>
      <w:r w:rsidRPr="00717BE6">
        <w:rPr>
          <w:rFonts w:ascii="Times New Roman" w:hAnsi="Times New Roman" w:cs="Times New Roman"/>
          <w:sz w:val="24"/>
          <w:szCs w:val="24"/>
        </w:rPr>
        <w:t>como</w:t>
      </w:r>
      <w:r w:rsidR="00790BFD" w:rsidRPr="00717BE6">
        <w:rPr>
          <w:rFonts w:ascii="Times New Roman" w:hAnsi="Times New Roman" w:cs="Times New Roman"/>
          <w:sz w:val="24"/>
          <w:szCs w:val="24"/>
        </w:rPr>
        <w:t xml:space="preserve"> modo 1 y modo 2, una forma de identificar la producción del conocimiento (Gibbons et al., 1997; </w:t>
      </w:r>
      <w:proofErr w:type="spellStart"/>
      <w:r w:rsidR="00790BFD" w:rsidRPr="00717BE6">
        <w:rPr>
          <w:rFonts w:ascii="Times New Roman" w:hAnsi="Times New Roman" w:cs="Times New Roman"/>
          <w:sz w:val="24"/>
          <w:szCs w:val="24"/>
        </w:rPr>
        <w:t>Etzkowitz</w:t>
      </w:r>
      <w:proofErr w:type="spellEnd"/>
      <w:r w:rsidR="00790BFD" w:rsidRPr="00717BE6">
        <w:rPr>
          <w:rFonts w:ascii="Times New Roman" w:hAnsi="Times New Roman" w:cs="Times New Roman"/>
          <w:sz w:val="24"/>
          <w:szCs w:val="24"/>
        </w:rPr>
        <w:t xml:space="preserve"> y </w:t>
      </w:r>
      <w:proofErr w:type="spellStart"/>
      <w:r w:rsidR="00790BFD" w:rsidRPr="00717BE6">
        <w:rPr>
          <w:rFonts w:ascii="Times New Roman" w:hAnsi="Times New Roman" w:cs="Times New Roman"/>
          <w:sz w:val="24"/>
          <w:szCs w:val="24"/>
        </w:rPr>
        <w:t>Leydesdorff</w:t>
      </w:r>
      <w:proofErr w:type="spellEnd"/>
      <w:r w:rsidR="00790BFD" w:rsidRPr="00717BE6">
        <w:rPr>
          <w:rFonts w:ascii="Times New Roman" w:hAnsi="Times New Roman" w:cs="Times New Roman"/>
          <w:sz w:val="24"/>
          <w:szCs w:val="24"/>
        </w:rPr>
        <w:t xml:space="preserve">, 2000; Casas y </w:t>
      </w:r>
      <w:proofErr w:type="spellStart"/>
      <w:r w:rsidR="00790BFD" w:rsidRPr="00717BE6">
        <w:rPr>
          <w:rFonts w:ascii="Times New Roman" w:hAnsi="Times New Roman" w:cs="Times New Roman"/>
          <w:sz w:val="24"/>
          <w:szCs w:val="24"/>
        </w:rPr>
        <w:t>Dettmer</w:t>
      </w:r>
      <w:proofErr w:type="spellEnd"/>
      <w:r w:rsidR="00790BFD" w:rsidRPr="00717BE6">
        <w:rPr>
          <w:rFonts w:ascii="Times New Roman" w:hAnsi="Times New Roman" w:cs="Times New Roman"/>
          <w:sz w:val="24"/>
          <w:szCs w:val="24"/>
        </w:rPr>
        <w:t>, 2006).</w:t>
      </w:r>
    </w:p>
    <w:p w:rsidR="007E3934" w:rsidRPr="00717BE6" w:rsidRDefault="007E3934" w:rsidP="00717BE6">
      <w:pPr>
        <w:spacing w:line="360" w:lineRule="auto"/>
        <w:jc w:val="both"/>
        <w:rPr>
          <w:rFonts w:ascii="Times New Roman" w:hAnsi="Times New Roman" w:cs="Times New Roman"/>
          <w:sz w:val="24"/>
          <w:szCs w:val="24"/>
        </w:rPr>
      </w:pPr>
      <w:r w:rsidRPr="00717BE6">
        <w:rPr>
          <w:rFonts w:ascii="Times New Roman" w:hAnsi="Times New Roman" w:cs="Times New Roman"/>
          <w:sz w:val="24"/>
          <w:szCs w:val="24"/>
        </w:rPr>
        <w:t>Desde luego</w:t>
      </w:r>
      <w:r w:rsidR="008C3793" w:rsidRPr="00717BE6">
        <w:rPr>
          <w:rFonts w:ascii="Times New Roman" w:hAnsi="Times New Roman" w:cs="Times New Roman"/>
          <w:sz w:val="24"/>
          <w:szCs w:val="24"/>
        </w:rPr>
        <w:t>,</w:t>
      </w:r>
      <w:r w:rsidRPr="00717BE6">
        <w:rPr>
          <w:rFonts w:ascii="Times New Roman" w:hAnsi="Times New Roman" w:cs="Times New Roman"/>
          <w:sz w:val="24"/>
          <w:szCs w:val="24"/>
        </w:rPr>
        <w:t xml:space="preserve"> los procesos de vinculación entre los sectores académico y productivo datan desde finales del siglo XVIII, cuando ambos sistemas, el educativo y el de producción de las naciones más adelantadas del mundo </w:t>
      </w:r>
      <w:r w:rsidR="00402516" w:rsidRPr="00717BE6">
        <w:rPr>
          <w:rFonts w:ascii="Times New Roman" w:hAnsi="Times New Roman" w:cs="Times New Roman"/>
          <w:sz w:val="24"/>
          <w:szCs w:val="24"/>
        </w:rPr>
        <w:t>en</w:t>
      </w:r>
      <w:r w:rsidRPr="00717BE6">
        <w:rPr>
          <w:rFonts w:ascii="Times New Roman" w:hAnsi="Times New Roman" w:cs="Times New Roman"/>
          <w:sz w:val="24"/>
          <w:szCs w:val="24"/>
        </w:rPr>
        <w:t xml:space="preserve"> aqu</w:t>
      </w:r>
      <w:r w:rsidR="00402516" w:rsidRPr="00717BE6">
        <w:rPr>
          <w:rFonts w:ascii="Times New Roman" w:hAnsi="Times New Roman" w:cs="Times New Roman"/>
          <w:sz w:val="24"/>
          <w:szCs w:val="24"/>
        </w:rPr>
        <w:t>e</w:t>
      </w:r>
      <w:r w:rsidRPr="00717BE6">
        <w:rPr>
          <w:rFonts w:ascii="Times New Roman" w:hAnsi="Times New Roman" w:cs="Times New Roman"/>
          <w:sz w:val="24"/>
          <w:szCs w:val="24"/>
        </w:rPr>
        <w:t>lla época, estaban separados</w:t>
      </w:r>
      <w:r w:rsidR="008F1D20" w:rsidRPr="00717BE6">
        <w:rPr>
          <w:rFonts w:ascii="Times New Roman" w:hAnsi="Times New Roman" w:cs="Times New Roman"/>
          <w:sz w:val="24"/>
          <w:szCs w:val="24"/>
        </w:rPr>
        <w:t>. E</w:t>
      </w:r>
      <w:r w:rsidRPr="00717BE6">
        <w:rPr>
          <w:rFonts w:ascii="Times New Roman" w:hAnsi="Times New Roman" w:cs="Times New Roman"/>
          <w:sz w:val="24"/>
          <w:szCs w:val="24"/>
        </w:rPr>
        <w:t>l primero ten</w:t>
      </w:r>
      <w:r w:rsidR="008F1D20" w:rsidRPr="00717BE6">
        <w:rPr>
          <w:rFonts w:ascii="Times New Roman" w:hAnsi="Times New Roman" w:cs="Times New Roman"/>
          <w:sz w:val="24"/>
          <w:szCs w:val="24"/>
        </w:rPr>
        <w:t>día hacia el humanismo,</w:t>
      </w:r>
      <w:r w:rsidRPr="00717BE6">
        <w:rPr>
          <w:rFonts w:ascii="Times New Roman" w:hAnsi="Times New Roman" w:cs="Times New Roman"/>
          <w:sz w:val="24"/>
          <w:szCs w:val="24"/>
        </w:rPr>
        <w:t xml:space="preserve"> matizad</w:t>
      </w:r>
      <w:r w:rsidR="008F1D20" w:rsidRPr="00717BE6">
        <w:rPr>
          <w:rFonts w:ascii="Times New Roman" w:hAnsi="Times New Roman" w:cs="Times New Roman"/>
          <w:sz w:val="24"/>
          <w:szCs w:val="24"/>
        </w:rPr>
        <w:t>o</w:t>
      </w:r>
      <w:r w:rsidRPr="00717BE6">
        <w:rPr>
          <w:rFonts w:ascii="Times New Roman" w:hAnsi="Times New Roman" w:cs="Times New Roman"/>
          <w:sz w:val="24"/>
          <w:szCs w:val="24"/>
        </w:rPr>
        <w:t xml:space="preserve"> por la intervención de la </w:t>
      </w:r>
      <w:r w:rsidR="00402516" w:rsidRPr="00717BE6">
        <w:rPr>
          <w:rFonts w:ascii="Times New Roman" w:hAnsi="Times New Roman" w:cs="Times New Roman"/>
          <w:sz w:val="24"/>
          <w:szCs w:val="24"/>
        </w:rPr>
        <w:t>I</w:t>
      </w:r>
      <w:r w:rsidRPr="00717BE6">
        <w:rPr>
          <w:rFonts w:ascii="Times New Roman" w:hAnsi="Times New Roman" w:cs="Times New Roman"/>
          <w:sz w:val="24"/>
          <w:szCs w:val="24"/>
        </w:rPr>
        <w:t>glesia y la nobleza</w:t>
      </w:r>
      <w:r w:rsidR="008F1D20" w:rsidRPr="00717BE6">
        <w:rPr>
          <w:rFonts w:ascii="Times New Roman" w:hAnsi="Times New Roman" w:cs="Times New Roman"/>
          <w:sz w:val="24"/>
          <w:szCs w:val="24"/>
        </w:rPr>
        <w:t>,</w:t>
      </w:r>
      <w:r w:rsidRPr="00717BE6">
        <w:rPr>
          <w:rFonts w:ascii="Times New Roman" w:hAnsi="Times New Roman" w:cs="Times New Roman"/>
          <w:sz w:val="24"/>
          <w:szCs w:val="24"/>
        </w:rPr>
        <w:t xml:space="preserve"> y el segundo</w:t>
      </w:r>
      <w:r w:rsidR="008F1D20" w:rsidRPr="00717BE6">
        <w:rPr>
          <w:rFonts w:ascii="Times New Roman" w:hAnsi="Times New Roman" w:cs="Times New Roman"/>
          <w:sz w:val="24"/>
          <w:szCs w:val="24"/>
        </w:rPr>
        <w:t xml:space="preserve"> se</w:t>
      </w:r>
      <w:r w:rsidRPr="00717BE6">
        <w:rPr>
          <w:rFonts w:ascii="Times New Roman" w:hAnsi="Times New Roman" w:cs="Times New Roman"/>
          <w:sz w:val="24"/>
          <w:szCs w:val="24"/>
        </w:rPr>
        <w:t xml:space="preserve"> sustenta</w:t>
      </w:r>
      <w:r w:rsidR="008F1D20" w:rsidRPr="00717BE6">
        <w:rPr>
          <w:rFonts w:ascii="Times New Roman" w:hAnsi="Times New Roman" w:cs="Times New Roman"/>
          <w:sz w:val="24"/>
          <w:szCs w:val="24"/>
        </w:rPr>
        <w:t>ba</w:t>
      </w:r>
      <w:r w:rsidRPr="00717BE6">
        <w:rPr>
          <w:rFonts w:ascii="Times New Roman" w:hAnsi="Times New Roman" w:cs="Times New Roman"/>
          <w:sz w:val="24"/>
          <w:szCs w:val="24"/>
        </w:rPr>
        <w:t xml:space="preserve"> en una economía agrícola y artesanal, caracterizad</w:t>
      </w:r>
      <w:r w:rsidR="008F1D20" w:rsidRPr="00717BE6">
        <w:rPr>
          <w:rFonts w:ascii="Times New Roman" w:hAnsi="Times New Roman" w:cs="Times New Roman"/>
          <w:sz w:val="24"/>
          <w:szCs w:val="24"/>
        </w:rPr>
        <w:t>a</w:t>
      </w:r>
      <w:r w:rsidRPr="00717BE6">
        <w:rPr>
          <w:rFonts w:ascii="Times New Roman" w:hAnsi="Times New Roman" w:cs="Times New Roman"/>
          <w:sz w:val="24"/>
          <w:szCs w:val="24"/>
        </w:rPr>
        <w:t xml:space="preserve"> por el agrupamiento de trabajadores en gremios (Rivera, 2006).</w:t>
      </w:r>
    </w:p>
    <w:p w:rsidR="00941403" w:rsidRPr="00717BE6" w:rsidRDefault="00941403" w:rsidP="00717BE6">
      <w:pPr>
        <w:spacing w:line="360" w:lineRule="auto"/>
        <w:jc w:val="both"/>
        <w:rPr>
          <w:rFonts w:ascii="Times New Roman" w:hAnsi="Times New Roman" w:cs="Times New Roman"/>
          <w:sz w:val="24"/>
          <w:szCs w:val="24"/>
          <w:lang w:eastAsia="es-MX"/>
        </w:rPr>
      </w:pPr>
      <w:r w:rsidRPr="00717BE6">
        <w:rPr>
          <w:rFonts w:ascii="Times New Roman" w:eastAsia="PMingLiU" w:hAnsi="Times New Roman" w:cs="Times New Roman"/>
          <w:sz w:val="24"/>
          <w:szCs w:val="24"/>
          <w:lang w:eastAsia="zh-TW"/>
        </w:rPr>
        <w:lastRenderedPageBreak/>
        <w:t>E</w:t>
      </w:r>
      <w:r w:rsidR="00865FBC" w:rsidRPr="00717BE6">
        <w:rPr>
          <w:rFonts w:ascii="Times New Roman" w:eastAsia="PMingLiU" w:hAnsi="Times New Roman" w:cs="Times New Roman"/>
          <w:sz w:val="24"/>
          <w:szCs w:val="24"/>
          <w:lang w:eastAsia="zh-TW"/>
        </w:rPr>
        <w:t>l</w:t>
      </w:r>
      <w:r w:rsidRPr="00717BE6">
        <w:rPr>
          <w:rFonts w:ascii="Times New Roman" w:eastAsia="PMingLiU" w:hAnsi="Times New Roman" w:cs="Times New Roman"/>
          <w:sz w:val="24"/>
          <w:szCs w:val="24"/>
          <w:lang w:eastAsia="zh-TW"/>
        </w:rPr>
        <w:t xml:space="preserve"> modo 1</w:t>
      </w:r>
      <w:r w:rsidR="00024909" w:rsidRPr="00717BE6">
        <w:rPr>
          <w:rFonts w:ascii="Times New Roman" w:eastAsia="PMingLiU" w:hAnsi="Times New Roman" w:cs="Times New Roman"/>
          <w:sz w:val="24"/>
          <w:szCs w:val="24"/>
          <w:lang w:eastAsia="zh-TW"/>
        </w:rPr>
        <w:t xml:space="preserve"> de </w:t>
      </w:r>
      <w:proofErr w:type="spellStart"/>
      <w:r w:rsidR="00024909" w:rsidRPr="00717BE6">
        <w:rPr>
          <w:rFonts w:ascii="Times New Roman" w:eastAsia="PMingLiU" w:hAnsi="Times New Roman" w:cs="Times New Roman"/>
          <w:sz w:val="24"/>
          <w:szCs w:val="24"/>
          <w:lang w:eastAsia="zh-TW"/>
        </w:rPr>
        <w:t>Gibbons</w:t>
      </w:r>
      <w:proofErr w:type="spellEnd"/>
      <w:r w:rsidRPr="00717BE6">
        <w:rPr>
          <w:rFonts w:ascii="Times New Roman" w:eastAsia="PMingLiU" w:hAnsi="Times New Roman" w:cs="Times New Roman"/>
          <w:sz w:val="24"/>
          <w:szCs w:val="24"/>
          <w:lang w:eastAsia="zh-TW"/>
        </w:rPr>
        <w:t xml:space="preserve"> </w:t>
      </w:r>
      <w:r w:rsidR="00024909" w:rsidRPr="00717BE6">
        <w:rPr>
          <w:rFonts w:ascii="Times New Roman" w:eastAsia="PMingLiU" w:hAnsi="Times New Roman" w:cs="Times New Roman"/>
          <w:sz w:val="24"/>
          <w:szCs w:val="24"/>
          <w:lang w:eastAsia="zh-TW"/>
        </w:rPr>
        <w:t>continúa</w:t>
      </w:r>
      <w:r w:rsidRPr="00717BE6">
        <w:rPr>
          <w:rFonts w:ascii="Times New Roman" w:eastAsia="PMingLiU" w:hAnsi="Times New Roman" w:cs="Times New Roman"/>
          <w:sz w:val="24"/>
          <w:szCs w:val="24"/>
          <w:lang w:eastAsia="zh-TW"/>
        </w:rPr>
        <w:t xml:space="preserve"> </w:t>
      </w:r>
      <w:r w:rsidR="00024909" w:rsidRPr="00717BE6">
        <w:rPr>
          <w:rFonts w:ascii="Times New Roman" w:eastAsia="PMingLiU" w:hAnsi="Times New Roman" w:cs="Times New Roman"/>
          <w:sz w:val="24"/>
          <w:szCs w:val="24"/>
          <w:lang w:eastAsia="zh-TW"/>
        </w:rPr>
        <w:t>vigente hoy en día,</w:t>
      </w:r>
      <w:r w:rsidRPr="00717BE6">
        <w:rPr>
          <w:rFonts w:ascii="Times New Roman" w:eastAsia="PMingLiU" w:hAnsi="Times New Roman" w:cs="Times New Roman"/>
          <w:sz w:val="24"/>
          <w:szCs w:val="24"/>
          <w:lang w:eastAsia="zh-TW"/>
        </w:rPr>
        <w:t xml:space="preserve"> </w:t>
      </w:r>
      <w:r w:rsidR="00024909" w:rsidRPr="00717BE6">
        <w:rPr>
          <w:rFonts w:ascii="Times New Roman" w:eastAsia="PMingLiU" w:hAnsi="Times New Roman" w:cs="Times New Roman"/>
          <w:sz w:val="24"/>
          <w:szCs w:val="24"/>
          <w:lang w:eastAsia="zh-TW"/>
        </w:rPr>
        <w:t>enfocándose sobre todo en</w:t>
      </w:r>
      <w:r w:rsidRPr="00717BE6">
        <w:rPr>
          <w:rFonts w:ascii="Times New Roman" w:eastAsia="PMingLiU" w:hAnsi="Times New Roman" w:cs="Times New Roman"/>
          <w:sz w:val="24"/>
          <w:szCs w:val="24"/>
          <w:lang w:eastAsia="zh-TW"/>
        </w:rPr>
        <w:t xml:space="preserve"> la investigación disciplinaria, es decir, </w:t>
      </w:r>
      <w:r w:rsidR="00024909" w:rsidRPr="00717BE6">
        <w:rPr>
          <w:rFonts w:ascii="Times New Roman" w:eastAsia="PMingLiU" w:hAnsi="Times New Roman" w:cs="Times New Roman"/>
          <w:sz w:val="24"/>
          <w:szCs w:val="24"/>
          <w:lang w:eastAsia="zh-TW"/>
        </w:rPr>
        <w:t>la</w:t>
      </w:r>
      <w:r w:rsidRPr="00717BE6">
        <w:rPr>
          <w:rFonts w:ascii="Times New Roman" w:eastAsia="PMingLiU" w:hAnsi="Times New Roman" w:cs="Times New Roman"/>
          <w:sz w:val="24"/>
          <w:szCs w:val="24"/>
          <w:lang w:eastAsia="zh-TW"/>
        </w:rPr>
        <w:t xml:space="preserve">s mismas </w:t>
      </w:r>
      <w:r w:rsidR="00024909" w:rsidRPr="00717BE6">
        <w:rPr>
          <w:rFonts w:ascii="Times New Roman" w:eastAsia="PMingLiU" w:hAnsi="Times New Roman" w:cs="Times New Roman"/>
          <w:sz w:val="24"/>
          <w:szCs w:val="24"/>
          <w:lang w:eastAsia="zh-TW"/>
        </w:rPr>
        <w:t>IES lo producen</w:t>
      </w:r>
      <w:r w:rsidRPr="00717BE6">
        <w:rPr>
          <w:rFonts w:ascii="Times New Roman" w:eastAsia="PMingLiU" w:hAnsi="Times New Roman" w:cs="Times New Roman"/>
          <w:sz w:val="24"/>
          <w:szCs w:val="24"/>
          <w:lang w:eastAsia="zh-TW"/>
        </w:rPr>
        <w:t xml:space="preserve">, </w:t>
      </w:r>
      <w:r w:rsidR="00024909" w:rsidRPr="00717BE6">
        <w:rPr>
          <w:rFonts w:ascii="Times New Roman" w:eastAsia="PMingLiU" w:hAnsi="Times New Roman" w:cs="Times New Roman"/>
          <w:sz w:val="24"/>
          <w:szCs w:val="24"/>
          <w:lang w:eastAsia="zh-TW"/>
        </w:rPr>
        <w:t xml:space="preserve">y </w:t>
      </w:r>
      <w:r w:rsidRPr="00717BE6">
        <w:rPr>
          <w:rFonts w:ascii="Times New Roman" w:eastAsia="PMingLiU" w:hAnsi="Times New Roman" w:cs="Times New Roman"/>
          <w:sz w:val="24"/>
          <w:szCs w:val="24"/>
          <w:lang w:eastAsia="zh-TW"/>
        </w:rPr>
        <w:t xml:space="preserve">no </w:t>
      </w:r>
      <w:r w:rsidR="00024909" w:rsidRPr="00717BE6">
        <w:rPr>
          <w:rFonts w:ascii="Times New Roman" w:eastAsia="PMingLiU" w:hAnsi="Times New Roman" w:cs="Times New Roman"/>
          <w:sz w:val="24"/>
          <w:szCs w:val="24"/>
          <w:lang w:eastAsia="zh-TW"/>
        </w:rPr>
        <w:t xml:space="preserve">se aplica en la </w:t>
      </w:r>
      <w:r w:rsidRPr="00717BE6">
        <w:rPr>
          <w:rFonts w:ascii="Times New Roman" w:eastAsia="PMingLiU" w:hAnsi="Times New Roman" w:cs="Times New Roman"/>
          <w:sz w:val="24"/>
          <w:szCs w:val="24"/>
          <w:lang w:eastAsia="zh-TW"/>
        </w:rPr>
        <w:t>solución de problema</w:t>
      </w:r>
      <w:r w:rsidR="00024909" w:rsidRPr="00717BE6">
        <w:rPr>
          <w:rFonts w:ascii="Times New Roman" w:eastAsia="PMingLiU" w:hAnsi="Times New Roman" w:cs="Times New Roman"/>
          <w:sz w:val="24"/>
          <w:szCs w:val="24"/>
          <w:lang w:eastAsia="zh-TW"/>
        </w:rPr>
        <w:t>s porque</w:t>
      </w:r>
      <w:r w:rsidRPr="00717BE6">
        <w:rPr>
          <w:rFonts w:ascii="Times New Roman" w:eastAsia="PMingLiU" w:hAnsi="Times New Roman" w:cs="Times New Roman"/>
          <w:sz w:val="24"/>
          <w:szCs w:val="24"/>
          <w:lang w:eastAsia="zh-TW"/>
        </w:rPr>
        <w:t xml:space="preserve"> </w:t>
      </w:r>
      <w:r w:rsidR="00024909" w:rsidRPr="00717BE6">
        <w:rPr>
          <w:rFonts w:ascii="Times New Roman" w:eastAsia="PMingLiU" w:hAnsi="Times New Roman" w:cs="Times New Roman"/>
          <w:sz w:val="24"/>
          <w:szCs w:val="24"/>
          <w:lang w:eastAsia="zh-TW"/>
        </w:rPr>
        <w:t>únicamente consiste en</w:t>
      </w:r>
      <w:r w:rsidRPr="00717BE6">
        <w:rPr>
          <w:rFonts w:ascii="Times New Roman" w:eastAsia="PMingLiU" w:hAnsi="Times New Roman" w:cs="Times New Roman"/>
          <w:sz w:val="24"/>
          <w:szCs w:val="24"/>
          <w:lang w:eastAsia="zh-TW"/>
        </w:rPr>
        <w:t xml:space="preserve"> i</w:t>
      </w:r>
      <w:r w:rsidR="003C7CAF" w:rsidRPr="00717BE6">
        <w:rPr>
          <w:rFonts w:ascii="Times New Roman" w:eastAsia="PMingLiU" w:hAnsi="Times New Roman" w:cs="Times New Roman"/>
          <w:sz w:val="24"/>
          <w:szCs w:val="24"/>
          <w:lang w:eastAsia="zh-TW"/>
        </w:rPr>
        <w:t>nvestigación básica y académica</w:t>
      </w:r>
      <w:r w:rsidR="00024909" w:rsidRPr="00717BE6">
        <w:rPr>
          <w:rFonts w:ascii="Times New Roman" w:eastAsia="PMingLiU" w:hAnsi="Times New Roman" w:cs="Times New Roman"/>
          <w:sz w:val="24"/>
          <w:szCs w:val="24"/>
          <w:lang w:eastAsia="zh-TW"/>
        </w:rPr>
        <w:t>. Por su parte,</w:t>
      </w:r>
      <w:r w:rsidR="002B77CD" w:rsidRPr="00717BE6">
        <w:rPr>
          <w:rFonts w:ascii="Times New Roman" w:eastAsia="PMingLiU" w:hAnsi="Times New Roman" w:cs="Times New Roman"/>
          <w:sz w:val="24"/>
          <w:szCs w:val="24"/>
          <w:lang w:eastAsia="zh-TW"/>
        </w:rPr>
        <w:t xml:space="preserve"> el modo 2 apuesta a la aplicación y solución de </w:t>
      </w:r>
      <w:r w:rsidR="00024909" w:rsidRPr="00717BE6">
        <w:rPr>
          <w:rFonts w:ascii="Times New Roman" w:eastAsia="PMingLiU" w:hAnsi="Times New Roman" w:cs="Times New Roman"/>
          <w:sz w:val="24"/>
          <w:szCs w:val="24"/>
          <w:lang w:eastAsia="zh-TW"/>
        </w:rPr>
        <w:t xml:space="preserve">los </w:t>
      </w:r>
      <w:r w:rsidR="002B77CD" w:rsidRPr="00717BE6">
        <w:rPr>
          <w:rFonts w:ascii="Times New Roman" w:eastAsia="PMingLiU" w:hAnsi="Times New Roman" w:cs="Times New Roman"/>
          <w:sz w:val="24"/>
          <w:szCs w:val="24"/>
          <w:lang w:eastAsia="zh-TW"/>
        </w:rPr>
        <w:t>problemas</w:t>
      </w:r>
      <w:r w:rsidR="007E3934" w:rsidRPr="00717BE6">
        <w:rPr>
          <w:rFonts w:ascii="Times New Roman" w:eastAsia="PMingLiU" w:hAnsi="Times New Roman" w:cs="Times New Roman"/>
          <w:sz w:val="24"/>
          <w:szCs w:val="24"/>
          <w:lang w:eastAsia="zh-TW"/>
        </w:rPr>
        <w:t xml:space="preserve"> que </w:t>
      </w:r>
      <w:r w:rsidR="00E20E06" w:rsidRPr="00717BE6">
        <w:rPr>
          <w:rFonts w:ascii="Times New Roman" w:eastAsia="PMingLiU" w:hAnsi="Times New Roman" w:cs="Times New Roman"/>
          <w:sz w:val="24"/>
          <w:szCs w:val="24"/>
          <w:lang w:eastAsia="zh-TW"/>
        </w:rPr>
        <w:t>menciona el Consejo Nacional de Ciencia y Tecnología (</w:t>
      </w:r>
      <w:r w:rsidR="007E3934" w:rsidRPr="00717BE6">
        <w:rPr>
          <w:rFonts w:ascii="Times New Roman" w:eastAsia="PMingLiU" w:hAnsi="Times New Roman" w:cs="Times New Roman"/>
          <w:sz w:val="24"/>
          <w:szCs w:val="24"/>
          <w:lang w:eastAsia="zh-TW"/>
        </w:rPr>
        <w:t>CONACYT</w:t>
      </w:r>
      <w:r w:rsidR="00E20E06" w:rsidRPr="00717BE6">
        <w:rPr>
          <w:rFonts w:ascii="Times New Roman" w:eastAsia="PMingLiU" w:hAnsi="Times New Roman" w:cs="Times New Roman"/>
          <w:sz w:val="24"/>
          <w:szCs w:val="24"/>
          <w:lang w:eastAsia="zh-TW"/>
        </w:rPr>
        <w:t>)</w:t>
      </w:r>
      <w:r w:rsidR="00A707CE" w:rsidRPr="00717BE6">
        <w:rPr>
          <w:rFonts w:ascii="Times New Roman" w:eastAsia="PMingLiU" w:hAnsi="Times New Roman" w:cs="Times New Roman"/>
          <w:sz w:val="24"/>
          <w:szCs w:val="24"/>
          <w:lang w:eastAsia="zh-TW"/>
        </w:rPr>
        <w:t>. No</w:t>
      </w:r>
      <w:r w:rsidR="007E3934" w:rsidRPr="00717BE6">
        <w:rPr>
          <w:rFonts w:ascii="Times New Roman" w:eastAsia="PMingLiU" w:hAnsi="Times New Roman" w:cs="Times New Roman"/>
          <w:sz w:val="24"/>
          <w:szCs w:val="24"/>
          <w:lang w:eastAsia="zh-TW"/>
        </w:rPr>
        <w:t xml:space="preserve"> </w:t>
      </w:r>
      <w:r w:rsidR="00E20E06" w:rsidRPr="00717BE6">
        <w:rPr>
          <w:rFonts w:ascii="Times New Roman" w:eastAsia="PMingLiU" w:hAnsi="Times New Roman" w:cs="Times New Roman"/>
          <w:sz w:val="24"/>
          <w:szCs w:val="24"/>
          <w:lang w:eastAsia="zh-TW"/>
        </w:rPr>
        <w:t xml:space="preserve">solo </w:t>
      </w:r>
      <w:r w:rsidR="007E3934" w:rsidRPr="00717BE6">
        <w:rPr>
          <w:rFonts w:ascii="Times New Roman" w:eastAsia="PMingLiU" w:hAnsi="Times New Roman" w:cs="Times New Roman"/>
          <w:sz w:val="24"/>
          <w:szCs w:val="24"/>
          <w:lang w:eastAsia="zh-TW"/>
        </w:rPr>
        <w:t>genera</w:t>
      </w:r>
      <w:r w:rsidR="00A707CE" w:rsidRPr="00717BE6">
        <w:rPr>
          <w:rFonts w:ascii="Times New Roman" w:eastAsia="PMingLiU" w:hAnsi="Times New Roman" w:cs="Times New Roman"/>
          <w:sz w:val="24"/>
          <w:szCs w:val="24"/>
          <w:lang w:eastAsia="zh-TW"/>
        </w:rPr>
        <w:t xml:space="preserve"> conocimiento</w:t>
      </w:r>
      <w:r w:rsidR="007E3934" w:rsidRPr="00717BE6">
        <w:rPr>
          <w:rFonts w:ascii="Times New Roman" w:eastAsia="PMingLiU" w:hAnsi="Times New Roman" w:cs="Times New Roman"/>
          <w:sz w:val="24"/>
          <w:szCs w:val="24"/>
          <w:lang w:eastAsia="zh-TW"/>
        </w:rPr>
        <w:t xml:space="preserve"> sino </w:t>
      </w:r>
      <w:r w:rsidR="00A707CE" w:rsidRPr="00717BE6">
        <w:rPr>
          <w:rFonts w:ascii="Times New Roman" w:eastAsia="PMingLiU" w:hAnsi="Times New Roman" w:cs="Times New Roman"/>
          <w:sz w:val="24"/>
          <w:szCs w:val="24"/>
          <w:lang w:eastAsia="zh-TW"/>
        </w:rPr>
        <w:t xml:space="preserve">también </w:t>
      </w:r>
      <w:r w:rsidR="00982C79" w:rsidRPr="00717BE6">
        <w:rPr>
          <w:rFonts w:ascii="Times New Roman" w:eastAsia="PMingLiU" w:hAnsi="Times New Roman" w:cs="Times New Roman"/>
          <w:sz w:val="24"/>
          <w:szCs w:val="24"/>
          <w:lang w:eastAsia="zh-TW"/>
        </w:rPr>
        <w:t>lo</w:t>
      </w:r>
      <w:r w:rsidR="00A707CE" w:rsidRPr="00717BE6">
        <w:rPr>
          <w:rFonts w:ascii="Times New Roman" w:eastAsia="PMingLiU" w:hAnsi="Times New Roman" w:cs="Times New Roman"/>
          <w:sz w:val="24"/>
          <w:szCs w:val="24"/>
          <w:lang w:eastAsia="zh-TW"/>
        </w:rPr>
        <w:t xml:space="preserve"> aplica</w:t>
      </w:r>
      <w:r w:rsidR="00026285" w:rsidRPr="00717BE6">
        <w:rPr>
          <w:rFonts w:ascii="Times New Roman" w:eastAsia="PMingLiU" w:hAnsi="Times New Roman" w:cs="Times New Roman"/>
          <w:sz w:val="24"/>
          <w:szCs w:val="24"/>
          <w:lang w:eastAsia="zh-TW"/>
        </w:rPr>
        <w:t>,</w:t>
      </w:r>
      <w:r w:rsidR="002B77CD" w:rsidRPr="00717BE6">
        <w:rPr>
          <w:rFonts w:ascii="Times New Roman" w:eastAsia="PMingLiU" w:hAnsi="Times New Roman" w:cs="Times New Roman"/>
          <w:sz w:val="24"/>
          <w:szCs w:val="24"/>
          <w:lang w:eastAsia="zh-TW"/>
        </w:rPr>
        <w:t xml:space="preserve"> característica </w:t>
      </w:r>
      <w:r w:rsidR="00A707CE" w:rsidRPr="00717BE6">
        <w:rPr>
          <w:rFonts w:ascii="Times New Roman" w:eastAsia="PMingLiU" w:hAnsi="Times New Roman" w:cs="Times New Roman"/>
          <w:sz w:val="24"/>
          <w:szCs w:val="24"/>
          <w:lang w:eastAsia="zh-TW"/>
        </w:rPr>
        <w:t>que</w:t>
      </w:r>
      <w:r w:rsidR="002B77CD" w:rsidRPr="00717BE6">
        <w:rPr>
          <w:rFonts w:ascii="Times New Roman" w:eastAsia="PMingLiU" w:hAnsi="Times New Roman" w:cs="Times New Roman"/>
          <w:sz w:val="24"/>
          <w:szCs w:val="24"/>
          <w:lang w:eastAsia="zh-TW"/>
        </w:rPr>
        <w:t xml:space="preserve"> da respuesta al sector empresarial o gubernamental</w:t>
      </w:r>
      <w:r w:rsidR="007E3934" w:rsidRPr="00717BE6">
        <w:rPr>
          <w:rFonts w:ascii="Times New Roman" w:eastAsia="PMingLiU" w:hAnsi="Times New Roman" w:cs="Times New Roman"/>
          <w:sz w:val="24"/>
          <w:szCs w:val="24"/>
          <w:lang w:eastAsia="zh-TW"/>
        </w:rPr>
        <w:t xml:space="preserve"> </w:t>
      </w:r>
      <w:r w:rsidR="00EC570E" w:rsidRPr="00717BE6">
        <w:rPr>
          <w:rFonts w:ascii="Times New Roman" w:eastAsia="PMingLiU" w:hAnsi="Times New Roman" w:cs="Times New Roman"/>
          <w:noProof/>
          <w:sz w:val="24"/>
          <w:szCs w:val="24"/>
          <w:lang w:eastAsia="zh-TW"/>
        </w:rPr>
        <w:t>(FCCyT, 2013),</w:t>
      </w:r>
      <w:r w:rsidR="00EC570E" w:rsidRPr="00717BE6">
        <w:rPr>
          <w:rFonts w:ascii="Times New Roman" w:eastAsia="PMingLiU" w:hAnsi="Times New Roman" w:cs="Times New Roman"/>
          <w:sz w:val="24"/>
          <w:szCs w:val="24"/>
          <w:lang w:eastAsia="zh-TW"/>
        </w:rPr>
        <w:t xml:space="preserve"> </w:t>
      </w:r>
      <w:r w:rsidR="002B77CD" w:rsidRPr="00717BE6">
        <w:rPr>
          <w:rFonts w:ascii="Times New Roman" w:eastAsia="PMingLiU" w:hAnsi="Times New Roman" w:cs="Times New Roman"/>
          <w:sz w:val="24"/>
          <w:szCs w:val="24"/>
          <w:lang w:eastAsia="zh-TW"/>
        </w:rPr>
        <w:t>es decir, e</w:t>
      </w:r>
      <w:r w:rsidR="00A707CE" w:rsidRPr="00717BE6">
        <w:rPr>
          <w:rFonts w:ascii="Times New Roman" w:eastAsia="PMingLiU" w:hAnsi="Times New Roman" w:cs="Times New Roman"/>
          <w:sz w:val="24"/>
          <w:szCs w:val="24"/>
          <w:lang w:eastAsia="zh-TW"/>
        </w:rPr>
        <w:t>ste</w:t>
      </w:r>
      <w:r w:rsidR="002B77CD" w:rsidRPr="00717BE6">
        <w:rPr>
          <w:rFonts w:ascii="Times New Roman" w:eastAsia="PMingLiU" w:hAnsi="Times New Roman" w:cs="Times New Roman"/>
          <w:sz w:val="24"/>
          <w:szCs w:val="24"/>
          <w:lang w:eastAsia="zh-TW"/>
        </w:rPr>
        <w:t xml:space="preserve"> conocimiento resulta ser más amplio </w:t>
      </w:r>
      <w:r w:rsidR="00E20E06" w:rsidRPr="00717BE6">
        <w:rPr>
          <w:rFonts w:ascii="Times New Roman" w:eastAsia="PMingLiU" w:hAnsi="Times New Roman" w:cs="Times New Roman"/>
          <w:sz w:val="24"/>
          <w:szCs w:val="24"/>
          <w:lang w:eastAsia="zh-TW"/>
        </w:rPr>
        <w:t>y practico,</w:t>
      </w:r>
      <w:r w:rsidR="002B77CD" w:rsidRPr="00717BE6">
        <w:rPr>
          <w:rFonts w:ascii="Times New Roman" w:eastAsia="PMingLiU" w:hAnsi="Times New Roman" w:cs="Times New Roman"/>
          <w:sz w:val="24"/>
          <w:szCs w:val="24"/>
          <w:lang w:eastAsia="zh-TW"/>
        </w:rPr>
        <w:t xml:space="preserve"> tiende a ser útil a la empresa o </w:t>
      </w:r>
      <w:r w:rsidR="00982C79" w:rsidRPr="00717BE6">
        <w:rPr>
          <w:rFonts w:ascii="Times New Roman" w:eastAsia="PMingLiU" w:hAnsi="Times New Roman" w:cs="Times New Roman"/>
          <w:sz w:val="24"/>
          <w:szCs w:val="24"/>
          <w:lang w:eastAsia="zh-TW"/>
        </w:rPr>
        <w:t xml:space="preserve">a </w:t>
      </w:r>
      <w:r w:rsidR="002B77CD" w:rsidRPr="00717BE6">
        <w:rPr>
          <w:rFonts w:ascii="Times New Roman" w:eastAsia="PMingLiU" w:hAnsi="Times New Roman" w:cs="Times New Roman"/>
          <w:sz w:val="24"/>
          <w:szCs w:val="24"/>
          <w:lang w:eastAsia="zh-TW"/>
        </w:rPr>
        <w:t>cualquier unidad económica, llev</w:t>
      </w:r>
      <w:r w:rsidR="00A707CE" w:rsidRPr="00717BE6">
        <w:rPr>
          <w:rFonts w:ascii="Times New Roman" w:eastAsia="PMingLiU" w:hAnsi="Times New Roman" w:cs="Times New Roman"/>
          <w:sz w:val="24"/>
          <w:szCs w:val="24"/>
          <w:lang w:eastAsia="zh-TW"/>
        </w:rPr>
        <w:t>ándose</w:t>
      </w:r>
      <w:r w:rsidR="002B77CD" w:rsidRPr="00717BE6">
        <w:rPr>
          <w:rFonts w:ascii="Times New Roman" w:eastAsia="PMingLiU" w:hAnsi="Times New Roman" w:cs="Times New Roman"/>
          <w:sz w:val="24"/>
          <w:szCs w:val="24"/>
          <w:lang w:eastAsia="zh-TW"/>
        </w:rPr>
        <w:t xml:space="preserve"> a cabo </w:t>
      </w:r>
      <w:r w:rsidR="00982C79" w:rsidRPr="00717BE6">
        <w:rPr>
          <w:rFonts w:ascii="Times New Roman" w:eastAsia="PMingLiU" w:hAnsi="Times New Roman" w:cs="Times New Roman"/>
          <w:sz w:val="24"/>
          <w:szCs w:val="24"/>
          <w:lang w:eastAsia="zh-TW"/>
        </w:rPr>
        <w:t xml:space="preserve">la </w:t>
      </w:r>
      <w:r w:rsidR="002B77CD" w:rsidRPr="00717BE6">
        <w:rPr>
          <w:rFonts w:ascii="Times New Roman" w:eastAsia="PMingLiU" w:hAnsi="Times New Roman" w:cs="Times New Roman"/>
          <w:sz w:val="24"/>
          <w:szCs w:val="24"/>
          <w:lang w:eastAsia="zh-TW"/>
        </w:rPr>
        <w:t>negociación entre académicos y</w:t>
      </w:r>
      <w:r w:rsidR="00A707CE" w:rsidRPr="00717BE6">
        <w:rPr>
          <w:rFonts w:ascii="Times New Roman" w:eastAsia="PMingLiU" w:hAnsi="Times New Roman" w:cs="Times New Roman"/>
          <w:sz w:val="24"/>
          <w:szCs w:val="24"/>
          <w:lang w:eastAsia="zh-TW"/>
        </w:rPr>
        <w:t xml:space="preserve"> el</w:t>
      </w:r>
      <w:r w:rsidR="002B77CD" w:rsidRPr="00717BE6">
        <w:rPr>
          <w:rFonts w:ascii="Times New Roman" w:eastAsia="PMingLiU" w:hAnsi="Times New Roman" w:cs="Times New Roman"/>
          <w:sz w:val="24"/>
          <w:szCs w:val="24"/>
          <w:lang w:eastAsia="zh-TW"/>
        </w:rPr>
        <w:t xml:space="preserve"> sector productivo o social (Casas y </w:t>
      </w:r>
      <w:proofErr w:type="spellStart"/>
      <w:r w:rsidR="002B77CD" w:rsidRPr="00717BE6">
        <w:rPr>
          <w:rFonts w:ascii="Times New Roman" w:eastAsia="PMingLiU" w:hAnsi="Times New Roman" w:cs="Times New Roman"/>
          <w:sz w:val="24"/>
          <w:szCs w:val="24"/>
          <w:lang w:eastAsia="zh-TW"/>
        </w:rPr>
        <w:t>Dettmer</w:t>
      </w:r>
      <w:proofErr w:type="spellEnd"/>
      <w:r w:rsidR="002B77CD" w:rsidRPr="00717BE6">
        <w:rPr>
          <w:rFonts w:ascii="Times New Roman" w:eastAsia="PMingLiU" w:hAnsi="Times New Roman" w:cs="Times New Roman"/>
          <w:sz w:val="24"/>
          <w:szCs w:val="24"/>
          <w:lang w:eastAsia="zh-TW"/>
        </w:rPr>
        <w:t>, 2006).</w:t>
      </w:r>
    </w:p>
    <w:p w:rsidR="007751A2" w:rsidRPr="00717BE6" w:rsidRDefault="008B2B3C" w:rsidP="00717BE6">
      <w:pPr>
        <w:spacing w:line="360" w:lineRule="auto"/>
        <w:jc w:val="both"/>
        <w:rPr>
          <w:rFonts w:ascii="Times New Roman" w:hAnsi="Times New Roman" w:cs="Times New Roman"/>
          <w:noProof/>
          <w:sz w:val="24"/>
          <w:szCs w:val="24"/>
        </w:rPr>
      </w:pPr>
      <w:r w:rsidRPr="00717BE6">
        <w:rPr>
          <w:rFonts w:ascii="Times New Roman" w:hAnsi="Times New Roman" w:cs="Times New Roman"/>
          <w:sz w:val="24"/>
          <w:szCs w:val="24"/>
        </w:rPr>
        <w:t xml:space="preserve">Con base </w:t>
      </w:r>
      <w:r w:rsidR="00664ABD" w:rsidRPr="00717BE6">
        <w:rPr>
          <w:rFonts w:ascii="Times New Roman" w:hAnsi="Times New Roman" w:cs="Times New Roman"/>
          <w:sz w:val="24"/>
          <w:szCs w:val="24"/>
        </w:rPr>
        <w:t>en</w:t>
      </w:r>
      <w:r w:rsidR="00E6465D" w:rsidRPr="00717BE6">
        <w:rPr>
          <w:rFonts w:ascii="Times New Roman" w:hAnsi="Times New Roman" w:cs="Times New Roman"/>
          <w:sz w:val="24"/>
          <w:szCs w:val="24"/>
        </w:rPr>
        <w:t xml:space="preserve"> esta interpretación</w:t>
      </w:r>
      <w:r w:rsidR="00664ABD" w:rsidRPr="00717BE6">
        <w:rPr>
          <w:rFonts w:ascii="Times New Roman" w:hAnsi="Times New Roman" w:cs="Times New Roman"/>
          <w:sz w:val="24"/>
          <w:szCs w:val="24"/>
        </w:rPr>
        <w:t>,</w:t>
      </w:r>
      <w:r w:rsidR="00E6465D" w:rsidRPr="00717BE6">
        <w:rPr>
          <w:rFonts w:ascii="Times New Roman" w:hAnsi="Times New Roman" w:cs="Times New Roman"/>
          <w:sz w:val="24"/>
          <w:szCs w:val="24"/>
        </w:rPr>
        <w:t xml:space="preserve"> l</w:t>
      </w:r>
      <w:r w:rsidR="00EE0329" w:rsidRPr="00717BE6">
        <w:rPr>
          <w:rFonts w:ascii="Times New Roman" w:hAnsi="Times New Roman" w:cs="Times New Roman"/>
          <w:sz w:val="24"/>
          <w:szCs w:val="24"/>
        </w:rPr>
        <w:t xml:space="preserve">a importancia de </w:t>
      </w:r>
      <w:r w:rsidR="00A246E2" w:rsidRPr="00717BE6">
        <w:rPr>
          <w:rFonts w:ascii="Times New Roman" w:hAnsi="Times New Roman" w:cs="Times New Roman"/>
          <w:sz w:val="24"/>
          <w:szCs w:val="24"/>
        </w:rPr>
        <w:t xml:space="preserve">la vinculación </w:t>
      </w:r>
      <w:r w:rsidR="00E24888" w:rsidRPr="00717BE6">
        <w:rPr>
          <w:rFonts w:ascii="Times New Roman" w:hAnsi="Times New Roman" w:cs="Times New Roman"/>
          <w:sz w:val="24"/>
          <w:szCs w:val="24"/>
        </w:rPr>
        <w:t xml:space="preserve">para </w:t>
      </w:r>
      <w:r w:rsidR="00A246E2" w:rsidRPr="00717BE6">
        <w:rPr>
          <w:rFonts w:ascii="Times New Roman" w:hAnsi="Times New Roman" w:cs="Times New Roman"/>
          <w:sz w:val="24"/>
          <w:szCs w:val="24"/>
        </w:rPr>
        <w:t>p</w:t>
      </w:r>
      <w:r w:rsidR="00E24888" w:rsidRPr="00717BE6">
        <w:rPr>
          <w:rFonts w:ascii="Times New Roman" w:hAnsi="Times New Roman" w:cs="Times New Roman"/>
          <w:sz w:val="24"/>
          <w:szCs w:val="24"/>
        </w:rPr>
        <w:t>roduc</w:t>
      </w:r>
      <w:r w:rsidR="00A246E2" w:rsidRPr="00717BE6">
        <w:rPr>
          <w:rFonts w:ascii="Times New Roman" w:hAnsi="Times New Roman" w:cs="Times New Roman"/>
          <w:sz w:val="24"/>
          <w:szCs w:val="24"/>
        </w:rPr>
        <w:t>ir</w:t>
      </w:r>
      <w:r w:rsidR="00E24888" w:rsidRPr="00717BE6">
        <w:rPr>
          <w:rFonts w:ascii="Times New Roman" w:hAnsi="Times New Roman" w:cs="Times New Roman"/>
          <w:sz w:val="24"/>
          <w:szCs w:val="24"/>
        </w:rPr>
        <w:t xml:space="preserve"> y aplica</w:t>
      </w:r>
      <w:r w:rsidR="00A246E2" w:rsidRPr="00717BE6">
        <w:rPr>
          <w:rFonts w:ascii="Times New Roman" w:hAnsi="Times New Roman" w:cs="Times New Roman"/>
          <w:sz w:val="24"/>
          <w:szCs w:val="24"/>
        </w:rPr>
        <w:t>r el</w:t>
      </w:r>
      <w:r w:rsidR="00E24888" w:rsidRPr="00717BE6">
        <w:rPr>
          <w:rFonts w:ascii="Times New Roman" w:hAnsi="Times New Roman" w:cs="Times New Roman"/>
          <w:sz w:val="24"/>
          <w:szCs w:val="24"/>
        </w:rPr>
        <w:t xml:space="preserve"> conocimiento </w:t>
      </w:r>
      <w:r w:rsidR="00AE6D5B" w:rsidRPr="00717BE6">
        <w:rPr>
          <w:rFonts w:ascii="Times New Roman" w:hAnsi="Times New Roman" w:cs="Times New Roman"/>
          <w:sz w:val="24"/>
          <w:szCs w:val="24"/>
        </w:rPr>
        <w:t xml:space="preserve">(modo 1 y modo 2) </w:t>
      </w:r>
      <w:r w:rsidR="00A246E2" w:rsidRPr="00717BE6">
        <w:rPr>
          <w:rFonts w:ascii="Times New Roman" w:hAnsi="Times New Roman" w:cs="Times New Roman"/>
          <w:sz w:val="24"/>
          <w:szCs w:val="24"/>
        </w:rPr>
        <w:t>tiene lugar en</w:t>
      </w:r>
      <w:r w:rsidR="00E6465D" w:rsidRPr="00717BE6">
        <w:rPr>
          <w:rFonts w:ascii="Times New Roman" w:hAnsi="Times New Roman" w:cs="Times New Roman"/>
          <w:sz w:val="24"/>
          <w:szCs w:val="24"/>
        </w:rPr>
        <w:t xml:space="preserve"> 3 </w:t>
      </w:r>
      <w:r w:rsidR="00A246E2" w:rsidRPr="00717BE6">
        <w:rPr>
          <w:rFonts w:ascii="Times New Roman" w:hAnsi="Times New Roman" w:cs="Times New Roman"/>
          <w:sz w:val="24"/>
          <w:szCs w:val="24"/>
        </w:rPr>
        <w:t>ámbitos</w:t>
      </w:r>
      <w:r w:rsidR="00664ABD" w:rsidRPr="00717BE6">
        <w:rPr>
          <w:rFonts w:ascii="Times New Roman" w:hAnsi="Times New Roman" w:cs="Times New Roman"/>
          <w:sz w:val="24"/>
          <w:szCs w:val="24"/>
        </w:rPr>
        <w:t>:</w:t>
      </w:r>
      <w:r w:rsidR="00E6465D" w:rsidRPr="00717BE6">
        <w:rPr>
          <w:rFonts w:ascii="Times New Roman" w:hAnsi="Times New Roman" w:cs="Times New Roman"/>
          <w:sz w:val="24"/>
          <w:szCs w:val="24"/>
        </w:rPr>
        <w:t xml:space="preserve"> </w:t>
      </w:r>
      <w:r w:rsidR="00EE0329" w:rsidRPr="00717BE6">
        <w:rPr>
          <w:rFonts w:ascii="Times New Roman" w:hAnsi="Times New Roman" w:cs="Times New Roman"/>
          <w:sz w:val="24"/>
          <w:szCs w:val="24"/>
        </w:rPr>
        <w:t>universidad-empresa-gobierno</w:t>
      </w:r>
      <w:r w:rsidR="00664ABD" w:rsidRPr="00717BE6">
        <w:rPr>
          <w:rFonts w:ascii="Times New Roman" w:hAnsi="Times New Roman" w:cs="Times New Roman"/>
          <w:sz w:val="24"/>
          <w:szCs w:val="24"/>
        </w:rPr>
        <w:t>. E</w:t>
      </w:r>
      <w:r w:rsidR="007751A2" w:rsidRPr="00717BE6">
        <w:rPr>
          <w:rFonts w:ascii="Times New Roman" w:hAnsi="Times New Roman" w:cs="Times New Roman"/>
          <w:sz w:val="24"/>
          <w:szCs w:val="24"/>
        </w:rPr>
        <w:t xml:space="preserve">n el ámbito internacional </w:t>
      </w:r>
      <w:r w:rsidR="00DA4D95" w:rsidRPr="00717BE6">
        <w:rPr>
          <w:rFonts w:ascii="Times New Roman" w:hAnsi="Times New Roman" w:cs="Times New Roman"/>
          <w:sz w:val="24"/>
          <w:szCs w:val="24"/>
        </w:rPr>
        <w:t>se han</w:t>
      </w:r>
      <w:r w:rsidR="007751A2" w:rsidRPr="00717BE6">
        <w:rPr>
          <w:rFonts w:ascii="Times New Roman" w:hAnsi="Times New Roman" w:cs="Times New Roman"/>
          <w:sz w:val="24"/>
          <w:szCs w:val="24"/>
        </w:rPr>
        <w:t xml:space="preserve"> documentado experiencias exitosas</w:t>
      </w:r>
      <w:r w:rsidR="00A246E2" w:rsidRPr="00717BE6">
        <w:rPr>
          <w:rFonts w:ascii="Times New Roman" w:hAnsi="Times New Roman" w:cs="Times New Roman"/>
          <w:sz w:val="24"/>
          <w:szCs w:val="24"/>
        </w:rPr>
        <w:t xml:space="preserve"> con</w:t>
      </w:r>
      <w:r w:rsidR="007751A2" w:rsidRPr="00717BE6">
        <w:rPr>
          <w:rFonts w:ascii="Times New Roman" w:hAnsi="Times New Roman" w:cs="Times New Roman"/>
          <w:sz w:val="24"/>
          <w:szCs w:val="24"/>
        </w:rPr>
        <w:t xml:space="preserve"> el modelo de la Tr</w:t>
      </w:r>
      <w:r w:rsidR="00EE0329" w:rsidRPr="00717BE6">
        <w:rPr>
          <w:rFonts w:ascii="Times New Roman" w:hAnsi="Times New Roman" w:cs="Times New Roman"/>
          <w:sz w:val="24"/>
          <w:szCs w:val="24"/>
        </w:rPr>
        <w:t>iple Hélice (TH)</w:t>
      </w:r>
      <w:r w:rsidR="00A246E2" w:rsidRPr="00717BE6">
        <w:rPr>
          <w:rFonts w:ascii="Times New Roman" w:hAnsi="Times New Roman" w:cs="Times New Roman"/>
          <w:sz w:val="24"/>
          <w:szCs w:val="24"/>
        </w:rPr>
        <w:t>, el cual</w:t>
      </w:r>
      <w:r w:rsidR="00EE0329" w:rsidRPr="00717BE6">
        <w:rPr>
          <w:rFonts w:ascii="Times New Roman" w:hAnsi="Times New Roman" w:cs="Times New Roman"/>
          <w:sz w:val="24"/>
          <w:szCs w:val="24"/>
        </w:rPr>
        <w:t xml:space="preserve"> integra </w:t>
      </w:r>
      <w:r w:rsidR="00A246E2" w:rsidRPr="00717BE6">
        <w:rPr>
          <w:rFonts w:ascii="Times New Roman" w:hAnsi="Times New Roman" w:cs="Times New Roman"/>
          <w:sz w:val="24"/>
          <w:szCs w:val="24"/>
        </w:rPr>
        <w:t xml:space="preserve">a </w:t>
      </w:r>
      <w:r w:rsidR="00EE0329" w:rsidRPr="00717BE6">
        <w:rPr>
          <w:rFonts w:ascii="Times New Roman" w:hAnsi="Times New Roman" w:cs="Times New Roman"/>
          <w:sz w:val="24"/>
          <w:szCs w:val="24"/>
        </w:rPr>
        <w:t>las tres esferas</w:t>
      </w:r>
      <w:r w:rsidR="00E24888" w:rsidRPr="00717BE6">
        <w:rPr>
          <w:rFonts w:ascii="Times New Roman" w:hAnsi="Times New Roman" w:cs="Times New Roman"/>
          <w:sz w:val="24"/>
          <w:szCs w:val="24"/>
        </w:rPr>
        <w:t xml:space="preserve"> (</w:t>
      </w:r>
      <w:proofErr w:type="spellStart"/>
      <w:r w:rsidR="00E24888" w:rsidRPr="00717BE6">
        <w:rPr>
          <w:rFonts w:ascii="Times New Roman" w:hAnsi="Times New Roman" w:cs="Times New Roman"/>
          <w:sz w:val="24"/>
          <w:szCs w:val="24"/>
        </w:rPr>
        <w:t>Etzkowitz</w:t>
      </w:r>
      <w:proofErr w:type="spellEnd"/>
      <w:r w:rsidR="00E24888" w:rsidRPr="00717BE6">
        <w:rPr>
          <w:rFonts w:ascii="Times New Roman" w:hAnsi="Times New Roman" w:cs="Times New Roman"/>
          <w:sz w:val="24"/>
          <w:szCs w:val="24"/>
        </w:rPr>
        <w:t xml:space="preserve"> y Leydessdorff,1995)</w:t>
      </w:r>
      <w:r w:rsidR="0078315C" w:rsidRPr="00717BE6">
        <w:rPr>
          <w:rFonts w:ascii="Times New Roman" w:hAnsi="Times New Roman" w:cs="Times New Roman"/>
          <w:sz w:val="24"/>
          <w:szCs w:val="24"/>
        </w:rPr>
        <w:t>,</w:t>
      </w:r>
      <w:r w:rsidR="007751A2" w:rsidRPr="00717BE6">
        <w:rPr>
          <w:rFonts w:ascii="Times New Roman" w:hAnsi="Times New Roman" w:cs="Times New Roman"/>
          <w:sz w:val="24"/>
          <w:szCs w:val="24"/>
        </w:rPr>
        <w:t xml:space="preserve"> </w:t>
      </w:r>
      <w:r w:rsidR="00A246E2" w:rsidRPr="00717BE6">
        <w:rPr>
          <w:rFonts w:ascii="Times New Roman" w:hAnsi="Times New Roman" w:cs="Times New Roman"/>
          <w:sz w:val="24"/>
          <w:szCs w:val="24"/>
        </w:rPr>
        <w:t>y donde</w:t>
      </w:r>
      <w:r w:rsidR="0078315C" w:rsidRPr="00717BE6">
        <w:rPr>
          <w:rFonts w:ascii="Times New Roman" w:hAnsi="Times New Roman" w:cs="Times New Roman"/>
          <w:sz w:val="24"/>
          <w:szCs w:val="24"/>
        </w:rPr>
        <w:t xml:space="preserve"> se propone</w:t>
      </w:r>
      <w:r w:rsidR="007751A2" w:rsidRPr="00717BE6">
        <w:rPr>
          <w:rFonts w:ascii="Times New Roman" w:hAnsi="Times New Roman" w:cs="Times New Roman"/>
          <w:sz w:val="24"/>
          <w:szCs w:val="24"/>
        </w:rPr>
        <w:t xml:space="preserve"> </w:t>
      </w:r>
      <w:r w:rsidR="00554103" w:rsidRPr="00717BE6">
        <w:rPr>
          <w:rFonts w:ascii="Times New Roman" w:hAnsi="Times New Roman" w:cs="Times New Roman"/>
          <w:sz w:val="24"/>
          <w:szCs w:val="24"/>
        </w:rPr>
        <w:t xml:space="preserve">un </w:t>
      </w:r>
      <w:r w:rsidR="007751A2" w:rsidRPr="00717BE6">
        <w:rPr>
          <w:rFonts w:ascii="Times New Roman" w:hAnsi="Times New Roman" w:cs="Times New Roman"/>
          <w:sz w:val="24"/>
          <w:szCs w:val="24"/>
        </w:rPr>
        <w:t>esquema facilitador</w:t>
      </w:r>
      <w:r w:rsidR="00A246E2" w:rsidRPr="00717BE6">
        <w:rPr>
          <w:rFonts w:ascii="Times New Roman" w:hAnsi="Times New Roman" w:cs="Times New Roman"/>
          <w:sz w:val="24"/>
          <w:szCs w:val="24"/>
        </w:rPr>
        <w:t xml:space="preserve"> en el que</w:t>
      </w:r>
      <w:r w:rsidR="007751A2" w:rsidRPr="00717BE6">
        <w:rPr>
          <w:rFonts w:ascii="Times New Roman" w:hAnsi="Times New Roman" w:cs="Times New Roman"/>
          <w:sz w:val="24"/>
          <w:szCs w:val="24"/>
        </w:rPr>
        <w:t xml:space="preserve"> las organizaciones híbridas s</w:t>
      </w:r>
      <w:r w:rsidR="00A246E2" w:rsidRPr="00717BE6">
        <w:rPr>
          <w:rFonts w:ascii="Times New Roman" w:hAnsi="Times New Roman" w:cs="Times New Roman"/>
          <w:sz w:val="24"/>
          <w:szCs w:val="24"/>
        </w:rPr>
        <w:t>ean</w:t>
      </w:r>
      <w:r w:rsidR="007751A2" w:rsidRPr="00717BE6">
        <w:rPr>
          <w:rFonts w:ascii="Times New Roman" w:hAnsi="Times New Roman" w:cs="Times New Roman"/>
          <w:sz w:val="24"/>
          <w:szCs w:val="24"/>
        </w:rPr>
        <w:t xml:space="preserve"> </w:t>
      </w:r>
      <w:r w:rsidR="00554103" w:rsidRPr="00717BE6">
        <w:rPr>
          <w:rFonts w:ascii="Times New Roman" w:hAnsi="Times New Roman" w:cs="Times New Roman"/>
          <w:sz w:val="24"/>
          <w:szCs w:val="24"/>
        </w:rPr>
        <w:t>en</w:t>
      </w:r>
      <w:r w:rsidR="007751A2" w:rsidRPr="00717BE6">
        <w:rPr>
          <w:rFonts w:ascii="Times New Roman" w:hAnsi="Times New Roman" w:cs="Times New Roman"/>
          <w:sz w:val="24"/>
          <w:szCs w:val="24"/>
        </w:rPr>
        <w:t xml:space="preserve"> sí mismas innovadoras</w:t>
      </w:r>
      <w:r w:rsidR="00A246E2" w:rsidRPr="00717BE6">
        <w:rPr>
          <w:rFonts w:ascii="Times New Roman" w:hAnsi="Times New Roman" w:cs="Times New Roman"/>
          <w:sz w:val="24"/>
          <w:szCs w:val="24"/>
        </w:rPr>
        <w:t>. Dicho esquema</w:t>
      </w:r>
      <w:r w:rsidR="00554103" w:rsidRPr="00717BE6">
        <w:rPr>
          <w:rFonts w:ascii="Times New Roman" w:hAnsi="Times New Roman" w:cs="Times New Roman"/>
          <w:sz w:val="24"/>
          <w:szCs w:val="24"/>
        </w:rPr>
        <w:t xml:space="preserve"> </w:t>
      </w:r>
      <w:r w:rsidR="007751A2" w:rsidRPr="00717BE6">
        <w:rPr>
          <w:rFonts w:ascii="Times New Roman" w:hAnsi="Times New Roman" w:cs="Times New Roman"/>
          <w:sz w:val="24"/>
          <w:szCs w:val="24"/>
        </w:rPr>
        <w:t>ha s</w:t>
      </w:r>
      <w:r w:rsidR="00A246E2" w:rsidRPr="00717BE6">
        <w:rPr>
          <w:rFonts w:ascii="Times New Roman" w:hAnsi="Times New Roman" w:cs="Times New Roman"/>
          <w:sz w:val="24"/>
          <w:szCs w:val="24"/>
        </w:rPr>
        <w:t>ido la base</w:t>
      </w:r>
      <w:r w:rsidR="007751A2" w:rsidRPr="00717BE6">
        <w:rPr>
          <w:rFonts w:ascii="Times New Roman" w:hAnsi="Times New Roman" w:cs="Times New Roman"/>
          <w:sz w:val="24"/>
          <w:szCs w:val="24"/>
        </w:rPr>
        <w:t xml:space="preserve"> </w:t>
      </w:r>
      <w:r w:rsidR="00A246E2" w:rsidRPr="00717BE6">
        <w:rPr>
          <w:rFonts w:ascii="Times New Roman" w:hAnsi="Times New Roman" w:cs="Times New Roman"/>
          <w:sz w:val="24"/>
          <w:szCs w:val="24"/>
        </w:rPr>
        <w:t>de impulso de</w:t>
      </w:r>
      <w:r w:rsidR="007751A2" w:rsidRPr="00717BE6">
        <w:rPr>
          <w:rFonts w:ascii="Times New Roman" w:hAnsi="Times New Roman" w:cs="Times New Roman"/>
          <w:sz w:val="24"/>
          <w:szCs w:val="24"/>
        </w:rPr>
        <w:t xml:space="preserve"> algunos países desarrollados</w:t>
      </w:r>
      <w:r w:rsidR="00554103" w:rsidRPr="00717BE6">
        <w:rPr>
          <w:rFonts w:ascii="Times New Roman" w:hAnsi="Times New Roman" w:cs="Times New Roman"/>
          <w:sz w:val="24"/>
          <w:szCs w:val="24"/>
        </w:rPr>
        <w:t xml:space="preserve">. </w:t>
      </w:r>
      <w:r w:rsidR="00A246E2" w:rsidRPr="00717BE6">
        <w:rPr>
          <w:rFonts w:ascii="Times New Roman" w:hAnsi="Times New Roman" w:cs="Times New Roman"/>
          <w:sz w:val="24"/>
          <w:szCs w:val="24"/>
        </w:rPr>
        <w:t>Su p</w:t>
      </w:r>
      <w:r w:rsidR="00EE0329" w:rsidRPr="00717BE6">
        <w:rPr>
          <w:rFonts w:ascii="Times New Roman" w:hAnsi="Times New Roman" w:cs="Times New Roman"/>
          <w:sz w:val="24"/>
          <w:szCs w:val="24"/>
        </w:rPr>
        <w:t>royect</w:t>
      </w:r>
      <w:r w:rsidR="00A246E2" w:rsidRPr="00717BE6">
        <w:rPr>
          <w:rFonts w:ascii="Times New Roman" w:hAnsi="Times New Roman" w:cs="Times New Roman"/>
          <w:sz w:val="24"/>
          <w:szCs w:val="24"/>
        </w:rPr>
        <w:t>o es</w:t>
      </w:r>
      <w:r w:rsidR="00EE0329" w:rsidRPr="00717BE6">
        <w:rPr>
          <w:rFonts w:ascii="Times New Roman" w:hAnsi="Times New Roman" w:cs="Times New Roman"/>
          <w:sz w:val="24"/>
          <w:szCs w:val="24"/>
        </w:rPr>
        <w:t xml:space="preserve"> </w:t>
      </w:r>
      <w:r w:rsidR="00554103" w:rsidRPr="00717BE6">
        <w:rPr>
          <w:rFonts w:ascii="Times New Roman" w:hAnsi="Times New Roman" w:cs="Times New Roman"/>
          <w:sz w:val="24"/>
          <w:szCs w:val="24"/>
        </w:rPr>
        <w:t>q</w:t>
      </w:r>
      <w:r w:rsidR="007751A2" w:rsidRPr="00717BE6">
        <w:rPr>
          <w:rFonts w:ascii="Times New Roman" w:hAnsi="Times New Roman" w:cs="Times New Roman"/>
          <w:sz w:val="24"/>
          <w:szCs w:val="24"/>
        </w:rPr>
        <w:t xml:space="preserve">ue las acciones de la </w:t>
      </w:r>
      <w:r w:rsidR="00A246E2" w:rsidRPr="00717BE6">
        <w:rPr>
          <w:rFonts w:ascii="Times New Roman" w:hAnsi="Times New Roman" w:cs="Times New Roman"/>
          <w:sz w:val="24"/>
          <w:szCs w:val="24"/>
        </w:rPr>
        <w:t>u</w:t>
      </w:r>
      <w:r w:rsidR="007751A2" w:rsidRPr="00717BE6">
        <w:rPr>
          <w:rFonts w:ascii="Times New Roman" w:hAnsi="Times New Roman" w:cs="Times New Roman"/>
          <w:sz w:val="24"/>
          <w:szCs w:val="24"/>
        </w:rPr>
        <w:t xml:space="preserve">niversidad sean </w:t>
      </w:r>
      <w:r w:rsidR="00A246E2" w:rsidRPr="00717BE6">
        <w:rPr>
          <w:rFonts w:ascii="Times New Roman" w:hAnsi="Times New Roman" w:cs="Times New Roman"/>
          <w:sz w:val="24"/>
          <w:szCs w:val="24"/>
        </w:rPr>
        <w:t>creadoras</w:t>
      </w:r>
      <w:r w:rsidR="007751A2" w:rsidRPr="00717BE6">
        <w:rPr>
          <w:rFonts w:ascii="Times New Roman" w:hAnsi="Times New Roman" w:cs="Times New Roman"/>
          <w:sz w:val="24"/>
          <w:szCs w:val="24"/>
        </w:rPr>
        <w:t xml:space="preserve"> del conocimiento científico, tecnológico y de innovación para después </w:t>
      </w:r>
      <w:r w:rsidR="00B43D6A" w:rsidRPr="00717BE6">
        <w:rPr>
          <w:rFonts w:ascii="Times New Roman" w:hAnsi="Times New Roman" w:cs="Times New Roman"/>
          <w:sz w:val="24"/>
          <w:szCs w:val="24"/>
        </w:rPr>
        <w:t>t</w:t>
      </w:r>
      <w:r w:rsidR="007751A2" w:rsidRPr="00717BE6">
        <w:rPr>
          <w:rFonts w:ascii="Times New Roman" w:hAnsi="Times New Roman" w:cs="Times New Roman"/>
          <w:sz w:val="24"/>
          <w:szCs w:val="24"/>
        </w:rPr>
        <w:t>ransferi</w:t>
      </w:r>
      <w:r w:rsidR="00B43D6A" w:rsidRPr="00717BE6">
        <w:rPr>
          <w:rFonts w:ascii="Times New Roman" w:hAnsi="Times New Roman" w:cs="Times New Roman"/>
          <w:sz w:val="24"/>
          <w:szCs w:val="24"/>
        </w:rPr>
        <w:t xml:space="preserve">rlo </w:t>
      </w:r>
      <w:r w:rsidR="007751A2" w:rsidRPr="00717BE6">
        <w:rPr>
          <w:rFonts w:ascii="Times New Roman" w:hAnsi="Times New Roman" w:cs="Times New Roman"/>
          <w:sz w:val="24"/>
          <w:szCs w:val="24"/>
        </w:rPr>
        <w:t>al sector productivo y</w:t>
      </w:r>
      <w:r w:rsidR="00A246E2" w:rsidRPr="00717BE6">
        <w:rPr>
          <w:rFonts w:ascii="Times New Roman" w:hAnsi="Times New Roman" w:cs="Times New Roman"/>
          <w:sz w:val="24"/>
          <w:szCs w:val="24"/>
        </w:rPr>
        <w:t>,</w:t>
      </w:r>
      <w:r w:rsidR="007751A2" w:rsidRPr="00717BE6">
        <w:rPr>
          <w:rFonts w:ascii="Times New Roman" w:hAnsi="Times New Roman" w:cs="Times New Roman"/>
          <w:sz w:val="24"/>
          <w:szCs w:val="24"/>
        </w:rPr>
        <w:t xml:space="preserve"> consecuentemente</w:t>
      </w:r>
      <w:r w:rsidR="00A246E2" w:rsidRPr="00717BE6">
        <w:rPr>
          <w:rFonts w:ascii="Times New Roman" w:hAnsi="Times New Roman" w:cs="Times New Roman"/>
          <w:sz w:val="24"/>
          <w:szCs w:val="24"/>
        </w:rPr>
        <w:t>,</w:t>
      </w:r>
      <w:r w:rsidR="007751A2" w:rsidRPr="00717BE6">
        <w:rPr>
          <w:rFonts w:ascii="Times New Roman" w:hAnsi="Times New Roman" w:cs="Times New Roman"/>
          <w:sz w:val="24"/>
          <w:szCs w:val="24"/>
        </w:rPr>
        <w:t xml:space="preserve"> fortalecer el desarrollo económico de la región </w:t>
      </w:r>
      <w:r w:rsidR="007751A2" w:rsidRPr="00717BE6">
        <w:rPr>
          <w:rFonts w:ascii="Times New Roman" w:hAnsi="Times New Roman" w:cs="Times New Roman"/>
          <w:noProof/>
          <w:sz w:val="24"/>
          <w:szCs w:val="24"/>
        </w:rPr>
        <w:t>(Etzkowitz y Leydesdorff, 2000; Etzkowitz, 2008</w:t>
      </w:r>
      <w:r w:rsidR="003C7CAF" w:rsidRPr="00717BE6">
        <w:rPr>
          <w:rFonts w:ascii="Times New Roman" w:hAnsi="Times New Roman" w:cs="Times New Roman"/>
          <w:noProof/>
          <w:sz w:val="24"/>
          <w:szCs w:val="24"/>
        </w:rPr>
        <w:t>; Quispe, Victorino</w:t>
      </w:r>
      <w:r w:rsidR="00A246E2" w:rsidRPr="00717BE6">
        <w:rPr>
          <w:rFonts w:ascii="Times New Roman" w:hAnsi="Times New Roman" w:cs="Times New Roman"/>
          <w:noProof/>
          <w:sz w:val="24"/>
          <w:szCs w:val="24"/>
        </w:rPr>
        <w:t xml:space="preserve"> y</w:t>
      </w:r>
      <w:r w:rsidR="003C7CAF" w:rsidRPr="00717BE6">
        <w:rPr>
          <w:rFonts w:ascii="Times New Roman" w:hAnsi="Times New Roman" w:cs="Times New Roman"/>
          <w:noProof/>
          <w:sz w:val="24"/>
          <w:szCs w:val="24"/>
        </w:rPr>
        <w:t xml:space="preserve"> Atriano, 2014)</w:t>
      </w:r>
      <w:r w:rsidR="007751A2" w:rsidRPr="00717BE6">
        <w:rPr>
          <w:rFonts w:ascii="Times New Roman" w:hAnsi="Times New Roman" w:cs="Times New Roman"/>
          <w:noProof/>
          <w:sz w:val="24"/>
          <w:szCs w:val="24"/>
        </w:rPr>
        <w:t>.</w:t>
      </w:r>
    </w:p>
    <w:p w:rsidR="004E1FE9" w:rsidRPr="00717BE6" w:rsidRDefault="007751A2" w:rsidP="00717BE6">
      <w:pPr>
        <w:spacing w:line="360" w:lineRule="auto"/>
        <w:jc w:val="both"/>
        <w:rPr>
          <w:rFonts w:ascii="Times New Roman" w:hAnsi="Times New Roman" w:cs="Times New Roman"/>
          <w:sz w:val="24"/>
          <w:szCs w:val="24"/>
        </w:rPr>
      </w:pPr>
      <w:r w:rsidRPr="00717BE6">
        <w:rPr>
          <w:rFonts w:ascii="Times New Roman" w:hAnsi="Times New Roman" w:cs="Times New Roman"/>
          <w:sz w:val="24"/>
          <w:szCs w:val="24"/>
        </w:rPr>
        <w:t>Sin duda</w:t>
      </w:r>
      <w:r w:rsidR="00B43D6A" w:rsidRPr="00717BE6">
        <w:rPr>
          <w:rFonts w:ascii="Times New Roman" w:hAnsi="Times New Roman" w:cs="Times New Roman"/>
          <w:sz w:val="24"/>
          <w:szCs w:val="24"/>
        </w:rPr>
        <w:t>,</w:t>
      </w:r>
      <w:r w:rsidRPr="00717BE6">
        <w:rPr>
          <w:rFonts w:ascii="Times New Roman" w:hAnsi="Times New Roman" w:cs="Times New Roman"/>
          <w:sz w:val="24"/>
          <w:szCs w:val="24"/>
        </w:rPr>
        <w:t xml:space="preserve"> </w:t>
      </w:r>
      <w:r w:rsidR="00DA4D95" w:rsidRPr="00717BE6">
        <w:rPr>
          <w:rFonts w:ascii="Times New Roman" w:hAnsi="Times New Roman" w:cs="Times New Roman"/>
          <w:sz w:val="24"/>
          <w:szCs w:val="24"/>
        </w:rPr>
        <w:t>el modelo</w:t>
      </w:r>
      <w:r w:rsidRPr="00717BE6">
        <w:rPr>
          <w:rFonts w:ascii="Times New Roman" w:hAnsi="Times New Roman" w:cs="Times New Roman"/>
          <w:sz w:val="24"/>
          <w:szCs w:val="24"/>
        </w:rPr>
        <w:t xml:space="preserve"> TH </w:t>
      </w:r>
      <w:r w:rsidR="0066149C" w:rsidRPr="00717BE6">
        <w:rPr>
          <w:rFonts w:ascii="Times New Roman" w:hAnsi="Times New Roman" w:cs="Times New Roman"/>
          <w:sz w:val="24"/>
          <w:szCs w:val="24"/>
        </w:rPr>
        <w:t xml:space="preserve">apuesta </w:t>
      </w:r>
      <w:r w:rsidR="00270FB5" w:rsidRPr="00717BE6">
        <w:rPr>
          <w:rFonts w:ascii="Times New Roman" w:hAnsi="Times New Roman" w:cs="Times New Roman"/>
          <w:sz w:val="24"/>
          <w:szCs w:val="24"/>
        </w:rPr>
        <w:t>a que la interacción entre universidad-e</w:t>
      </w:r>
      <w:r w:rsidRPr="00717BE6">
        <w:rPr>
          <w:rFonts w:ascii="Times New Roman" w:hAnsi="Times New Roman" w:cs="Times New Roman"/>
          <w:sz w:val="24"/>
          <w:szCs w:val="24"/>
        </w:rPr>
        <w:t>mpresa-</w:t>
      </w:r>
      <w:r w:rsidR="00270FB5" w:rsidRPr="00717BE6">
        <w:rPr>
          <w:rFonts w:ascii="Times New Roman" w:hAnsi="Times New Roman" w:cs="Times New Roman"/>
          <w:sz w:val="24"/>
          <w:szCs w:val="24"/>
        </w:rPr>
        <w:t>g</w:t>
      </w:r>
      <w:r w:rsidRPr="00717BE6">
        <w:rPr>
          <w:rFonts w:ascii="Times New Roman" w:hAnsi="Times New Roman" w:cs="Times New Roman"/>
          <w:sz w:val="24"/>
          <w:szCs w:val="24"/>
        </w:rPr>
        <w:t>obierno</w:t>
      </w:r>
      <w:r w:rsidR="0066149C" w:rsidRPr="00717BE6">
        <w:rPr>
          <w:rFonts w:ascii="Times New Roman" w:hAnsi="Times New Roman" w:cs="Times New Roman"/>
          <w:sz w:val="24"/>
          <w:szCs w:val="24"/>
        </w:rPr>
        <w:t xml:space="preserve"> sea </w:t>
      </w:r>
      <w:r w:rsidRPr="00717BE6">
        <w:rPr>
          <w:rFonts w:ascii="Times New Roman" w:hAnsi="Times New Roman" w:cs="Times New Roman"/>
          <w:sz w:val="24"/>
          <w:szCs w:val="24"/>
        </w:rPr>
        <w:t>la clave para mejorar las condiciones</w:t>
      </w:r>
      <w:r w:rsidR="0066149C" w:rsidRPr="00717BE6">
        <w:rPr>
          <w:rFonts w:ascii="Times New Roman" w:hAnsi="Times New Roman" w:cs="Times New Roman"/>
          <w:sz w:val="24"/>
          <w:szCs w:val="24"/>
        </w:rPr>
        <w:t xml:space="preserve"> de</w:t>
      </w:r>
      <w:r w:rsidRPr="00717BE6">
        <w:rPr>
          <w:rFonts w:ascii="Times New Roman" w:hAnsi="Times New Roman" w:cs="Times New Roman"/>
          <w:sz w:val="24"/>
          <w:szCs w:val="24"/>
        </w:rPr>
        <w:t xml:space="preserve"> innovación del conocimiento</w:t>
      </w:r>
      <w:r w:rsidR="0066149C" w:rsidRPr="00717BE6">
        <w:rPr>
          <w:rFonts w:ascii="Times New Roman" w:hAnsi="Times New Roman" w:cs="Times New Roman"/>
          <w:sz w:val="24"/>
          <w:szCs w:val="24"/>
        </w:rPr>
        <w:t>. P</w:t>
      </w:r>
      <w:r w:rsidR="00270FB5" w:rsidRPr="00717BE6">
        <w:rPr>
          <w:rFonts w:ascii="Times New Roman" w:hAnsi="Times New Roman" w:cs="Times New Roman"/>
          <w:sz w:val="24"/>
          <w:szCs w:val="24"/>
        </w:rPr>
        <w:t>odemos sintetizar que la vinculación</w:t>
      </w:r>
      <w:r w:rsidR="00DB34B8" w:rsidRPr="00717BE6">
        <w:rPr>
          <w:rFonts w:ascii="Times New Roman" w:hAnsi="Times New Roman" w:cs="Times New Roman"/>
          <w:sz w:val="24"/>
          <w:szCs w:val="24"/>
        </w:rPr>
        <w:t xml:space="preserve"> entre estas</w:t>
      </w:r>
      <w:r w:rsidR="00711E76" w:rsidRPr="00717BE6">
        <w:rPr>
          <w:rFonts w:ascii="Times New Roman" w:hAnsi="Times New Roman" w:cs="Times New Roman"/>
          <w:sz w:val="24"/>
          <w:szCs w:val="24"/>
        </w:rPr>
        <w:t xml:space="preserve"> tres esferas </w:t>
      </w:r>
      <w:r w:rsidR="00F113AC" w:rsidRPr="00717BE6">
        <w:rPr>
          <w:rFonts w:ascii="Times New Roman" w:hAnsi="Times New Roman" w:cs="Times New Roman"/>
          <w:sz w:val="24"/>
          <w:szCs w:val="24"/>
        </w:rPr>
        <w:t>se utiliza como fin y no como un medio</w:t>
      </w:r>
      <w:r w:rsidR="00270FB5" w:rsidRPr="00717BE6">
        <w:rPr>
          <w:rFonts w:ascii="Times New Roman" w:hAnsi="Times New Roman" w:cs="Times New Roman"/>
          <w:sz w:val="24"/>
          <w:szCs w:val="24"/>
        </w:rPr>
        <w:t xml:space="preserve"> para </w:t>
      </w:r>
      <w:r w:rsidR="00DA4D95" w:rsidRPr="00717BE6">
        <w:rPr>
          <w:rFonts w:ascii="Times New Roman" w:hAnsi="Times New Roman" w:cs="Times New Roman"/>
          <w:sz w:val="24"/>
          <w:szCs w:val="24"/>
        </w:rPr>
        <w:t>la solución de</w:t>
      </w:r>
      <w:r w:rsidR="00270FB5" w:rsidRPr="00717BE6">
        <w:rPr>
          <w:rFonts w:ascii="Times New Roman" w:hAnsi="Times New Roman" w:cs="Times New Roman"/>
          <w:sz w:val="24"/>
          <w:szCs w:val="24"/>
        </w:rPr>
        <w:t xml:space="preserve"> problemas espec</w:t>
      </w:r>
      <w:r w:rsidR="0066149C" w:rsidRPr="00717BE6">
        <w:rPr>
          <w:rFonts w:ascii="Times New Roman" w:hAnsi="Times New Roman" w:cs="Times New Roman"/>
          <w:sz w:val="24"/>
          <w:szCs w:val="24"/>
        </w:rPr>
        <w:t>í</w:t>
      </w:r>
      <w:r w:rsidR="00270FB5" w:rsidRPr="00717BE6">
        <w:rPr>
          <w:rFonts w:ascii="Times New Roman" w:hAnsi="Times New Roman" w:cs="Times New Roman"/>
          <w:sz w:val="24"/>
          <w:szCs w:val="24"/>
        </w:rPr>
        <w:t>fic</w:t>
      </w:r>
      <w:r w:rsidR="0066149C" w:rsidRPr="00717BE6">
        <w:rPr>
          <w:rFonts w:ascii="Times New Roman" w:hAnsi="Times New Roman" w:cs="Times New Roman"/>
          <w:sz w:val="24"/>
          <w:szCs w:val="24"/>
        </w:rPr>
        <w:t>o</w:t>
      </w:r>
      <w:r w:rsidR="00270FB5" w:rsidRPr="00717BE6">
        <w:rPr>
          <w:rFonts w:ascii="Times New Roman" w:hAnsi="Times New Roman" w:cs="Times New Roman"/>
          <w:sz w:val="24"/>
          <w:szCs w:val="24"/>
        </w:rPr>
        <w:t>s</w:t>
      </w:r>
      <w:r w:rsidR="00F113AC" w:rsidRPr="00717BE6">
        <w:rPr>
          <w:rFonts w:ascii="Times New Roman" w:hAnsi="Times New Roman" w:cs="Times New Roman"/>
          <w:sz w:val="24"/>
          <w:szCs w:val="24"/>
        </w:rPr>
        <w:t xml:space="preserve"> </w:t>
      </w:r>
      <w:r w:rsidR="00DA41BD" w:rsidRPr="00717BE6">
        <w:rPr>
          <w:rFonts w:ascii="Times New Roman" w:hAnsi="Times New Roman" w:cs="Times New Roman"/>
          <w:noProof/>
          <w:sz w:val="24"/>
          <w:szCs w:val="24"/>
        </w:rPr>
        <w:t>(Quispe, Victorino, y</w:t>
      </w:r>
      <w:r w:rsidR="00F113AC" w:rsidRPr="00717BE6">
        <w:rPr>
          <w:rFonts w:ascii="Times New Roman" w:hAnsi="Times New Roman" w:cs="Times New Roman"/>
          <w:noProof/>
          <w:sz w:val="24"/>
          <w:szCs w:val="24"/>
        </w:rPr>
        <w:t xml:space="preserve"> Atriano, 2014)</w:t>
      </w:r>
      <w:r w:rsidR="00711E76" w:rsidRPr="00717BE6">
        <w:rPr>
          <w:rFonts w:ascii="Times New Roman" w:hAnsi="Times New Roman" w:cs="Times New Roman"/>
          <w:noProof/>
          <w:sz w:val="24"/>
          <w:szCs w:val="24"/>
        </w:rPr>
        <w:t>.</w:t>
      </w:r>
    </w:p>
    <w:p w:rsidR="00183936" w:rsidRPr="00717BE6" w:rsidRDefault="00270FB5"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noProof/>
          <w:sz w:val="24"/>
          <w:szCs w:val="24"/>
        </w:rPr>
        <w:t>McGuinness (2008) analiza</w:t>
      </w:r>
      <w:r w:rsidR="00F113AC" w:rsidRPr="00717BE6">
        <w:rPr>
          <w:rFonts w:ascii="Times New Roman" w:hAnsi="Times New Roman" w:cs="Times New Roman"/>
          <w:sz w:val="24"/>
          <w:szCs w:val="24"/>
        </w:rPr>
        <w:t xml:space="preserve"> el caso Kentucky</w:t>
      </w:r>
      <w:r w:rsidR="00AC2841" w:rsidRPr="00717BE6">
        <w:rPr>
          <w:rFonts w:ascii="Times New Roman" w:hAnsi="Times New Roman" w:cs="Times New Roman"/>
          <w:sz w:val="24"/>
          <w:szCs w:val="24"/>
        </w:rPr>
        <w:t>,</w:t>
      </w:r>
      <w:r w:rsidR="0081594E" w:rsidRPr="00717BE6">
        <w:rPr>
          <w:rFonts w:ascii="Times New Roman" w:hAnsi="Times New Roman" w:cs="Times New Roman"/>
          <w:sz w:val="24"/>
          <w:szCs w:val="24"/>
        </w:rPr>
        <w:t xml:space="preserve"> en Estados Unidos,</w:t>
      </w:r>
      <w:r w:rsidR="00F113AC" w:rsidRPr="00717BE6">
        <w:rPr>
          <w:rFonts w:ascii="Times New Roman" w:hAnsi="Times New Roman" w:cs="Times New Roman"/>
          <w:sz w:val="24"/>
          <w:szCs w:val="24"/>
        </w:rPr>
        <w:t xml:space="preserve"> </w:t>
      </w:r>
      <w:r w:rsidR="00AC2841" w:rsidRPr="00717BE6">
        <w:rPr>
          <w:rFonts w:ascii="Times New Roman" w:hAnsi="Times New Roman" w:cs="Times New Roman"/>
          <w:sz w:val="24"/>
          <w:szCs w:val="24"/>
        </w:rPr>
        <w:t xml:space="preserve">con </w:t>
      </w:r>
      <w:r w:rsidRPr="00717BE6">
        <w:rPr>
          <w:rFonts w:ascii="Times New Roman" w:hAnsi="Times New Roman" w:cs="Times New Roman"/>
          <w:sz w:val="24"/>
          <w:szCs w:val="24"/>
        </w:rPr>
        <w:t>respecto a la importancia de la vinculación</w:t>
      </w:r>
      <w:r w:rsidR="00AC2841" w:rsidRPr="00717BE6">
        <w:rPr>
          <w:rFonts w:ascii="Times New Roman" w:hAnsi="Times New Roman" w:cs="Times New Roman"/>
          <w:sz w:val="24"/>
          <w:szCs w:val="24"/>
        </w:rPr>
        <w:t xml:space="preserve">, </w:t>
      </w:r>
      <w:r w:rsidR="002D148A" w:rsidRPr="00717BE6">
        <w:rPr>
          <w:rFonts w:ascii="Times New Roman" w:hAnsi="Times New Roman" w:cs="Times New Roman"/>
          <w:sz w:val="24"/>
          <w:szCs w:val="24"/>
        </w:rPr>
        <w:t xml:space="preserve">y cuyos </w:t>
      </w:r>
      <w:r w:rsidR="00F113AC" w:rsidRPr="00717BE6">
        <w:rPr>
          <w:rFonts w:ascii="Times New Roman" w:hAnsi="Times New Roman" w:cs="Times New Roman"/>
          <w:sz w:val="24"/>
          <w:szCs w:val="24"/>
        </w:rPr>
        <w:t xml:space="preserve">resultados </w:t>
      </w:r>
      <w:r w:rsidR="002D148A" w:rsidRPr="00717BE6">
        <w:rPr>
          <w:rFonts w:ascii="Times New Roman" w:hAnsi="Times New Roman" w:cs="Times New Roman"/>
          <w:sz w:val="24"/>
          <w:szCs w:val="24"/>
        </w:rPr>
        <w:t xml:space="preserve">han sido </w:t>
      </w:r>
      <w:r w:rsidR="00F113AC" w:rsidRPr="00717BE6">
        <w:rPr>
          <w:rFonts w:ascii="Times New Roman" w:hAnsi="Times New Roman" w:cs="Times New Roman"/>
          <w:sz w:val="24"/>
          <w:szCs w:val="24"/>
        </w:rPr>
        <w:t>contundentes</w:t>
      </w:r>
      <w:r w:rsidR="00AC2841" w:rsidRPr="00717BE6">
        <w:rPr>
          <w:rFonts w:ascii="Times New Roman" w:hAnsi="Times New Roman" w:cs="Times New Roman"/>
          <w:sz w:val="24"/>
          <w:szCs w:val="24"/>
        </w:rPr>
        <w:t xml:space="preserve">. </w:t>
      </w:r>
      <w:r w:rsidR="00BB2240" w:rsidRPr="00717BE6">
        <w:rPr>
          <w:rFonts w:ascii="Times New Roman" w:hAnsi="Times New Roman" w:cs="Times New Roman"/>
          <w:sz w:val="24"/>
          <w:szCs w:val="24"/>
        </w:rPr>
        <w:t>Después de</w:t>
      </w:r>
      <w:r w:rsidR="00AC2841" w:rsidRPr="00717BE6">
        <w:rPr>
          <w:rFonts w:ascii="Times New Roman" w:hAnsi="Times New Roman" w:cs="Times New Roman"/>
          <w:sz w:val="24"/>
          <w:szCs w:val="24"/>
        </w:rPr>
        <w:t xml:space="preserve"> diez</w:t>
      </w:r>
      <w:r w:rsidR="00711E76" w:rsidRPr="00717BE6">
        <w:rPr>
          <w:rFonts w:ascii="Times New Roman" w:hAnsi="Times New Roman" w:cs="Times New Roman"/>
          <w:sz w:val="24"/>
          <w:szCs w:val="24"/>
        </w:rPr>
        <w:t xml:space="preserve"> años de haber </w:t>
      </w:r>
      <w:r w:rsidR="00F113AC" w:rsidRPr="00717BE6">
        <w:rPr>
          <w:rFonts w:ascii="Times New Roman" w:hAnsi="Times New Roman" w:cs="Times New Roman"/>
          <w:sz w:val="24"/>
          <w:szCs w:val="24"/>
        </w:rPr>
        <w:t xml:space="preserve">involucrado </w:t>
      </w:r>
      <w:r w:rsidR="00AC2841" w:rsidRPr="00717BE6">
        <w:rPr>
          <w:rFonts w:ascii="Times New Roman" w:hAnsi="Times New Roman" w:cs="Times New Roman"/>
          <w:sz w:val="24"/>
          <w:szCs w:val="24"/>
        </w:rPr>
        <w:t xml:space="preserve">a </w:t>
      </w:r>
      <w:r w:rsidR="00F113AC" w:rsidRPr="00717BE6">
        <w:rPr>
          <w:rFonts w:ascii="Times New Roman" w:hAnsi="Times New Roman" w:cs="Times New Roman"/>
          <w:sz w:val="24"/>
          <w:szCs w:val="24"/>
        </w:rPr>
        <w:t>las IES</w:t>
      </w:r>
      <w:r w:rsidR="00BB2240" w:rsidRPr="00717BE6">
        <w:rPr>
          <w:rFonts w:ascii="Times New Roman" w:hAnsi="Times New Roman" w:cs="Times New Roman"/>
          <w:sz w:val="24"/>
          <w:szCs w:val="24"/>
        </w:rPr>
        <w:t>,</w:t>
      </w:r>
      <w:r w:rsidR="00F113AC" w:rsidRPr="00717BE6">
        <w:rPr>
          <w:rFonts w:ascii="Times New Roman" w:hAnsi="Times New Roman" w:cs="Times New Roman"/>
          <w:sz w:val="24"/>
          <w:szCs w:val="24"/>
        </w:rPr>
        <w:t xml:space="preserve"> </w:t>
      </w:r>
      <w:r w:rsidR="00BB2240" w:rsidRPr="00717BE6">
        <w:rPr>
          <w:rFonts w:ascii="Times New Roman" w:hAnsi="Times New Roman" w:cs="Times New Roman"/>
          <w:sz w:val="24"/>
          <w:szCs w:val="24"/>
        </w:rPr>
        <w:t>tras</w:t>
      </w:r>
      <w:r w:rsidR="00865FBC" w:rsidRPr="00717BE6">
        <w:rPr>
          <w:rFonts w:ascii="Times New Roman" w:hAnsi="Times New Roman" w:cs="Times New Roman"/>
          <w:sz w:val="24"/>
          <w:szCs w:val="24"/>
        </w:rPr>
        <w:t xml:space="preserve"> la reforma </w:t>
      </w:r>
      <w:r w:rsidR="00AC2841" w:rsidRPr="00717BE6">
        <w:rPr>
          <w:rFonts w:ascii="Times New Roman" w:hAnsi="Times New Roman" w:cs="Times New Roman"/>
          <w:sz w:val="24"/>
          <w:szCs w:val="24"/>
        </w:rPr>
        <w:t>establecid</w:t>
      </w:r>
      <w:r w:rsidR="0003157A" w:rsidRPr="00717BE6">
        <w:rPr>
          <w:rFonts w:ascii="Times New Roman" w:hAnsi="Times New Roman" w:cs="Times New Roman"/>
          <w:sz w:val="24"/>
          <w:szCs w:val="24"/>
        </w:rPr>
        <w:t>a</w:t>
      </w:r>
      <w:r w:rsidR="00AC2841" w:rsidRPr="00717BE6">
        <w:rPr>
          <w:rFonts w:ascii="Times New Roman" w:hAnsi="Times New Roman" w:cs="Times New Roman"/>
          <w:sz w:val="24"/>
          <w:szCs w:val="24"/>
        </w:rPr>
        <w:t xml:space="preserve"> </w:t>
      </w:r>
      <w:r w:rsidR="00BB2240" w:rsidRPr="00717BE6">
        <w:rPr>
          <w:rFonts w:ascii="Times New Roman" w:hAnsi="Times New Roman" w:cs="Times New Roman"/>
          <w:sz w:val="24"/>
          <w:szCs w:val="24"/>
        </w:rPr>
        <w:t xml:space="preserve">por el </w:t>
      </w:r>
      <w:r w:rsidR="00F113AC" w:rsidRPr="00717BE6">
        <w:rPr>
          <w:rFonts w:ascii="Times New Roman" w:hAnsi="Times New Roman" w:cs="Times New Roman"/>
          <w:sz w:val="24"/>
          <w:szCs w:val="24"/>
        </w:rPr>
        <w:t xml:space="preserve">estado, </w:t>
      </w:r>
      <w:r w:rsidR="00711E76" w:rsidRPr="00717BE6">
        <w:rPr>
          <w:rFonts w:ascii="Times New Roman" w:hAnsi="Times New Roman" w:cs="Times New Roman"/>
          <w:sz w:val="24"/>
          <w:szCs w:val="24"/>
        </w:rPr>
        <w:t>mejoraron</w:t>
      </w:r>
      <w:r w:rsidR="00F113AC" w:rsidRPr="00717BE6">
        <w:rPr>
          <w:rFonts w:ascii="Times New Roman" w:hAnsi="Times New Roman" w:cs="Times New Roman"/>
          <w:sz w:val="24"/>
          <w:szCs w:val="24"/>
        </w:rPr>
        <w:t xml:space="preserve"> </w:t>
      </w:r>
      <w:r w:rsidR="0003157A" w:rsidRPr="00717BE6">
        <w:rPr>
          <w:rFonts w:ascii="Times New Roman" w:hAnsi="Times New Roman" w:cs="Times New Roman"/>
          <w:sz w:val="24"/>
          <w:szCs w:val="24"/>
        </w:rPr>
        <w:t>sus</w:t>
      </w:r>
      <w:r w:rsidR="00F113AC" w:rsidRPr="00717BE6">
        <w:rPr>
          <w:rFonts w:ascii="Times New Roman" w:hAnsi="Times New Roman" w:cs="Times New Roman"/>
          <w:sz w:val="24"/>
          <w:szCs w:val="24"/>
        </w:rPr>
        <w:t xml:space="preserve"> nivel</w:t>
      </w:r>
      <w:r w:rsidR="0003157A" w:rsidRPr="00717BE6">
        <w:rPr>
          <w:rFonts w:ascii="Times New Roman" w:hAnsi="Times New Roman" w:cs="Times New Roman"/>
          <w:sz w:val="24"/>
          <w:szCs w:val="24"/>
        </w:rPr>
        <w:t>es</w:t>
      </w:r>
      <w:r w:rsidR="00F113AC" w:rsidRPr="00717BE6">
        <w:rPr>
          <w:rFonts w:ascii="Times New Roman" w:hAnsi="Times New Roman" w:cs="Times New Roman"/>
          <w:sz w:val="24"/>
          <w:szCs w:val="24"/>
        </w:rPr>
        <w:t xml:space="preserve"> de educación </w:t>
      </w:r>
      <w:r w:rsidR="0003157A" w:rsidRPr="00717BE6">
        <w:rPr>
          <w:rFonts w:ascii="Times New Roman" w:hAnsi="Times New Roman" w:cs="Times New Roman"/>
          <w:sz w:val="24"/>
          <w:szCs w:val="24"/>
        </w:rPr>
        <w:t>e</w:t>
      </w:r>
      <w:r w:rsidR="00F113AC" w:rsidRPr="00717BE6">
        <w:rPr>
          <w:rFonts w:ascii="Times New Roman" w:hAnsi="Times New Roman" w:cs="Times New Roman"/>
          <w:sz w:val="24"/>
          <w:szCs w:val="24"/>
        </w:rPr>
        <w:t xml:space="preserve"> ingreso </w:t>
      </w:r>
      <w:r w:rsidR="00711E76" w:rsidRPr="00717BE6">
        <w:rPr>
          <w:rFonts w:ascii="Times New Roman" w:hAnsi="Times New Roman" w:cs="Times New Roman"/>
          <w:sz w:val="24"/>
          <w:szCs w:val="24"/>
        </w:rPr>
        <w:t>per cápita</w:t>
      </w:r>
      <w:r w:rsidR="0003157A" w:rsidRPr="00717BE6">
        <w:rPr>
          <w:rFonts w:ascii="Times New Roman" w:hAnsi="Times New Roman" w:cs="Times New Roman"/>
          <w:sz w:val="24"/>
          <w:szCs w:val="24"/>
        </w:rPr>
        <w:t>. L</w:t>
      </w:r>
      <w:r w:rsidR="00272878" w:rsidRPr="00717BE6">
        <w:rPr>
          <w:rFonts w:ascii="Times New Roman" w:hAnsi="Times New Roman" w:cs="Times New Roman"/>
          <w:color w:val="000000"/>
          <w:sz w:val="24"/>
          <w:szCs w:val="24"/>
          <w:shd w:val="clear" w:color="auto" w:fill="FFFFFF"/>
        </w:rPr>
        <w:t xml:space="preserve">a responsabilidad social de </w:t>
      </w:r>
      <w:r w:rsidR="0062465D" w:rsidRPr="00717BE6">
        <w:rPr>
          <w:rFonts w:ascii="Times New Roman" w:hAnsi="Times New Roman" w:cs="Times New Roman"/>
          <w:color w:val="000000"/>
          <w:sz w:val="24"/>
          <w:szCs w:val="24"/>
          <w:shd w:val="clear" w:color="auto" w:fill="FFFFFF"/>
        </w:rPr>
        <w:t>las IES</w:t>
      </w:r>
      <w:r w:rsidR="00AC2841" w:rsidRPr="00717BE6">
        <w:rPr>
          <w:rFonts w:ascii="Times New Roman" w:hAnsi="Times New Roman" w:cs="Times New Roman"/>
          <w:color w:val="000000"/>
          <w:sz w:val="24"/>
          <w:szCs w:val="24"/>
          <w:shd w:val="clear" w:color="auto" w:fill="FFFFFF"/>
        </w:rPr>
        <w:t>,</w:t>
      </w:r>
      <w:r w:rsidR="00272878" w:rsidRPr="00717BE6">
        <w:rPr>
          <w:rFonts w:ascii="Times New Roman" w:hAnsi="Times New Roman" w:cs="Times New Roman"/>
          <w:color w:val="000000"/>
          <w:sz w:val="24"/>
          <w:szCs w:val="24"/>
          <w:shd w:val="clear" w:color="auto" w:fill="FFFFFF"/>
        </w:rPr>
        <w:t xml:space="preserve"> traducida en acciones concretas y en proyectos de desarrollo, pu</w:t>
      </w:r>
      <w:r w:rsidR="0003157A" w:rsidRPr="00717BE6">
        <w:rPr>
          <w:rFonts w:ascii="Times New Roman" w:hAnsi="Times New Roman" w:cs="Times New Roman"/>
          <w:color w:val="000000"/>
          <w:sz w:val="24"/>
          <w:szCs w:val="24"/>
          <w:shd w:val="clear" w:color="auto" w:fill="FFFFFF"/>
        </w:rPr>
        <w:t>do</w:t>
      </w:r>
      <w:r w:rsidR="00272878" w:rsidRPr="00717BE6">
        <w:rPr>
          <w:rFonts w:ascii="Times New Roman" w:hAnsi="Times New Roman" w:cs="Times New Roman"/>
          <w:color w:val="000000"/>
          <w:sz w:val="24"/>
          <w:szCs w:val="24"/>
          <w:shd w:val="clear" w:color="auto" w:fill="FFFFFF"/>
        </w:rPr>
        <w:t xml:space="preserve"> enfocarse a resultados específicos que respond</w:t>
      </w:r>
      <w:r w:rsidR="0003157A" w:rsidRPr="00717BE6">
        <w:rPr>
          <w:rFonts w:ascii="Times New Roman" w:hAnsi="Times New Roman" w:cs="Times New Roman"/>
          <w:color w:val="000000"/>
          <w:sz w:val="24"/>
          <w:szCs w:val="24"/>
          <w:shd w:val="clear" w:color="auto" w:fill="FFFFFF"/>
        </w:rPr>
        <w:t>ier</w:t>
      </w:r>
      <w:r w:rsidR="00B2607F" w:rsidRPr="00717BE6">
        <w:rPr>
          <w:rFonts w:ascii="Times New Roman" w:hAnsi="Times New Roman" w:cs="Times New Roman"/>
          <w:color w:val="000000"/>
          <w:sz w:val="24"/>
          <w:szCs w:val="24"/>
          <w:shd w:val="clear" w:color="auto" w:fill="FFFFFF"/>
        </w:rPr>
        <w:t>o</w:t>
      </w:r>
      <w:r w:rsidR="0003157A" w:rsidRPr="00717BE6">
        <w:rPr>
          <w:rFonts w:ascii="Times New Roman" w:hAnsi="Times New Roman" w:cs="Times New Roman"/>
          <w:color w:val="000000"/>
          <w:sz w:val="24"/>
          <w:szCs w:val="24"/>
          <w:shd w:val="clear" w:color="auto" w:fill="FFFFFF"/>
        </w:rPr>
        <w:t>n</w:t>
      </w:r>
      <w:r w:rsidR="00272878" w:rsidRPr="00717BE6">
        <w:rPr>
          <w:rFonts w:ascii="Times New Roman" w:hAnsi="Times New Roman" w:cs="Times New Roman"/>
          <w:color w:val="000000"/>
          <w:sz w:val="24"/>
          <w:szCs w:val="24"/>
          <w:shd w:val="clear" w:color="auto" w:fill="FFFFFF"/>
        </w:rPr>
        <w:t xml:space="preserve"> a las problemáticas identificadas como prioritarias </w:t>
      </w:r>
      <w:r w:rsidR="0003157A" w:rsidRPr="00717BE6">
        <w:rPr>
          <w:rFonts w:ascii="Times New Roman" w:hAnsi="Times New Roman" w:cs="Times New Roman"/>
          <w:color w:val="000000"/>
          <w:sz w:val="24"/>
          <w:szCs w:val="24"/>
          <w:shd w:val="clear" w:color="auto" w:fill="FFFFFF"/>
        </w:rPr>
        <w:t>por</w:t>
      </w:r>
      <w:r w:rsidR="00272878" w:rsidRPr="00717BE6">
        <w:rPr>
          <w:rFonts w:ascii="Times New Roman" w:hAnsi="Times New Roman" w:cs="Times New Roman"/>
          <w:color w:val="000000"/>
          <w:sz w:val="24"/>
          <w:szCs w:val="24"/>
          <w:shd w:val="clear" w:color="auto" w:fill="FFFFFF"/>
        </w:rPr>
        <w:t xml:space="preserve"> la política pública. </w:t>
      </w:r>
    </w:p>
    <w:p w:rsidR="00272878" w:rsidRPr="00717BE6" w:rsidRDefault="002B77CD"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sz w:val="24"/>
          <w:szCs w:val="24"/>
        </w:rPr>
        <w:lastRenderedPageBreak/>
        <w:t>De igual forma</w:t>
      </w:r>
      <w:r w:rsidR="00B2607F" w:rsidRPr="00717BE6">
        <w:rPr>
          <w:rFonts w:ascii="Times New Roman" w:hAnsi="Times New Roman" w:cs="Times New Roman"/>
          <w:sz w:val="24"/>
          <w:szCs w:val="24"/>
        </w:rPr>
        <w:t>,</w:t>
      </w:r>
      <w:r w:rsidRPr="00717BE6">
        <w:rPr>
          <w:rFonts w:ascii="Times New Roman" w:hAnsi="Times New Roman" w:cs="Times New Roman"/>
          <w:sz w:val="24"/>
          <w:szCs w:val="24"/>
        </w:rPr>
        <w:t xml:space="preserve"> </w:t>
      </w:r>
      <w:r w:rsidR="00DD2904" w:rsidRPr="00717BE6">
        <w:rPr>
          <w:rFonts w:ascii="Times New Roman" w:hAnsi="Times New Roman" w:cs="Times New Roman"/>
          <w:sz w:val="24"/>
          <w:szCs w:val="24"/>
        </w:rPr>
        <w:t xml:space="preserve">en </w:t>
      </w:r>
      <w:r w:rsidR="00B2607F" w:rsidRPr="00717BE6">
        <w:rPr>
          <w:rFonts w:ascii="Times New Roman" w:hAnsi="Times New Roman" w:cs="Times New Roman"/>
          <w:sz w:val="24"/>
          <w:szCs w:val="24"/>
        </w:rPr>
        <w:t>México</w:t>
      </w:r>
      <w:r w:rsidR="00DD2904" w:rsidRPr="00717BE6">
        <w:rPr>
          <w:rFonts w:ascii="Times New Roman" w:hAnsi="Times New Roman" w:cs="Times New Roman"/>
          <w:sz w:val="24"/>
          <w:szCs w:val="24"/>
        </w:rPr>
        <w:t xml:space="preserve"> se ha</w:t>
      </w:r>
      <w:r w:rsidR="00B2607F" w:rsidRPr="00717BE6">
        <w:rPr>
          <w:rFonts w:ascii="Times New Roman" w:hAnsi="Times New Roman" w:cs="Times New Roman"/>
          <w:sz w:val="24"/>
          <w:szCs w:val="24"/>
        </w:rPr>
        <w:t>n</w:t>
      </w:r>
      <w:r w:rsidR="00DD2904" w:rsidRPr="00717BE6">
        <w:rPr>
          <w:rFonts w:ascii="Times New Roman" w:hAnsi="Times New Roman" w:cs="Times New Roman"/>
          <w:sz w:val="24"/>
          <w:szCs w:val="24"/>
        </w:rPr>
        <w:t xml:space="preserve"> documentado como mejores prácticas </w:t>
      </w:r>
      <w:r w:rsidR="00B2607F" w:rsidRPr="00717BE6">
        <w:rPr>
          <w:rFonts w:ascii="Times New Roman" w:hAnsi="Times New Roman" w:cs="Times New Roman"/>
          <w:sz w:val="24"/>
          <w:szCs w:val="24"/>
        </w:rPr>
        <w:t xml:space="preserve">a </w:t>
      </w:r>
      <w:r w:rsidR="00DD2904" w:rsidRPr="00717BE6">
        <w:rPr>
          <w:rFonts w:ascii="Times New Roman" w:hAnsi="Times New Roman" w:cs="Times New Roman"/>
          <w:sz w:val="24"/>
          <w:szCs w:val="24"/>
        </w:rPr>
        <w:t>la</w:t>
      </w:r>
      <w:r w:rsidR="00B2607F" w:rsidRPr="00717BE6">
        <w:rPr>
          <w:rFonts w:ascii="Times New Roman" w:hAnsi="Times New Roman" w:cs="Times New Roman"/>
          <w:sz w:val="24"/>
          <w:szCs w:val="24"/>
        </w:rPr>
        <w:t>s</w:t>
      </w:r>
      <w:r w:rsidR="00DD2904" w:rsidRPr="00717BE6">
        <w:rPr>
          <w:rFonts w:ascii="Times New Roman" w:hAnsi="Times New Roman" w:cs="Times New Roman"/>
          <w:sz w:val="24"/>
          <w:szCs w:val="24"/>
        </w:rPr>
        <w:t xml:space="preserve"> siguientes</w:t>
      </w:r>
      <w:r w:rsidR="00B2607F" w:rsidRPr="00717BE6">
        <w:rPr>
          <w:rFonts w:ascii="Times New Roman" w:hAnsi="Times New Roman" w:cs="Times New Roman"/>
          <w:sz w:val="24"/>
          <w:szCs w:val="24"/>
        </w:rPr>
        <w:t>:</w:t>
      </w:r>
      <w:r w:rsidRPr="00717BE6">
        <w:rPr>
          <w:rFonts w:ascii="Times New Roman" w:hAnsi="Times New Roman" w:cs="Times New Roman"/>
          <w:sz w:val="24"/>
          <w:szCs w:val="24"/>
        </w:rPr>
        <w:t xml:space="preserve"> Mota y De Ibarrola (2012)</w:t>
      </w:r>
      <w:r w:rsidR="0081594E" w:rsidRPr="00717BE6">
        <w:rPr>
          <w:rFonts w:ascii="Times New Roman" w:hAnsi="Times New Roman" w:cs="Times New Roman"/>
          <w:sz w:val="24"/>
          <w:szCs w:val="24"/>
        </w:rPr>
        <w:t xml:space="preserve"> </w:t>
      </w:r>
      <w:r w:rsidRPr="00717BE6">
        <w:rPr>
          <w:rFonts w:ascii="Times New Roman" w:hAnsi="Times New Roman" w:cs="Times New Roman"/>
          <w:sz w:val="24"/>
          <w:szCs w:val="24"/>
        </w:rPr>
        <w:t xml:space="preserve">refieren la importancia </w:t>
      </w:r>
      <w:r w:rsidR="00DD2904" w:rsidRPr="00717BE6">
        <w:rPr>
          <w:rFonts w:ascii="Times New Roman" w:hAnsi="Times New Roman" w:cs="Times New Roman"/>
          <w:sz w:val="24"/>
          <w:szCs w:val="24"/>
        </w:rPr>
        <w:t xml:space="preserve">de </w:t>
      </w:r>
      <w:r w:rsidR="00B2607F" w:rsidRPr="00717BE6">
        <w:rPr>
          <w:rFonts w:ascii="Times New Roman" w:hAnsi="Times New Roman" w:cs="Times New Roman"/>
          <w:sz w:val="24"/>
          <w:szCs w:val="24"/>
        </w:rPr>
        <w:t xml:space="preserve">la </w:t>
      </w:r>
      <w:r w:rsidR="00DD2904" w:rsidRPr="00717BE6">
        <w:rPr>
          <w:rFonts w:ascii="Times New Roman" w:hAnsi="Times New Roman" w:cs="Times New Roman"/>
          <w:sz w:val="24"/>
          <w:szCs w:val="24"/>
        </w:rPr>
        <w:t xml:space="preserve">vinculación </w:t>
      </w:r>
      <w:r w:rsidR="00EB5FC3" w:rsidRPr="00717BE6">
        <w:rPr>
          <w:rFonts w:ascii="Times New Roman" w:hAnsi="Times New Roman" w:cs="Times New Roman"/>
          <w:sz w:val="24"/>
          <w:szCs w:val="24"/>
        </w:rPr>
        <w:t>en la</w:t>
      </w:r>
      <w:r w:rsidRPr="00717BE6">
        <w:rPr>
          <w:rFonts w:ascii="Times New Roman" w:hAnsi="Times New Roman" w:cs="Times New Roman"/>
          <w:sz w:val="24"/>
          <w:szCs w:val="24"/>
        </w:rPr>
        <w:t xml:space="preserve"> actualización </w:t>
      </w:r>
      <w:r w:rsidR="00BC1BEA" w:rsidRPr="00717BE6">
        <w:rPr>
          <w:rFonts w:ascii="Times New Roman" w:hAnsi="Times New Roman" w:cs="Times New Roman"/>
          <w:sz w:val="24"/>
          <w:szCs w:val="24"/>
        </w:rPr>
        <w:t xml:space="preserve">de los planes de estudio de </w:t>
      </w:r>
      <w:r w:rsidRPr="00717BE6">
        <w:rPr>
          <w:rFonts w:ascii="Times New Roman" w:hAnsi="Times New Roman" w:cs="Times New Roman"/>
          <w:sz w:val="24"/>
          <w:szCs w:val="24"/>
        </w:rPr>
        <w:t>la oferta educativa en dos Universidades Tecnológicas (U</w:t>
      </w:r>
      <w:r w:rsidR="00403293" w:rsidRPr="00717BE6">
        <w:rPr>
          <w:rFonts w:ascii="Times New Roman" w:hAnsi="Times New Roman" w:cs="Times New Roman"/>
          <w:sz w:val="24"/>
          <w:szCs w:val="24"/>
        </w:rPr>
        <w:t>U</w:t>
      </w:r>
      <w:r w:rsidR="00BC1BEA" w:rsidRPr="00717BE6">
        <w:rPr>
          <w:rFonts w:ascii="Times New Roman" w:hAnsi="Times New Roman" w:cs="Times New Roman"/>
          <w:sz w:val="24"/>
          <w:szCs w:val="24"/>
        </w:rPr>
        <w:t>T</w:t>
      </w:r>
      <w:r w:rsidR="00403293" w:rsidRPr="00717BE6">
        <w:rPr>
          <w:rFonts w:ascii="Times New Roman" w:hAnsi="Times New Roman" w:cs="Times New Roman"/>
          <w:sz w:val="24"/>
          <w:szCs w:val="24"/>
        </w:rPr>
        <w:t>T</w:t>
      </w:r>
      <w:r w:rsidR="00BC1BEA" w:rsidRPr="00717BE6">
        <w:rPr>
          <w:rFonts w:ascii="Times New Roman" w:hAnsi="Times New Roman" w:cs="Times New Roman"/>
          <w:sz w:val="24"/>
          <w:szCs w:val="24"/>
        </w:rPr>
        <w:t xml:space="preserve">) </w:t>
      </w:r>
      <w:r w:rsidR="00B2607F" w:rsidRPr="00717BE6">
        <w:rPr>
          <w:rFonts w:ascii="Times New Roman" w:hAnsi="Times New Roman" w:cs="Times New Roman"/>
          <w:sz w:val="24"/>
          <w:szCs w:val="24"/>
        </w:rPr>
        <w:t>que siguen</w:t>
      </w:r>
      <w:r w:rsidR="00BC1BEA" w:rsidRPr="00717BE6">
        <w:rPr>
          <w:rFonts w:ascii="Times New Roman" w:hAnsi="Times New Roman" w:cs="Times New Roman"/>
          <w:sz w:val="24"/>
          <w:szCs w:val="24"/>
        </w:rPr>
        <w:t xml:space="preserve"> el enfoque</w:t>
      </w:r>
      <w:r w:rsidRPr="00717BE6">
        <w:rPr>
          <w:rFonts w:ascii="Times New Roman" w:hAnsi="Times New Roman" w:cs="Times New Roman"/>
          <w:sz w:val="24"/>
          <w:szCs w:val="24"/>
        </w:rPr>
        <w:t xml:space="preserve"> por competencias, </w:t>
      </w:r>
      <w:r w:rsidR="00BB2240" w:rsidRPr="00717BE6">
        <w:rPr>
          <w:rFonts w:ascii="Times New Roman" w:hAnsi="Times New Roman" w:cs="Times New Roman"/>
          <w:sz w:val="24"/>
          <w:szCs w:val="24"/>
        </w:rPr>
        <w:t>ya que</w:t>
      </w:r>
      <w:r w:rsidRPr="00717BE6">
        <w:rPr>
          <w:rFonts w:ascii="Times New Roman" w:hAnsi="Times New Roman" w:cs="Times New Roman"/>
          <w:sz w:val="24"/>
          <w:szCs w:val="24"/>
        </w:rPr>
        <w:t xml:space="preserve"> </w:t>
      </w:r>
      <w:r w:rsidR="00B2607F" w:rsidRPr="00717BE6">
        <w:rPr>
          <w:rFonts w:ascii="Times New Roman" w:hAnsi="Times New Roman" w:cs="Times New Roman"/>
          <w:sz w:val="24"/>
          <w:szCs w:val="24"/>
        </w:rPr>
        <w:t xml:space="preserve">a </w:t>
      </w:r>
      <w:r w:rsidRPr="00717BE6">
        <w:rPr>
          <w:rFonts w:ascii="Times New Roman" w:hAnsi="Times New Roman" w:cs="Times New Roman"/>
          <w:sz w:val="24"/>
          <w:szCs w:val="24"/>
        </w:rPr>
        <w:t xml:space="preserve">estas competencias se les atribuye la capacidad de </w:t>
      </w:r>
      <w:r w:rsidR="00EB5FC3" w:rsidRPr="00717BE6">
        <w:rPr>
          <w:rFonts w:ascii="Times New Roman" w:hAnsi="Times New Roman" w:cs="Times New Roman"/>
          <w:sz w:val="24"/>
          <w:szCs w:val="24"/>
        </w:rPr>
        <w:t xml:space="preserve">encauzar </w:t>
      </w:r>
      <w:r w:rsidR="00BB2240" w:rsidRPr="00717BE6">
        <w:rPr>
          <w:rFonts w:ascii="Times New Roman" w:hAnsi="Times New Roman" w:cs="Times New Roman"/>
          <w:sz w:val="24"/>
          <w:szCs w:val="24"/>
        </w:rPr>
        <w:t>l</w:t>
      </w:r>
      <w:r w:rsidRPr="00717BE6">
        <w:rPr>
          <w:rFonts w:ascii="Times New Roman" w:hAnsi="Times New Roman" w:cs="Times New Roman"/>
          <w:sz w:val="24"/>
          <w:szCs w:val="24"/>
        </w:rPr>
        <w:t xml:space="preserve">a formación hacia las </w:t>
      </w:r>
      <w:r w:rsidR="00B2607F" w:rsidRPr="00717BE6">
        <w:rPr>
          <w:rFonts w:ascii="Times New Roman" w:hAnsi="Times New Roman" w:cs="Times New Roman"/>
          <w:sz w:val="24"/>
          <w:szCs w:val="24"/>
        </w:rPr>
        <w:t xml:space="preserve">nuevas </w:t>
      </w:r>
      <w:r w:rsidRPr="00717BE6">
        <w:rPr>
          <w:rFonts w:ascii="Times New Roman" w:hAnsi="Times New Roman" w:cs="Times New Roman"/>
          <w:sz w:val="24"/>
          <w:szCs w:val="24"/>
        </w:rPr>
        <w:t>necesidades</w:t>
      </w:r>
      <w:r w:rsidR="00B2607F" w:rsidRPr="00717BE6">
        <w:rPr>
          <w:rFonts w:ascii="Times New Roman" w:hAnsi="Times New Roman" w:cs="Times New Roman"/>
          <w:sz w:val="24"/>
          <w:szCs w:val="24"/>
        </w:rPr>
        <w:t>. En sus</w:t>
      </w:r>
      <w:r w:rsidRPr="00717BE6">
        <w:rPr>
          <w:rFonts w:ascii="Times New Roman" w:hAnsi="Times New Roman" w:cs="Times New Roman"/>
          <w:sz w:val="24"/>
          <w:szCs w:val="24"/>
        </w:rPr>
        <w:t xml:space="preserve"> conclusiones, los autores señalan que</w:t>
      </w:r>
      <w:r w:rsidR="00566D50" w:rsidRPr="00717BE6">
        <w:rPr>
          <w:rFonts w:ascii="Times New Roman" w:hAnsi="Times New Roman" w:cs="Times New Roman"/>
          <w:sz w:val="24"/>
          <w:szCs w:val="24"/>
        </w:rPr>
        <w:t xml:space="preserve"> </w:t>
      </w:r>
      <w:r w:rsidRPr="00717BE6">
        <w:rPr>
          <w:rFonts w:ascii="Times New Roman" w:hAnsi="Times New Roman" w:cs="Times New Roman"/>
          <w:sz w:val="24"/>
          <w:szCs w:val="24"/>
        </w:rPr>
        <w:t>con la iniciativa de organismos internacionales, el gobierno federal lleva a la práctica las políticas públicas para colocar las competencias como un nuevo paradigma en la formación de recursos humanos</w:t>
      </w:r>
      <w:r w:rsidR="0062465D" w:rsidRPr="00717BE6">
        <w:rPr>
          <w:rFonts w:ascii="Times New Roman" w:hAnsi="Times New Roman" w:cs="Times New Roman"/>
          <w:color w:val="000000"/>
          <w:sz w:val="24"/>
          <w:szCs w:val="24"/>
          <w:shd w:val="clear" w:color="auto" w:fill="FFFFFF"/>
        </w:rPr>
        <w:t xml:space="preserve">. </w:t>
      </w:r>
      <w:r w:rsidR="00B2607F" w:rsidRPr="00717BE6">
        <w:rPr>
          <w:rFonts w:ascii="Times New Roman" w:hAnsi="Times New Roman" w:cs="Times New Roman"/>
          <w:color w:val="000000"/>
          <w:sz w:val="24"/>
          <w:szCs w:val="24"/>
          <w:shd w:val="clear" w:color="auto" w:fill="FFFFFF"/>
        </w:rPr>
        <w:t>Dichas</w:t>
      </w:r>
      <w:r w:rsidR="0062465D" w:rsidRPr="00717BE6">
        <w:rPr>
          <w:rFonts w:ascii="Times New Roman" w:hAnsi="Times New Roman" w:cs="Times New Roman"/>
          <w:color w:val="000000"/>
          <w:sz w:val="24"/>
          <w:szCs w:val="24"/>
          <w:shd w:val="clear" w:color="auto" w:fill="FFFFFF"/>
        </w:rPr>
        <w:t xml:space="preserve"> acciones </w:t>
      </w:r>
      <w:r w:rsidR="00F21FA1" w:rsidRPr="00717BE6">
        <w:rPr>
          <w:rFonts w:ascii="Times New Roman" w:hAnsi="Times New Roman" w:cs="Times New Roman"/>
          <w:color w:val="000000"/>
          <w:sz w:val="24"/>
          <w:szCs w:val="24"/>
          <w:shd w:val="clear" w:color="auto" w:fill="FFFFFF"/>
        </w:rPr>
        <w:t>estimulan</w:t>
      </w:r>
      <w:r w:rsidR="0062465D" w:rsidRPr="00717BE6">
        <w:rPr>
          <w:rFonts w:ascii="Times New Roman" w:hAnsi="Times New Roman" w:cs="Times New Roman"/>
          <w:color w:val="000000"/>
          <w:sz w:val="24"/>
          <w:szCs w:val="24"/>
          <w:shd w:val="clear" w:color="auto" w:fill="FFFFFF"/>
        </w:rPr>
        <w:t xml:space="preserve"> a las </w:t>
      </w:r>
      <w:r w:rsidR="00DA4D95" w:rsidRPr="00717BE6">
        <w:rPr>
          <w:rFonts w:ascii="Times New Roman" w:hAnsi="Times New Roman" w:cs="Times New Roman"/>
          <w:color w:val="000000"/>
          <w:sz w:val="24"/>
          <w:szCs w:val="24"/>
          <w:shd w:val="clear" w:color="auto" w:fill="FFFFFF"/>
        </w:rPr>
        <w:t>IES</w:t>
      </w:r>
      <w:r w:rsidR="0062465D" w:rsidRPr="00717BE6">
        <w:rPr>
          <w:rFonts w:ascii="Times New Roman" w:hAnsi="Times New Roman" w:cs="Times New Roman"/>
          <w:color w:val="000000"/>
          <w:sz w:val="24"/>
          <w:szCs w:val="24"/>
          <w:shd w:val="clear" w:color="auto" w:fill="FFFFFF"/>
        </w:rPr>
        <w:t xml:space="preserve"> </w:t>
      </w:r>
      <w:r w:rsidR="00B2607F" w:rsidRPr="00717BE6">
        <w:rPr>
          <w:rFonts w:ascii="Times New Roman" w:hAnsi="Times New Roman" w:cs="Times New Roman"/>
          <w:color w:val="000000"/>
          <w:sz w:val="24"/>
          <w:szCs w:val="24"/>
          <w:shd w:val="clear" w:color="auto" w:fill="FFFFFF"/>
        </w:rPr>
        <w:t>a con</w:t>
      </w:r>
      <w:r w:rsidR="00EB5FC3" w:rsidRPr="00717BE6">
        <w:rPr>
          <w:rFonts w:ascii="Times New Roman" w:hAnsi="Times New Roman" w:cs="Times New Roman"/>
          <w:color w:val="000000"/>
          <w:sz w:val="24"/>
          <w:szCs w:val="24"/>
          <w:shd w:val="clear" w:color="auto" w:fill="FFFFFF"/>
        </w:rPr>
        <w:t>s</w:t>
      </w:r>
      <w:r w:rsidR="00B2607F" w:rsidRPr="00717BE6">
        <w:rPr>
          <w:rFonts w:ascii="Times New Roman" w:hAnsi="Times New Roman" w:cs="Times New Roman"/>
          <w:color w:val="000000"/>
          <w:sz w:val="24"/>
          <w:szCs w:val="24"/>
          <w:shd w:val="clear" w:color="auto" w:fill="FFFFFF"/>
        </w:rPr>
        <w:t>truir</w:t>
      </w:r>
      <w:r w:rsidR="0062465D" w:rsidRPr="00717BE6">
        <w:rPr>
          <w:rFonts w:ascii="Times New Roman" w:hAnsi="Times New Roman" w:cs="Times New Roman"/>
          <w:color w:val="000000"/>
          <w:sz w:val="24"/>
          <w:szCs w:val="24"/>
          <w:shd w:val="clear" w:color="auto" w:fill="FFFFFF"/>
        </w:rPr>
        <w:t xml:space="preserve"> un currículum basado en competencias como mejor opción para que sus egresados se integren al mundo laboral y respondan mejor a las dinámicas de la globalización</w:t>
      </w:r>
      <w:r w:rsidR="008B4F49" w:rsidRPr="00717BE6">
        <w:rPr>
          <w:rFonts w:ascii="Times New Roman" w:hAnsi="Times New Roman" w:cs="Times New Roman"/>
          <w:color w:val="000000"/>
          <w:sz w:val="24"/>
          <w:szCs w:val="24"/>
          <w:shd w:val="clear" w:color="auto" w:fill="FFFFFF"/>
        </w:rPr>
        <w:t>.</w:t>
      </w:r>
    </w:p>
    <w:p w:rsidR="00A14A5D" w:rsidRPr="00717BE6" w:rsidRDefault="00F25065" w:rsidP="00717BE6">
      <w:pPr>
        <w:widowControl w:val="0"/>
        <w:spacing w:after="0" w:line="360" w:lineRule="auto"/>
        <w:jc w:val="both"/>
        <w:rPr>
          <w:rFonts w:ascii="Times New Roman" w:hAnsi="Times New Roman" w:cs="Times New Roman"/>
          <w:sz w:val="24"/>
          <w:szCs w:val="24"/>
        </w:rPr>
      </w:pPr>
      <w:r w:rsidRPr="00717BE6">
        <w:rPr>
          <w:rFonts w:ascii="Times New Roman" w:hAnsi="Times New Roman" w:cs="Times New Roman"/>
          <w:color w:val="000000"/>
          <w:sz w:val="24"/>
          <w:szCs w:val="24"/>
          <w:shd w:val="clear" w:color="auto" w:fill="FFFFFF"/>
        </w:rPr>
        <w:t>De acuerdo con</w:t>
      </w:r>
      <w:r w:rsidR="00A14A5D" w:rsidRPr="00717BE6">
        <w:rPr>
          <w:rFonts w:ascii="Times New Roman" w:hAnsi="Times New Roman" w:cs="Times New Roman"/>
          <w:sz w:val="24"/>
          <w:szCs w:val="24"/>
        </w:rPr>
        <w:t xml:space="preserve"> Rivera, Ocampo y Arredondo (2011), en la Universidad Autónoma de Baja California (UABC), se realizan servicios universitarios, donde los investigadores y académicos participan activamente en diversos procesos y modalidades con el sector productivo contando con </w:t>
      </w:r>
      <w:r w:rsidR="00BB2240" w:rsidRPr="00717BE6">
        <w:rPr>
          <w:rFonts w:ascii="Times New Roman" w:hAnsi="Times New Roman" w:cs="Times New Roman"/>
          <w:sz w:val="24"/>
          <w:szCs w:val="24"/>
        </w:rPr>
        <w:t xml:space="preserve">el </w:t>
      </w:r>
      <w:r w:rsidR="00A14A5D" w:rsidRPr="00717BE6">
        <w:rPr>
          <w:rFonts w:ascii="Times New Roman" w:hAnsi="Times New Roman" w:cs="Times New Roman"/>
          <w:sz w:val="24"/>
          <w:szCs w:val="24"/>
        </w:rPr>
        <w:t>apoyo del gobierno esta</w:t>
      </w:r>
      <w:r w:rsidR="00BB2240" w:rsidRPr="00717BE6">
        <w:rPr>
          <w:rFonts w:ascii="Times New Roman" w:hAnsi="Times New Roman" w:cs="Times New Roman"/>
          <w:sz w:val="24"/>
          <w:szCs w:val="24"/>
        </w:rPr>
        <w:t>tal</w:t>
      </w:r>
      <w:r w:rsidR="00A14A5D" w:rsidRPr="00717BE6">
        <w:rPr>
          <w:rFonts w:ascii="Times New Roman" w:hAnsi="Times New Roman" w:cs="Times New Roman"/>
          <w:sz w:val="24"/>
          <w:szCs w:val="24"/>
        </w:rPr>
        <w:t xml:space="preserve"> y </w:t>
      </w:r>
      <w:r w:rsidR="00BB2240" w:rsidRPr="00717BE6">
        <w:rPr>
          <w:rFonts w:ascii="Times New Roman" w:hAnsi="Times New Roman" w:cs="Times New Roman"/>
          <w:sz w:val="24"/>
          <w:szCs w:val="24"/>
        </w:rPr>
        <w:t xml:space="preserve">el </w:t>
      </w:r>
      <w:r w:rsidR="00A14A5D" w:rsidRPr="00717BE6">
        <w:rPr>
          <w:rFonts w:ascii="Times New Roman" w:hAnsi="Times New Roman" w:cs="Times New Roman"/>
          <w:sz w:val="24"/>
          <w:szCs w:val="24"/>
        </w:rPr>
        <w:t>federal</w:t>
      </w:r>
      <w:r w:rsidR="00BB2240" w:rsidRPr="00717BE6">
        <w:rPr>
          <w:rFonts w:ascii="Times New Roman" w:hAnsi="Times New Roman" w:cs="Times New Roman"/>
          <w:sz w:val="24"/>
          <w:szCs w:val="24"/>
        </w:rPr>
        <w:t>;</w:t>
      </w:r>
      <w:r w:rsidR="00A14A5D" w:rsidRPr="00717BE6">
        <w:rPr>
          <w:rFonts w:ascii="Times New Roman" w:hAnsi="Times New Roman" w:cs="Times New Roman"/>
          <w:sz w:val="24"/>
          <w:szCs w:val="24"/>
        </w:rPr>
        <w:t xml:space="preserve"> </w:t>
      </w:r>
      <w:r w:rsidRPr="00717BE6">
        <w:rPr>
          <w:rFonts w:ascii="Times New Roman" w:hAnsi="Times New Roman" w:cs="Times New Roman"/>
          <w:sz w:val="24"/>
          <w:szCs w:val="24"/>
        </w:rPr>
        <w:t xml:space="preserve">por ejemplo, el </w:t>
      </w:r>
      <w:r w:rsidR="00A14A5D" w:rsidRPr="00717BE6">
        <w:rPr>
          <w:rFonts w:ascii="Times New Roman" w:hAnsi="Times New Roman" w:cs="Times New Roman"/>
          <w:sz w:val="24"/>
          <w:szCs w:val="24"/>
        </w:rPr>
        <w:t>desarrollo de proyectos de investigación de las convocatorias que promueve CONACYT a través de los siguientes programas de estímulos a la investigación</w:t>
      </w:r>
      <w:r w:rsidR="00566D50" w:rsidRPr="00717BE6">
        <w:rPr>
          <w:rFonts w:ascii="Times New Roman" w:hAnsi="Times New Roman" w:cs="Times New Roman"/>
          <w:sz w:val="24"/>
          <w:szCs w:val="24"/>
        </w:rPr>
        <w:t>,</w:t>
      </w:r>
      <w:r w:rsidR="00613320" w:rsidRPr="00717BE6">
        <w:rPr>
          <w:rFonts w:ascii="Times New Roman" w:hAnsi="Times New Roman" w:cs="Times New Roman"/>
          <w:sz w:val="24"/>
          <w:szCs w:val="24"/>
        </w:rPr>
        <w:t xml:space="preserve"> </w:t>
      </w:r>
      <w:r w:rsidR="00A14A5D" w:rsidRPr="00717BE6">
        <w:rPr>
          <w:rFonts w:ascii="Times New Roman" w:hAnsi="Times New Roman" w:cs="Times New Roman"/>
          <w:sz w:val="24"/>
          <w:szCs w:val="24"/>
        </w:rPr>
        <w:t>desarrollo</w:t>
      </w:r>
      <w:r w:rsidR="00566D50" w:rsidRPr="00717BE6">
        <w:rPr>
          <w:rFonts w:ascii="Times New Roman" w:hAnsi="Times New Roman" w:cs="Times New Roman"/>
          <w:sz w:val="24"/>
          <w:szCs w:val="24"/>
        </w:rPr>
        <w:t xml:space="preserve"> </w:t>
      </w:r>
      <w:r w:rsidR="00A14A5D" w:rsidRPr="00717BE6">
        <w:rPr>
          <w:rFonts w:ascii="Times New Roman" w:hAnsi="Times New Roman" w:cs="Times New Roman"/>
          <w:sz w:val="24"/>
          <w:szCs w:val="24"/>
        </w:rPr>
        <w:t>tecnológico e innovación: INNOVAPYME, INNOVATEC y PROINNOVA</w:t>
      </w:r>
      <w:r w:rsidRPr="00717BE6">
        <w:rPr>
          <w:rFonts w:ascii="Times New Roman" w:hAnsi="Times New Roman" w:cs="Times New Roman"/>
          <w:sz w:val="24"/>
          <w:szCs w:val="24"/>
        </w:rPr>
        <w:t>. Con dichos</w:t>
      </w:r>
      <w:r w:rsidR="00A14A5D" w:rsidRPr="00717BE6">
        <w:rPr>
          <w:rFonts w:ascii="Times New Roman" w:hAnsi="Times New Roman" w:cs="Times New Roman"/>
          <w:sz w:val="24"/>
          <w:szCs w:val="24"/>
        </w:rPr>
        <w:t xml:space="preserve"> apoyos se han creado programas educativos tales como</w:t>
      </w:r>
      <w:r w:rsidRPr="00717BE6">
        <w:rPr>
          <w:rFonts w:ascii="Times New Roman" w:hAnsi="Times New Roman" w:cs="Times New Roman"/>
          <w:sz w:val="24"/>
          <w:szCs w:val="24"/>
        </w:rPr>
        <w:t>:</w:t>
      </w:r>
      <w:r w:rsidR="00A14A5D" w:rsidRPr="00717BE6">
        <w:rPr>
          <w:rFonts w:ascii="Times New Roman" w:hAnsi="Times New Roman" w:cs="Times New Roman"/>
          <w:sz w:val="24"/>
          <w:szCs w:val="24"/>
        </w:rPr>
        <w:t xml:space="preserve"> bioingeniería, semiconductores y microelectrónica, energía renovable y aeroespacial, </w:t>
      </w:r>
      <w:r w:rsidR="00BB2240" w:rsidRPr="00717BE6">
        <w:rPr>
          <w:rFonts w:ascii="Times New Roman" w:hAnsi="Times New Roman" w:cs="Times New Roman"/>
          <w:sz w:val="24"/>
          <w:szCs w:val="24"/>
        </w:rPr>
        <w:t>que se involucran</w:t>
      </w:r>
      <w:r w:rsidR="00A14A5D" w:rsidRPr="00717BE6">
        <w:rPr>
          <w:rFonts w:ascii="Times New Roman" w:hAnsi="Times New Roman" w:cs="Times New Roman"/>
          <w:sz w:val="24"/>
          <w:szCs w:val="24"/>
        </w:rPr>
        <w:t xml:space="preserve"> en las actividades productivas</w:t>
      </w:r>
      <w:r w:rsidRPr="00717BE6">
        <w:rPr>
          <w:rFonts w:ascii="Times New Roman" w:hAnsi="Times New Roman" w:cs="Times New Roman"/>
          <w:sz w:val="24"/>
          <w:szCs w:val="24"/>
        </w:rPr>
        <w:t>. A</w:t>
      </w:r>
      <w:r w:rsidR="00A14A5D" w:rsidRPr="00717BE6">
        <w:rPr>
          <w:rFonts w:ascii="Times New Roman" w:hAnsi="Times New Roman" w:cs="Times New Roman"/>
          <w:sz w:val="24"/>
          <w:szCs w:val="24"/>
        </w:rPr>
        <w:t xml:space="preserve"> partir de </w:t>
      </w:r>
      <w:r w:rsidRPr="00717BE6">
        <w:rPr>
          <w:rFonts w:ascii="Times New Roman" w:hAnsi="Times New Roman" w:cs="Times New Roman"/>
          <w:sz w:val="24"/>
          <w:szCs w:val="24"/>
        </w:rPr>
        <w:t>lo anterior,</w:t>
      </w:r>
      <w:r w:rsidR="00A14A5D" w:rsidRPr="00717BE6">
        <w:rPr>
          <w:rFonts w:ascii="Times New Roman" w:hAnsi="Times New Roman" w:cs="Times New Roman"/>
          <w:sz w:val="24"/>
          <w:szCs w:val="24"/>
        </w:rPr>
        <w:t xml:space="preserve"> se observa que la UABC se ha basado en el modelo TH para fortalecer su infraestructura educativa y</w:t>
      </w:r>
      <w:r w:rsidR="00BB2240" w:rsidRPr="00717BE6">
        <w:rPr>
          <w:rFonts w:ascii="Times New Roman" w:hAnsi="Times New Roman" w:cs="Times New Roman"/>
          <w:sz w:val="24"/>
          <w:szCs w:val="24"/>
        </w:rPr>
        <w:t>,</w:t>
      </w:r>
      <w:r w:rsidR="00A14A5D" w:rsidRPr="00717BE6">
        <w:rPr>
          <w:rFonts w:ascii="Times New Roman" w:hAnsi="Times New Roman" w:cs="Times New Roman"/>
          <w:sz w:val="24"/>
          <w:szCs w:val="24"/>
        </w:rPr>
        <w:t xml:space="preserve"> a la vez</w:t>
      </w:r>
      <w:r w:rsidR="00BB2240" w:rsidRPr="00717BE6">
        <w:rPr>
          <w:rFonts w:ascii="Times New Roman" w:hAnsi="Times New Roman" w:cs="Times New Roman"/>
          <w:sz w:val="24"/>
          <w:szCs w:val="24"/>
        </w:rPr>
        <w:t>,</w:t>
      </w:r>
      <w:r w:rsidR="00A14A5D" w:rsidRPr="00717BE6">
        <w:rPr>
          <w:rFonts w:ascii="Times New Roman" w:hAnsi="Times New Roman" w:cs="Times New Roman"/>
          <w:sz w:val="24"/>
          <w:szCs w:val="24"/>
        </w:rPr>
        <w:t xml:space="preserve"> apoyar la competitividad de la industria.</w:t>
      </w:r>
    </w:p>
    <w:p w:rsidR="00A14A5D" w:rsidRPr="00717BE6" w:rsidRDefault="00A14A5D" w:rsidP="00717BE6">
      <w:pPr>
        <w:widowControl w:val="0"/>
        <w:spacing w:after="0" w:line="360" w:lineRule="auto"/>
        <w:jc w:val="both"/>
        <w:rPr>
          <w:rFonts w:ascii="Times New Roman" w:hAnsi="Times New Roman" w:cs="Times New Roman"/>
          <w:sz w:val="24"/>
          <w:szCs w:val="24"/>
        </w:rPr>
      </w:pPr>
    </w:p>
    <w:p w:rsidR="00A14A5D" w:rsidRPr="00A14A5D" w:rsidRDefault="00A14A5D" w:rsidP="00717BE6">
      <w:pPr>
        <w:widowControl w:val="0"/>
        <w:spacing w:after="0" w:line="360" w:lineRule="auto"/>
        <w:jc w:val="both"/>
        <w:rPr>
          <w:rFonts w:ascii="Arial" w:hAnsi="Arial" w:cs="Arial"/>
          <w:sz w:val="24"/>
          <w:szCs w:val="24"/>
        </w:rPr>
      </w:pPr>
      <w:r w:rsidRPr="00717BE6">
        <w:rPr>
          <w:rFonts w:ascii="Times New Roman" w:hAnsi="Times New Roman" w:cs="Times New Roman"/>
          <w:sz w:val="24"/>
          <w:szCs w:val="24"/>
        </w:rPr>
        <w:t xml:space="preserve">En el estado de Jalisco se documentó el caso de vinculación </w:t>
      </w:r>
      <w:r w:rsidR="00F11791" w:rsidRPr="00717BE6">
        <w:rPr>
          <w:rFonts w:ascii="Times New Roman" w:hAnsi="Times New Roman" w:cs="Times New Roman"/>
          <w:sz w:val="24"/>
          <w:szCs w:val="24"/>
        </w:rPr>
        <w:t xml:space="preserve">de la </w:t>
      </w:r>
      <w:r w:rsidRPr="00717BE6">
        <w:rPr>
          <w:rFonts w:ascii="Times New Roman" w:hAnsi="Times New Roman" w:cs="Times New Roman"/>
          <w:sz w:val="24"/>
          <w:szCs w:val="24"/>
        </w:rPr>
        <w:t>Universidad de Guadalajara (</w:t>
      </w:r>
      <w:proofErr w:type="spellStart"/>
      <w:r w:rsidRPr="00717BE6">
        <w:rPr>
          <w:rFonts w:ascii="Times New Roman" w:hAnsi="Times New Roman" w:cs="Times New Roman"/>
          <w:sz w:val="24"/>
          <w:szCs w:val="24"/>
        </w:rPr>
        <w:t>UdeG</w:t>
      </w:r>
      <w:proofErr w:type="spellEnd"/>
      <w:r w:rsidRPr="00717BE6">
        <w:rPr>
          <w:rFonts w:ascii="Times New Roman" w:hAnsi="Times New Roman" w:cs="Times New Roman"/>
          <w:sz w:val="24"/>
          <w:szCs w:val="24"/>
        </w:rPr>
        <w:t xml:space="preserve">) con la industria del mueble, región Ciénega y la participación del </w:t>
      </w:r>
      <w:r w:rsidR="00F11791" w:rsidRPr="00717BE6">
        <w:rPr>
          <w:rFonts w:ascii="Times New Roman" w:hAnsi="Times New Roman" w:cs="Times New Roman"/>
          <w:sz w:val="24"/>
          <w:szCs w:val="24"/>
        </w:rPr>
        <w:t>g</w:t>
      </w:r>
      <w:r w:rsidRPr="00717BE6">
        <w:rPr>
          <w:rFonts w:ascii="Times New Roman" w:hAnsi="Times New Roman" w:cs="Times New Roman"/>
          <w:sz w:val="24"/>
          <w:szCs w:val="24"/>
        </w:rPr>
        <w:t>obierno</w:t>
      </w:r>
      <w:r w:rsidR="00F11791" w:rsidRPr="00717BE6">
        <w:rPr>
          <w:rFonts w:ascii="Times New Roman" w:hAnsi="Times New Roman" w:cs="Times New Roman"/>
          <w:sz w:val="24"/>
          <w:szCs w:val="24"/>
        </w:rPr>
        <w:t>,</w:t>
      </w:r>
      <w:r w:rsidRPr="00717BE6">
        <w:rPr>
          <w:rFonts w:ascii="Times New Roman" w:hAnsi="Times New Roman" w:cs="Times New Roman"/>
          <w:sz w:val="24"/>
          <w:szCs w:val="24"/>
        </w:rPr>
        <w:t xml:space="preserve"> en particular </w:t>
      </w:r>
      <w:r w:rsidR="00EE1E9E" w:rsidRPr="00717BE6">
        <w:rPr>
          <w:rFonts w:ascii="Times New Roman" w:hAnsi="Times New Roman" w:cs="Times New Roman"/>
          <w:sz w:val="24"/>
          <w:szCs w:val="24"/>
        </w:rPr>
        <w:t xml:space="preserve">con </w:t>
      </w:r>
      <w:r w:rsidRPr="00717BE6">
        <w:rPr>
          <w:rFonts w:ascii="Times New Roman" w:hAnsi="Times New Roman" w:cs="Times New Roman"/>
          <w:sz w:val="24"/>
          <w:szCs w:val="24"/>
        </w:rPr>
        <w:t>el Consejo Estatal de Ciencia y Tecnología del Estado de Jalisco (COECYTJAL) y la Secretar</w:t>
      </w:r>
      <w:r w:rsidR="00F11791" w:rsidRPr="00717BE6">
        <w:rPr>
          <w:rFonts w:ascii="Times New Roman" w:hAnsi="Times New Roman" w:cs="Times New Roman"/>
          <w:sz w:val="24"/>
          <w:szCs w:val="24"/>
        </w:rPr>
        <w:t>í</w:t>
      </w:r>
      <w:r w:rsidRPr="00717BE6">
        <w:rPr>
          <w:rFonts w:ascii="Times New Roman" w:hAnsi="Times New Roman" w:cs="Times New Roman"/>
          <w:sz w:val="24"/>
          <w:szCs w:val="24"/>
        </w:rPr>
        <w:t>a de Desarrollo Económico (SEDECO)</w:t>
      </w:r>
      <w:r w:rsidR="00F11791" w:rsidRPr="00717BE6">
        <w:rPr>
          <w:rFonts w:ascii="Times New Roman" w:hAnsi="Times New Roman" w:cs="Times New Roman"/>
          <w:sz w:val="24"/>
          <w:szCs w:val="24"/>
        </w:rPr>
        <w:t>. L</w:t>
      </w:r>
      <w:r w:rsidRPr="00717BE6">
        <w:rPr>
          <w:rFonts w:ascii="Times New Roman" w:hAnsi="Times New Roman" w:cs="Times New Roman"/>
          <w:sz w:val="24"/>
          <w:szCs w:val="24"/>
        </w:rPr>
        <w:t xml:space="preserve">a participación del </w:t>
      </w:r>
      <w:r w:rsidR="00F11791" w:rsidRPr="00717BE6">
        <w:rPr>
          <w:rFonts w:ascii="Times New Roman" w:hAnsi="Times New Roman" w:cs="Times New Roman"/>
          <w:sz w:val="24"/>
          <w:szCs w:val="24"/>
        </w:rPr>
        <w:t>g</w:t>
      </w:r>
      <w:r w:rsidRPr="00717BE6">
        <w:rPr>
          <w:rFonts w:ascii="Times New Roman" w:hAnsi="Times New Roman" w:cs="Times New Roman"/>
          <w:sz w:val="24"/>
          <w:szCs w:val="24"/>
        </w:rPr>
        <w:t xml:space="preserve">obierno representa la tercera hélice </w:t>
      </w:r>
      <w:r w:rsidR="00F11791" w:rsidRPr="00717BE6">
        <w:rPr>
          <w:rFonts w:ascii="Times New Roman" w:hAnsi="Times New Roman" w:cs="Times New Roman"/>
          <w:sz w:val="24"/>
          <w:szCs w:val="24"/>
        </w:rPr>
        <w:t xml:space="preserve">que ayuda a poner </w:t>
      </w:r>
      <w:r w:rsidRPr="00717BE6">
        <w:rPr>
          <w:rFonts w:ascii="Times New Roman" w:hAnsi="Times New Roman" w:cs="Times New Roman"/>
          <w:sz w:val="24"/>
          <w:szCs w:val="24"/>
        </w:rPr>
        <w:t>en práctica el modelo</w:t>
      </w:r>
      <w:r w:rsidR="00BC751B" w:rsidRPr="00717BE6">
        <w:rPr>
          <w:rFonts w:ascii="Times New Roman" w:hAnsi="Times New Roman" w:cs="Times New Roman"/>
          <w:sz w:val="24"/>
          <w:szCs w:val="24"/>
        </w:rPr>
        <w:t xml:space="preserve"> TH</w:t>
      </w:r>
      <w:r w:rsidRPr="00717BE6">
        <w:rPr>
          <w:rFonts w:ascii="Times New Roman" w:hAnsi="Times New Roman" w:cs="Times New Roman"/>
          <w:sz w:val="24"/>
          <w:szCs w:val="24"/>
        </w:rPr>
        <w:t xml:space="preserve">. </w:t>
      </w:r>
      <w:r w:rsidR="00BC751B" w:rsidRPr="00717BE6">
        <w:rPr>
          <w:rFonts w:ascii="Times New Roman" w:hAnsi="Times New Roman" w:cs="Times New Roman"/>
          <w:sz w:val="24"/>
          <w:szCs w:val="24"/>
        </w:rPr>
        <w:t>En ese sentido</w:t>
      </w:r>
      <w:r w:rsidR="00F11791" w:rsidRPr="00717BE6">
        <w:rPr>
          <w:rFonts w:ascii="Times New Roman" w:hAnsi="Times New Roman" w:cs="Times New Roman"/>
          <w:sz w:val="24"/>
          <w:szCs w:val="24"/>
        </w:rPr>
        <w:t>,</w:t>
      </w:r>
      <w:r w:rsidR="00BC751B" w:rsidRPr="00717BE6">
        <w:rPr>
          <w:rFonts w:ascii="Times New Roman" w:hAnsi="Times New Roman" w:cs="Times New Roman"/>
          <w:sz w:val="24"/>
          <w:szCs w:val="24"/>
        </w:rPr>
        <w:t xml:space="preserve"> </w:t>
      </w:r>
      <w:r w:rsidRPr="00717BE6">
        <w:rPr>
          <w:rFonts w:ascii="Times New Roman" w:hAnsi="Times New Roman" w:cs="Times New Roman"/>
          <w:sz w:val="24"/>
          <w:szCs w:val="24"/>
        </w:rPr>
        <w:t xml:space="preserve">Rivera y Díaz (2010) </w:t>
      </w:r>
      <w:r w:rsidR="00BC751B" w:rsidRPr="00717BE6">
        <w:rPr>
          <w:rFonts w:ascii="Times New Roman" w:hAnsi="Times New Roman" w:cs="Times New Roman"/>
          <w:sz w:val="24"/>
          <w:szCs w:val="24"/>
        </w:rPr>
        <w:t>docu</w:t>
      </w:r>
      <w:r w:rsidRPr="00717BE6">
        <w:rPr>
          <w:rFonts w:ascii="Times New Roman" w:hAnsi="Times New Roman" w:cs="Times New Roman"/>
          <w:sz w:val="24"/>
          <w:szCs w:val="24"/>
        </w:rPr>
        <w:t>m</w:t>
      </w:r>
      <w:r w:rsidR="00BC751B" w:rsidRPr="00717BE6">
        <w:rPr>
          <w:rFonts w:ascii="Times New Roman" w:hAnsi="Times New Roman" w:cs="Times New Roman"/>
          <w:sz w:val="24"/>
          <w:szCs w:val="24"/>
        </w:rPr>
        <w:t>e</w:t>
      </w:r>
      <w:r w:rsidRPr="00717BE6">
        <w:rPr>
          <w:rFonts w:ascii="Times New Roman" w:hAnsi="Times New Roman" w:cs="Times New Roman"/>
          <w:sz w:val="24"/>
          <w:szCs w:val="24"/>
        </w:rPr>
        <w:t xml:space="preserve">ntaron los resultados del Programa de Vinculación Universidad-Empresa (PROVEMUS), </w:t>
      </w:r>
      <w:r w:rsidR="00F11791" w:rsidRPr="00717BE6">
        <w:rPr>
          <w:rFonts w:ascii="Times New Roman" w:hAnsi="Times New Roman" w:cs="Times New Roman"/>
          <w:sz w:val="24"/>
          <w:szCs w:val="24"/>
        </w:rPr>
        <w:t xml:space="preserve">interviniendo a </w:t>
      </w:r>
      <w:r w:rsidRPr="00717BE6">
        <w:rPr>
          <w:rFonts w:ascii="Times New Roman" w:hAnsi="Times New Roman" w:cs="Times New Roman"/>
          <w:sz w:val="24"/>
          <w:szCs w:val="24"/>
        </w:rPr>
        <w:t xml:space="preserve">través de asesorías y consultorías </w:t>
      </w:r>
      <w:r w:rsidR="00F11791" w:rsidRPr="00717BE6">
        <w:rPr>
          <w:rFonts w:ascii="Times New Roman" w:hAnsi="Times New Roman" w:cs="Times New Roman"/>
          <w:sz w:val="24"/>
          <w:szCs w:val="24"/>
        </w:rPr>
        <w:t>conducidas</w:t>
      </w:r>
      <w:r w:rsidRPr="00717BE6">
        <w:rPr>
          <w:rFonts w:ascii="Times New Roman" w:hAnsi="Times New Roman" w:cs="Times New Roman"/>
          <w:sz w:val="24"/>
          <w:szCs w:val="24"/>
        </w:rPr>
        <w:t xml:space="preserve"> por un consultor experto y alumnos</w:t>
      </w:r>
      <w:r w:rsidR="002E2257" w:rsidRPr="00717BE6">
        <w:rPr>
          <w:rFonts w:ascii="Times New Roman" w:hAnsi="Times New Roman" w:cs="Times New Roman"/>
          <w:sz w:val="24"/>
          <w:szCs w:val="24"/>
        </w:rPr>
        <w:t>:</w:t>
      </w:r>
    </w:p>
    <w:p w:rsidR="00A14A5D" w:rsidRPr="00A14A5D" w:rsidRDefault="00A14A5D" w:rsidP="00A14A5D">
      <w:pPr>
        <w:widowControl w:val="0"/>
        <w:spacing w:line="360" w:lineRule="auto"/>
        <w:jc w:val="both"/>
        <w:rPr>
          <w:rFonts w:ascii="Arial" w:hAnsi="Arial" w:cs="Arial"/>
          <w:sz w:val="24"/>
          <w:szCs w:val="24"/>
        </w:rPr>
      </w:pPr>
    </w:p>
    <w:p w:rsidR="00A14A5D" w:rsidRPr="00717BE6" w:rsidRDefault="00A14A5D" w:rsidP="00A14A5D">
      <w:pPr>
        <w:spacing w:line="360" w:lineRule="auto"/>
        <w:ind w:left="708"/>
        <w:jc w:val="both"/>
        <w:rPr>
          <w:rFonts w:ascii="Times New Roman" w:hAnsi="Times New Roman" w:cs="Times New Roman"/>
        </w:rPr>
      </w:pPr>
      <w:r w:rsidRPr="00717BE6">
        <w:rPr>
          <w:rFonts w:ascii="Times New Roman" w:eastAsia="MS Mincho" w:hAnsi="Times New Roman" w:cs="Times New Roman"/>
          <w:lang w:val="es-ES_tradnl"/>
        </w:rPr>
        <w:lastRenderedPageBreak/>
        <w:t xml:space="preserve">El primer semestre de 2010, había cambiado favorablemente después de haber recibido asesoría en gestión empresarial por parte de un consultor, </w:t>
      </w:r>
      <w:r w:rsidR="00A2432D" w:rsidRPr="00717BE6">
        <w:rPr>
          <w:rFonts w:ascii="Times New Roman" w:eastAsia="MS Mincho" w:hAnsi="Times New Roman" w:cs="Times New Roman"/>
          <w:lang w:val="es-ES_tradnl"/>
        </w:rPr>
        <w:t>el maestro</w:t>
      </w:r>
      <w:r w:rsidRPr="00717BE6">
        <w:rPr>
          <w:rFonts w:ascii="Times New Roman" w:eastAsia="MS Mincho" w:hAnsi="Times New Roman" w:cs="Times New Roman"/>
          <w:lang w:val="es-ES_tradnl"/>
        </w:rPr>
        <w:t xml:space="preserve"> Eduardo Díaz Sierra</w:t>
      </w:r>
      <w:r w:rsidR="00A2432D" w:rsidRPr="00717BE6">
        <w:rPr>
          <w:rFonts w:ascii="Times New Roman" w:eastAsia="MS Mincho" w:hAnsi="Times New Roman" w:cs="Times New Roman"/>
          <w:lang w:val="es-ES_tradnl"/>
        </w:rPr>
        <w:t>,</w:t>
      </w:r>
      <w:r w:rsidRPr="00717BE6">
        <w:rPr>
          <w:rFonts w:ascii="Times New Roman" w:eastAsia="MS Mincho" w:hAnsi="Times New Roman" w:cs="Times New Roman"/>
          <w:lang w:val="es-ES_tradnl"/>
        </w:rPr>
        <w:t xml:space="preserve"> </w:t>
      </w:r>
      <w:r w:rsidR="00A2432D" w:rsidRPr="00717BE6">
        <w:rPr>
          <w:rFonts w:ascii="Times New Roman" w:eastAsia="MS Mincho" w:hAnsi="Times New Roman" w:cs="Times New Roman"/>
          <w:lang w:val="es-ES_tradnl"/>
        </w:rPr>
        <w:t>l</w:t>
      </w:r>
      <w:r w:rsidRPr="00717BE6">
        <w:rPr>
          <w:rFonts w:ascii="Times New Roman" w:eastAsia="MS Mincho" w:hAnsi="Times New Roman" w:cs="Times New Roman"/>
          <w:lang w:val="es-ES_tradnl"/>
        </w:rPr>
        <w:t>íder de</w:t>
      </w:r>
      <w:r w:rsidR="00690876" w:rsidRPr="00717BE6">
        <w:rPr>
          <w:rFonts w:ascii="Times New Roman" w:eastAsia="MS Mincho" w:hAnsi="Times New Roman" w:cs="Times New Roman"/>
          <w:lang w:val="es-ES_tradnl"/>
        </w:rPr>
        <w:t>l</w:t>
      </w:r>
      <w:r w:rsidRPr="00717BE6">
        <w:rPr>
          <w:rFonts w:ascii="Times New Roman" w:eastAsia="MS Mincho" w:hAnsi="Times New Roman" w:cs="Times New Roman"/>
          <w:lang w:val="es-ES_tradnl"/>
        </w:rPr>
        <w:t xml:space="preserve"> </w:t>
      </w:r>
      <w:r w:rsidR="00A2432D" w:rsidRPr="00717BE6">
        <w:rPr>
          <w:rFonts w:ascii="Times New Roman" w:eastAsia="MS Mincho" w:hAnsi="Times New Roman" w:cs="Times New Roman"/>
          <w:lang w:val="es-ES_tradnl"/>
        </w:rPr>
        <w:t>p</w:t>
      </w:r>
      <w:r w:rsidRPr="00717BE6">
        <w:rPr>
          <w:rFonts w:ascii="Times New Roman" w:eastAsia="MS Mincho" w:hAnsi="Times New Roman" w:cs="Times New Roman"/>
          <w:lang w:val="es-ES_tradnl"/>
        </w:rPr>
        <w:t>royecto</w:t>
      </w:r>
      <w:r w:rsidR="00A2432D" w:rsidRPr="00717BE6">
        <w:rPr>
          <w:rFonts w:ascii="Times New Roman" w:eastAsia="MS Mincho" w:hAnsi="Times New Roman" w:cs="Times New Roman"/>
          <w:lang w:val="es-ES_tradnl"/>
        </w:rPr>
        <w:t>,</w:t>
      </w:r>
      <w:r w:rsidRPr="00717BE6">
        <w:rPr>
          <w:rFonts w:ascii="Times New Roman" w:eastAsia="MS Mincho" w:hAnsi="Times New Roman" w:cs="Times New Roman"/>
          <w:lang w:val="es-ES_tradnl"/>
        </w:rPr>
        <w:t xml:space="preserve"> y un grupo de </w:t>
      </w:r>
      <w:r w:rsidR="00A2432D" w:rsidRPr="00717BE6">
        <w:rPr>
          <w:rFonts w:ascii="Times New Roman" w:eastAsia="MS Mincho" w:hAnsi="Times New Roman" w:cs="Times New Roman"/>
          <w:lang w:val="es-ES_tradnl"/>
        </w:rPr>
        <w:t xml:space="preserve">nueve </w:t>
      </w:r>
      <w:r w:rsidRPr="00717BE6">
        <w:rPr>
          <w:rFonts w:ascii="Times New Roman" w:eastAsia="MS Mincho" w:hAnsi="Times New Roman" w:cs="Times New Roman"/>
          <w:lang w:val="es-ES_tradnl"/>
        </w:rPr>
        <w:t xml:space="preserve">alumnos de licenciatura del CUCIÉNEGA, </w:t>
      </w:r>
      <w:r w:rsidR="00A2432D" w:rsidRPr="00717BE6">
        <w:rPr>
          <w:rFonts w:ascii="Times New Roman" w:eastAsia="MS Mincho" w:hAnsi="Times New Roman" w:cs="Times New Roman"/>
          <w:lang w:val="es-ES_tradnl"/>
        </w:rPr>
        <w:t xml:space="preserve">cinco </w:t>
      </w:r>
      <w:r w:rsidRPr="00717BE6">
        <w:rPr>
          <w:rFonts w:ascii="Times New Roman" w:eastAsia="MS Mincho" w:hAnsi="Times New Roman" w:cs="Times New Roman"/>
          <w:lang w:val="es-ES_tradnl"/>
        </w:rPr>
        <w:t>p</w:t>
      </w:r>
      <w:r w:rsidR="00690876" w:rsidRPr="00717BE6">
        <w:rPr>
          <w:rFonts w:ascii="Times New Roman" w:eastAsia="MS Mincho" w:hAnsi="Times New Roman" w:cs="Times New Roman"/>
          <w:lang w:val="es-ES_tradnl"/>
        </w:rPr>
        <w:t>rovenientes de</w:t>
      </w:r>
      <w:r w:rsidRPr="00717BE6">
        <w:rPr>
          <w:rFonts w:ascii="Times New Roman" w:eastAsia="MS Mincho" w:hAnsi="Times New Roman" w:cs="Times New Roman"/>
          <w:lang w:val="es-ES_tradnl"/>
        </w:rPr>
        <w:t xml:space="preserve"> la licenciatura de contador público y los </w:t>
      </w:r>
      <w:r w:rsidR="00A2432D" w:rsidRPr="00717BE6">
        <w:rPr>
          <w:rFonts w:ascii="Times New Roman" w:eastAsia="MS Mincho" w:hAnsi="Times New Roman" w:cs="Times New Roman"/>
          <w:lang w:val="es-ES_tradnl"/>
        </w:rPr>
        <w:t xml:space="preserve">cuatro </w:t>
      </w:r>
      <w:r w:rsidRPr="00717BE6">
        <w:rPr>
          <w:rFonts w:ascii="Times New Roman" w:eastAsia="MS Mincho" w:hAnsi="Times New Roman" w:cs="Times New Roman"/>
          <w:lang w:val="es-ES_tradnl"/>
        </w:rPr>
        <w:t xml:space="preserve">restantes </w:t>
      </w:r>
      <w:r w:rsidR="00690876" w:rsidRPr="00717BE6">
        <w:rPr>
          <w:rFonts w:ascii="Times New Roman" w:eastAsia="MS Mincho" w:hAnsi="Times New Roman" w:cs="Times New Roman"/>
          <w:lang w:val="es-ES_tradnl"/>
        </w:rPr>
        <w:t>de</w:t>
      </w:r>
      <w:r w:rsidRPr="00717BE6">
        <w:rPr>
          <w:rFonts w:ascii="Times New Roman" w:eastAsia="MS Mincho" w:hAnsi="Times New Roman" w:cs="Times New Roman"/>
          <w:lang w:val="es-ES_tradnl"/>
        </w:rPr>
        <w:t xml:space="preserve"> </w:t>
      </w:r>
      <w:r w:rsidR="00A2432D" w:rsidRPr="00717BE6">
        <w:rPr>
          <w:rFonts w:ascii="Times New Roman" w:eastAsia="MS Mincho" w:hAnsi="Times New Roman" w:cs="Times New Roman"/>
          <w:lang w:val="es-ES_tradnl"/>
        </w:rPr>
        <w:t>i</w:t>
      </w:r>
      <w:r w:rsidRPr="00717BE6">
        <w:rPr>
          <w:rFonts w:ascii="Times New Roman" w:eastAsia="MS Mincho" w:hAnsi="Times New Roman" w:cs="Times New Roman"/>
          <w:lang w:val="es-ES_tradnl"/>
        </w:rPr>
        <w:t xml:space="preserve">ngeniería </w:t>
      </w:r>
      <w:r w:rsidR="00A2432D" w:rsidRPr="00717BE6">
        <w:rPr>
          <w:rFonts w:ascii="Times New Roman" w:eastAsia="MS Mincho" w:hAnsi="Times New Roman" w:cs="Times New Roman"/>
          <w:lang w:val="es-ES_tradnl"/>
        </w:rPr>
        <w:t>i</w:t>
      </w:r>
      <w:r w:rsidRPr="00717BE6">
        <w:rPr>
          <w:rFonts w:ascii="Times New Roman" w:eastAsia="MS Mincho" w:hAnsi="Times New Roman" w:cs="Times New Roman"/>
          <w:lang w:val="es-ES_tradnl"/>
        </w:rPr>
        <w:t xml:space="preserve">ndustrial, siendo los </w:t>
      </w:r>
      <w:r w:rsidR="00690876" w:rsidRPr="00717BE6">
        <w:rPr>
          <w:rFonts w:ascii="Times New Roman" w:eastAsia="MS Mincho" w:hAnsi="Times New Roman" w:cs="Times New Roman"/>
          <w:lang w:val="es-ES_tradnl"/>
        </w:rPr>
        <w:t xml:space="preserve">siguientes los </w:t>
      </w:r>
      <w:r w:rsidRPr="00717BE6">
        <w:rPr>
          <w:rFonts w:ascii="Times New Roman" w:eastAsia="MS Mincho" w:hAnsi="Times New Roman" w:cs="Times New Roman"/>
          <w:lang w:val="es-ES_tradnl"/>
        </w:rPr>
        <w:t xml:space="preserve">resultados más relevantes: </w:t>
      </w:r>
      <w:r w:rsidR="00690876" w:rsidRPr="00717BE6">
        <w:rPr>
          <w:rFonts w:ascii="Times New Roman" w:eastAsia="MS Mincho" w:hAnsi="Times New Roman" w:cs="Times New Roman"/>
          <w:lang w:val="es-ES_tradnl"/>
        </w:rPr>
        <w:t>m</w:t>
      </w:r>
      <w:r w:rsidRPr="00717BE6">
        <w:rPr>
          <w:rFonts w:ascii="Times New Roman" w:eastAsia="MS Mincho" w:hAnsi="Times New Roman" w:cs="Times New Roman"/>
          <w:lang w:val="es-ES_tradnl"/>
        </w:rPr>
        <w:t xml:space="preserve">ejoría en los procesos de planeación estratégica; </w:t>
      </w:r>
      <w:r w:rsidR="00A70191" w:rsidRPr="00717BE6">
        <w:rPr>
          <w:rFonts w:ascii="Times New Roman" w:eastAsia="MS Mincho" w:hAnsi="Times New Roman" w:cs="Times New Roman"/>
          <w:lang w:val="es-ES_tradnl"/>
        </w:rPr>
        <w:t xml:space="preserve">transformación de </w:t>
      </w:r>
      <w:r w:rsidRPr="00717BE6">
        <w:rPr>
          <w:rFonts w:ascii="Times New Roman" w:eastAsia="MS Mincho" w:hAnsi="Times New Roman" w:cs="Times New Roman"/>
          <w:lang w:val="es-ES_tradnl"/>
        </w:rPr>
        <w:t xml:space="preserve">la distribución de la planta productiva </w:t>
      </w:r>
      <w:r w:rsidR="004715D1" w:rsidRPr="00717BE6">
        <w:rPr>
          <w:rFonts w:ascii="Times New Roman" w:eastAsia="MS Mincho" w:hAnsi="Times New Roman" w:cs="Times New Roman"/>
          <w:lang w:val="es-ES_tradnl"/>
        </w:rPr>
        <w:t>(</w:t>
      </w:r>
      <w:proofErr w:type="spellStart"/>
      <w:r w:rsidRPr="00717BE6">
        <w:rPr>
          <w:rFonts w:ascii="Times New Roman" w:eastAsia="MS Mincho" w:hAnsi="Times New Roman" w:cs="Times New Roman"/>
          <w:i/>
          <w:lang w:val="es-ES_tradnl"/>
        </w:rPr>
        <w:t>layout</w:t>
      </w:r>
      <w:proofErr w:type="spellEnd"/>
      <w:r w:rsidR="004715D1" w:rsidRPr="00717BE6">
        <w:rPr>
          <w:rFonts w:ascii="Times New Roman" w:eastAsia="MS Mincho" w:hAnsi="Times New Roman" w:cs="Times New Roman"/>
          <w:i/>
          <w:lang w:val="es-ES_tradnl"/>
        </w:rPr>
        <w:t>)</w:t>
      </w:r>
      <w:r w:rsidRPr="00717BE6">
        <w:rPr>
          <w:rFonts w:ascii="Times New Roman" w:eastAsia="MS Mincho" w:hAnsi="Times New Roman" w:cs="Times New Roman"/>
          <w:lang w:val="es-ES_tradnl"/>
        </w:rPr>
        <w:t xml:space="preserve">, mejorando el proceso de producción; fortalecimiento de la organización administrativa, principalmente en la elaboración de manuales de operación; capacitación continua al personal incluyendo el uso de manuales y la implementación de un programa de calidad total; </w:t>
      </w:r>
      <w:r w:rsidR="00A70191" w:rsidRPr="00717BE6">
        <w:rPr>
          <w:rFonts w:ascii="Times New Roman" w:eastAsia="MS Mincho" w:hAnsi="Times New Roman" w:cs="Times New Roman"/>
          <w:lang w:val="es-ES_tradnl"/>
        </w:rPr>
        <w:t>mejoramiento d</w:t>
      </w:r>
      <w:r w:rsidRPr="00717BE6">
        <w:rPr>
          <w:rFonts w:ascii="Times New Roman" w:eastAsia="MS Mincho" w:hAnsi="Times New Roman" w:cs="Times New Roman"/>
          <w:lang w:val="es-ES_tradnl"/>
        </w:rPr>
        <w:t>el clima organizacional entre el personal operativo, los empleados y la dirección; fortaleci</w:t>
      </w:r>
      <w:r w:rsidR="00A70191" w:rsidRPr="00717BE6">
        <w:rPr>
          <w:rFonts w:ascii="Times New Roman" w:eastAsia="MS Mincho" w:hAnsi="Times New Roman" w:cs="Times New Roman"/>
          <w:lang w:val="es-ES_tradnl"/>
        </w:rPr>
        <w:t>miento d</w:t>
      </w:r>
      <w:r w:rsidRPr="00717BE6">
        <w:rPr>
          <w:rFonts w:ascii="Times New Roman" w:eastAsia="MS Mincho" w:hAnsi="Times New Roman" w:cs="Times New Roman"/>
          <w:lang w:val="es-ES_tradnl"/>
        </w:rPr>
        <w:t>el esquema de liderazgo en la empresa, por la definición del perfil del líder empresarial, así como el conocimiento de los diferentes estilos de liderazgo administrativo ejercidos por los mandos intermedios y algunas técnicas en la toma de decisiones por parte de los líderes; y sistematiza</w:t>
      </w:r>
      <w:r w:rsidR="00A70191" w:rsidRPr="00717BE6">
        <w:rPr>
          <w:rFonts w:ascii="Times New Roman" w:eastAsia="MS Mincho" w:hAnsi="Times New Roman" w:cs="Times New Roman"/>
          <w:lang w:val="es-ES_tradnl"/>
        </w:rPr>
        <w:t>ción d</w:t>
      </w:r>
      <w:r w:rsidRPr="00717BE6">
        <w:rPr>
          <w:rFonts w:ascii="Times New Roman" w:eastAsia="MS Mincho" w:hAnsi="Times New Roman" w:cs="Times New Roman"/>
          <w:lang w:val="es-ES_tradnl"/>
        </w:rPr>
        <w:t>el control administrativo como función reguladora de la planeación, operación e implementación de las herramientas administrativas aplicadas en la empresa (Rivera y Díaz, 2010, p. 2)</w:t>
      </w:r>
      <w:r w:rsidRPr="00717BE6">
        <w:rPr>
          <w:rFonts w:ascii="Times New Roman" w:hAnsi="Times New Roman" w:cs="Times New Roman"/>
        </w:rPr>
        <w:t>.</w:t>
      </w:r>
    </w:p>
    <w:p w:rsidR="00C829E6" w:rsidRPr="00717BE6" w:rsidRDefault="003B326D" w:rsidP="00717BE6">
      <w:pPr>
        <w:spacing w:line="360" w:lineRule="auto"/>
        <w:jc w:val="both"/>
        <w:rPr>
          <w:rFonts w:ascii="Times New Roman" w:hAnsi="Times New Roman" w:cs="Times New Roman"/>
          <w:noProof/>
          <w:color w:val="000000"/>
          <w:sz w:val="24"/>
          <w:szCs w:val="24"/>
          <w:shd w:val="clear" w:color="auto" w:fill="FFFFFF"/>
        </w:rPr>
      </w:pPr>
      <w:r w:rsidRPr="00717BE6">
        <w:rPr>
          <w:rFonts w:ascii="Times New Roman" w:hAnsi="Times New Roman" w:cs="Times New Roman"/>
          <w:color w:val="000000"/>
          <w:sz w:val="24"/>
          <w:szCs w:val="24"/>
          <w:shd w:val="clear" w:color="auto" w:fill="FFFFFF"/>
        </w:rPr>
        <w:t>En este mismo sentido</w:t>
      </w:r>
      <w:r w:rsidR="00974BBD"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recientemente </w:t>
      </w:r>
      <w:r w:rsidRPr="00717BE6">
        <w:rPr>
          <w:rFonts w:ascii="Times New Roman" w:hAnsi="Times New Roman" w:cs="Times New Roman"/>
          <w:noProof/>
          <w:color w:val="000000"/>
          <w:sz w:val="24"/>
          <w:szCs w:val="24"/>
          <w:shd w:val="clear" w:color="auto" w:fill="FFFFFF"/>
        </w:rPr>
        <w:t xml:space="preserve">Gerónimo y Rivera (2014) documentaron la experiencia de vinculación como parte importante </w:t>
      </w:r>
      <w:r w:rsidR="00974BBD" w:rsidRPr="00717BE6">
        <w:rPr>
          <w:rFonts w:ascii="Times New Roman" w:hAnsi="Times New Roman" w:cs="Times New Roman"/>
          <w:noProof/>
          <w:color w:val="000000"/>
          <w:sz w:val="24"/>
          <w:szCs w:val="24"/>
          <w:shd w:val="clear" w:color="auto" w:fill="FFFFFF"/>
        </w:rPr>
        <w:t>en el involucramiento de</w:t>
      </w:r>
      <w:r w:rsidRPr="00717BE6">
        <w:rPr>
          <w:rFonts w:ascii="Times New Roman" w:hAnsi="Times New Roman" w:cs="Times New Roman"/>
          <w:noProof/>
          <w:color w:val="000000"/>
          <w:sz w:val="24"/>
          <w:szCs w:val="24"/>
          <w:shd w:val="clear" w:color="auto" w:fill="FFFFFF"/>
        </w:rPr>
        <w:t xml:space="preserve"> </w:t>
      </w:r>
      <w:r w:rsidR="00DD2904" w:rsidRPr="00717BE6">
        <w:rPr>
          <w:rFonts w:ascii="Times New Roman" w:hAnsi="Times New Roman" w:cs="Times New Roman"/>
          <w:noProof/>
          <w:color w:val="000000"/>
          <w:sz w:val="24"/>
          <w:szCs w:val="24"/>
          <w:shd w:val="clear" w:color="auto" w:fill="FFFFFF"/>
        </w:rPr>
        <w:t>diferentes Instituciones de Educacion Superior</w:t>
      </w:r>
      <w:r w:rsidRPr="00717BE6">
        <w:rPr>
          <w:rFonts w:ascii="Times New Roman" w:hAnsi="Times New Roman" w:cs="Times New Roman"/>
          <w:noProof/>
          <w:color w:val="000000"/>
          <w:sz w:val="24"/>
          <w:szCs w:val="24"/>
          <w:shd w:val="clear" w:color="auto" w:fill="FFFFFF"/>
        </w:rPr>
        <w:t xml:space="preserve"> </w:t>
      </w:r>
      <w:r w:rsidR="00DD2904" w:rsidRPr="00717BE6">
        <w:rPr>
          <w:rFonts w:ascii="Times New Roman" w:hAnsi="Times New Roman" w:cs="Times New Roman"/>
          <w:noProof/>
          <w:color w:val="000000"/>
          <w:sz w:val="24"/>
          <w:szCs w:val="24"/>
          <w:shd w:val="clear" w:color="auto" w:fill="FFFFFF"/>
        </w:rPr>
        <w:t>(</w:t>
      </w:r>
      <w:r w:rsidRPr="00717BE6">
        <w:rPr>
          <w:rFonts w:ascii="Times New Roman" w:hAnsi="Times New Roman" w:cs="Times New Roman"/>
          <w:noProof/>
          <w:color w:val="000000"/>
          <w:sz w:val="24"/>
          <w:szCs w:val="24"/>
          <w:shd w:val="clear" w:color="auto" w:fill="FFFFFF"/>
        </w:rPr>
        <w:t>IES</w:t>
      </w:r>
      <w:r w:rsidR="00DD2904" w:rsidRPr="00717BE6">
        <w:rPr>
          <w:rFonts w:ascii="Times New Roman" w:hAnsi="Times New Roman" w:cs="Times New Roman"/>
          <w:noProof/>
          <w:color w:val="000000"/>
          <w:sz w:val="24"/>
          <w:szCs w:val="24"/>
          <w:shd w:val="clear" w:color="auto" w:fill="FFFFFF"/>
        </w:rPr>
        <w:t>)</w:t>
      </w:r>
      <w:r w:rsidRPr="00717BE6">
        <w:rPr>
          <w:rFonts w:ascii="Times New Roman" w:hAnsi="Times New Roman" w:cs="Times New Roman"/>
          <w:noProof/>
          <w:color w:val="000000"/>
          <w:sz w:val="24"/>
          <w:szCs w:val="24"/>
          <w:shd w:val="clear" w:color="auto" w:fill="FFFFFF"/>
        </w:rPr>
        <w:t xml:space="preserve"> con el sector productivo de muebles de </w:t>
      </w:r>
      <w:r w:rsidR="00974BBD" w:rsidRPr="00717BE6">
        <w:rPr>
          <w:rFonts w:ascii="Times New Roman" w:hAnsi="Times New Roman" w:cs="Times New Roman"/>
          <w:noProof/>
          <w:color w:val="000000"/>
          <w:sz w:val="24"/>
          <w:szCs w:val="24"/>
          <w:shd w:val="clear" w:color="auto" w:fill="FFFFFF"/>
        </w:rPr>
        <w:t>J</w:t>
      </w:r>
      <w:r w:rsidRPr="00717BE6">
        <w:rPr>
          <w:rFonts w:ascii="Times New Roman" w:hAnsi="Times New Roman" w:cs="Times New Roman"/>
          <w:noProof/>
          <w:color w:val="000000"/>
          <w:sz w:val="24"/>
          <w:szCs w:val="24"/>
          <w:shd w:val="clear" w:color="auto" w:fill="FFFFFF"/>
        </w:rPr>
        <w:t xml:space="preserve">alisco y </w:t>
      </w:r>
      <w:r w:rsidR="00974BBD" w:rsidRPr="00717BE6">
        <w:rPr>
          <w:rFonts w:ascii="Times New Roman" w:hAnsi="Times New Roman" w:cs="Times New Roman"/>
          <w:noProof/>
          <w:color w:val="000000"/>
          <w:sz w:val="24"/>
          <w:szCs w:val="24"/>
          <w:shd w:val="clear" w:color="auto" w:fill="FFFFFF"/>
        </w:rPr>
        <w:t xml:space="preserve">su </w:t>
      </w:r>
      <w:r w:rsidRPr="00717BE6">
        <w:rPr>
          <w:rFonts w:ascii="Times New Roman" w:hAnsi="Times New Roman" w:cs="Times New Roman"/>
          <w:noProof/>
          <w:color w:val="000000"/>
          <w:sz w:val="24"/>
          <w:szCs w:val="24"/>
          <w:shd w:val="clear" w:color="auto" w:fill="FFFFFF"/>
        </w:rPr>
        <w:t xml:space="preserve">gobierno, </w:t>
      </w:r>
      <w:r w:rsidR="00974BBD" w:rsidRPr="00717BE6">
        <w:rPr>
          <w:rFonts w:ascii="Times New Roman" w:hAnsi="Times New Roman" w:cs="Times New Roman"/>
          <w:noProof/>
          <w:color w:val="000000"/>
          <w:sz w:val="24"/>
          <w:szCs w:val="24"/>
          <w:shd w:val="clear" w:color="auto" w:fill="FFFFFF"/>
        </w:rPr>
        <w:t>y para el cual</w:t>
      </w:r>
      <w:r w:rsidRPr="00717BE6">
        <w:rPr>
          <w:rFonts w:ascii="Times New Roman" w:hAnsi="Times New Roman" w:cs="Times New Roman"/>
          <w:noProof/>
          <w:color w:val="000000"/>
          <w:sz w:val="24"/>
          <w:szCs w:val="24"/>
          <w:shd w:val="clear" w:color="auto" w:fill="FFFFFF"/>
        </w:rPr>
        <w:t xml:space="preserve"> se con</w:t>
      </w:r>
      <w:r w:rsidR="00DA7552" w:rsidRPr="00717BE6">
        <w:rPr>
          <w:rFonts w:ascii="Times New Roman" w:hAnsi="Times New Roman" w:cs="Times New Roman"/>
          <w:noProof/>
          <w:color w:val="000000"/>
          <w:sz w:val="24"/>
          <w:szCs w:val="24"/>
          <w:shd w:val="clear" w:color="auto" w:fill="FFFFFF"/>
        </w:rPr>
        <w:t>s</w:t>
      </w:r>
      <w:r w:rsidRPr="00717BE6">
        <w:rPr>
          <w:rFonts w:ascii="Times New Roman" w:hAnsi="Times New Roman" w:cs="Times New Roman"/>
          <w:noProof/>
          <w:color w:val="000000"/>
          <w:sz w:val="24"/>
          <w:szCs w:val="24"/>
          <w:shd w:val="clear" w:color="auto" w:fill="FFFFFF"/>
        </w:rPr>
        <w:t>truyó un modelo adaptado a la integración universidad-empresa-gobierno.</w:t>
      </w:r>
    </w:p>
    <w:p w:rsidR="003B326D" w:rsidRPr="003B326D" w:rsidRDefault="00F15B7C" w:rsidP="00717BE6">
      <w:pPr>
        <w:pStyle w:val="Continuarlista"/>
        <w:spacing w:after="0" w:line="360" w:lineRule="auto"/>
        <w:ind w:left="0"/>
        <w:jc w:val="both"/>
        <w:rPr>
          <w:rFonts w:ascii="Arial" w:hAnsi="Arial" w:cs="Arial"/>
          <w:noProof/>
          <w:lang w:val="es-MX"/>
        </w:rPr>
      </w:pPr>
      <w:r w:rsidRPr="00717BE6">
        <w:rPr>
          <w:noProof/>
          <w:lang w:val="es-MX"/>
        </w:rPr>
        <w:t>Figura</w:t>
      </w:r>
      <w:r w:rsidR="003B326D" w:rsidRPr="00717BE6">
        <w:rPr>
          <w:noProof/>
          <w:lang w:val="es-MX"/>
        </w:rPr>
        <w:t xml:space="preserve"> </w:t>
      </w:r>
      <w:r w:rsidRPr="00717BE6">
        <w:rPr>
          <w:noProof/>
          <w:lang w:val="es-MX"/>
        </w:rPr>
        <w:t>I</w:t>
      </w:r>
      <w:r w:rsidR="003B326D" w:rsidRPr="00717BE6">
        <w:rPr>
          <w:noProof/>
          <w:lang w:val="es-MX"/>
        </w:rPr>
        <w:t>.</w:t>
      </w:r>
      <w:r w:rsidR="003B326D" w:rsidRPr="00717BE6">
        <w:t>Triangulación del Modelo T</w:t>
      </w:r>
      <w:r w:rsidR="00C95E96" w:rsidRPr="00717BE6">
        <w:t xml:space="preserve">riple </w:t>
      </w:r>
      <w:r w:rsidR="003B326D" w:rsidRPr="00717BE6">
        <w:t>H</w:t>
      </w:r>
      <w:r w:rsidR="00C95E96" w:rsidRPr="00717BE6">
        <w:t>élice</w:t>
      </w:r>
      <w:r w:rsidR="003B326D" w:rsidRPr="00717BE6">
        <w:t xml:space="preserve"> </w:t>
      </w:r>
      <w:r w:rsidR="00C95E96" w:rsidRPr="00717BE6">
        <w:t>(</w:t>
      </w:r>
      <w:r w:rsidR="003B326D" w:rsidRPr="00717BE6">
        <w:t>IES-</w:t>
      </w:r>
      <w:r w:rsidR="001B18A6" w:rsidRPr="00717BE6">
        <w:t>I</w:t>
      </w:r>
      <w:r w:rsidR="003B326D" w:rsidRPr="00717BE6">
        <w:t xml:space="preserve">ndustria del </w:t>
      </w:r>
      <w:r w:rsidR="001B18A6" w:rsidRPr="00717BE6">
        <w:t>M</w:t>
      </w:r>
      <w:r w:rsidR="003B326D" w:rsidRPr="00717BE6">
        <w:t xml:space="preserve">ueble y gobierno </w:t>
      </w:r>
      <w:r w:rsidR="001B18A6" w:rsidRPr="00717BE6">
        <w:t>de</w:t>
      </w:r>
      <w:r w:rsidR="003B326D" w:rsidRPr="00717BE6">
        <w:t xml:space="preserve"> </w:t>
      </w:r>
      <w:r w:rsidR="003B326D" w:rsidRPr="00717BE6">
        <w:rPr>
          <w:noProof/>
          <w:lang w:val="es-MX"/>
        </w:rPr>
        <w:t>Jalisco</w:t>
      </w:r>
      <w:r w:rsidR="00DE5DB8" w:rsidRPr="00717BE6">
        <w:rPr>
          <w:noProof/>
          <w:lang w:val="es-MX"/>
        </w:rPr>
        <w:t>,</w:t>
      </w:r>
      <w:r w:rsidR="003B326D" w:rsidRPr="00717BE6">
        <w:rPr>
          <w:noProof/>
          <w:lang w:val="es-MX"/>
        </w:rPr>
        <w:t xml:space="preserve"> 2014</w:t>
      </w:r>
      <w:r w:rsidR="00C95E96" w:rsidRPr="00717BE6">
        <w:rPr>
          <w:noProof/>
          <w:lang w:val="es-MX"/>
        </w:rPr>
        <w:t>)</w:t>
      </w:r>
      <w:r w:rsidR="003B326D" w:rsidRPr="00717BE6">
        <w:rPr>
          <w:noProof/>
          <w:lang w:val="es-MX"/>
        </w:rPr>
        <w:t>.</w:t>
      </w:r>
    </w:p>
    <w:p w:rsidR="003B326D" w:rsidRPr="00883DC2" w:rsidRDefault="003B326D" w:rsidP="003B326D">
      <w:pPr>
        <w:pStyle w:val="Continuarlista"/>
        <w:spacing w:after="0" w:line="360" w:lineRule="auto"/>
        <w:ind w:left="0"/>
        <w:jc w:val="center"/>
        <w:rPr>
          <w:noProof/>
          <w:lang w:val="es-MX"/>
        </w:rPr>
      </w:pPr>
      <w:r w:rsidRPr="00A116A0">
        <w:rPr>
          <w:noProof/>
          <w:lang w:val="es-MX" w:eastAsia="es-MX"/>
        </w:rPr>
        <w:lastRenderedPageBreak/>
        <w:drawing>
          <wp:inline distT="0" distB="0" distL="0" distR="0" wp14:anchorId="7F4B6FDA" wp14:editId="0C0EE9B9">
            <wp:extent cx="5666210" cy="3731663"/>
            <wp:effectExtent l="0" t="0" r="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1711" t="1" r="2918" b="1"/>
                    <a:stretch/>
                  </pic:blipFill>
                  <pic:spPr bwMode="auto">
                    <a:xfrm>
                      <a:off x="0" y="0"/>
                      <a:ext cx="5673335" cy="3736356"/>
                    </a:xfrm>
                    <a:prstGeom prst="rect">
                      <a:avLst/>
                    </a:prstGeom>
                    <a:ln>
                      <a:noFill/>
                    </a:ln>
                    <a:extLst>
                      <a:ext uri="{53640926-AAD7-44D8-BBD7-CCE9431645EC}">
                        <a14:shadowObscured xmlns:a14="http://schemas.microsoft.com/office/drawing/2010/main"/>
                      </a:ext>
                    </a:extLst>
                  </pic:spPr>
                </pic:pic>
              </a:graphicData>
            </a:graphic>
          </wp:inline>
        </w:drawing>
      </w:r>
    </w:p>
    <w:p w:rsidR="003B326D" w:rsidRPr="000F67F4" w:rsidRDefault="003B326D" w:rsidP="003B326D">
      <w:pPr>
        <w:pStyle w:val="Continuarlista"/>
        <w:spacing w:after="0" w:line="360" w:lineRule="auto"/>
        <w:ind w:left="0"/>
        <w:jc w:val="center"/>
        <w:rPr>
          <w:rFonts w:ascii="Arial" w:hAnsi="Arial" w:cs="Arial"/>
          <w:noProof/>
          <w:lang w:val="es-MX"/>
        </w:rPr>
      </w:pPr>
      <w:r w:rsidRPr="000F67F4">
        <w:rPr>
          <w:rFonts w:ascii="Arial" w:hAnsi="Arial" w:cs="Arial"/>
          <w:noProof/>
          <w:lang w:val="es-MX"/>
        </w:rPr>
        <w:t>Fuente: (Gerónimo y Rivera, 2014)</w:t>
      </w:r>
    </w:p>
    <w:p w:rsidR="006455D7" w:rsidRDefault="006455D7" w:rsidP="000F67F4">
      <w:pPr>
        <w:spacing w:line="360" w:lineRule="auto"/>
        <w:jc w:val="both"/>
        <w:rPr>
          <w:rFonts w:ascii="Arial" w:hAnsi="Arial" w:cs="Arial"/>
          <w:sz w:val="24"/>
          <w:szCs w:val="24"/>
        </w:rPr>
      </w:pPr>
    </w:p>
    <w:p w:rsidR="000F67F4" w:rsidRPr="00717BE6" w:rsidRDefault="000F67F4"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t xml:space="preserve">Este modelo ya tiene el agregado </w:t>
      </w:r>
      <w:r w:rsidR="000B76DB" w:rsidRPr="00717BE6">
        <w:rPr>
          <w:rFonts w:ascii="Times New Roman" w:hAnsi="Times New Roman" w:cs="Times New Roman"/>
          <w:color w:val="000000"/>
          <w:sz w:val="24"/>
          <w:szCs w:val="24"/>
          <w:shd w:val="clear" w:color="auto" w:fill="FFFFFF"/>
        </w:rPr>
        <w:t xml:space="preserve">Social civil o </w:t>
      </w:r>
      <w:r w:rsidRPr="00717BE6">
        <w:rPr>
          <w:rFonts w:ascii="Times New Roman" w:hAnsi="Times New Roman" w:cs="Times New Roman"/>
          <w:color w:val="000000"/>
          <w:sz w:val="24"/>
          <w:szCs w:val="24"/>
          <w:shd w:val="clear" w:color="auto" w:fill="FFFFFF"/>
        </w:rPr>
        <w:t>cuádruple hélice</w:t>
      </w:r>
      <w:r w:rsidR="003D58B5" w:rsidRPr="00717BE6">
        <w:rPr>
          <w:rFonts w:ascii="Times New Roman" w:hAnsi="Times New Roman" w:cs="Times New Roman"/>
          <w:color w:val="000000"/>
          <w:sz w:val="24"/>
          <w:szCs w:val="24"/>
          <w:shd w:val="clear" w:color="auto" w:fill="FFFFFF"/>
        </w:rPr>
        <w:t>;</w:t>
      </w:r>
      <w:r w:rsidR="00566D50"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en este caso</w:t>
      </w:r>
      <w:r w:rsidR="003D58B5"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el centro articulador “C</w:t>
      </w:r>
      <w:r w:rsidR="006121F5"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S Muebles A</w:t>
      </w:r>
      <w:r w:rsidR="003D58B5"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C” </w:t>
      </w:r>
      <w:r w:rsidR="003D58B5" w:rsidRPr="00717BE6">
        <w:rPr>
          <w:rFonts w:ascii="Times New Roman" w:hAnsi="Times New Roman" w:cs="Times New Roman"/>
          <w:color w:val="000000"/>
          <w:sz w:val="24"/>
          <w:szCs w:val="24"/>
          <w:shd w:val="clear" w:color="auto" w:fill="FFFFFF"/>
        </w:rPr>
        <w:t>se convierte en</w:t>
      </w:r>
      <w:r w:rsidRPr="00717BE6">
        <w:rPr>
          <w:rFonts w:ascii="Times New Roman" w:hAnsi="Times New Roman" w:cs="Times New Roman"/>
          <w:color w:val="000000"/>
          <w:sz w:val="24"/>
          <w:szCs w:val="24"/>
          <w:shd w:val="clear" w:color="auto" w:fill="FFFFFF"/>
        </w:rPr>
        <w:t xml:space="preserve"> la cuádruple hélice para la industria </w:t>
      </w:r>
      <w:proofErr w:type="spellStart"/>
      <w:r w:rsidRPr="00717BE6">
        <w:rPr>
          <w:rFonts w:ascii="Times New Roman" w:hAnsi="Times New Roman" w:cs="Times New Roman"/>
          <w:color w:val="000000"/>
          <w:sz w:val="24"/>
          <w:szCs w:val="24"/>
          <w:shd w:val="clear" w:color="auto" w:fill="FFFFFF"/>
        </w:rPr>
        <w:t>mueblera</w:t>
      </w:r>
      <w:proofErr w:type="spellEnd"/>
      <w:r w:rsidRPr="00717BE6">
        <w:rPr>
          <w:rFonts w:ascii="Times New Roman" w:hAnsi="Times New Roman" w:cs="Times New Roman"/>
          <w:color w:val="000000"/>
          <w:sz w:val="24"/>
          <w:szCs w:val="24"/>
          <w:shd w:val="clear" w:color="auto" w:fill="FFFFFF"/>
        </w:rPr>
        <w:t xml:space="preserve">, </w:t>
      </w:r>
      <w:r w:rsidR="003D58B5" w:rsidRPr="00717BE6">
        <w:rPr>
          <w:rFonts w:ascii="Times New Roman" w:hAnsi="Times New Roman" w:cs="Times New Roman"/>
          <w:color w:val="000000"/>
          <w:sz w:val="24"/>
          <w:szCs w:val="24"/>
          <w:shd w:val="clear" w:color="auto" w:fill="FFFFFF"/>
        </w:rPr>
        <w:t>que</w:t>
      </w:r>
      <w:r w:rsidRPr="00717BE6">
        <w:rPr>
          <w:rFonts w:ascii="Times New Roman" w:hAnsi="Times New Roman" w:cs="Times New Roman"/>
          <w:color w:val="000000"/>
          <w:sz w:val="24"/>
          <w:szCs w:val="24"/>
          <w:shd w:val="clear" w:color="auto" w:fill="FFFFFF"/>
        </w:rPr>
        <w:t xml:space="preserve"> cuenta con más de 1000 socios de las diferentes cámaras y organismos de la </w:t>
      </w:r>
      <w:r w:rsidR="003D58B5" w:rsidRPr="00717BE6">
        <w:rPr>
          <w:rFonts w:ascii="Times New Roman" w:hAnsi="Times New Roman" w:cs="Times New Roman"/>
          <w:color w:val="000000"/>
          <w:sz w:val="24"/>
          <w:szCs w:val="24"/>
          <w:shd w:val="clear" w:color="auto" w:fill="FFFFFF"/>
        </w:rPr>
        <w:t>I</w:t>
      </w:r>
      <w:r w:rsidRPr="00717BE6">
        <w:rPr>
          <w:rFonts w:ascii="Times New Roman" w:hAnsi="Times New Roman" w:cs="Times New Roman"/>
          <w:color w:val="000000"/>
          <w:sz w:val="24"/>
          <w:szCs w:val="24"/>
          <w:shd w:val="clear" w:color="auto" w:fill="FFFFFF"/>
        </w:rPr>
        <w:t>ndustria y Decoración del estado de Jalisco, tales como</w:t>
      </w:r>
      <w:r w:rsidR="00DE5DB8"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Asociación de Fabricantes de Muebles de Jalisco (AFAMJAL), Asociación de Fabricantes de Muebles de Ocotlán (AFAMO), CAREINTRA sección muebles, </w:t>
      </w:r>
      <w:r w:rsidR="00C95E96" w:rsidRPr="00717BE6">
        <w:rPr>
          <w:rFonts w:ascii="Times New Roman" w:hAnsi="Times New Roman" w:cs="Times New Roman"/>
          <w:color w:val="000000"/>
          <w:sz w:val="24"/>
          <w:szCs w:val="24"/>
          <w:shd w:val="clear" w:color="auto" w:fill="FFFFFF"/>
        </w:rPr>
        <w:t>Cámara</w:t>
      </w:r>
      <w:r w:rsidRPr="00717BE6">
        <w:rPr>
          <w:rFonts w:ascii="Times New Roman" w:hAnsi="Times New Roman" w:cs="Times New Roman"/>
          <w:color w:val="000000"/>
          <w:sz w:val="24"/>
          <w:szCs w:val="24"/>
          <w:shd w:val="clear" w:color="auto" w:fill="FFFFFF"/>
        </w:rPr>
        <w:t xml:space="preserve"> de la Industria Mueblera de Jalisco (CIMEJAL), Sociedad Mexicana de Interioristas (SMI) y </w:t>
      </w:r>
      <w:r w:rsidR="00C95E96" w:rsidRPr="00717BE6">
        <w:rPr>
          <w:rFonts w:ascii="Times New Roman" w:hAnsi="Times New Roman" w:cs="Times New Roman"/>
          <w:color w:val="000000"/>
          <w:sz w:val="24"/>
          <w:szCs w:val="24"/>
          <w:shd w:val="clear" w:color="auto" w:fill="FFFFFF"/>
        </w:rPr>
        <w:t>la Cámara Nacional de Comercio (</w:t>
      </w:r>
      <w:r w:rsidRPr="00717BE6">
        <w:rPr>
          <w:rFonts w:ascii="Times New Roman" w:hAnsi="Times New Roman" w:cs="Times New Roman"/>
          <w:color w:val="000000"/>
          <w:sz w:val="24"/>
          <w:szCs w:val="24"/>
          <w:shd w:val="clear" w:color="auto" w:fill="FFFFFF"/>
        </w:rPr>
        <w:t>CANACO</w:t>
      </w:r>
      <w:r w:rsidR="00C95E96"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Tlaquepaque, los cuales agrupan a la mayoría de las empresas del sector</w:t>
      </w:r>
      <w:r w:rsidR="003D58B5" w:rsidRPr="00717BE6">
        <w:rPr>
          <w:rFonts w:ascii="Times New Roman" w:hAnsi="Times New Roman" w:cs="Times New Roman"/>
          <w:color w:val="000000"/>
          <w:sz w:val="24"/>
          <w:szCs w:val="24"/>
          <w:shd w:val="clear" w:color="auto" w:fill="FFFFFF"/>
        </w:rPr>
        <w:t>. A</w:t>
      </w:r>
      <w:r w:rsidR="000B76DB" w:rsidRPr="00717BE6">
        <w:rPr>
          <w:rFonts w:ascii="Times New Roman" w:hAnsi="Times New Roman" w:cs="Times New Roman"/>
          <w:color w:val="000000"/>
          <w:sz w:val="24"/>
          <w:szCs w:val="24"/>
          <w:shd w:val="clear" w:color="auto" w:fill="FFFFFF"/>
        </w:rPr>
        <w:t>demás</w:t>
      </w:r>
      <w:r w:rsidR="003D58B5" w:rsidRPr="00717BE6">
        <w:rPr>
          <w:rFonts w:ascii="Times New Roman" w:hAnsi="Times New Roman" w:cs="Times New Roman"/>
          <w:color w:val="000000"/>
          <w:sz w:val="24"/>
          <w:szCs w:val="24"/>
          <w:shd w:val="clear" w:color="auto" w:fill="FFFFFF"/>
        </w:rPr>
        <w:t>,</w:t>
      </w:r>
      <w:r w:rsidR="000B76DB" w:rsidRPr="00717BE6">
        <w:rPr>
          <w:rFonts w:ascii="Times New Roman" w:hAnsi="Times New Roman" w:cs="Times New Roman"/>
          <w:color w:val="000000"/>
          <w:sz w:val="24"/>
          <w:szCs w:val="24"/>
          <w:shd w:val="clear" w:color="auto" w:fill="FFFFFF"/>
        </w:rPr>
        <w:t xml:space="preserve"> recientemente se firmaron contratos con Instituciones de </w:t>
      </w:r>
      <w:r w:rsidRPr="00717BE6">
        <w:rPr>
          <w:rFonts w:ascii="Times New Roman" w:hAnsi="Times New Roman" w:cs="Times New Roman"/>
          <w:color w:val="000000"/>
          <w:sz w:val="24"/>
          <w:szCs w:val="24"/>
          <w:shd w:val="clear" w:color="auto" w:fill="FFFFFF"/>
        </w:rPr>
        <w:t>E</w:t>
      </w:r>
      <w:r w:rsidR="000B76DB" w:rsidRPr="00717BE6">
        <w:rPr>
          <w:rFonts w:ascii="Times New Roman" w:hAnsi="Times New Roman" w:cs="Times New Roman"/>
          <w:color w:val="000000"/>
          <w:sz w:val="24"/>
          <w:szCs w:val="24"/>
          <w:shd w:val="clear" w:color="auto" w:fill="FFFFFF"/>
        </w:rPr>
        <w:t xml:space="preserve">ducación </w:t>
      </w:r>
      <w:r w:rsidRPr="00717BE6">
        <w:rPr>
          <w:rFonts w:ascii="Times New Roman" w:hAnsi="Times New Roman" w:cs="Times New Roman"/>
          <w:color w:val="000000"/>
          <w:sz w:val="24"/>
          <w:szCs w:val="24"/>
          <w:shd w:val="clear" w:color="auto" w:fill="FFFFFF"/>
        </w:rPr>
        <w:t>S</w:t>
      </w:r>
      <w:r w:rsidR="000B76DB" w:rsidRPr="00717BE6">
        <w:rPr>
          <w:rFonts w:ascii="Times New Roman" w:hAnsi="Times New Roman" w:cs="Times New Roman"/>
          <w:color w:val="000000"/>
          <w:sz w:val="24"/>
          <w:szCs w:val="24"/>
          <w:shd w:val="clear" w:color="auto" w:fill="FFFFFF"/>
        </w:rPr>
        <w:t>uperior (IES)</w:t>
      </w:r>
      <w:r w:rsidRPr="00717BE6">
        <w:rPr>
          <w:rFonts w:ascii="Times New Roman" w:hAnsi="Times New Roman" w:cs="Times New Roman"/>
          <w:color w:val="000000"/>
          <w:sz w:val="24"/>
          <w:szCs w:val="24"/>
          <w:shd w:val="clear" w:color="auto" w:fill="FFFFFF"/>
        </w:rPr>
        <w:t xml:space="preserve"> </w:t>
      </w:r>
      <w:r w:rsidR="000B76DB" w:rsidRPr="00717BE6">
        <w:rPr>
          <w:rFonts w:ascii="Times New Roman" w:hAnsi="Times New Roman" w:cs="Times New Roman"/>
          <w:color w:val="000000"/>
          <w:sz w:val="24"/>
          <w:szCs w:val="24"/>
          <w:shd w:val="clear" w:color="auto" w:fill="FFFFFF"/>
        </w:rPr>
        <w:t xml:space="preserve">para fortalecer </w:t>
      </w:r>
      <w:r w:rsidR="003D58B5" w:rsidRPr="00717BE6">
        <w:rPr>
          <w:rFonts w:ascii="Times New Roman" w:hAnsi="Times New Roman" w:cs="Times New Roman"/>
          <w:color w:val="000000"/>
          <w:sz w:val="24"/>
          <w:szCs w:val="24"/>
          <w:shd w:val="clear" w:color="auto" w:fill="FFFFFF"/>
        </w:rPr>
        <w:t>e</w:t>
      </w:r>
      <w:r w:rsidR="00566D50" w:rsidRPr="00717BE6">
        <w:rPr>
          <w:rFonts w:ascii="Times New Roman" w:hAnsi="Times New Roman" w:cs="Times New Roman"/>
          <w:color w:val="000000"/>
          <w:sz w:val="24"/>
          <w:szCs w:val="24"/>
          <w:shd w:val="clear" w:color="auto" w:fill="FFFFFF"/>
        </w:rPr>
        <w:t xml:space="preserve">ste </w:t>
      </w:r>
      <w:r w:rsidR="000B76DB" w:rsidRPr="00717BE6">
        <w:rPr>
          <w:rFonts w:ascii="Times New Roman" w:hAnsi="Times New Roman" w:cs="Times New Roman"/>
          <w:color w:val="000000"/>
          <w:sz w:val="24"/>
          <w:szCs w:val="24"/>
          <w:shd w:val="clear" w:color="auto" w:fill="FFFFFF"/>
        </w:rPr>
        <w:t xml:space="preserve">importante sector industrial de muebles de Jalisco. </w:t>
      </w:r>
      <w:r w:rsidR="003D58B5" w:rsidRPr="00717BE6">
        <w:rPr>
          <w:rFonts w:ascii="Times New Roman" w:hAnsi="Times New Roman" w:cs="Times New Roman"/>
          <w:color w:val="000000"/>
          <w:sz w:val="24"/>
          <w:szCs w:val="24"/>
          <w:shd w:val="clear" w:color="auto" w:fill="FFFFFF"/>
        </w:rPr>
        <w:t>Los principales ejes de e</w:t>
      </w:r>
      <w:r w:rsidR="000B76DB" w:rsidRPr="00717BE6">
        <w:rPr>
          <w:rFonts w:ascii="Times New Roman" w:hAnsi="Times New Roman" w:cs="Times New Roman"/>
          <w:color w:val="000000"/>
          <w:sz w:val="24"/>
          <w:szCs w:val="24"/>
          <w:shd w:val="clear" w:color="auto" w:fill="FFFFFF"/>
        </w:rPr>
        <w:t xml:space="preserve">ste centro articulador </w:t>
      </w:r>
      <w:r w:rsidR="00C95E96" w:rsidRPr="00717BE6">
        <w:rPr>
          <w:rFonts w:ascii="Times New Roman" w:hAnsi="Times New Roman" w:cs="Times New Roman"/>
          <w:color w:val="000000"/>
          <w:sz w:val="24"/>
          <w:szCs w:val="24"/>
          <w:shd w:val="clear" w:color="auto" w:fill="FFFFFF"/>
        </w:rPr>
        <w:t xml:space="preserve">son: </w:t>
      </w:r>
      <w:r w:rsidR="003D58B5" w:rsidRPr="00717BE6">
        <w:rPr>
          <w:rFonts w:ascii="Times New Roman" w:hAnsi="Times New Roman" w:cs="Times New Roman"/>
          <w:color w:val="000000"/>
          <w:sz w:val="24"/>
          <w:szCs w:val="24"/>
          <w:shd w:val="clear" w:color="auto" w:fill="FFFFFF"/>
        </w:rPr>
        <w:t>c</w:t>
      </w:r>
      <w:r w:rsidRPr="00717BE6">
        <w:rPr>
          <w:rFonts w:ascii="Times New Roman" w:hAnsi="Times New Roman" w:cs="Times New Roman"/>
          <w:color w:val="000000"/>
          <w:sz w:val="24"/>
          <w:szCs w:val="24"/>
          <w:shd w:val="clear" w:color="auto" w:fill="FFFFFF"/>
        </w:rPr>
        <w:t xml:space="preserve">ompetitividad, </w:t>
      </w:r>
      <w:r w:rsidR="003D58B5" w:rsidRPr="00717BE6">
        <w:rPr>
          <w:rFonts w:ascii="Times New Roman" w:hAnsi="Times New Roman" w:cs="Times New Roman"/>
          <w:color w:val="000000"/>
          <w:sz w:val="24"/>
          <w:szCs w:val="24"/>
          <w:shd w:val="clear" w:color="auto" w:fill="FFFFFF"/>
        </w:rPr>
        <w:t>c</w:t>
      </w:r>
      <w:r w:rsidRPr="00717BE6">
        <w:rPr>
          <w:rFonts w:ascii="Times New Roman" w:hAnsi="Times New Roman" w:cs="Times New Roman"/>
          <w:color w:val="000000"/>
          <w:sz w:val="24"/>
          <w:szCs w:val="24"/>
          <w:shd w:val="clear" w:color="auto" w:fill="FFFFFF"/>
        </w:rPr>
        <w:t xml:space="preserve">ompras en </w:t>
      </w:r>
      <w:r w:rsidR="003D58B5" w:rsidRPr="00717BE6">
        <w:rPr>
          <w:rFonts w:ascii="Times New Roman" w:hAnsi="Times New Roman" w:cs="Times New Roman"/>
          <w:color w:val="000000"/>
          <w:sz w:val="24"/>
          <w:szCs w:val="24"/>
          <w:shd w:val="clear" w:color="auto" w:fill="FFFFFF"/>
        </w:rPr>
        <w:t>c</w:t>
      </w:r>
      <w:r w:rsidRPr="00717BE6">
        <w:rPr>
          <w:rFonts w:ascii="Times New Roman" w:hAnsi="Times New Roman" w:cs="Times New Roman"/>
          <w:color w:val="000000"/>
          <w:sz w:val="24"/>
          <w:szCs w:val="24"/>
          <w:shd w:val="clear" w:color="auto" w:fill="FFFFFF"/>
        </w:rPr>
        <w:t xml:space="preserve">omún, </w:t>
      </w:r>
      <w:r w:rsidR="003D58B5" w:rsidRPr="00717BE6">
        <w:rPr>
          <w:rFonts w:ascii="Times New Roman" w:hAnsi="Times New Roman" w:cs="Times New Roman"/>
          <w:color w:val="000000"/>
          <w:sz w:val="24"/>
          <w:szCs w:val="24"/>
          <w:shd w:val="clear" w:color="auto" w:fill="FFFFFF"/>
        </w:rPr>
        <w:t>i</w:t>
      </w:r>
      <w:r w:rsidRPr="00717BE6">
        <w:rPr>
          <w:rFonts w:ascii="Times New Roman" w:hAnsi="Times New Roman" w:cs="Times New Roman"/>
          <w:color w:val="000000"/>
          <w:sz w:val="24"/>
          <w:szCs w:val="24"/>
          <w:shd w:val="clear" w:color="auto" w:fill="FFFFFF"/>
        </w:rPr>
        <w:t xml:space="preserve">nnovación, </w:t>
      </w:r>
      <w:r w:rsidR="003D58B5" w:rsidRPr="00717BE6">
        <w:rPr>
          <w:rFonts w:ascii="Times New Roman" w:hAnsi="Times New Roman" w:cs="Times New Roman"/>
          <w:color w:val="000000"/>
          <w:sz w:val="24"/>
          <w:szCs w:val="24"/>
          <w:shd w:val="clear" w:color="auto" w:fill="FFFFFF"/>
        </w:rPr>
        <w:t>d</w:t>
      </w:r>
      <w:r w:rsidRPr="00717BE6">
        <w:rPr>
          <w:rFonts w:ascii="Times New Roman" w:hAnsi="Times New Roman" w:cs="Times New Roman"/>
          <w:color w:val="000000"/>
          <w:sz w:val="24"/>
          <w:szCs w:val="24"/>
          <w:shd w:val="clear" w:color="auto" w:fill="FFFFFF"/>
        </w:rPr>
        <w:t xml:space="preserve">iseño y </w:t>
      </w:r>
      <w:r w:rsidR="003D58B5" w:rsidRPr="00717BE6">
        <w:rPr>
          <w:rFonts w:ascii="Times New Roman" w:hAnsi="Times New Roman" w:cs="Times New Roman"/>
          <w:color w:val="000000"/>
          <w:sz w:val="24"/>
          <w:szCs w:val="24"/>
          <w:shd w:val="clear" w:color="auto" w:fill="FFFFFF"/>
        </w:rPr>
        <w:t>t</w:t>
      </w:r>
      <w:r w:rsidRPr="00717BE6">
        <w:rPr>
          <w:rFonts w:ascii="Times New Roman" w:hAnsi="Times New Roman" w:cs="Times New Roman"/>
          <w:color w:val="000000"/>
          <w:sz w:val="24"/>
          <w:szCs w:val="24"/>
          <w:shd w:val="clear" w:color="auto" w:fill="FFFFFF"/>
        </w:rPr>
        <w:t xml:space="preserve">ecnología, </w:t>
      </w:r>
      <w:r w:rsidR="003D58B5" w:rsidRPr="00717BE6">
        <w:rPr>
          <w:rFonts w:ascii="Times New Roman" w:hAnsi="Times New Roman" w:cs="Times New Roman"/>
          <w:color w:val="000000"/>
          <w:sz w:val="24"/>
          <w:szCs w:val="24"/>
          <w:shd w:val="clear" w:color="auto" w:fill="FFFFFF"/>
        </w:rPr>
        <w:t>c</w:t>
      </w:r>
      <w:r w:rsidRPr="00717BE6">
        <w:rPr>
          <w:rFonts w:ascii="Times New Roman" w:hAnsi="Times New Roman" w:cs="Times New Roman"/>
          <w:color w:val="000000"/>
          <w:sz w:val="24"/>
          <w:szCs w:val="24"/>
          <w:shd w:val="clear" w:color="auto" w:fill="FFFFFF"/>
        </w:rPr>
        <w:t xml:space="preserve">omercialización y </w:t>
      </w:r>
      <w:r w:rsidR="003D58B5" w:rsidRPr="00717BE6">
        <w:rPr>
          <w:rFonts w:ascii="Times New Roman" w:hAnsi="Times New Roman" w:cs="Times New Roman"/>
          <w:color w:val="000000"/>
          <w:sz w:val="24"/>
          <w:szCs w:val="24"/>
          <w:shd w:val="clear" w:color="auto" w:fill="FFFFFF"/>
        </w:rPr>
        <w:t>e</w:t>
      </w:r>
      <w:r w:rsidRPr="00717BE6">
        <w:rPr>
          <w:rFonts w:ascii="Times New Roman" w:hAnsi="Times New Roman" w:cs="Times New Roman"/>
          <w:color w:val="000000"/>
          <w:sz w:val="24"/>
          <w:szCs w:val="24"/>
          <w:shd w:val="clear" w:color="auto" w:fill="FFFFFF"/>
        </w:rPr>
        <w:t>xportación</w:t>
      </w:r>
      <w:r w:rsidR="003D58B5"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y </w:t>
      </w:r>
      <w:r w:rsidR="003D58B5" w:rsidRPr="00717BE6">
        <w:rPr>
          <w:rFonts w:ascii="Times New Roman" w:hAnsi="Times New Roman" w:cs="Times New Roman"/>
          <w:color w:val="000000"/>
          <w:sz w:val="24"/>
          <w:szCs w:val="24"/>
          <w:shd w:val="clear" w:color="auto" w:fill="FFFFFF"/>
        </w:rPr>
        <w:t>f</w:t>
      </w:r>
      <w:r w:rsidRPr="00717BE6">
        <w:rPr>
          <w:rFonts w:ascii="Times New Roman" w:hAnsi="Times New Roman" w:cs="Times New Roman"/>
          <w:color w:val="000000"/>
          <w:sz w:val="24"/>
          <w:szCs w:val="24"/>
          <w:shd w:val="clear" w:color="auto" w:fill="FFFFFF"/>
        </w:rPr>
        <w:t xml:space="preserve">uentes de </w:t>
      </w:r>
      <w:r w:rsidR="003D58B5" w:rsidRPr="00717BE6">
        <w:rPr>
          <w:rFonts w:ascii="Times New Roman" w:hAnsi="Times New Roman" w:cs="Times New Roman"/>
          <w:color w:val="000000"/>
          <w:sz w:val="24"/>
          <w:szCs w:val="24"/>
          <w:shd w:val="clear" w:color="auto" w:fill="FFFFFF"/>
        </w:rPr>
        <w:t>f</w:t>
      </w:r>
      <w:r w:rsidRPr="00717BE6">
        <w:rPr>
          <w:rFonts w:ascii="Times New Roman" w:hAnsi="Times New Roman" w:cs="Times New Roman"/>
          <w:color w:val="000000"/>
          <w:sz w:val="24"/>
          <w:szCs w:val="24"/>
          <w:shd w:val="clear" w:color="auto" w:fill="FFFFFF"/>
        </w:rPr>
        <w:t>inanciamiento (</w:t>
      </w:r>
      <w:r w:rsidR="003D58B5" w:rsidRPr="00717BE6">
        <w:rPr>
          <w:rFonts w:ascii="Times New Roman" w:hAnsi="Times New Roman" w:cs="Times New Roman"/>
          <w:color w:val="000000"/>
          <w:sz w:val="24"/>
          <w:szCs w:val="24"/>
          <w:shd w:val="clear" w:color="auto" w:fill="FFFFFF"/>
        </w:rPr>
        <w:t>p</w:t>
      </w:r>
      <w:r w:rsidRPr="00717BE6">
        <w:rPr>
          <w:rFonts w:ascii="Times New Roman" w:hAnsi="Times New Roman" w:cs="Times New Roman"/>
          <w:color w:val="000000"/>
          <w:sz w:val="24"/>
          <w:szCs w:val="24"/>
          <w:shd w:val="clear" w:color="auto" w:fill="FFFFFF"/>
        </w:rPr>
        <w:t xml:space="preserve">rograma de financiamiento y </w:t>
      </w:r>
      <w:r w:rsidR="003D58B5" w:rsidRPr="00717BE6">
        <w:rPr>
          <w:rFonts w:ascii="Times New Roman" w:hAnsi="Times New Roman" w:cs="Times New Roman"/>
          <w:color w:val="000000"/>
          <w:sz w:val="24"/>
          <w:szCs w:val="24"/>
          <w:shd w:val="clear" w:color="auto" w:fill="FFFFFF"/>
        </w:rPr>
        <w:t>a</w:t>
      </w:r>
      <w:r w:rsidRPr="00717BE6">
        <w:rPr>
          <w:rFonts w:ascii="Times New Roman" w:hAnsi="Times New Roman" w:cs="Times New Roman"/>
          <w:color w:val="000000"/>
          <w:sz w:val="24"/>
          <w:szCs w:val="24"/>
          <w:shd w:val="clear" w:color="auto" w:fill="FFFFFF"/>
        </w:rPr>
        <w:t xml:space="preserve">sesoría </w:t>
      </w:r>
      <w:r w:rsidR="003D58B5" w:rsidRPr="00717BE6">
        <w:rPr>
          <w:rFonts w:ascii="Times New Roman" w:hAnsi="Times New Roman" w:cs="Times New Roman"/>
          <w:color w:val="000000"/>
          <w:sz w:val="24"/>
          <w:szCs w:val="24"/>
          <w:shd w:val="clear" w:color="auto" w:fill="FFFFFF"/>
        </w:rPr>
        <w:t>f</w:t>
      </w:r>
      <w:r w:rsidRPr="00717BE6">
        <w:rPr>
          <w:rFonts w:ascii="Times New Roman" w:hAnsi="Times New Roman" w:cs="Times New Roman"/>
          <w:color w:val="000000"/>
          <w:sz w:val="24"/>
          <w:szCs w:val="24"/>
          <w:shd w:val="clear" w:color="auto" w:fill="FFFFFF"/>
        </w:rPr>
        <w:t>inanciera)</w:t>
      </w:r>
      <w:r w:rsidR="003D58B5" w:rsidRPr="00717BE6">
        <w:rPr>
          <w:rFonts w:ascii="Times New Roman" w:hAnsi="Times New Roman" w:cs="Times New Roman"/>
          <w:color w:val="000000"/>
          <w:sz w:val="24"/>
          <w:szCs w:val="24"/>
          <w:shd w:val="clear" w:color="auto" w:fill="FFFFFF"/>
        </w:rPr>
        <w:t>.</w:t>
      </w:r>
      <w:r w:rsidR="000B76DB" w:rsidRPr="00717BE6">
        <w:rPr>
          <w:rFonts w:ascii="Times New Roman" w:hAnsi="Times New Roman" w:cs="Times New Roman"/>
          <w:color w:val="000000"/>
          <w:sz w:val="24"/>
          <w:szCs w:val="24"/>
          <w:shd w:val="clear" w:color="auto" w:fill="FFFFFF"/>
        </w:rPr>
        <w:t xml:space="preserve"> </w:t>
      </w:r>
    </w:p>
    <w:p w:rsidR="003B326D" w:rsidRPr="00717BE6" w:rsidRDefault="000F67F4"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lastRenderedPageBreak/>
        <w:t>El centro articulador C</w:t>
      </w:r>
      <w:r w:rsidR="006121F5"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S Muebles</w:t>
      </w:r>
      <w:r w:rsidR="005B5218"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A</w:t>
      </w:r>
      <w:r w:rsidR="005B5218"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C del sector mueblero de Jalisco atiende entre 5 a 10 proyectos al año, </w:t>
      </w:r>
      <w:r w:rsidR="00566D50" w:rsidRPr="00717BE6">
        <w:rPr>
          <w:rFonts w:ascii="Times New Roman" w:hAnsi="Times New Roman" w:cs="Times New Roman"/>
          <w:color w:val="000000"/>
          <w:sz w:val="24"/>
          <w:szCs w:val="24"/>
          <w:shd w:val="clear" w:color="auto" w:fill="FFFFFF"/>
        </w:rPr>
        <w:t>lo</w:t>
      </w:r>
      <w:r w:rsidRPr="00717BE6">
        <w:rPr>
          <w:rFonts w:ascii="Times New Roman" w:hAnsi="Times New Roman" w:cs="Times New Roman"/>
          <w:color w:val="000000"/>
          <w:sz w:val="24"/>
          <w:szCs w:val="24"/>
          <w:shd w:val="clear" w:color="auto" w:fill="FFFFFF"/>
        </w:rPr>
        <w:t xml:space="preserve"> cual</w:t>
      </w:r>
      <w:r w:rsidR="005B5218" w:rsidRPr="00717BE6">
        <w:rPr>
          <w:rFonts w:ascii="Times New Roman" w:hAnsi="Times New Roman" w:cs="Times New Roman"/>
          <w:color w:val="000000"/>
          <w:sz w:val="24"/>
          <w:szCs w:val="24"/>
          <w:shd w:val="clear" w:color="auto" w:fill="FFFFFF"/>
        </w:rPr>
        <w:t>es</w:t>
      </w:r>
      <w:r w:rsidRPr="00717BE6">
        <w:rPr>
          <w:rFonts w:ascii="Times New Roman" w:hAnsi="Times New Roman" w:cs="Times New Roman"/>
          <w:color w:val="000000"/>
          <w:sz w:val="24"/>
          <w:szCs w:val="24"/>
          <w:shd w:val="clear" w:color="auto" w:fill="FFFFFF"/>
        </w:rPr>
        <w:t xml:space="preserve"> vinculan</w:t>
      </w:r>
      <w:r w:rsidR="005B5218" w:rsidRPr="00717BE6">
        <w:rPr>
          <w:rFonts w:ascii="Times New Roman" w:hAnsi="Times New Roman" w:cs="Times New Roman"/>
          <w:color w:val="000000"/>
          <w:sz w:val="24"/>
          <w:szCs w:val="24"/>
          <w:shd w:val="clear" w:color="auto" w:fill="FFFFFF"/>
        </w:rPr>
        <w:t xml:space="preserve"> a</w:t>
      </w:r>
      <w:r w:rsidRPr="00717BE6">
        <w:rPr>
          <w:rFonts w:ascii="Times New Roman" w:hAnsi="Times New Roman" w:cs="Times New Roman"/>
          <w:color w:val="000000"/>
          <w:sz w:val="24"/>
          <w:szCs w:val="24"/>
          <w:shd w:val="clear" w:color="auto" w:fill="FFFFFF"/>
        </w:rPr>
        <w:t xml:space="preserve"> las universidades del estado con las </w:t>
      </w:r>
      <w:r w:rsidR="000B76DB" w:rsidRPr="00717BE6">
        <w:rPr>
          <w:rFonts w:ascii="Times New Roman" w:hAnsi="Times New Roman" w:cs="Times New Roman"/>
          <w:color w:val="000000"/>
          <w:sz w:val="24"/>
          <w:szCs w:val="24"/>
          <w:shd w:val="clear" w:color="auto" w:fill="FFFFFF"/>
        </w:rPr>
        <w:t>empresas fabricantes de muebles</w:t>
      </w:r>
      <w:r w:rsidR="001C4CB4" w:rsidRPr="00717BE6">
        <w:rPr>
          <w:rFonts w:ascii="Times New Roman" w:hAnsi="Times New Roman" w:cs="Times New Roman"/>
          <w:color w:val="000000"/>
          <w:sz w:val="24"/>
          <w:szCs w:val="24"/>
          <w:shd w:val="clear" w:color="auto" w:fill="FFFFFF"/>
        </w:rPr>
        <w:t>,</w:t>
      </w:r>
      <w:r w:rsidR="000B76DB" w:rsidRPr="00717BE6">
        <w:rPr>
          <w:rFonts w:ascii="Times New Roman" w:hAnsi="Times New Roman" w:cs="Times New Roman"/>
          <w:color w:val="000000"/>
          <w:sz w:val="24"/>
          <w:szCs w:val="24"/>
          <w:shd w:val="clear" w:color="auto" w:fill="FFFFFF"/>
        </w:rPr>
        <w:t xml:space="preserve"> apoy</w:t>
      </w:r>
      <w:r w:rsidR="005B5218" w:rsidRPr="00717BE6">
        <w:rPr>
          <w:rFonts w:ascii="Times New Roman" w:hAnsi="Times New Roman" w:cs="Times New Roman"/>
          <w:color w:val="000000"/>
          <w:sz w:val="24"/>
          <w:szCs w:val="24"/>
          <w:shd w:val="clear" w:color="auto" w:fill="FFFFFF"/>
        </w:rPr>
        <w:t>ándose</w:t>
      </w:r>
      <w:r w:rsidR="000B76DB" w:rsidRPr="00717BE6">
        <w:rPr>
          <w:rFonts w:ascii="Times New Roman" w:hAnsi="Times New Roman" w:cs="Times New Roman"/>
          <w:color w:val="000000"/>
          <w:sz w:val="24"/>
          <w:szCs w:val="24"/>
          <w:shd w:val="clear" w:color="auto" w:fill="FFFFFF"/>
        </w:rPr>
        <w:t xml:space="preserve"> </w:t>
      </w:r>
      <w:r w:rsidR="005B5218" w:rsidRPr="00717BE6">
        <w:rPr>
          <w:rFonts w:ascii="Times New Roman" w:hAnsi="Times New Roman" w:cs="Times New Roman"/>
          <w:color w:val="000000"/>
          <w:sz w:val="24"/>
          <w:szCs w:val="24"/>
          <w:shd w:val="clear" w:color="auto" w:fill="FFFFFF"/>
        </w:rPr>
        <w:t>en</w:t>
      </w:r>
      <w:r w:rsidR="000B76DB" w:rsidRPr="00717BE6">
        <w:rPr>
          <w:rFonts w:ascii="Times New Roman" w:hAnsi="Times New Roman" w:cs="Times New Roman"/>
          <w:color w:val="000000"/>
          <w:sz w:val="24"/>
          <w:szCs w:val="24"/>
          <w:shd w:val="clear" w:color="auto" w:fill="FFFFFF"/>
        </w:rPr>
        <w:t xml:space="preserve"> el gobierno del estado y federal.</w:t>
      </w:r>
    </w:p>
    <w:p w:rsidR="00915ACD" w:rsidRPr="00717BE6" w:rsidRDefault="00915ACD"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t xml:space="preserve">Los principales resultados que tuvo el sector productivo al involucrar </w:t>
      </w:r>
      <w:r w:rsidR="006121F5" w:rsidRPr="00717BE6">
        <w:rPr>
          <w:rFonts w:ascii="Times New Roman" w:hAnsi="Times New Roman" w:cs="Times New Roman"/>
          <w:color w:val="000000"/>
          <w:sz w:val="24"/>
          <w:szCs w:val="24"/>
          <w:shd w:val="clear" w:color="auto" w:fill="FFFFFF"/>
        </w:rPr>
        <w:t xml:space="preserve">a </w:t>
      </w:r>
      <w:r w:rsidRPr="00717BE6">
        <w:rPr>
          <w:rFonts w:ascii="Times New Roman" w:hAnsi="Times New Roman" w:cs="Times New Roman"/>
          <w:color w:val="000000"/>
          <w:sz w:val="24"/>
          <w:szCs w:val="24"/>
          <w:shd w:val="clear" w:color="auto" w:fill="FFFFFF"/>
        </w:rPr>
        <w:t xml:space="preserve">las IES en sus actividades fue </w:t>
      </w:r>
      <w:r w:rsidR="00D858E0" w:rsidRPr="00717BE6">
        <w:rPr>
          <w:rFonts w:ascii="Times New Roman" w:hAnsi="Times New Roman" w:cs="Times New Roman"/>
          <w:color w:val="000000"/>
          <w:sz w:val="24"/>
          <w:szCs w:val="24"/>
          <w:shd w:val="clear" w:color="auto" w:fill="FFFFFF"/>
        </w:rPr>
        <w:t xml:space="preserve">la detonación de </w:t>
      </w:r>
      <w:r w:rsidRPr="00717BE6">
        <w:rPr>
          <w:rFonts w:ascii="Times New Roman" w:hAnsi="Times New Roman" w:cs="Times New Roman"/>
          <w:color w:val="000000"/>
          <w:sz w:val="24"/>
          <w:szCs w:val="24"/>
          <w:shd w:val="clear" w:color="auto" w:fill="FFFFFF"/>
        </w:rPr>
        <w:t>la tercera edici</w:t>
      </w:r>
      <w:r w:rsidR="001C4CB4" w:rsidRPr="00717BE6">
        <w:rPr>
          <w:rFonts w:ascii="Times New Roman" w:hAnsi="Times New Roman" w:cs="Times New Roman"/>
          <w:color w:val="000000"/>
          <w:sz w:val="24"/>
          <w:szCs w:val="24"/>
          <w:shd w:val="clear" w:color="auto" w:fill="FFFFFF"/>
        </w:rPr>
        <w:t>ó</w:t>
      </w:r>
      <w:r w:rsidRPr="00717BE6">
        <w:rPr>
          <w:rFonts w:ascii="Times New Roman" w:hAnsi="Times New Roman" w:cs="Times New Roman"/>
          <w:color w:val="000000"/>
          <w:sz w:val="24"/>
          <w:szCs w:val="24"/>
          <w:shd w:val="clear" w:color="auto" w:fill="FFFFFF"/>
        </w:rPr>
        <w:t>n del concurso nacional de diseño de muebles, diseñadores becados por empresas con el fin de aprender haciendo, lo que han aprendido los alumnos en el sal</w:t>
      </w:r>
      <w:r w:rsidR="001C4CB4" w:rsidRPr="00717BE6">
        <w:rPr>
          <w:rFonts w:ascii="Times New Roman" w:hAnsi="Times New Roman" w:cs="Times New Roman"/>
          <w:color w:val="000000"/>
          <w:sz w:val="24"/>
          <w:szCs w:val="24"/>
          <w:shd w:val="clear" w:color="auto" w:fill="FFFFFF"/>
        </w:rPr>
        <w:t>ó</w:t>
      </w:r>
      <w:r w:rsidRPr="00717BE6">
        <w:rPr>
          <w:rFonts w:ascii="Times New Roman" w:hAnsi="Times New Roman" w:cs="Times New Roman"/>
          <w:color w:val="000000"/>
          <w:sz w:val="24"/>
          <w:szCs w:val="24"/>
          <w:shd w:val="clear" w:color="auto" w:fill="FFFFFF"/>
        </w:rPr>
        <w:t>n de clases, así como talleres y cursos de capacitaci</w:t>
      </w:r>
      <w:r w:rsidR="001C4CB4" w:rsidRPr="00717BE6">
        <w:rPr>
          <w:rFonts w:ascii="Times New Roman" w:hAnsi="Times New Roman" w:cs="Times New Roman"/>
          <w:color w:val="000000"/>
          <w:sz w:val="24"/>
          <w:szCs w:val="24"/>
          <w:shd w:val="clear" w:color="auto" w:fill="FFFFFF"/>
        </w:rPr>
        <w:t>ó</w:t>
      </w:r>
      <w:r w:rsidRPr="00717BE6">
        <w:rPr>
          <w:rFonts w:ascii="Times New Roman" w:hAnsi="Times New Roman" w:cs="Times New Roman"/>
          <w:color w:val="000000"/>
          <w:sz w:val="24"/>
          <w:szCs w:val="24"/>
          <w:shd w:val="clear" w:color="auto" w:fill="FFFFFF"/>
        </w:rPr>
        <w:t>n a los empresarios por parte de consultores en las empresas muebleras de Jalisco</w:t>
      </w:r>
      <w:r w:rsidR="001C4CB4" w:rsidRPr="00717BE6">
        <w:rPr>
          <w:rFonts w:ascii="Times New Roman" w:hAnsi="Times New Roman" w:cs="Times New Roman"/>
          <w:color w:val="000000"/>
          <w:sz w:val="24"/>
          <w:szCs w:val="24"/>
          <w:shd w:val="clear" w:color="auto" w:fill="FFFFFF"/>
        </w:rPr>
        <w:t>. P</w:t>
      </w:r>
      <w:r w:rsidRPr="00717BE6">
        <w:rPr>
          <w:rFonts w:ascii="Times New Roman" w:hAnsi="Times New Roman" w:cs="Times New Roman"/>
          <w:color w:val="000000"/>
          <w:sz w:val="24"/>
          <w:szCs w:val="24"/>
          <w:shd w:val="clear" w:color="auto" w:fill="FFFFFF"/>
        </w:rPr>
        <w:t>or ejemplo</w:t>
      </w:r>
      <w:r w:rsidR="00566D50" w:rsidRPr="00717BE6">
        <w:rPr>
          <w:rFonts w:ascii="Times New Roman" w:hAnsi="Times New Roman" w:cs="Times New Roman"/>
          <w:color w:val="000000"/>
          <w:sz w:val="24"/>
          <w:szCs w:val="24"/>
          <w:shd w:val="clear" w:color="auto" w:fill="FFFFFF"/>
        </w:rPr>
        <w:t>,</w:t>
      </w:r>
      <w:r w:rsidR="001F69D1"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 xml:space="preserve">tan solo </w:t>
      </w:r>
      <w:r w:rsidR="001C4CB4" w:rsidRPr="00717BE6">
        <w:rPr>
          <w:rFonts w:ascii="Times New Roman" w:hAnsi="Times New Roman" w:cs="Times New Roman"/>
          <w:color w:val="000000"/>
          <w:sz w:val="24"/>
          <w:szCs w:val="24"/>
          <w:shd w:val="clear" w:color="auto" w:fill="FFFFFF"/>
        </w:rPr>
        <w:t>en</w:t>
      </w:r>
      <w:r w:rsidRPr="00717BE6">
        <w:rPr>
          <w:rFonts w:ascii="Times New Roman" w:hAnsi="Times New Roman" w:cs="Times New Roman"/>
          <w:color w:val="000000"/>
          <w:sz w:val="24"/>
          <w:szCs w:val="24"/>
          <w:shd w:val="clear" w:color="auto" w:fill="FFFFFF"/>
        </w:rPr>
        <w:t xml:space="preserve"> 2010 y 2011 </w:t>
      </w:r>
      <w:r w:rsidR="001C4CB4" w:rsidRPr="00717BE6">
        <w:rPr>
          <w:rFonts w:ascii="Times New Roman" w:hAnsi="Times New Roman" w:cs="Times New Roman"/>
          <w:color w:val="000000"/>
          <w:sz w:val="24"/>
          <w:szCs w:val="24"/>
          <w:shd w:val="clear" w:color="auto" w:fill="FFFFFF"/>
        </w:rPr>
        <w:t xml:space="preserve">fueron atendidas </w:t>
      </w:r>
      <w:r w:rsidRPr="00717BE6">
        <w:rPr>
          <w:rFonts w:ascii="Times New Roman" w:hAnsi="Times New Roman" w:cs="Times New Roman"/>
          <w:color w:val="000000"/>
          <w:sz w:val="24"/>
          <w:szCs w:val="24"/>
          <w:shd w:val="clear" w:color="auto" w:fill="FFFFFF"/>
        </w:rPr>
        <w:t>176 empresas muebleras</w:t>
      </w:r>
      <w:r w:rsidR="001C4CB4" w:rsidRPr="00717BE6">
        <w:rPr>
          <w:rFonts w:ascii="Times New Roman" w:hAnsi="Times New Roman" w:cs="Times New Roman"/>
          <w:color w:val="000000"/>
          <w:sz w:val="24"/>
          <w:szCs w:val="24"/>
          <w:shd w:val="clear" w:color="auto" w:fill="FFFFFF"/>
        </w:rPr>
        <w:t>, aumentando la</w:t>
      </w:r>
      <w:r w:rsidRPr="00717BE6">
        <w:rPr>
          <w:rFonts w:ascii="Times New Roman" w:hAnsi="Times New Roman" w:cs="Times New Roman"/>
          <w:color w:val="000000"/>
          <w:sz w:val="24"/>
          <w:szCs w:val="24"/>
          <w:shd w:val="clear" w:color="auto" w:fill="FFFFFF"/>
        </w:rPr>
        <w:t xml:space="preserve"> productividad en </w:t>
      </w:r>
      <w:r w:rsidR="00802BFC" w:rsidRPr="00717BE6">
        <w:rPr>
          <w:rFonts w:ascii="Times New Roman" w:hAnsi="Times New Roman" w:cs="Times New Roman"/>
          <w:color w:val="000000"/>
          <w:sz w:val="24"/>
          <w:szCs w:val="24"/>
          <w:shd w:val="clear" w:color="auto" w:fill="FFFFFF"/>
        </w:rPr>
        <w:t xml:space="preserve">promedio </w:t>
      </w:r>
      <w:r w:rsidRPr="00717BE6">
        <w:rPr>
          <w:rFonts w:ascii="Times New Roman" w:hAnsi="Times New Roman" w:cs="Times New Roman"/>
          <w:color w:val="000000"/>
          <w:sz w:val="24"/>
          <w:szCs w:val="24"/>
          <w:shd w:val="clear" w:color="auto" w:fill="FFFFFF"/>
        </w:rPr>
        <w:t>20</w:t>
      </w:r>
      <w:r w:rsidR="001C4CB4"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 xml:space="preserve">%, las ventas </w:t>
      </w:r>
      <w:r w:rsidR="00CD39B0" w:rsidRPr="00717BE6">
        <w:rPr>
          <w:rFonts w:ascii="Times New Roman" w:hAnsi="Times New Roman" w:cs="Times New Roman"/>
          <w:color w:val="000000"/>
          <w:sz w:val="24"/>
          <w:szCs w:val="24"/>
          <w:shd w:val="clear" w:color="auto" w:fill="FFFFFF"/>
        </w:rPr>
        <w:t>en</w:t>
      </w:r>
      <w:r w:rsidRPr="00717BE6">
        <w:rPr>
          <w:rFonts w:ascii="Times New Roman" w:hAnsi="Times New Roman" w:cs="Times New Roman"/>
          <w:color w:val="000000"/>
          <w:sz w:val="24"/>
          <w:szCs w:val="24"/>
          <w:shd w:val="clear" w:color="auto" w:fill="FFFFFF"/>
        </w:rPr>
        <w:t xml:space="preserve"> </w:t>
      </w:r>
      <w:r w:rsidR="00802BFC" w:rsidRPr="00717BE6">
        <w:rPr>
          <w:rFonts w:ascii="Times New Roman" w:hAnsi="Times New Roman" w:cs="Times New Roman"/>
          <w:color w:val="000000"/>
          <w:sz w:val="24"/>
          <w:szCs w:val="24"/>
          <w:shd w:val="clear" w:color="auto" w:fill="FFFFFF"/>
        </w:rPr>
        <w:t xml:space="preserve">promedio </w:t>
      </w:r>
      <w:r w:rsidRPr="00717BE6">
        <w:rPr>
          <w:rFonts w:ascii="Times New Roman" w:hAnsi="Times New Roman" w:cs="Times New Roman"/>
          <w:color w:val="000000"/>
          <w:sz w:val="24"/>
          <w:szCs w:val="24"/>
          <w:shd w:val="clear" w:color="auto" w:fill="FFFFFF"/>
        </w:rPr>
        <w:t>20</w:t>
      </w:r>
      <w:r w:rsidR="00CD39B0"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w:t>
      </w:r>
      <w:r w:rsidR="00CD39B0"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 xml:space="preserve">y </w:t>
      </w:r>
      <w:r w:rsidR="003F6072" w:rsidRPr="00717BE6">
        <w:rPr>
          <w:rFonts w:ascii="Times New Roman" w:hAnsi="Times New Roman" w:cs="Times New Roman"/>
          <w:color w:val="000000"/>
          <w:sz w:val="24"/>
          <w:szCs w:val="24"/>
          <w:shd w:val="clear" w:color="auto" w:fill="FFFFFF"/>
        </w:rPr>
        <w:t xml:space="preserve">formalizando a </w:t>
      </w:r>
      <w:r w:rsidRPr="00717BE6">
        <w:rPr>
          <w:rFonts w:ascii="Times New Roman" w:hAnsi="Times New Roman" w:cs="Times New Roman"/>
          <w:color w:val="000000"/>
          <w:sz w:val="24"/>
          <w:szCs w:val="24"/>
          <w:shd w:val="clear" w:color="auto" w:fill="FFFFFF"/>
        </w:rPr>
        <w:t xml:space="preserve">muchas empresas </w:t>
      </w:r>
      <w:r w:rsidR="00CD39B0" w:rsidRPr="00717BE6">
        <w:rPr>
          <w:rFonts w:ascii="Times New Roman" w:hAnsi="Times New Roman" w:cs="Times New Roman"/>
          <w:color w:val="000000"/>
          <w:sz w:val="24"/>
          <w:szCs w:val="24"/>
          <w:shd w:val="clear" w:color="auto" w:fill="FFFFFF"/>
        </w:rPr>
        <w:t xml:space="preserve">informales, </w:t>
      </w:r>
      <w:r w:rsidR="003F6072" w:rsidRPr="00717BE6">
        <w:rPr>
          <w:rFonts w:ascii="Times New Roman" w:hAnsi="Times New Roman" w:cs="Times New Roman"/>
          <w:color w:val="000000"/>
          <w:sz w:val="24"/>
          <w:szCs w:val="24"/>
          <w:shd w:val="clear" w:color="auto" w:fill="FFFFFF"/>
        </w:rPr>
        <w:t xml:space="preserve">las cuales </w:t>
      </w:r>
      <w:r w:rsidR="00CD39B0" w:rsidRPr="00717BE6">
        <w:rPr>
          <w:rFonts w:ascii="Times New Roman" w:hAnsi="Times New Roman" w:cs="Times New Roman"/>
          <w:color w:val="000000"/>
          <w:sz w:val="24"/>
          <w:szCs w:val="24"/>
          <w:shd w:val="clear" w:color="auto" w:fill="FFFFFF"/>
        </w:rPr>
        <w:t>cumplie</w:t>
      </w:r>
      <w:r w:rsidR="003F6072" w:rsidRPr="00717BE6">
        <w:rPr>
          <w:rFonts w:ascii="Times New Roman" w:hAnsi="Times New Roman" w:cs="Times New Roman"/>
          <w:color w:val="000000"/>
          <w:sz w:val="24"/>
          <w:szCs w:val="24"/>
          <w:shd w:val="clear" w:color="auto" w:fill="FFFFFF"/>
        </w:rPr>
        <w:t>ron</w:t>
      </w:r>
      <w:r w:rsidRPr="00717BE6">
        <w:rPr>
          <w:rFonts w:ascii="Times New Roman" w:hAnsi="Times New Roman" w:cs="Times New Roman"/>
          <w:color w:val="000000"/>
          <w:sz w:val="24"/>
          <w:szCs w:val="24"/>
          <w:shd w:val="clear" w:color="auto" w:fill="FFFFFF"/>
        </w:rPr>
        <w:t xml:space="preserve"> con todo</w:t>
      </w:r>
      <w:r w:rsidR="00566D50" w:rsidRPr="00717BE6">
        <w:rPr>
          <w:rFonts w:ascii="Times New Roman" w:hAnsi="Times New Roman" w:cs="Times New Roman"/>
          <w:color w:val="000000"/>
          <w:sz w:val="24"/>
          <w:szCs w:val="24"/>
          <w:shd w:val="clear" w:color="auto" w:fill="FFFFFF"/>
        </w:rPr>
        <w:t xml:space="preserve">s </w:t>
      </w:r>
      <w:r w:rsidR="00CD39B0" w:rsidRPr="00717BE6">
        <w:rPr>
          <w:rFonts w:ascii="Times New Roman" w:hAnsi="Times New Roman" w:cs="Times New Roman"/>
          <w:color w:val="000000"/>
          <w:sz w:val="24"/>
          <w:szCs w:val="24"/>
          <w:shd w:val="clear" w:color="auto" w:fill="FFFFFF"/>
        </w:rPr>
        <w:t>los</w:t>
      </w:r>
      <w:r w:rsidR="00566D50" w:rsidRPr="00717BE6">
        <w:rPr>
          <w:rFonts w:ascii="Times New Roman" w:hAnsi="Times New Roman" w:cs="Times New Roman"/>
          <w:color w:val="000000"/>
          <w:sz w:val="24"/>
          <w:szCs w:val="24"/>
          <w:shd w:val="clear" w:color="auto" w:fill="FFFFFF"/>
        </w:rPr>
        <w:t xml:space="preserve"> registros necesarios ante</w:t>
      </w:r>
      <w:r w:rsidR="0079382D" w:rsidRPr="00717BE6">
        <w:rPr>
          <w:rFonts w:ascii="Times New Roman" w:hAnsi="Times New Roman" w:cs="Times New Roman"/>
          <w:color w:val="000000"/>
          <w:sz w:val="24"/>
          <w:szCs w:val="24"/>
          <w:shd w:val="clear" w:color="auto" w:fill="FFFFFF"/>
        </w:rPr>
        <w:t xml:space="preserve"> las instancias gubernamentales</w:t>
      </w:r>
      <w:r w:rsidR="00CD39B0" w:rsidRPr="00717BE6">
        <w:rPr>
          <w:rFonts w:ascii="Times New Roman" w:hAnsi="Times New Roman" w:cs="Times New Roman"/>
          <w:color w:val="000000"/>
          <w:sz w:val="24"/>
          <w:szCs w:val="24"/>
          <w:shd w:val="clear" w:color="auto" w:fill="FFFFFF"/>
        </w:rPr>
        <w:t>. En</w:t>
      </w:r>
      <w:r w:rsidR="0079382D" w:rsidRPr="00717BE6">
        <w:rPr>
          <w:rFonts w:ascii="Times New Roman" w:hAnsi="Times New Roman" w:cs="Times New Roman"/>
          <w:color w:val="000000"/>
          <w:sz w:val="24"/>
          <w:szCs w:val="24"/>
          <w:shd w:val="clear" w:color="auto" w:fill="FFFFFF"/>
        </w:rPr>
        <w:t xml:space="preserve"> 2014 se </w:t>
      </w:r>
      <w:r w:rsidR="00CD39B0" w:rsidRPr="00717BE6">
        <w:rPr>
          <w:rFonts w:ascii="Times New Roman" w:hAnsi="Times New Roman" w:cs="Times New Roman"/>
          <w:color w:val="000000"/>
          <w:sz w:val="24"/>
          <w:szCs w:val="24"/>
          <w:shd w:val="clear" w:color="auto" w:fill="FFFFFF"/>
        </w:rPr>
        <w:t>comenzó</w:t>
      </w:r>
      <w:r w:rsidR="0079382D" w:rsidRPr="00717BE6">
        <w:rPr>
          <w:rFonts w:ascii="Times New Roman" w:hAnsi="Times New Roman" w:cs="Times New Roman"/>
          <w:color w:val="000000"/>
          <w:sz w:val="24"/>
          <w:szCs w:val="24"/>
          <w:shd w:val="clear" w:color="auto" w:fill="FFFFFF"/>
        </w:rPr>
        <w:t xml:space="preserve"> a integrar </w:t>
      </w:r>
      <w:r w:rsidR="00566D50" w:rsidRPr="00717BE6">
        <w:rPr>
          <w:rFonts w:ascii="Times New Roman" w:hAnsi="Times New Roman" w:cs="Times New Roman"/>
          <w:color w:val="000000"/>
          <w:sz w:val="24"/>
          <w:szCs w:val="24"/>
          <w:shd w:val="clear" w:color="auto" w:fill="FFFFFF"/>
        </w:rPr>
        <w:t>el</w:t>
      </w:r>
      <w:r w:rsidR="0079382D" w:rsidRPr="00717BE6">
        <w:rPr>
          <w:rFonts w:ascii="Times New Roman" w:hAnsi="Times New Roman" w:cs="Times New Roman"/>
          <w:color w:val="000000"/>
          <w:sz w:val="24"/>
          <w:szCs w:val="24"/>
          <w:shd w:val="clear" w:color="auto" w:fill="FFFFFF"/>
        </w:rPr>
        <w:t xml:space="preserve"> Consejo Mexicano del Mueble y Decoración </w:t>
      </w:r>
      <w:r w:rsidR="00CD39B0" w:rsidRPr="00717BE6">
        <w:rPr>
          <w:rFonts w:ascii="Times New Roman" w:hAnsi="Times New Roman" w:cs="Times New Roman"/>
          <w:color w:val="000000"/>
          <w:sz w:val="24"/>
          <w:szCs w:val="24"/>
          <w:shd w:val="clear" w:color="auto" w:fill="FFFFFF"/>
        </w:rPr>
        <w:t>con motivo de</w:t>
      </w:r>
      <w:r w:rsidR="0079382D" w:rsidRPr="00717BE6">
        <w:rPr>
          <w:rFonts w:ascii="Times New Roman" w:hAnsi="Times New Roman" w:cs="Times New Roman"/>
          <w:color w:val="000000"/>
          <w:sz w:val="24"/>
          <w:szCs w:val="24"/>
          <w:shd w:val="clear" w:color="auto" w:fill="FFFFFF"/>
        </w:rPr>
        <w:t xml:space="preserve"> los </w:t>
      </w:r>
      <w:r w:rsidR="00C70153" w:rsidRPr="00717BE6">
        <w:rPr>
          <w:rFonts w:ascii="Times New Roman" w:hAnsi="Times New Roman" w:cs="Times New Roman"/>
          <w:color w:val="000000"/>
          <w:sz w:val="24"/>
          <w:szCs w:val="24"/>
          <w:shd w:val="clear" w:color="auto" w:fill="FFFFFF"/>
        </w:rPr>
        <w:t>proble</w:t>
      </w:r>
      <w:r w:rsidR="0079382D" w:rsidRPr="00717BE6">
        <w:rPr>
          <w:rFonts w:ascii="Times New Roman" w:hAnsi="Times New Roman" w:cs="Times New Roman"/>
          <w:color w:val="000000"/>
          <w:sz w:val="24"/>
          <w:szCs w:val="24"/>
          <w:shd w:val="clear" w:color="auto" w:fill="FFFFFF"/>
        </w:rPr>
        <w:t>mas</w:t>
      </w:r>
      <w:r w:rsidR="00566D50" w:rsidRPr="00717BE6">
        <w:rPr>
          <w:rFonts w:ascii="Times New Roman" w:hAnsi="Times New Roman" w:cs="Times New Roman"/>
          <w:color w:val="000000"/>
          <w:sz w:val="24"/>
          <w:szCs w:val="24"/>
          <w:shd w:val="clear" w:color="auto" w:fill="FFFFFF"/>
        </w:rPr>
        <w:t xml:space="preserve"> y desafíos</w:t>
      </w:r>
      <w:r w:rsidR="003B749A" w:rsidRPr="00717BE6">
        <w:rPr>
          <w:rFonts w:ascii="Times New Roman" w:hAnsi="Times New Roman" w:cs="Times New Roman"/>
          <w:color w:val="000000"/>
          <w:sz w:val="24"/>
          <w:szCs w:val="24"/>
          <w:shd w:val="clear" w:color="auto" w:fill="FFFFFF"/>
        </w:rPr>
        <w:t xml:space="preserve"> </w:t>
      </w:r>
      <w:r w:rsidR="00CD39B0" w:rsidRPr="00717BE6">
        <w:rPr>
          <w:rFonts w:ascii="Times New Roman" w:hAnsi="Times New Roman" w:cs="Times New Roman"/>
          <w:color w:val="000000"/>
          <w:sz w:val="24"/>
          <w:szCs w:val="24"/>
          <w:shd w:val="clear" w:color="auto" w:fill="FFFFFF"/>
        </w:rPr>
        <w:t xml:space="preserve">a los que se enfrenta </w:t>
      </w:r>
      <w:r w:rsidR="0079382D" w:rsidRPr="00717BE6">
        <w:rPr>
          <w:rFonts w:ascii="Times New Roman" w:hAnsi="Times New Roman" w:cs="Times New Roman"/>
          <w:color w:val="000000"/>
          <w:sz w:val="24"/>
          <w:szCs w:val="24"/>
          <w:shd w:val="clear" w:color="auto" w:fill="FFFFFF"/>
        </w:rPr>
        <w:t xml:space="preserve">el sector industrial del mueble en México, </w:t>
      </w:r>
      <w:r w:rsidR="00CD39B0" w:rsidRPr="00717BE6">
        <w:rPr>
          <w:rFonts w:ascii="Times New Roman" w:hAnsi="Times New Roman" w:cs="Times New Roman"/>
          <w:color w:val="000000"/>
          <w:sz w:val="24"/>
          <w:szCs w:val="24"/>
          <w:shd w:val="clear" w:color="auto" w:fill="FFFFFF"/>
        </w:rPr>
        <w:t>cuyo</w:t>
      </w:r>
      <w:r w:rsidR="0079382D" w:rsidRPr="00717BE6">
        <w:rPr>
          <w:rFonts w:ascii="Times New Roman" w:hAnsi="Times New Roman" w:cs="Times New Roman"/>
          <w:color w:val="000000"/>
          <w:sz w:val="24"/>
          <w:szCs w:val="24"/>
          <w:shd w:val="clear" w:color="auto" w:fill="FFFFFF"/>
        </w:rPr>
        <w:t xml:space="preserve"> </w:t>
      </w:r>
      <w:r w:rsidR="00CD39B0" w:rsidRPr="00717BE6">
        <w:rPr>
          <w:rFonts w:ascii="Times New Roman" w:hAnsi="Times New Roman" w:cs="Times New Roman"/>
          <w:color w:val="000000"/>
          <w:sz w:val="24"/>
          <w:szCs w:val="24"/>
          <w:shd w:val="clear" w:color="auto" w:fill="FFFFFF"/>
        </w:rPr>
        <w:t>ó</w:t>
      </w:r>
      <w:r w:rsidR="0079382D" w:rsidRPr="00717BE6">
        <w:rPr>
          <w:rFonts w:ascii="Times New Roman" w:hAnsi="Times New Roman" w:cs="Times New Roman"/>
          <w:color w:val="000000"/>
          <w:sz w:val="24"/>
          <w:szCs w:val="24"/>
          <w:shd w:val="clear" w:color="auto" w:fill="FFFFFF"/>
        </w:rPr>
        <w:t xml:space="preserve">rgano detonador </w:t>
      </w:r>
      <w:r w:rsidR="00CD39B0" w:rsidRPr="00717BE6">
        <w:rPr>
          <w:rFonts w:ascii="Times New Roman" w:hAnsi="Times New Roman" w:cs="Times New Roman"/>
          <w:color w:val="000000"/>
          <w:sz w:val="24"/>
          <w:szCs w:val="24"/>
          <w:shd w:val="clear" w:color="auto" w:fill="FFFFFF"/>
        </w:rPr>
        <w:t>ha sido</w:t>
      </w:r>
      <w:r w:rsidR="0079382D" w:rsidRPr="00717BE6">
        <w:rPr>
          <w:rFonts w:ascii="Times New Roman" w:hAnsi="Times New Roman" w:cs="Times New Roman"/>
          <w:color w:val="000000"/>
          <w:sz w:val="24"/>
          <w:szCs w:val="24"/>
          <w:shd w:val="clear" w:color="auto" w:fill="FFFFFF"/>
        </w:rPr>
        <w:t xml:space="preserve"> el C</w:t>
      </w:r>
      <w:r w:rsidR="003B749A" w:rsidRPr="00717BE6">
        <w:rPr>
          <w:rFonts w:ascii="Times New Roman" w:hAnsi="Times New Roman" w:cs="Times New Roman"/>
          <w:color w:val="000000"/>
          <w:sz w:val="24"/>
          <w:szCs w:val="24"/>
          <w:shd w:val="clear" w:color="auto" w:fill="FFFFFF"/>
        </w:rPr>
        <w:t>.</w:t>
      </w:r>
      <w:r w:rsidR="0079382D" w:rsidRPr="00717BE6">
        <w:rPr>
          <w:rFonts w:ascii="Times New Roman" w:hAnsi="Times New Roman" w:cs="Times New Roman"/>
          <w:color w:val="000000"/>
          <w:sz w:val="24"/>
          <w:szCs w:val="24"/>
          <w:shd w:val="clear" w:color="auto" w:fill="FFFFFF"/>
        </w:rPr>
        <w:t>S Muebles</w:t>
      </w:r>
      <w:r w:rsidR="00CD39B0" w:rsidRPr="00717BE6">
        <w:rPr>
          <w:rFonts w:ascii="Times New Roman" w:hAnsi="Times New Roman" w:cs="Times New Roman"/>
          <w:color w:val="000000"/>
          <w:sz w:val="24"/>
          <w:szCs w:val="24"/>
          <w:shd w:val="clear" w:color="auto" w:fill="FFFFFF"/>
        </w:rPr>
        <w:t>,</w:t>
      </w:r>
      <w:r w:rsidR="0079382D" w:rsidRPr="00717BE6">
        <w:rPr>
          <w:rFonts w:ascii="Times New Roman" w:hAnsi="Times New Roman" w:cs="Times New Roman"/>
          <w:color w:val="000000"/>
          <w:sz w:val="24"/>
          <w:szCs w:val="24"/>
          <w:shd w:val="clear" w:color="auto" w:fill="FFFFFF"/>
        </w:rPr>
        <w:t xml:space="preserve"> A</w:t>
      </w:r>
      <w:r w:rsidR="00CD39B0" w:rsidRPr="00717BE6">
        <w:rPr>
          <w:rFonts w:ascii="Times New Roman" w:hAnsi="Times New Roman" w:cs="Times New Roman"/>
          <w:color w:val="000000"/>
          <w:sz w:val="24"/>
          <w:szCs w:val="24"/>
          <w:shd w:val="clear" w:color="auto" w:fill="FFFFFF"/>
        </w:rPr>
        <w:t>.</w:t>
      </w:r>
      <w:r w:rsidR="0079382D" w:rsidRPr="00717BE6">
        <w:rPr>
          <w:rFonts w:ascii="Times New Roman" w:hAnsi="Times New Roman" w:cs="Times New Roman"/>
          <w:color w:val="000000"/>
          <w:sz w:val="24"/>
          <w:szCs w:val="24"/>
          <w:shd w:val="clear" w:color="auto" w:fill="FFFFFF"/>
        </w:rPr>
        <w:t xml:space="preserve">C, </w:t>
      </w:r>
      <w:r w:rsidR="00566D50" w:rsidRPr="00717BE6">
        <w:rPr>
          <w:rFonts w:ascii="Times New Roman" w:hAnsi="Times New Roman" w:cs="Times New Roman"/>
          <w:color w:val="000000"/>
          <w:sz w:val="24"/>
          <w:szCs w:val="24"/>
          <w:shd w:val="clear" w:color="auto" w:fill="FFFFFF"/>
        </w:rPr>
        <w:t>al</w:t>
      </w:r>
      <w:r w:rsidR="0079382D" w:rsidRPr="00717BE6">
        <w:rPr>
          <w:rFonts w:ascii="Times New Roman" w:hAnsi="Times New Roman" w:cs="Times New Roman"/>
          <w:color w:val="000000"/>
          <w:sz w:val="24"/>
          <w:szCs w:val="24"/>
          <w:shd w:val="clear" w:color="auto" w:fill="FFFFFF"/>
        </w:rPr>
        <w:t xml:space="preserve"> conjuntar a otras asociaciones fabricantes de muebles en diferentes estados de la rep</w:t>
      </w:r>
      <w:r w:rsidR="00CD39B0" w:rsidRPr="00717BE6">
        <w:rPr>
          <w:rFonts w:ascii="Times New Roman" w:hAnsi="Times New Roman" w:cs="Times New Roman"/>
          <w:color w:val="000000"/>
          <w:sz w:val="24"/>
          <w:szCs w:val="24"/>
          <w:shd w:val="clear" w:color="auto" w:fill="FFFFFF"/>
        </w:rPr>
        <w:t>ú</w:t>
      </w:r>
      <w:r w:rsidR="0079382D" w:rsidRPr="00717BE6">
        <w:rPr>
          <w:rFonts w:ascii="Times New Roman" w:hAnsi="Times New Roman" w:cs="Times New Roman"/>
          <w:color w:val="000000"/>
          <w:sz w:val="24"/>
          <w:szCs w:val="24"/>
          <w:shd w:val="clear" w:color="auto" w:fill="FFFFFF"/>
        </w:rPr>
        <w:t xml:space="preserve">blica (Gerónimo </w:t>
      </w:r>
      <w:r w:rsidR="00CD39B0" w:rsidRPr="00717BE6">
        <w:rPr>
          <w:rFonts w:ascii="Times New Roman" w:hAnsi="Times New Roman" w:cs="Times New Roman"/>
          <w:color w:val="000000"/>
          <w:sz w:val="24"/>
          <w:szCs w:val="24"/>
          <w:shd w:val="clear" w:color="auto" w:fill="FFFFFF"/>
        </w:rPr>
        <w:t>&amp;</w:t>
      </w:r>
      <w:r w:rsidR="0079382D" w:rsidRPr="00717BE6">
        <w:rPr>
          <w:rFonts w:ascii="Times New Roman" w:hAnsi="Times New Roman" w:cs="Times New Roman"/>
          <w:color w:val="000000"/>
          <w:sz w:val="24"/>
          <w:szCs w:val="24"/>
          <w:shd w:val="clear" w:color="auto" w:fill="FFFFFF"/>
        </w:rPr>
        <w:t xml:space="preserve"> Rivera, 2014)</w:t>
      </w:r>
      <w:r w:rsidR="00DD4D93" w:rsidRPr="00717BE6">
        <w:rPr>
          <w:rFonts w:ascii="Times New Roman" w:hAnsi="Times New Roman" w:cs="Times New Roman"/>
          <w:color w:val="000000"/>
          <w:sz w:val="24"/>
          <w:szCs w:val="24"/>
          <w:shd w:val="clear" w:color="auto" w:fill="FFFFFF"/>
        </w:rPr>
        <w:t>.</w:t>
      </w:r>
    </w:p>
    <w:p w:rsidR="008B4F49" w:rsidRPr="00717BE6" w:rsidRDefault="00854744"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t xml:space="preserve">Estos ejemplos son referencias </w:t>
      </w:r>
      <w:r w:rsidR="00E60434" w:rsidRPr="00717BE6">
        <w:rPr>
          <w:rFonts w:ascii="Times New Roman" w:hAnsi="Times New Roman" w:cs="Times New Roman"/>
          <w:color w:val="000000"/>
          <w:sz w:val="24"/>
          <w:szCs w:val="24"/>
          <w:shd w:val="clear" w:color="auto" w:fill="FFFFFF"/>
        </w:rPr>
        <w:t>que se</w:t>
      </w:r>
      <w:r w:rsidRPr="00717BE6">
        <w:rPr>
          <w:rFonts w:ascii="Times New Roman" w:hAnsi="Times New Roman" w:cs="Times New Roman"/>
          <w:color w:val="000000"/>
          <w:sz w:val="24"/>
          <w:szCs w:val="24"/>
          <w:shd w:val="clear" w:color="auto" w:fill="FFFFFF"/>
        </w:rPr>
        <w:t xml:space="preserve"> puede</w:t>
      </w:r>
      <w:r w:rsidR="00E60434" w:rsidRPr="00717BE6">
        <w:rPr>
          <w:rFonts w:ascii="Times New Roman" w:hAnsi="Times New Roman" w:cs="Times New Roman"/>
          <w:color w:val="000000"/>
          <w:sz w:val="24"/>
          <w:szCs w:val="24"/>
          <w:shd w:val="clear" w:color="auto" w:fill="FFFFFF"/>
        </w:rPr>
        <w:t>n</w:t>
      </w:r>
      <w:r w:rsidRPr="00717BE6">
        <w:rPr>
          <w:rFonts w:ascii="Times New Roman" w:hAnsi="Times New Roman" w:cs="Times New Roman"/>
          <w:color w:val="000000"/>
          <w:sz w:val="24"/>
          <w:szCs w:val="24"/>
          <w:shd w:val="clear" w:color="auto" w:fill="FFFFFF"/>
        </w:rPr>
        <w:t xml:space="preserve"> </w:t>
      </w:r>
      <w:r w:rsidR="00AD2E69" w:rsidRPr="00717BE6">
        <w:rPr>
          <w:rFonts w:ascii="Times New Roman" w:hAnsi="Times New Roman" w:cs="Times New Roman"/>
          <w:color w:val="000000"/>
          <w:sz w:val="24"/>
          <w:szCs w:val="24"/>
          <w:shd w:val="clear" w:color="auto" w:fill="FFFFFF"/>
        </w:rPr>
        <w:t>tomar como “mejores prácticas” para la construcción de</w:t>
      </w:r>
      <w:r w:rsidRPr="00717BE6">
        <w:rPr>
          <w:rFonts w:ascii="Times New Roman" w:hAnsi="Times New Roman" w:cs="Times New Roman"/>
          <w:color w:val="000000"/>
          <w:sz w:val="24"/>
          <w:szCs w:val="24"/>
          <w:shd w:val="clear" w:color="auto" w:fill="FFFFFF"/>
        </w:rPr>
        <w:t xml:space="preserve"> </w:t>
      </w:r>
      <w:r w:rsidR="00064A82" w:rsidRPr="00717BE6">
        <w:rPr>
          <w:rFonts w:ascii="Times New Roman" w:hAnsi="Times New Roman" w:cs="Times New Roman"/>
          <w:color w:val="000000"/>
          <w:sz w:val="24"/>
          <w:szCs w:val="24"/>
          <w:shd w:val="clear" w:color="auto" w:fill="FFFFFF"/>
        </w:rPr>
        <w:t>vinculación</w:t>
      </w:r>
      <w:r w:rsidRPr="00717BE6">
        <w:rPr>
          <w:rFonts w:ascii="Times New Roman" w:hAnsi="Times New Roman" w:cs="Times New Roman"/>
          <w:color w:val="000000"/>
          <w:sz w:val="24"/>
          <w:szCs w:val="24"/>
          <w:shd w:val="clear" w:color="auto" w:fill="FFFFFF"/>
        </w:rPr>
        <w:t xml:space="preserve"> entre las tres </w:t>
      </w:r>
      <w:r w:rsidR="00064A82" w:rsidRPr="00717BE6">
        <w:rPr>
          <w:rFonts w:ascii="Times New Roman" w:hAnsi="Times New Roman" w:cs="Times New Roman"/>
          <w:color w:val="000000"/>
          <w:sz w:val="24"/>
          <w:szCs w:val="24"/>
          <w:shd w:val="clear" w:color="auto" w:fill="FFFFFF"/>
        </w:rPr>
        <w:t>esferas</w:t>
      </w:r>
      <w:r w:rsidR="009E5984"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s</w:t>
      </w:r>
      <w:r w:rsidR="001D2FB7" w:rsidRPr="00717BE6">
        <w:rPr>
          <w:rFonts w:ascii="Times New Roman" w:hAnsi="Times New Roman" w:cs="Times New Roman"/>
          <w:color w:val="000000"/>
          <w:sz w:val="24"/>
          <w:szCs w:val="24"/>
          <w:shd w:val="clear" w:color="auto" w:fill="FFFFFF"/>
        </w:rPr>
        <w:t>in duda</w:t>
      </w:r>
      <w:r w:rsidR="009E5984" w:rsidRPr="00717BE6">
        <w:rPr>
          <w:rFonts w:ascii="Times New Roman" w:hAnsi="Times New Roman" w:cs="Times New Roman"/>
          <w:color w:val="000000"/>
          <w:sz w:val="24"/>
          <w:szCs w:val="24"/>
          <w:shd w:val="clear" w:color="auto" w:fill="FFFFFF"/>
        </w:rPr>
        <w:t>,</w:t>
      </w:r>
      <w:r w:rsidR="001D2FB7" w:rsidRPr="00717BE6">
        <w:rPr>
          <w:rFonts w:ascii="Times New Roman" w:hAnsi="Times New Roman" w:cs="Times New Roman"/>
          <w:color w:val="000000"/>
          <w:sz w:val="24"/>
          <w:szCs w:val="24"/>
          <w:shd w:val="clear" w:color="auto" w:fill="FFFFFF"/>
        </w:rPr>
        <w:t xml:space="preserve"> </w:t>
      </w:r>
      <w:r w:rsidR="00064A82" w:rsidRPr="00717BE6">
        <w:rPr>
          <w:rFonts w:ascii="Times New Roman" w:hAnsi="Times New Roman" w:cs="Times New Roman"/>
          <w:color w:val="000000"/>
          <w:sz w:val="24"/>
          <w:szCs w:val="24"/>
          <w:shd w:val="clear" w:color="auto" w:fill="FFFFFF"/>
        </w:rPr>
        <w:t>el modelo</w:t>
      </w:r>
      <w:r w:rsidR="001D2FB7" w:rsidRPr="00717BE6">
        <w:rPr>
          <w:rFonts w:ascii="Times New Roman" w:hAnsi="Times New Roman" w:cs="Times New Roman"/>
          <w:color w:val="000000"/>
          <w:sz w:val="24"/>
          <w:szCs w:val="24"/>
          <w:shd w:val="clear" w:color="auto" w:fill="FFFFFF"/>
        </w:rPr>
        <w:t xml:space="preserve"> </w:t>
      </w:r>
      <w:r w:rsidR="00403293" w:rsidRPr="00717BE6">
        <w:rPr>
          <w:rFonts w:ascii="Times New Roman" w:hAnsi="Times New Roman" w:cs="Times New Roman"/>
          <w:color w:val="000000"/>
          <w:sz w:val="24"/>
          <w:szCs w:val="24"/>
          <w:shd w:val="clear" w:color="auto" w:fill="FFFFFF"/>
        </w:rPr>
        <w:t xml:space="preserve">de la Triple Hélice </w:t>
      </w:r>
      <w:r w:rsidR="001D2FB7" w:rsidRPr="00717BE6">
        <w:rPr>
          <w:rFonts w:ascii="Times New Roman" w:hAnsi="Times New Roman" w:cs="Times New Roman"/>
          <w:color w:val="000000"/>
          <w:sz w:val="24"/>
          <w:szCs w:val="24"/>
          <w:shd w:val="clear" w:color="auto" w:fill="FFFFFF"/>
        </w:rPr>
        <w:t>ha sido la base y estrategia para la generaci</w:t>
      </w:r>
      <w:r w:rsidR="00064A82" w:rsidRPr="00717BE6">
        <w:rPr>
          <w:rFonts w:ascii="Times New Roman" w:hAnsi="Times New Roman" w:cs="Times New Roman"/>
          <w:color w:val="000000"/>
          <w:sz w:val="24"/>
          <w:szCs w:val="24"/>
          <w:shd w:val="clear" w:color="auto" w:fill="FFFFFF"/>
        </w:rPr>
        <w:t>ón de conocimiento e innovación</w:t>
      </w:r>
      <w:r w:rsidR="009E5984" w:rsidRPr="00717BE6">
        <w:rPr>
          <w:rFonts w:ascii="Times New Roman" w:hAnsi="Times New Roman" w:cs="Times New Roman"/>
          <w:color w:val="000000"/>
          <w:sz w:val="24"/>
          <w:szCs w:val="24"/>
          <w:shd w:val="clear" w:color="auto" w:fill="FFFFFF"/>
        </w:rPr>
        <w:t>. A</w:t>
      </w:r>
      <w:r w:rsidR="004925EE" w:rsidRPr="00717BE6">
        <w:rPr>
          <w:rFonts w:ascii="Times New Roman" w:hAnsi="Times New Roman" w:cs="Times New Roman"/>
          <w:color w:val="000000"/>
          <w:sz w:val="24"/>
          <w:szCs w:val="24"/>
          <w:shd w:val="clear" w:color="auto" w:fill="FFFFFF"/>
        </w:rPr>
        <w:t xml:space="preserve"> su vez</w:t>
      </w:r>
      <w:r w:rsidR="009E5984" w:rsidRPr="00717BE6">
        <w:rPr>
          <w:rFonts w:ascii="Times New Roman" w:hAnsi="Times New Roman" w:cs="Times New Roman"/>
          <w:color w:val="000000"/>
          <w:sz w:val="24"/>
          <w:szCs w:val="24"/>
          <w:shd w:val="clear" w:color="auto" w:fill="FFFFFF"/>
        </w:rPr>
        <w:t>, ya</w:t>
      </w:r>
      <w:r w:rsidR="00064A82" w:rsidRPr="00717BE6">
        <w:rPr>
          <w:rFonts w:ascii="Times New Roman" w:hAnsi="Times New Roman" w:cs="Times New Roman"/>
          <w:color w:val="000000"/>
          <w:sz w:val="24"/>
          <w:szCs w:val="24"/>
          <w:shd w:val="clear" w:color="auto" w:fill="FFFFFF"/>
        </w:rPr>
        <w:t xml:space="preserve"> existen </w:t>
      </w:r>
      <w:r w:rsidR="00E60434" w:rsidRPr="00717BE6">
        <w:rPr>
          <w:rFonts w:ascii="Times New Roman" w:hAnsi="Times New Roman" w:cs="Times New Roman"/>
          <w:color w:val="000000"/>
          <w:sz w:val="24"/>
          <w:szCs w:val="24"/>
          <w:shd w:val="clear" w:color="auto" w:fill="FFFFFF"/>
        </w:rPr>
        <w:t>en el presente</w:t>
      </w:r>
      <w:r w:rsidR="001D2FB7" w:rsidRPr="00717BE6">
        <w:rPr>
          <w:rFonts w:ascii="Times New Roman" w:hAnsi="Times New Roman" w:cs="Times New Roman"/>
          <w:color w:val="000000"/>
          <w:sz w:val="24"/>
          <w:szCs w:val="24"/>
          <w:shd w:val="clear" w:color="auto" w:fill="FFFFFF"/>
        </w:rPr>
        <w:t xml:space="preserve"> grandes modificaciones </w:t>
      </w:r>
      <w:r w:rsidR="009E5984" w:rsidRPr="00717BE6">
        <w:rPr>
          <w:rFonts w:ascii="Times New Roman" w:hAnsi="Times New Roman" w:cs="Times New Roman"/>
          <w:color w:val="000000"/>
          <w:sz w:val="24"/>
          <w:szCs w:val="24"/>
          <w:shd w:val="clear" w:color="auto" w:fill="FFFFFF"/>
        </w:rPr>
        <w:t>a</w:t>
      </w:r>
      <w:r w:rsidR="001D2FB7" w:rsidRPr="00717BE6">
        <w:rPr>
          <w:rFonts w:ascii="Times New Roman" w:hAnsi="Times New Roman" w:cs="Times New Roman"/>
          <w:color w:val="000000"/>
          <w:sz w:val="24"/>
          <w:szCs w:val="24"/>
          <w:shd w:val="clear" w:color="auto" w:fill="FFFFFF"/>
        </w:rPr>
        <w:t xml:space="preserve"> la TH por los avances tecnológicos e innovaci</w:t>
      </w:r>
      <w:r w:rsidR="009E5984" w:rsidRPr="00717BE6">
        <w:rPr>
          <w:rFonts w:ascii="Times New Roman" w:hAnsi="Times New Roman" w:cs="Times New Roman"/>
          <w:color w:val="000000"/>
          <w:sz w:val="24"/>
          <w:szCs w:val="24"/>
          <w:shd w:val="clear" w:color="auto" w:fill="FFFFFF"/>
        </w:rPr>
        <w:t>ones en nuestra</w:t>
      </w:r>
      <w:r w:rsidR="001D2FB7" w:rsidRPr="00717BE6">
        <w:rPr>
          <w:rFonts w:ascii="Times New Roman" w:hAnsi="Times New Roman" w:cs="Times New Roman"/>
          <w:color w:val="000000"/>
          <w:sz w:val="24"/>
          <w:szCs w:val="24"/>
          <w:shd w:val="clear" w:color="auto" w:fill="FFFFFF"/>
        </w:rPr>
        <w:t xml:space="preserve"> era del conocimiento, basada en el dinamismo de vinculación de </w:t>
      </w:r>
      <w:r w:rsidR="00DB34B8" w:rsidRPr="00717BE6">
        <w:rPr>
          <w:rFonts w:ascii="Times New Roman" w:hAnsi="Times New Roman" w:cs="Times New Roman"/>
          <w:color w:val="000000"/>
          <w:sz w:val="24"/>
          <w:szCs w:val="24"/>
          <w:shd w:val="clear" w:color="auto" w:fill="FFFFFF"/>
        </w:rPr>
        <w:t>las hélices</w:t>
      </w:r>
      <w:r w:rsidR="009E5984" w:rsidRPr="00717BE6">
        <w:rPr>
          <w:rFonts w:ascii="Times New Roman" w:hAnsi="Times New Roman" w:cs="Times New Roman"/>
          <w:color w:val="000000"/>
          <w:sz w:val="24"/>
          <w:szCs w:val="24"/>
          <w:shd w:val="clear" w:color="auto" w:fill="FFFFFF"/>
        </w:rPr>
        <w:t>. E</w:t>
      </w:r>
      <w:r w:rsidR="00E60434" w:rsidRPr="00717BE6">
        <w:rPr>
          <w:rFonts w:ascii="Times New Roman" w:hAnsi="Times New Roman" w:cs="Times New Roman"/>
          <w:color w:val="000000"/>
          <w:sz w:val="24"/>
          <w:szCs w:val="24"/>
          <w:shd w:val="clear" w:color="auto" w:fill="FFFFFF"/>
        </w:rPr>
        <w:t>n ese</w:t>
      </w:r>
      <w:r w:rsidR="00064A82" w:rsidRPr="00717BE6">
        <w:rPr>
          <w:rFonts w:ascii="Times New Roman" w:hAnsi="Times New Roman" w:cs="Times New Roman"/>
          <w:color w:val="000000"/>
          <w:sz w:val="24"/>
          <w:szCs w:val="24"/>
          <w:shd w:val="clear" w:color="auto" w:fill="FFFFFF"/>
        </w:rPr>
        <w:t xml:space="preserve"> sentido</w:t>
      </w:r>
      <w:r w:rsidR="009E5984" w:rsidRPr="00717BE6">
        <w:rPr>
          <w:rFonts w:ascii="Times New Roman" w:hAnsi="Times New Roman" w:cs="Times New Roman"/>
          <w:color w:val="000000"/>
          <w:sz w:val="24"/>
          <w:szCs w:val="24"/>
          <w:shd w:val="clear" w:color="auto" w:fill="FFFFFF"/>
        </w:rPr>
        <w:t>,</w:t>
      </w:r>
      <w:r w:rsidR="00DB34B8" w:rsidRPr="00717BE6">
        <w:rPr>
          <w:rFonts w:ascii="Times New Roman" w:hAnsi="Times New Roman" w:cs="Times New Roman"/>
          <w:color w:val="000000"/>
          <w:sz w:val="24"/>
          <w:szCs w:val="24"/>
          <w:shd w:val="clear" w:color="auto" w:fill="FFFFFF"/>
        </w:rPr>
        <w:t xml:space="preserve"> </w:t>
      </w:r>
      <w:r w:rsidR="00DD2904" w:rsidRPr="00717BE6">
        <w:rPr>
          <w:rFonts w:ascii="Times New Roman" w:hAnsi="Times New Roman" w:cs="Times New Roman"/>
          <w:color w:val="000000"/>
          <w:sz w:val="24"/>
          <w:szCs w:val="24"/>
          <w:shd w:val="clear" w:color="auto" w:fill="FFFFFF"/>
        </w:rPr>
        <w:t xml:space="preserve">Ahonen &amp; Hämäläinen (2012) </w:t>
      </w:r>
      <w:r w:rsidR="00E60434" w:rsidRPr="00717BE6">
        <w:rPr>
          <w:rFonts w:ascii="Times New Roman" w:hAnsi="Times New Roman" w:cs="Times New Roman"/>
          <w:color w:val="000000"/>
          <w:sz w:val="24"/>
          <w:szCs w:val="24"/>
          <w:shd w:val="clear" w:color="auto" w:fill="FFFFFF"/>
        </w:rPr>
        <w:t xml:space="preserve">mencionan </w:t>
      </w:r>
      <w:r w:rsidR="001D2FB7" w:rsidRPr="00717BE6">
        <w:rPr>
          <w:rFonts w:ascii="Times New Roman" w:hAnsi="Times New Roman" w:cs="Times New Roman"/>
          <w:color w:val="000000"/>
          <w:sz w:val="24"/>
          <w:szCs w:val="24"/>
          <w:shd w:val="clear" w:color="auto" w:fill="FFFFFF"/>
        </w:rPr>
        <w:t>una cuarta hélice o la cuádruple hélice</w:t>
      </w:r>
      <w:r w:rsidR="0000565D" w:rsidRPr="00717BE6">
        <w:rPr>
          <w:rFonts w:ascii="Times New Roman" w:hAnsi="Times New Roman" w:cs="Times New Roman"/>
        </w:rPr>
        <w:footnoteReference w:id="2"/>
      </w:r>
      <w:r w:rsidR="001D2FB7" w:rsidRPr="00717BE6">
        <w:rPr>
          <w:rFonts w:ascii="Times New Roman" w:hAnsi="Times New Roman" w:cs="Times New Roman"/>
          <w:color w:val="000000"/>
          <w:sz w:val="24"/>
          <w:szCs w:val="24"/>
          <w:shd w:val="clear" w:color="auto" w:fill="FFFFFF"/>
        </w:rPr>
        <w:t xml:space="preserve"> de la TH, la "sociedad civil"</w:t>
      </w:r>
      <w:r w:rsidR="009E5984" w:rsidRPr="00717BE6">
        <w:rPr>
          <w:rFonts w:ascii="Times New Roman" w:hAnsi="Times New Roman" w:cs="Times New Roman"/>
          <w:color w:val="000000"/>
          <w:sz w:val="24"/>
          <w:szCs w:val="24"/>
          <w:shd w:val="clear" w:color="auto" w:fill="FFFFFF"/>
        </w:rPr>
        <w:t xml:space="preserve"> (ver</w:t>
      </w:r>
      <w:r w:rsidR="000B76DB" w:rsidRPr="00717BE6">
        <w:rPr>
          <w:rFonts w:ascii="Times New Roman" w:hAnsi="Times New Roman" w:cs="Times New Roman"/>
          <w:color w:val="000000"/>
          <w:sz w:val="24"/>
          <w:szCs w:val="24"/>
          <w:shd w:val="clear" w:color="auto" w:fill="FFFFFF"/>
        </w:rPr>
        <w:t xml:space="preserve"> figura 1</w:t>
      </w:r>
      <w:r w:rsidR="009E5984" w:rsidRPr="00717BE6">
        <w:rPr>
          <w:rFonts w:ascii="Times New Roman" w:hAnsi="Times New Roman" w:cs="Times New Roman"/>
          <w:color w:val="000000"/>
          <w:sz w:val="24"/>
          <w:szCs w:val="24"/>
          <w:shd w:val="clear" w:color="auto" w:fill="FFFFFF"/>
        </w:rPr>
        <w:t xml:space="preserve">). Afirman </w:t>
      </w:r>
      <w:r w:rsidR="001D2FB7" w:rsidRPr="00717BE6">
        <w:rPr>
          <w:rFonts w:ascii="Times New Roman" w:hAnsi="Times New Roman" w:cs="Times New Roman"/>
          <w:color w:val="000000"/>
          <w:sz w:val="24"/>
          <w:szCs w:val="24"/>
          <w:shd w:val="clear" w:color="auto" w:fill="FFFFFF"/>
        </w:rPr>
        <w:t xml:space="preserve">que estos procesos son una espiral de la innovación, </w:t>
      </w:r>
      <w:r w:rsidR="009E5984" w:rsidRPr="00717BE6">
        <w:rPr>
          <w:rFonts w:ascii="Times New Roman" w:hAnsi="Times New Roman" w:cs="Times New Roman"/>
          <w:color w:val="000000"/>
          <w:sz w:val="24"/>
          <w:szCs w:val="24"/>
          <w:shd w:val="clear" w:color="auto" w:fill="FFFFFF"/>
        </w:rPr>
        <w:t>una</w:t>
      </w:r>
      <w:r w:rsidR="001D2FB7" w:rsidRPr="00717BE6">
        <w:rPr>
          <w:rFonts w:ascii="Times New Roman" w:hAnsi="Times New Roman" w:cs="Times New Roman"/>
          <w:color w:val="000000"/>
          <w:sz w:val="24"/>
          <w:szCs w:val="24"/>
          <w:shd w:val="clear" w:color="auto" w:fill="FFFFFF"/>
        </w:rPr>
        <w:t xml:space="preserve"> "</w:t>
      </w:r>
      <w:r w:rsidR="009E5984" w:rsidRPr="00717BE6">
        <w:rPr>
          <w:rFonts w:ascii="Times New Roman" w:hAnsi="Times New Roman" w:cs="Times New Roman"/>
          <w:color w:val="000000"/>
          <w:sz w:val="24"/>
          <w:szCs w:val="24"/>
          <w:shd w:val="clear" w:color="auto" w:fill="FFFFFF"/>
        </w:rPr>
        <w:t>c</w:t>
      </w:r>
      <w:r w:rsidR="001D2FB7" w:rsidRPr="00717BE6">
        <w:rPr>
          <w:rFonts w:ascii="Times New Roman" w:hAnsi="Times New Roman" w:cs="Times New Roman"/>
          <w:color w:val="000000"/>
          <w:sz w:val="24"/>
          <w:szCs w:val="24"/>
          <w:shd w:val="clear" w:color="auto" w:fill="FFFFFF"/>
        </w:rPr>
        <w:t xml:space="preserve">reación de la innovación local en una </w:t>
      </w:r>
      <w:r w:rsidR="009E5984" w:rsidRPr="00717BE6">
        <w:rPr>
          <w:rFonts w:ascii="Times New Roman" w:hAnsi="Times New Roman" w:cs="Times New Roman"/>
          <w:color w:val="000000"/>
          <w:sz w:val="24"/>
          <w:szCs w:val="24"/>
          <w:shd w:val="clear" w:color="auto" w:fill="FFFFFF"/>
        </w:rPr>
        <w:t>c</w:t>
      </w:r>
      <w:r w:rsidR="001D2FB7" w:rsidRPr="00717BE6">
        <w:rPr>
          <w:rFonts w:ascii="Times New Roman" w:hAnsi="Times New Roman" w:cs="Times New Roman"/>
          <w:color w:val="000000"/>
          <w:sz w:val="24"/>
          <w:szCs w:val="24"/>
          <w:shd w:val="clear" w:color="auto" w:fill="FFFFFF"/>
        </w:rPr>
        <w:t>uádruple hélice"</w:t>
      </w:r>
      <w:r w:rsidR="00842A37" w:rsidRPr="00717BE6">
        <w:rPr>
          <w:rFonts w:ascii="Times New Roman" w:hAnsi="Times New Roman" w:cs="Times New Roman"/>
          <w:color w:val="000000"/>
          <w:sz w:val="24"/>
          <w:szCs w:val="24"/>
          <w:shd w:val="clear" w:color="auto" w:fill="FFFFFF"/>
        </w:rPr>
        <w:t xml:space="preserve">. </w:t>
      </w:r>
    </w:p>
    <w:p w:rsidR="00C17249" w:rsidRPr="00717BE6" w:rsidRDefault="00C17249"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t>Esta cuádruple hélice aunque haya sido un proyecto, en la actualidad ya se aplica en algunas regiones de Estados Unidos</w:t>
      </w:r>
      <w:r w:rsidR="00EC15AB" w:rsidRPr="00717BE6">
        <w:rPr>
          <w:rFonts w:ascii="Times New Roman" w:hAnsi="Times New Roman" w:cs="Times New Roman"/>
          <w:color w:val="000000"/>
          <w:sz w:val="24"/>
          <w:szCs w:val="24"/>
          <w:shd w:val="clear" w:color="auto" w:fill="FFFFFF"/>
        </w:rPr>
        <w:t xml:space="preserve"> y de otros países</w:t>
      </w:r>
      <w:r w:rsidRPr="00717BE6">
        <w:rPr>
          <w:rFonts w:ascii="Times New Roman" w:hAnsi="Times New Roman" w:cs="Times New Roman"/>
          <w:color w:val="000000"/>
          <w:sz w:val="24"/>
          <w:szCs w:val="24"/>
          <w:shd w:val="clear" w:color="auto" w:fill="FFFFFF"/>
        </w:rPr>
        <w:t>, por ejemplo</w:t>
      </w:r>
      <w:r w:rsidR="00A221D1"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la Academia </w:t>
      </w:r>
      <w:r w:rsidR="00A221D1" w:rsidRPr="00717BE6">
        <w:rPr>
          <w:rFonts w:ascii="Times New Roman" w:hAnsi="Times New Roman" w:cs="Times New Roman"/>
          <w:color w:val="000000"/>
          <w:sz w:val="24"/>
          <w:szCs w:val="24"/>
          <w:shd w:val="clear" w:color="auto" w:fill="FFFFFF"/>
        </w:rPr>
        <w:t>de</w:t>
      </w:r>
      <w:r w:rsidRPr="00717BE6">
        <w:rPr>
          <w:rFonts w:ascii="Times New Roman" w:hAnsi="Times New Roman" w:cs="Times New Roman"/>
          <w:color w:val="000000"/>
          <w:sz w:val="24"/>
          <w:szCs w:val="24"/>
          <w:shd w:val="clear" w:color="auto" w:fill="FFFFFF"/>
        </w:rPr>
        <w:t xml:space="preserve"> </w:t>
      </w:r>
      <w:r w:rsidR="00A221D1" w:rsidRPr="00717BE6">
        <w:rPr>
          <w:rFonts w:ascii="Times New Roman" w:hAnsi="Times New Roman" w:cs="Times New Roman"/>
          <w:color w:val="000000"/>
          <w:sz w:val="24"/>
          <w:szCs w:val="24"/>
          <w:shd w:val="clear" w:color="auto" w:fill="FFFFFF"/>
        </w:rPr>
        <w:t>C</w:t>
      </w:r>
      <w:r w:rsidRPr="00717BE6">
        <w:rPr>
          <w:rFonts w:ascii="Times New Roman" w:hAnsi="Times New Roman" w:cs="Times New Roman"/>
          <w:color w:val="000000"/>
          <w:sz w:val="24"/>
          <w:szCs w:val="24"/>
          <w:shd w:val="clear" w:color="auto" w:fill="FFFFFF"/>
        </w:rPr>
        <w:t>iencias de Nueva York asumi</w:t>
      </w:r>
      <w:r w:rsidR="00A221D1" w:rsidRPr="00717BE6">
        <w:rPr>
          <w:rFonts w:ascii="Times New Roman" w:hAnsi="Times New Roman" w:cs="Times New Roman"/>
          <w:color w:val="000000"/>
          <w:sz w:val="24"/>
          <w:szCs w:val="24"/>
          <w:shd w:val="clear" w:color="auto" w:fill="FFFFFF"/>
        </w:rPr>
        <w:t>ó el</w:t>
      </w:r>
      <w:r w:rsidRPr="00717BE6">
        <w:rPr>
          <w:rFonts w:ascii="Times New Roman" w:hAnsi="Times New Roman" w:cs="Times New Roman"/>
          <w:color w:val="000000"/>
          <w:sz w:val="24"/>
          <w:szCs w:val="24"/>
          <w:shd w:val="clear" w:color="auto" w:fill="FFFFFF"/>
        </w:rPr>
        <w:t xml:space="preserve"> rol en </w:t>
      </w:r>
      <w:r w:rsidR="00A221D1" w:rsidRPr="00717BE6">
        <w:rPr>
          <w:rFonts w:ascii="Times New Roman" w:hAnsi="Times New Roman" w:cs="Times New Roman"/>
          <w:color w:val="000000"/>
          <w:sz w:val="24"/>
          <w:szCs w:val="24"/>
          <w:shd w:val="clear" w:color="auto" w:fill="FFFFFF"/>
        </w:rPr>
        <w:t>su</w:t>
      </w:r>
      <w:r w:rsidRPr="00717BE6">
        <w:rPr>
          <w:rFonts w:ascii="Times New Roman" w:hAnsi="Times New Roman" w:cs="Times New Roman"/>
          <w:color w:val="000000"/>
          <w:sz w:val="24"/>
          <w:szCs w:val="24"/>
          <w:shd w:val="clear" w:color="auto" w:fill="FFFFFF"/>
        </w:rPr>
        <w:t xml:space="preserve"> región </w:t>
      </w:r>
      <w:r w:rsidR="00A221D1" w:rsidRPr="00717BE6">
        <w:rPr>
          <w:rFonts w:ascii="Times New Roman" w:hAnsi="Times New Roman" w:cs="Times New Roman"/>
          <w:color w:val="000000"/>
          <w:sz w:val="24"/>
          <w:szCs w:val="24"/>
          <w:shd w:val="clear" w:color="auto" w:fill="FFFFFF"/>
        </w:rPr>
        <w:t>de</w:t>
      </w:r>
      <w:r w:rsidRPr="00717BE6">
        <w:rPr>
          <w:rFonts w:ascii="Times New Roman" w:hAnsi="Times New Roman" w:cs="Times New Roman"/>
          <w:color w:val="000000"/>
          <w:sz w:val="24"/>
          <w:szCs w:val="24"/>
          <w:shd w:val="clear" w:color="auto" w:fill="FFFFFF"/>
        </w:rPr>
        <w:t xml:space="preserve"> reunir a un grupo de líderes de diferentes esferas institucionales para desarrollar una serie de discusiones con el objetivo de articularlos para la creación de un área de consenso; una empresa de capital de riesgo para proporcionar </w:t>
      </w:r>
      <w:r w:rsidRPr="00717BE6">
        <w:rPr>
          <w:rFonts w:ascii="Times New Roman" w:hAnsi="Times New Roman" w:cs="Times New Roman"/>
          <w:color w:val="000000"/>
          <w:sz w:val="24"/>
          <w:szCs w:val="24"/>
          <w:shd w:val="clear" w:color="auto" w:fill="FFFFFF"/>
        </w:rPr>
        <w:lastRenderedPageBreak/>
        <w:t>asesoramiento empresarial, asistencia técnica y financiera para iniciar nuevas empresas (Rickne, Laestadius y Etzkowitz, 2013)</w:t>
      </w:r>
      <w:r w:rsidR="00EC15AB" w:rsidRPr="00717BE6">
        <w:rPr>
          <w:rFonts w:ascii="Times New Roman" w:hAnsi="Times New Roman" w:cs="Times New Roman"/>
          <w:color w:val="000000"/>
          <w:sz w:val="24"/>
          <w:szCs w:val="24"/>
          <w:shd w:val="clear" w:color="auto" w:fill="FFFFFF"/>
        </w:rPr>
        <w:t>.</w:t>
      </w:r>
    </w:p>
    <w:p w:rsidR="00E1629E" w:rsidRPr="00717BE6" w:rsidRDefault="0045359E"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t>La vinculación entre universidad-e</w:t>
      </w:r>
      <w:r w:rsidR="001D2FB7" w:rsidRPr="00717BE6">
        <w:rPr>
          <w:rFonts w:ascii="Times New Roman" w:hAnsi="Times New Roman" w:cs="Times New Roman"/>
          <w:color w:val="000000"/>
          <w:sz w:val="24"/>
          <w:szCs w:val="24"/>
          <w:shd w:val="clear" w:color="auto" w:fill="FFFFFF"/>
        </w:rPr>
        <w:t>mpresa-</w:t>
      </w:r>
      <w:r w:rsidRPr="00717BE6">
        <w:rPr>
          <w:rFonts w:ascii="Times New Roman" w:hAnsi="Times New Roman" w:cs="Times New Roman"/>
          <w:color w:val="000000"/>
          <w:sz w:val="24"/>
          <w:szCs w:val="24"/>
          <w:shd w:val="clear" w:color="auto" w:fill="FFFFFF"/>
        </w:rPr>
        <w:t>g</w:t>
      </w:r>
      <w:r w:rsidR="001D2FB7" w:rsidRPr="00717BE6">
        <w:rPr>
          <w:rFonts w:ascii="Times New Roman" w:hAnsi="Times New Roman" w:cs="Times New Roman"/>
          <w:color w:val="000000"/>
          <w:sz w:val="24"/>
          <w:szCs w:val="24"/>
          <w:shd w:val="clear" w:color="auto" w:fill="FFFFFF"/>
        </w:rPr>
        <w:t>obierno ha sido el centro de numerosas piezas de la literatura (</w:t>
      </w:r>
      <w:proofErr w:type="spellStart"/>
      <w:r w:rsidR="001D2FB7" w:rsidRPr="00717BE6">
        <w:rPr>
          <w:rFonts w:ascii="Times New Roman" w:hAnsi="Times New Roman" w:cs="Times New Roman"/>
          <w:color w:val="000000"/>
          <w:sz w:val="24"/>
          <w:szCs w:val="24"/>
          <w:shd w:val="clear" w:color="auto" w:fill="FFFFFF"/>
        </w:rPr>
        <w:t>Rickne</w:t>
      </w:r>
      <w:proofErr w:type="spellEnd"/>
      <w:r w:rsidR="001D2FB7" w:rsidRPr="00717BE6">
        <w:rPr>
          <w:rFonts w:ascii="Times New Roman" w:hAnsi="Times New Roman" w:cs="Times New Roman"/>
          <w:color w:val="000000"/>
          <w:sz w:val="24"/>
          <w:szCs w:val="24"/>
          <w:shd w:val="clear" w:color="auto" w:fill="FFFFFF"/>
        </w:rPr>
        <w:t xml:space="preserve">, </w:t>
      </w:r>
      <w:proofErr w:type="spellStart"/>
      <w:r w:rsidR="001D2FB7" w:rsidRPr="00717BE6">
        <w:rPr>
          <w:rFonts w:ascii="Times New Roman" w:hAnsi="Times New Roman" w:cs="Times New Roman"/>
          <w:color w:val="000000"/>
          <w:sz w:val="24"/>
          <w:szCs w:val="24"/>
          <w:shd w:val="clear" w:color="auto" w:fill="FFFFFF"/>
        </w:rPr>
        <w:t>Laestadius</w:t>
      </w:r>
      <w:proofErr w:type="spellEnd"/>
      <w:r w:rsidR="001D2FB7" w:rsidRPr="00717BE6">
        <w:rPr>
          <w:rFonts w:ascii="Times New Roman" w:hAnsi="Times New Roman" w:cs="Times New Roman"/>
          <w:color w:val="000000"/>
          <w:sz w:val="24"/>
          <w:szCs w:val="24"/>
          <w:shd w:val="clear" w:color="auto" w:fill="FFFFFF"/>
        </w:rPr>
        <w:t xml:space="preserve"> y </w:t>
      </w:r>
      <w:proofErr w:type="spellStart"/>
      <w:r w:rsidR="001D2FB7" w:rsidRPr="00717BE6">
        <w:rPr>
          <w:rFonts w:ascii="Times New Roman" w:hAnsi="Times New Roman" w:cs="Times New Roman"/>
          <w:color w:val="000000"/>
          <w:sz w:val="24"/>
          <w:szCs w:val="24"/>
          <w:shd w:val="clear" w:color="auto" w:fill="FFFFFF"/>
        </w:rPr>
        <w:t>Etzkowitz</w:t>
      </w:r>
      <w:proofErr w:type="spellEnd"/>
      <w:r w:rsidR="001D2FB7" w:rsidRPr="00717BE6">
        <w:rPr>
          <w:rFonts w:ascii="Times New Roman" w:hAnsi="Times New Roman" w:cs="Times New Roman"/>
          <w:color w:val="000000"/>
          <w:sz w:val="24"/>
          <w:szCs w:val="24"/>
          <w:shd w:val="clear" w:color="auto" w:fill="FFFFFF"/>
        </w:rPr>
        <w:t>, 2013)</w:t>
      </w:r>
      <w:r w:rsidR="003B749A" w:rsidRPr="00717BE6">
        <w:rPr>
          <w:rFonts w:ascii="Times New Roman" w:hAnsi="Times New Roman" w:cs="Times New Roman"/>
          <w:color w:val="000000"/>
          <w:sz w:val="24"/>
          <w:szCs w:val="24"/>
          <w:shd w:val="clear" w:color="auto" w:fill="FFFFFF"/>
        </w:rPr>
        <w:t>;</w:t>
      </w:r>
      <w:r w:rsidR="00DA4D95" w:rsidRPr="00717BE6">
        <w:rPr>
          <w:rFonts w:ascii="Times New Roman" w:hAnsi="Times New Roman" w:cs="Times New Roman"/>
          <w:color w:val="000000"/>
          <w:sz w:val="24"/>
          <w:szCs w:val="24"/>
          <w:shd w:val="clear" w:color="auto" w:fill="FFFFFF"/>
        </w:rPr>
        <w:t xml:space="preserve"> </w:t>
      </w:r>
      <w:r w:rsidR="001D2FB7" w:rsidRPr="00717BE6">
        <w:rPr>
          <w:rFonts w:ascii="Times New Roman" w:hAnsi="Times New Roman" w:cs="Times New Roman"/>
          <w:color w:val="000000"/>
          <w:sz w:val="24"/>
          <w:szCs w:val="24"/>
          <w:shd w:val="clear" w:color="auto" w:fill="FFFFFF"/>
        </w:rPr>
        <w:t>colocan a la universidad en el papel principal del proceso de innovació</w:t>
      </w:r>
      <w:r w:rsidR="00BC1BEA" w:rsidRPr="00717BE6">
        <w:rPr>
          <w:rFonts w:ascii="Times New Roman" w:hAnsi="Times New Roman" w:cs="Times New Roman"/>
          <w:color w:val="000000"/>
          <w:sz w:val="24"/>
          <w:szCs w:val="24"/>
          <w:shd w:val="clear" w:color="auto" w:fill="FFFFFF"/>
        </w:rPr>
        <w:t>n y producto de conocimiento, aunque</w:t>
      </w:r>
      <w:r w:rsidR="001D2FB7" w:rsidRPr="00717BE6">
        <w:rPr>
          <w:rFonts w:ascii="Times New Roman" w:hAnsi="Times New Roman" w:cs="Times New Roman"/>
          <w:color w:val="000000"/>
          <w:sz w:val="24"/>
          <w:szCs w:val="24"/>
          <w:shd w:val="clear" w:color="auto" w:fill="FFFFFF"/>
        </w:rPr>
        <w:t xml:space="preserve"> en algunas situaciones el gobierno </w:t>
      </w:r>
      <w:r w:rsidR="00A221D1" w:rsidRPr="00717BE6">
        <w:rPr>
          <w:rFonts w:ascii="Times New Roman" w:hAnsi="Times New Roman" w:cs="Times New Roman"/>
          <w:color w:val="000000"/>
          <w:sz w:val="24"/>
          <w:szCs w:val="24"/>
          <w:shd w:val="clear" w:color="auto" w:fill="FFFFFF"/>
        </w:rPr>
        <w:t>asume</w:t>
      </w:r>
      <w:r w:rsidR="001D2FB7" w:rsidRPr="00717BE6">
        <w:rPr>
          <w:rFonts w:ascii="Times New Roman" w:hAnsi="Times New Roman" w:cs="Times New Roman"/>
          <w:color w:val="000000"/>
          <w:sz w:val="24"/>
          <w:szCs w:val="24"/>
          <w:shd w:val="clear" w:color="auto" w:fill="FFFFFF"/>
        </w:rPr>
        <w:t xml:space="preserve"> el papel principal o dominante en el desarr</w:t>
      </w:r>
      <w:r w:rsidR="00064A82" w:rsidRPr="00717BE6">
        <w:rPr>
          <w:rFonts w:ascii="Times New Roman" w:hAnsi="Times New Roman" w:cs="Times New Roman"/>
          <w:color w:val="000000"/>
          <w:sz w:val="24"/>
          <w:szCs w:val="24"/>
          <w:shd w:val="clear" w:color="auto" w:fill="FFFFFF"/>
        </w:rPr>
        <w:t>ollo de proyectos y proporciona</w:t>
      </w:r>
      <w:r w:rsidR="001D2FB7" w:rsidRPr="00717BE6">
        <w:rPr>
          <w:rFonts w:ascii="Times New Roman" w:hAnsi="Times New Roman" w:cs="Times New Roman"/>
          <w:color w:val="000000"/>
          <w:sz w:val="24"/>
          <w:szCs w:val="24"/>
          <w:shd w:val="clear" w:color="auto" w:fill="FFFFFF"/>
        </w:rPr>
        <w:t xml:space="preserve"> los re</w:t>
      </w:r>
      <w:r w:rsidRPr="00717BE6">
        <w:rPr>
          <w:rFonts w:ascii="Times New Roman" w:hAnsi="Times New Roman" w:cs="Times New Roman"/>
          <w:color w:val="000000"/>
          <w:sz w:val="24"/>
          <w:szCs w:val="24"/>
          <w:shd w:val="clear" w:color="auto" w:fill="FFFFFF"/>
        </w:rPr>
        <w:t>cursos para la nueva iniciativa.</w:t>
      </w:r>
      <w:r w:rsidR="008B4F49" w:rsidRPr="00717BE6">
        <w:rPr>
          <w:rFonts w:ascii="Times New Roman" w:hAnsi="Times New Roman" w:cs="Times New Roman"/>
          <w:color w:val="000000"/>
          <w:sz w:val="24"/>
          <w:szCs w:val="24"/>
          <w:shd w:val="clear" w:color="auto" w:fill="FFFFFF"/>
        </w:rPr>
        <w:t xml:space="preserve"> </w:t>
      </w:r>
    </w:p>
    <w:p w:rsidR="00E1629E" w:rsidRPr="00717BE6" w:rsidRDefault="00E1629E"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t>En México</w:t>
      </w:r>
      <w:r w:rsidR="00A221D1"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la vinculación sigue siendo limitada, </w:t>
      </w:r>
      <w:r w:rsidR="00AD13B4" w:rsidRPr="00717BE6">
        <w:rPr>
          <w:rFonts w:ascii="Times New Roman" w:hAnsi="Times New Roman" w:cs="Times New Roman"/>
          <w:color w:val="000000"/>
          <w:sz w:val="24"/>
          <w:szCs w:val="24"/>
          <w:shd w:val="clear" w:color="auto" w:fill="FFFFFF"/>
        </w:rPr>
        <w:t xml:space="preserve">no hay </w:t>
      </w:r>
      <w:r w:rsidRPr="00717BE6">
        <w:rPr>
          <w:rFonts w:ascii="Times New Roman" w:hAnsi="Times New Roman" w:cs="Times New Roman"/>
          <w:color w:val="000000"/>
          <w:sz w:val="24"/>
          <w:szCs w:val="24"/>
          <w:shd w:val="clear" w:color="auto" w:fill="FFFFFF"/>
        </w:rPr>
        <w:t>política de vinculación para impulsar la transferencia de conocimiento científico, tecnológico y de innovació</w:t>
      </w:r>
      <w:r w:rsidR="00AD13B4" w:rsidRPr="00717BE6">
        <w:rPr>
          <w:rFonts w:ascii="Times New Roman" w:hAnsi="Times New Roman" w:cs="Times New Roman"/>
          <w:color w:val="000000"/>
          <w:sz w:val="24"/>
          <w:szCs w:val="24"/>
          <w:shd w:val="clear" w:color="auto" w:fill="FFFFFF"/>
        </w:rPr>
        <w:t xml:space="preserve">n entre </w:t>
      </w:r>
      <w:r w:rsidR="00A221D1" w:rsidRPr="00717BE6">
        <w:rPr>
          <w:rFonts w:ascii="Times New Roman" w:hAnsi="Times New Roman" w:cs="Times New Roman"/>
          <w:color w:val="000000"/>
          <w:sz w:val="24"/>
          <w:szCs w:val="24"/>
          <w:shd w:val="clear" w:color="auto" w:fill="FFFFFF"/>
        </w:rPr>
        <w:t xml:space="preserve">las </w:t>
      </w:r>
      <w:r w:rsidR="00AD13B4" w:rsidRPr="00717BE6">
        <w:rPr>
          <w:rFonts w:ascii="Times New Roman" w:hAnsi="Times New Roman" w:cs="Times New Roman"/>
          <w:color w:val="000000"/>
          <w:sz w:val="24"/>
          <w:szCs w:val="24"/>
          <w:shd w:val="clear" w:color="auto" w:fill="FFFFFF"/>
        </w:rPr>
        <w:t xml:space="preserve">IES y </w:t>
      </w:r>
      <w:r w:rsidR="00A221D1" w:rsidRPr="00717BE6">
        <w:rPr>
          <w:rFonts w:ascii="Times New Roman" w:hAnsi="Times New Roman" w:cs="Times New Roman"/>
          <w:color w:val="000000"/>
          <w:sz w:val="24"/>
          <w:szCs w:val="24"/>
          <w:shd w:val="clear" w:color="auto" w:fill="FFFFFF"/>
        </w:rPr>
        <w:t xml:space="preserve">el </w:t>
      </w:r>
      <w:r w:rsidR="00AD13B4" w:rsidRPr="00717BE6">
        <w:rPr>
          <w:rFonts w:ascii="Times New Roman" w:hAnsi="Times New Roman" w:cs="Times New Roman"/>
          <w:color w:val="000000"/>
          <w:sz w:val="24"/>
          <w:szCs w:val="24"/>
          <w:shd w:val="clear" w:color="auto" w:fill="FFFFFF"/>
        </w:rPr>
        <w:t xml:space="preserve">sector productivo. </w:t>
      </w:r>
      <w:r w:rsidRPr="00717BE6">
        <w:rPr>
          <w:rFonts w:ascii="Times New Roman" w:hAnsi="Times New Roman" w:cs="Times New Roman"/>
          <w:color w:val="000000"/>
          <w:sz w:val="24"/>
          <w:szCs w:val="24"/>
          <w:shd w:val="clear" w:color="auto" w:fill="FFFFFF"/>
        </w:rPr>
        <w:t>El PND</w:t>
      </w:r>
      <w:r w:rsidR="00AD13B4" w:rsidRPr="00717BE6">
        <w:rPr>
          <w:rFonts w:ascii="Times New Roman" w:hAnsi="Times New Roman" w:cs="Times New Roman"/>
          <w:color w:val="000000"/>
          <w:sz w:val="24"/>
          <w:szCs w:val="24"/>
          <w:shd w:val="clear" w:color="auto" w:fill="FFFFFF"/>
        </w:rPr>
        <w:t xml:space="preserve"> 2013-2018</w:t>
      </w:r>
      <w:r w:rsidR="00A221D1" w:rsidRPr="00717BE6">
        <w:rPr>
          <w:rFonts w:ascii="Times New Roman" w:hAnsi="Times New Roman" w:cs="Times New Roman"/>
          <w:color w:val="000000"/>
          <w:sz w:val="24"/>
          <w:szCs w:val="24"/>
          <w:shd w:val="clear" w:color="auto" w:fill="FFFFFF"/>
        </w:rPr>
        <w:t>,</w:t>
      </w:r>
      <w:r w:rsidR="00AD13B4"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parte de una serie de diagnósticos, algunas dinámicas institucionales y</w:t>
      </w:r>
      <w:r w:rsidR="00A221D1"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sobre todo</w:t>
      </w:r>
      <w:r w:rsidR="00A221D1"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planes de acción que coordinad</w:t>
      </w:r>
      <w:r w:rsidR="00A221D1" w:rsidRPr="00717BE6">
        <w:rPr>
          <w:rFonts w:ascii="Times New Roman" w:hAnsi="Times New Roman" w:cs="Times New Roman"/>
          <w:color w:val="000000"/>
          <w:sz w:val="24"/>
          <w:szCs w:val="24"/>
          <w:shd w:val="clear" w:color="auto" w:fill="FFFFFF"/>
        </w:rPr>
        <w:t>o</w:t>
      </w:r>
      <w:r w:rsidRPr="00717BE6">
        <w:rPr>
          <w:rFonts w:ascii="Times New Roman" w:hAnsi="Times New Roman" w:cs="Times New Roman"/>
          <w:color w:val="000000"/>
          <w:sz w:val="24"/>
          <w:szCs w:val="24"/>
          <w:shd w:val="clear" w:color="auto" w:fill="FFFFFF"/>
        </w:rPr>
        <w:t>s entre sí llevarían a buen término las metas propuestas. No obstante, esto implica un grado de coherencia institucional que abarque los aspectos sociales, políticos y económicos. Por ejemplo</w:t>
      </w:r>
      <w:r w:rsidR="00A221D1"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(Rivera y Rivera, 2013) analizaron la vincu</w:t>
      </w:r>
      <w:r w:rsidR="00967F2A" w:rsidRPr="00717BE6">
        <w:rPr>
          <w:rFonts w:ascii="Times New Roman" w:hAnsi="Times New Roman" w:cs="Times New Roman"/>
          <w:color w:val="000000"/>
          <w:sz w:val="24"/>
          <w:szCs w:val="24"/>
          <w:shd w:val="clear" w:color="auto" w:fill="FFFFFF"/>
        </w:rPr>
        <w:t>lación universidad-e</w:t>
      </w:r>
      <w:r w:rsidRPr="00717BE6">
        <w:rPr>
          <w:rFonts w:ascii="Times New Roman" w:hAnsi="Times New Roman" w:cs="Times New Roman"/>
          <w:color w:val="000000"/>
          <w:sz w:val="24"/>
          <w:szCs w:val="24"/>
          <w:shd w:val="clear" w:color="auto" w:fill="FFFFFF"/>
        </w:rPr>
        <w:t>mpresa del sexenio pasado a través del PND 2007-2012 en México, llegan</w:t>
      </w:r>
      <w:r w:rsidR="00A221D1" w:rsidRPr="00717BE6">
        <w:rPr>
          <w:rFonts w:ascii="Times New Roman" w:hAnsi="Times New Roman" w:cs="Times New Roman"/>
          <w:color w:val="000000"/>
          <w:sz w:val="24"/>
          <w:szCs w:val="24"/>
          <w:shd w:val="clear" w:color="auto" w:fill="FFFFFF"/>
        </w:rPr>
        <w:t>do</w:t>
      </w:r>
      <w:r w:rsidRPr="00717BE6">
        <w:rPr>
          <w:rFonts w:ascii="Times New Roman" w:hAnsi="Times New Roman" w:cs="Times New Roman"/>
          <w:color w:val="000000"/>
          <w:sz w:val="24"/>
          <w:szCs w:val="24"/>
          <w:shd w:val="clear" w:color="auto" w:fill="FFFFFF"/>
        </w:rPr>
        <w:t xml:space="preserve"> a </w:t>
      </w:r>
      <w:r w:rsidR="00A221D1" w:rsidRPr="00717BE6">
        <w:rPr>
          <w:rFonts w:ascii="Times New Roman" w:hAnsi="Times New Roman" w:cs="Times New Roman"/>
          <w:color w:val="000000"/>
          <w:sz w:val="24"/>
          <w:szCs w:val="24"/>
          <w:shd w:val="clear" w:color="auto" w:fill="FFFFFF"/>
        </w:rPr>
        <w:t xml:space="preserve">concluir que </w:t>
      </w:r>
      <w:r w:rsidRPr="00717BE6">
        <w:rPr>
          <w:rFonts w:ascii="Times New Roman" w:hAnsi="Times New Roman" w:cs="Times New Roman"/>
          <w:color w:val="000000"/>
          <w:sz w:val="24"/>
          <w:szCs w:val="24"/>
          <w:shd w:val="clear" w:color="auto" w:fill="FFFFFF"/>
        </w:rPr>
        <w:t>el gobierno empieza a denotar desde el PND la importancia de vincular el sector académico con el sector productivo</w:t>
      </w:r>
      <w:r w:rsidR="00A221D1"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w:t>
      </w:r>
      <w:r w:rsidR="00A221D1" w:rsidRPr="00717BE6">
        <w:rPr>
          <w:rFonts w:ascii="Times New Roman" w:hAnsi="Times New Roman" w:cs="Times New Roman"/>
          <w:color w:val="000000"/>
          <w:sz w:val="24"/>
          <w:szCs w:val="24"/>
          <w:shd w:val="clear" w:color="auto" w:fill="FFFFFF"/>
        </w:rPr>
        <w:t>concretándose</w:t>
      </w:r>
      <w:r w:rsidRPr="00717BE6">
        <w:rPr>
          <w:rFonts w:ascii="Times New Roman" w:hAnsi="Times New Roman" w:cs="Times New Roman"/>
          <w:color w:val="000000"/>
          <w:sz w:val="24"/>
          <w:szCs w:val="24"/>
          <w:shd w:val="clear" w:color="auto" w:fill="FFFFFF"/>
        </w:rPr>
        <w:t xml:space="preserve"> una serie de acciones </w:t>
      </w:r>
      <w:r w:rsidR="00A221D1" w:rsidRPr="00717BE6">
        <w:rPr>
          <w:rFonts w:ascii="Times New Roman" w:hAnsi="Times New Roman" w:cs="Times New Roman"/>
          <w:color w:val="000000"/>
          <w:sz w:val="24"/>
          <w:szCs w:val="24"/>
          <w:shd w:val="clear" w:color="auto" w:fill="FFFFFF"/>
        </w:rPr>
        <w:t>a tomar en</w:t>
      </w:r>
      <w:r w:rsidRPr="00717BE6">
        <w:rPr>
          <w:rFonts w:ascii="Times New Roman" w:hAnsi="Times New Roman" w:cs="Times New Roman"/>
          <w:color w:val="000000"/>
          <w:sz w:val="24"/>
          <w:szCs w:val="24"/>
          <w:shd w:val="clear" w:color="auto" w:fill="FFFFFF"/>
        </w:rPr>
        <w:t xml:space="preserve"> cuenta como pol</w:t>
      </w:r>
      <w:r w:rsidR="00967F2A" w:rsidRPr="00717BE6">
        <w:rPr>
          <w:rFonts w:ascii="Times New Roman" w:hAnsi="Times New Roman" w:cs="Times New Roman"/>
          <w:color w:val="000000"/>
          <w:sz w:val="24"/>
          <w:szCs w:val="24"/>
          <w:shd w:val="clear" w:color="auto" w:fill="FFFFFF"/>
        </w:rPr>
        <w:t>íticas públicas de vinculación u</w:t>
      </w:r>
      <w:r w:rsidRPr="00717BE6">
        <w:rPr>
          <w:rFonts w:ascii="Times New Roman" w:hAnsi="Times New Roman" w:cs="Times New Roman"/>
          <w:color w:val="000000"/>
          <w:sz w:val="24"/>
          <w:szCs w:val="24"/>
          <w:shd w:val="clear" w:color="auto" w:fill="FFFFFF"/>
        </w:rPr>
        <w:t>niversidad-</w:t>
      </w:r>
      <w:r w:rsidR="00967F2A" w:rsidRPr="00717BE6">
        <w:rPr>
          <w:rFonts w:ascii="Times New Roman" w:hAnsi="Times New Roman" w:cs="Times New Roman"/>
          <w:color w:val="000000"/>
          <w:sz w:val="24"/>
          <w:szCs w:val="24"/>
          <w:shd w:val="clear" w:color="auto" w:fill="FFFFFF"/>
        </w:rPr>
        <w:t>e</w:t>
      </w:r>
      <w:r w:rsidRPr="00717BE6">
        <w:rPr>
          <w:rFonts w:ascii="Times New Roman" w:hAnsi="Times New Roman" w:cs="Times New Roman"/>
          <w:color w:val="000000"/>
          <w:sz w:val="24"/>
          <w:szCs w:val="24"/>
          <w:shd w:val="clear" w:color="auto" w:fill="FFFFFF"/>
        </w:rPr>
        <w:t>mpresa.</w:t>
      </w:r>
      <w:r w:rsidR="00CB338F" w:rsidRPr="00717BE6">
        <w:rPr>
          <w:rFonts w:ascii="Times New Roman" w:hAnsi="Times New Roman" w:cs="Times New Roman"/>
          <w:color w:val="000000"/>
          <w:sz w:val="24"/>
          <w:szCs w:val="24"/>
          <w:shd w:val="clear" w:color="auto" w:fill="FFFFFF"/>
        </w:rPr>
        <w:t xml:space="preserve"> </w:t>
      </w:r>
      <w:r w:rsidR="009011EB" w:rsidRPr="00717BE6">
        <w:rPr>
          <w:rFonts w:ascii="Times New Roman" w:hAnsi="Times New Roman" w:cs="Times New Roman"/>
          <w:color w:val="000000"/>
          <w:sz w:val="24"/>
          <w:szCs w:val="24"/>
          <w:shd w:val="clear" w:color="auto" w:fill="FFFFFF"/>
        </w:rPr>
        <w:t>Dicha</w:t>
      </w:r>
      <w:r w:rsidRPr="00717BE6">
        <w:rPr>
          <w:rFonts w:ascii="Times New Roman" w:hAnsi="Times New Roman" w:cs="Times New Roman"/>
          <w:color w:val="000000"/>
          <w:sz w:val="24"/>
          <w:szCs w:val="24"/>
          <w:shd w:val="clear" w:color="auto" w:fill="FFFFFF"/>
        </w:rPr>
        <w:t xml:space="preserve"> conclusión impacta primero en el aspecto político al momento de detallar las acciones de vinculación, </w:t>
      </w:r>
      <w:r w:rsidR="00357E99" w:rsidRPr="00717BE6">
        <w:rPr>
          <w:rFonts w:ascii="Times New Roman" w:hAnsi="Times New Roman" w:cs="Times New Roman"/>
          <w:color w:val="000000"/>
          <w:sz w:val="24"/>
          <w:szCs w:val="24"/>
          <w:shd w:val="clear" w:color="auto" w:fill="FFFFFF"/>
        </w:rPr>
        <w:t xml:space="preserve">y </w:t>
      </w:r>
      <w:r w:rsidRPr="00717BE6">
        <w:rPr>
          <w:rFonts w:ascii="Times New Roman" w:hAnsi="Times New Roman" w:cs="Times New Roman"/>
          <w:color w:val="000000"/>
          <w:sz w:val="24"/>
          <w:szCs w:val="24"/>
          <w:shd w:val="clear" w:color="auto" w:fill="FFFFFF"/>
        </w:rPr>
        <w:t xml:space="preserve">después </w:t>
      </w:r>
      <w:r w:rsidR="00357E99" w:rsidRPr="00717BE6">
        <w:rPr>
          <w:rFonts w:ascii="Times New Roman" w:hAnsi="Times New Roman" w:cs="Times New Roman"/>
          <w:color w:val="000000"/>
          <w:sz w:val="24"/>
          <w:szCs w:val="24"/>
          <w:shd w:val="clear" w:color="auto" w:fill="FFFFFF"/>
        </w:rPr>
        <w:t xml:space="preserve">lo hace </w:t>
      </w:r>
      <w:r w:rsidRPr="00717BE6">
        <w:rPr>
          <w:rFonts w:ascii="Times New Roman" w:hAnsi="Times New Roman" w:cs="Times New Roman"/>
          <w:color w:val="000000"/>
          <w:sz w:val="24"/>
          <w:szCs w:val="24"/>
          <w:shd w:val="clear" w:color="auto" w:fill="FFFFFF"/>
        </w:rPr>
        <w:t xml:space="preserve">en los aspectos sociales y económicos </w:t>
      </w:r>
      <w:r w:rsidR="00D667EB" w:rsidRPr="00717BE6">
        <w:rPr>
          <w:rFonts w:ascii="Times New Roman" w:hAnsi="Times New Roman" w:cs="Times New Roman"/>
          <w:color w:val="000000"/>
          <w:sz w:val="24"/>
          <w:szCs w:val="24"/>
          <w:shd w:val="clear" w:color="auto" w:fill="FFFFFF"/>
        </w:rPr>
        <w:t>de</w:t>
      </w:r>
      <w:r w:rsidRPr="00717BE6">
        <w:rPr>
          <w:rFonts w:ascii="Times New Roman" w:hAnsi="Times New Roman" w:cs="Times New Roman"/>
          <w:color w:val="000000"/>
          <w:sz w:val="24"/>
          <w:szCs w:val="24"/>
          <w:shd w:val="clear" w:color="auto" w:fill="FFFFFF"/>
        </w:rPr>
        <w:t xml:space="preserve"> la vincu</w:t>
      </w:r>
      <w:r w:rsidR="00BC751B" w:rsidRPr="00717BE6">
        <w:rPr>
          <w:rFonts w:ascii="Times New Roman" w:hAnsi="Times New Roman" w:cs="Times New Roman"/>
          <w:color w:val="000000"/>
          <w:sz w:val="24"/>
          <w:szCs w:val="24"/>
          <w:shd w:val="clear" w:color="auto" w:fill="FFFFFF"/>
        </w:rPr>
        <w:t>lación u</w:t>
      </w:r>
      <w:r w:rsidRPr="00717BE6">
        <w:rPr>
          <w:rFonts w:ascii="Times New Roman" w:hAnsi="Times New Roman" w:cs="Times New Roman"/>
          <w:color w:val="000000"/>
          <w:sz w:val="24"/>
          <w:szCs w:val="24"/>
          <w:shd w:val="clear" w:color="auto" w:fill="FFFFFF"/>
        </w:rPr>
        <w:t>niversidad-</w:t>
      </w:r>
      <w:r w:rsidR="00BC751B" w:rsidRPr="00717BE6">
        <w:rPr>
          <w:rFonts w:ascii="Times New Roman" w:hAnsi="Times New Roman" w:cs="Times New Roman"/>
          <w:color w:val="000000"/>
          <w:sz w:val="24"/>
          <w:szCs w:val="24"/>
          <w:shd w:val="clear" w:color="auto" w:fill="FFFFFF"/>
        </w:rPr>
        <w:t>empresa-g</w:t>
      </w:r>
      <w:r w:rsidRPr="00717BE6">
        <w:rPr>
          <w:rFonts w:ascii="Times New Roman" w:hAnsi="Times New Roman" w:cs="Times New Roman"/>
          <w:color w:val="000000"/>
          <w:sz w:val="24"/>
          <w:szCs w:val="24"/>
          <w:shd w:val="clear" w:color="auto" w:fill="FFFFFF"/>
        </w:rPr>
        <w:t>obierno</w:t>
      </w:r>
      <w:r w:rsidR="00566D50"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ante esto varias de las IES de México han mostrado cuán importante es vincul</w:t>
      </w:r>
      <w:r w:rsidR="00181C19" w:rsidRPr="00717BE6">
        <w:rPr>
          <w:rFonts w:ascii="Times New Roman" w:hAnsi="Times New Roman" w:cs="Times New Roman"/>
          <w:color w:val="000000"/>
          <w:sz w:val="24"/>
          <w:szCs w:val="24"/>
          <w:shd w:val="clear" w:color="auto" w:fill="FFFFFF"/>
        </w:rPr>
        <w:t>arse con el sector productivo</w:t>
      </w:r>
      <w:r w:rsidRPr="00717BE6">
        <w:rPr>
          <w:rFonts w:ascii="Times New Roman" w:hAnsi="Times New Roman" w:cs="Times New Roman"/>
          <w:color w:val="000000"/>
          <w:sz w:val="24"/>
          <w:szCs w:val="24"/>
          <w:shd w:val="clear" w:color="auto" w:fill="FFFFFF"/>
        </w:rPr>
        <w:t xml:space="preserve">. </w:t>
      </w:r>
    </w:p>
    <w:p w:rsidR="00181C19" w:rsidRPr="00717BE6" w:rsidRDefault="00D667EB"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t>L</w:t>
      </w:r>
      <w:r w:rsidR="00181C19" w:rsidRPr="00717BE6">
        <w:rPr>
          <w:rFonts w:ascii="Times New Roman" w:hAnsi="Times New Roman" w:cs="Times New Roman"/>
          <w:color w:val="000000"/>
          <w:sz w:val="24"/>
          <w:szCs w:val="24"/>
          <w:shd w:val="clear" w:color="auto" w:fill="FFFFFF"/>
        </w:rPr>
        <w:t xml:space="preserve">as investigadoras </w:t>
      </w:r>
      <w:proofErr w:type="spellStart"/>
      <w:r w:rsidR="00181C19" w:rsidRPr="00717BE6">
        <w:rPr>
          <w:rFonts w:ascii="Times New Roman" w:hAnsi="Times New Roman" w:cs="Times New Roman"/>
          <w:color w:val="000000"/>
          <w:sz w:val="24"/>
          <w:szCs w:val="24"/>
          <w:shd w:val="clear" w:color="auto" w:fill="FFFFFF"/>
        </w:rPr>
        <w:t>Casalet</w:t>
      </w:r>
      <w:proofErr w:type="spellEnd"/>
      <w:r w:rsidR="00181C19" w:rsidRPr="00717BE6">
        <w:rPr>
          <w:rFonts w:ascii="Times New Roman" w:hAnsi="Times New Roman" w:cs="Times New Roman"/>
          <w:color w:val="000000"/>
          <w:sz w:val="24"/>
          <w:szCs w:val="24"/>
          <w:shd w:val="clear" w:color="auto" w:fill="FFFFFF"/>
        </w:rPr>
        <w:t xml:space="preserve"> y Casas (1998)</w:t>
      </w:r>
      <w:r w:rsidRPr="00717BE6">
        <w:rPr>
          <w:rFonts w:ascii="Times New Roman" w:hAnsi="Times New Roman" w:cs="Times New Roman"/>
          <w:color w:val="000000"/>
          <w:sz w:val="24"/>
          <w:szCs w:val="24"/>
          <w:shd w:val="clear" w:color="auto" w:fill="FFFFFF"/>
        </w:rPr>
        <w:t xml:space="preserve">, </w:t>
      </w:r>
      <w:r w:rsidR="009C588E" w:rsidRPr="00717BE6">
        <w:rPr>
          <w:rFonts w:ascii="Times New Roman" w:hAnsi="Times New Roman" w:cs="Times New Roman"/>
          <w:color w:val="000000"/>
          <w:sz w:val="24"/>
          <w:szCs w:val="24"/>
          <w:shd w:val="clear" w:color="auto" w:fill="FFFFFF"/>
        </w:rPr>
        <w:t>en</w:t>
      </w:r>
      <w:r w:rsidRPr="00717BE6">
        <w:rPr>
          <w:rFonts w:ascii="Times New Roman" w:hAnsi="Times New Roman" w:cs="Times New Roman"/>
          <w:color w:val="000000"/>
          <w:sz w:val="24"/>
          <w:szCs w:val="24"/>
          <w:shd w:val="clear" w:color="auto" w:fill="FFFFFF"/>
        </w:rPr>
        <w:t xml:space="preserve"> su diagnóstico de</w:t>
      </w:r>
      <w:r w:rsidR="00181C19" w:rsidRPr="00717BE6">
        <w:rPr>
          <w:rFonts w:ascii="Times New Roman" w:hAnsi="Times New Roman" w:cs="Times New Roman"/>
          <w:color w:val="000000"/>
          <w:sz w:val="24"/>
          <w:szCs w:val="24"/>
          <w:shd w:val="clear" w:color="auto" w:fill="FFFFFF"/>
        </w:rPr>
        <w:t xml:space="preserve"> la UNAM y FLACSO, proyecto financiado por CONACYT-ANUIES, manifiestan la necesidad tanto de las IES como del sector productivo</w:t>
      </w:r>
      <w:r w:rsidRPr="00717BE6">
        <w:rPr>
          <w:rFonts w:ascii="Times New Roman" w:hAnsi="Times New Roman" w:cs="Times New Roman"/>
          <w:color w:val="000000"/>
          <w:sz w:val="24"/>
          <w:szCs w:val="24"/>
          <w:shd w:val="clear" w:color="auto" w:fill="FFFFFF"/>
        </w:rPr>
        <w:t xml:space="preserve"> de</w:t>
      </w:r>
      <w:r w:rsidR="00181C19" w:rsidRPr="00717BE6">
        <w:rPr>
          <w:rFonts w:ascii="Times New Roman" w:hAnsi="Times New Roman" w:cs="Times New Roman"/>
          <w:color w:val="000000"/>
          <w:sz w:val="24"/>
          <w:szCs w:val="24"/>
          <w:shd w:val="clear" w:color="auto" w:fill="FFFFFF"/>
        </w:rPr>
        <w:t xml:space="preserve"> vincularse</w:t>
      </w:r>
      <w:r w:rsidR="0079382D" w:rsidRPr="00717BE6">
        <w:rPr>
          <w:rFonts w:ascii="Times New Roman" w:hAnsi="Times New Roman" w:cs="Times New Roman"/>
          <w:color w:val="000000"/>
          <w:sz w:val="24"/>
          <w:szCs w:val="24"/>
          <w:shd w:val="clear" w:color="auto" w:fill="FFFFFF"/>
        </w:rPr>
        <w:t xml:space="preserve"> para detonar proyectos en conjunto</w:t>
      </w:r>
      <w:r w:rsidR="003C389F" w:rsidRPr="00717BE6">
        <w:rPr>
          <w:rFonts w:ascii="Times New Roman" w:hAnsi="Times New Roman" w:cs="Times New Roman"/>
          <w:color w:val="000000"/>
          <w:sz w:val="24"/>
          <w:szCs w:val="24"/>
          <w:shd w:val="clear" w:color="auto" w:fill="FFFFFF"/>
        </w:rPr>
        <w:t>. U</w:t>
      </w:r>
      <w:r w:rsidR="0079382D" w:rsidRPr="00717BE6">
        <w:rPr>
          <w:rFonts w:ascii="Times New Roman" w:hAnsi="Times New Roman" w:cs="Times New Roman"/>
          <w:color w:val="000000"/>
          <w:sz w:val="24"/>
          <w:szCs w:val="24"/>
          <w:shd w:val="clear" w:color="auto" w:fill="FFFFFF"/>
        </w:rPr>
        <w:t>n</w:t>
      </w:r>
      <w:r w:rsidR="003C389F" w:rsidRPr="00717BE6">
        <w:rPr>
          <w:rFonts w:ascii="Times New Roman" w:hAnsi="Times New Roman" w:cs="Times New Roman"/>
          <w:color w:val="000000"/>
          <w:sz w:val="24"/>
          <w:szCs w:val="24"/>
          <w:shd w:val="clear" w:color="auto" w:fill="FFFFFF"/>
        </w:rPr>
        <w:t>o de</w:t>
      </w:r>
      <w:r w:rsidR="0079382D" w:rsidRPr="00717BE6">
        <w:rPr>
          <w:rFonts w:ascii="Times New Roman" w:hAnsi="Times New Roman" w:cs="Times New Roman"/>
          <w:color w:val="000000"/>
          <w:sz w:val="24"/>
          <w:szCs w:val="24"/>
          <w:shd w:val="clear" w:color="auto" w:fill="FFFFFF"/>
        </w:rPr>
        <w:t xml:space="preserve"> </w:t>
      </w:r>
      <w:r w:rsidR="003C389F" w:rsidRPr="00717BE6">
        <w:rPr>
          <w:rFonts w:ascii="Times New Roman" w:hAnsi="Times New Roman" w:cs="Times New Roman"/>
          <w:color w:val="000000"/>
          <w:sz w:val="24"/>
          <w:szCs w:val="24"/>
          <w:shd w:val="clear" w:color="auto" w:fill="FFFFFF"/>
        </w:rPr>
        <w:t xml:space="preserve">los </w:t>
      </w:r>
      <w:r w:rsidR="0079382D" w:rsidRPr="00717BE6">
        <w:rPr>
          <w:rFonts w:ascii="Times New Roman" w:hAnsi="Times New Roman" w:cs="Times New Roman"/>
          <w:color w:val="000000"/>
          <w:sz w:val="24"/>
          <w:szCs w:val="24"/>
          <w:shd w:val="clear" w:color="auto" w:fill="FFFFFF"/>
        </w:rPr>
        <w:t>punto</w:t>
      </w:r>
      <w:r w:rsidR="003C389F" w:rsidRPr="00717BE6">
        <w:rPr>
          <w:rFonts w:ascii="Times New Roman" w:hAnsi="Times New Roman" w:cs="Times New Roman"/>
          <w:color w:val="000000"/>
          <w:sz w:val="24"/>
          <w:szCs w:val="24"/>
          <w:shd w:val="clear" w:color="auto" w:fill="FFFFFF"/>
        </w:rPr>
        <w:t>s</w:t>
      </w:r>
      <w:r w:rsidR="0079382D" w:rsidRPr="00717BE6">
        <w:rPr>
          <w:rFonts w:ascii="Times New Roman" w:hAnsi="Times New Roman" w:cs="Times New Roman"/>
          <w:color w:val="000000"/>
          <w:sz w:val="24"/>
          <w:szCs w:val="24"/>
          <w:shd w:val="clear" w:color="auto" w:fill="FFFFFF"/>
        </w:rPr>
        <w:t xml:space="preserve"> que encontraron es que </w:t>
      </w:r>
      <w:r w:rsidR="00181C19" w:rsidRPr="00717BE6">
        <w:rPr>
          <w:rFonts w:ascii="Times New Roman" w:hAnsi="Times New Roman" w:cs="Times New Roman"/>
          <w:color w:val="000000"/>
          <w:sz w:val="24"/>
          <w:szCs w:val="24"/>
          <w:shd w:val="clear" w:color="auto" w:fill="FFFFFF"/>
        </w:rPr>
        <w:t>“no siempre la vinculación se da</w:t>
      </w:r>
      <w:r w:rsidR="0079382D" w:rsidRPr="00717BE6">
        <w:rPr>
          <w:rFonts w:ascii="Times New Roman" w:hAnsi="Times New Roman" w:cs="Times New Roman"/>
          <w:color w:val="000000"/>
          <w:sz w:val="24"/>
          <w:szCs w:val="24"/>
          <w:shd w:val="clear" w:color="auto" w:fill="FFFFFF"/>
        </w:rPr>
        <w:t>ba</w:t>
      </w:r>
      <w:r w:rsidR="00181C19" w:rsidRPr="00717BE6">
        <w:rPr>
          <w:rFonts w:ascii="Times New Roman" w:hAnsi="Times New Roman" w:cs="Times New Roman"/>
          <w:color w:val="000000"/>
          <w:sz w:val="24"/>
          <w:szCs w:val="24"/>
          <w:shd w:val="clear" w:color="auto" w:fill="FFFFFF"/>
        </w:rPr>
        <w:t xml:space="preserve"> por medio de contratos, convenio o programas institucionales”</w:t>
      </w:r>
      <w:r w:rsidR="003C389F" w:rsidRPr="00717BE6">
        <w:rPr>
          <w:rFonts w:ascii="Times New Roman" w:hAnsi="Times New Roman" w:cs="Times New Roman"/>
          <w:color w:val="000000"/>
          <w:sz w:val="24"/>
          <w:szCs w:val="24"/>
          <w:shd w:val="clear" w:color="auto" w:fill="FFFFFF"/>
        </w:rPr>
        <w:t>,</w:t>
      </w:r>
      <w:r w:rsidR="00181C19" w:rsidRPr="00717BE6">
        <w:rPr>
          <w:rFonts w:ascii="Times New Roman" w:hAnsi="Times New Roman" w:cs="Times New Roman"/>
          <w:color w:val="000000"/>
          <w:sz w:val="24"/>
          <w:szCs w:val="24"/>
          <w:shd w:val="clear" w:color="auto" w:fill="FFFFFF"/>
        </w:rPr>
        <w:t xml:space="preserve"> sino</w:t>
      </w:r>
      <w:r w:rsidR="003C389F" w:rsidRPr="00717BE6">
        <w:rPr>
          <w:rFonts w:ascii="Times New Roman" w:hAnsi="Times New Roman" w:cs="Times New Roman"/>
          <w:color w:val="000000"/>
          <w:sz w:val="24"/>
          <w:szCs w:val="24"/>
          <w:shd w:val="clear" w:color="auto" w:fill="FFFFFF"/>
        </w:rPr>
        <w:t xml:space="preserve"> de manera</w:t>
      </w:r>
      <w:r w:rsidR="00181C19" w:rsidRPr="00717BE6">
        <w:rPr>
          <w:rFonts w:ascii="Times New Roman" w:hAnsi="Times New Roman" w:cs="Times New Roman"/>
          <w:color w:val="000000"/>
          <w:sz w:val="24"/>
          <w:szCs w:val="24"/>
          <w:shd w:val="clear" w:color="auto" w:fill="FFFFFF"/>
        </w:rPr>
        <w:t xml:space="preserve"> informal</w:t>
      </w:r>
      <w:r w:rsidR="003C389F" w:rsidRPr="00717BE6">
        <w:rPr>
          <w:rFonts w:ascii="Times New Roman" w:hAnsi="Times New Roman" w:cs="Times New Roman"/>
          <w:color w:val="000000"/>
          <w:sz w:val="24"/>
          <w:szCs w:val="24"/>
          <w:shd w:val="clear" w:color="auto" w:fill="FFFFFF"/>
        </w:rPr>
        <w:t>. A</w:t>
      </w:r>
      <w:r w:rsidR="00181C19" w:rsidRPr="00717BE6">
        <w:rPr>
          <w:rFonts w:ascii="Times New Roman" w:hAnsi="Times New Roman" w:cs="Times New Roman"/>
          <w:color w:val="000000"/>
          <w:sz w:val="24"/>
          <w:szCs w:val="24"/>
          <w:shd w:val="clear" w:color="auto" w:fill="FFFFFF"/>
        </w:rPr>
        <w:t xml:space="preserve">unque los resultados han sido representativos, incluso Casas y </w:t>
      </w:r>
      <w:proofErr w:type="spellStart"/>
      <w:r w:rsidR="00181C19" w:rsidRPr="00717BE6">
        <w:rPr>
          <w:rFonts w:ascii="Times New Roman" w:hAnsi="Times New Roman" w:cs="Times New Roman"/>
          <w:color w:val="000000"/>
          <w:sz w:val="24"/>
          <w:szCs w:val="24"/>
          <w:shd w:val="clear" w:color="auto" w:fill="FFFFFF"/>
        </w:rPr>
        <w:t>Valenti</w:t>
      </w:r>
      <w:proofErr w:type="spellEnd"/>
      <w:r w:rsidR="00181C19" w:rsidRPr="00717BE6">
        <w:rPr>
          <w:rFonts w:ascii="Times New Roman" w:hAnsi="Times New Roman" w:cs="Times New Roman"/>
          <w:color w:val="000000"/>
          <w:sz w:val="24"/>
          <w:szCs w:val="24"/>
          <w:shd w:val="clear" w:color="auto" w:fill="FFFFFF"/>
        </w:rPr>
        <w:t xml:space="preserve"> (2000) </w:t>
      </w:r>
      <w:r w:rsidR="003C389F" w:rsidRPr="00717BE6">
        <w:rPr>
          <w:rFonts w:ascii="Times New Roman" w:hAnsi="Times New Roman" w:cs="Times New Roman"/>
          <w:color w:val="000000"/>
          <w:sz w:val="24"/>
          <w:szCs w:val="24"/>
          <w:shd w:val="clear" w:color="auto" w:fill="FFFFFF"/>
        </w:rPr>
        <w:t>aseveran</w:t>
      </w:r>
      <w:r w:rsidR="00181C19" w:rsidRPr="00717BE6">
        <w:rPr>
          <w:rFonts w:ascii="Times New Roman" w:hAnsi="Times New Roman" w:cs="Times New Roman"/>
          <w:color w:val="000000"/>
          <w:sz w:val="24"/>
          <w:szCs w:val="24"/>
          <w:shd w:val="clear" w:color="auto" w:fill="FFFFFF"/>
        </w:rPr>
        <w:t xml:space="preserve"> que la gran la mayoría de los alumnos </w:t>
      </w:r>
      <w:r w:rsidR="003C389F" w:rsidRPr="00717BE6">
        <w:rPr>
          <w:rFonts w:ascii="Times New Roman" w:hAnsi="Times New Roman" w:cs="Times New Roman"/>
          <w:color w:val="000000"/>
          <w:sz w:val="24"/>
          <w:szCs w:val="24"/>
          <w:shd w:val="clear" w:color="auto" w:fill="FFFFFF"/>
        </w:rPr>
        <w:t xml:space="preserve">del nivel de educación superior </w:t>
      </w:r>
      <w:r w:rsidR="00181C19" w:rsidRPr="00717BE6">
        <w:rPr>
          <w:rFonts w:ascii="Times New Roman" w:hAnsi="Times New Roman" w:cs="Times New Roman"/>
          <w:color w:val="000000"/>
          <w:sz w:val="24"/>
          <w:szCs w:val="24"/>
          <w:shd w:val="clear" w:color="auto" w:fill="FFFFFF"/>
        </w:rPr>
        <w:t>en México que quisieron  vincular</w:t>
      </w:r>
      <w:r w:rsidR="003C389F" w:rsidRPr="00717BE6">
        <w:rPr>
          <w:rFonts w:ascii="Times New Roman" w:hAnsi="Times New Roman" w:cs="Times New Roman"/>
          <w:color w:val="000000"/>
          <w:sz w:val="24"/>
          <w:szCs w:val="24"/>
          <w:shd w:val="clear" w:color="auto" w:fill="FFFFFF"/>
        </w:rPr>
        <w:t>se</w:t>
      </w:r>
      <w:r w:rsidR="00181C19" w:rsidRPr="00717BE6">
        <w:rPr>
          <w:rFonts w:ascii="Times New Roman" w:hAnsi="Times New Roman" w:cs="Times New Roman"/>
          <w:color w:val="000000"/>
          <w:sz w:val="24"/>
          <w:szCs w:val="24"/>
          <w:shd w:val="clear" w:color="auto" w:fill="FFFFFF"/>
        </w:rPr>
        <w:t xml:space="preserve"> con el sector productivo</w:t>
      </w:r>
      <w:r w:rsidR="003C389F" w:rsidRPr="00717BE6">
        <w:rPr>
          <w:rFonts w:ascii="Times New Roman" w:hAnsi="Times New Roman" w:cs="Times New Roman"/>
          <w:color w:val="000000"/>
          <w:sz w:val="24"/>
          <w:szCs w:val="24"/>
          <w:shd w:val="clear" w:color="auto" w:fill="FFFFFF"/>
        </w:rPr>
        <w:t xml:space="preserve"> lo lograron</w:t>
      </w:r>
      <w:r w:rsidR="00181C19" w:rsidRPr="00717BE6">
        <w:rPr>
          <w:rFonts w:ascii="Times New Roman" w:hAnsi="Times New Roman" w:cs="Times New Roman"/>
          <w:color w:val="000000"/>
          <w:sz w:val="24"/>
          <w:szCs w:val="24"/>
          <w:shd w:val="clear" w:color="auto" w:fill="FFFFFF"/>
        </w:rPr>
        <w:t xml:space="preserve"> </w:t>
      </w:r>
      <w:r w:rsidR="00A609CD" w:rsidRPr="00717BE6">
        <w:rPr>
          <w:rFonts w:ascii="Times New Roman" w:hAnsi="Times New Roman" w:cs="Times New Roman"/>
          <w:color w:val="000000"/>
          <w:sz w:val="24"/>
          <w:szCs w:val="24"/>
          <w:shd w:val="clear" w:color="auto" w:fill="FFFFFF"/>
        </w:rPr>
        <w:t xml:space="preserve">mediante el </w:t>
      </w:r>
      <w:r w:rsidR="00181C19" w:rsidRPr="00717BE6">
        <w:rPr>
          <w:rFonts w:ascii="Times New Roman" w:hAnsi="Times New Roman" w:cs="Times New Roman"/>
          <w:color w:val="000000"/>
          <w:sz w:val="24"/>
          <w:szCs w:val="24"/>
          <w:shd w:val="clear" w:color="auto" w:fill="FFFFFF"/>
        </w:rPr>
        <w:t>contacto personal, individual</w:t>
      </w:r>
      <w:r w:rsidR="003C389F" w:rsidRPr="00717BE6">
        <w:rPr>
          <w:rFonts w:ascii="Times New Roman" w:hAnsi="Times New Roman" w:cs="Times New Roman"/>
          <w:color w:val="000000"/>
          <w:sz w:val="24"/>
          <w:szCs w:val="24"/>
          <w:shd w:val="clear" w:color="auto" w:fill="FFFFFF"/>
        </w:rPr>
        <w:t>mente</w:t>
      </w:r>
      <w:r w:rsidR="00181C19" w:rsidRPr="00717BE6">
        <w:rPr>
          <w:rFonts w:ascii="Times New Roman" w:hAnsi="Times New Roman" w:cs="Times New Roman"/>
          <w:color w:val="000000"/>
          <w:sz w:val="24"/>
          <w:szCs w:val="24"/>
          <w:shd w:val="clear" w:color="auto" w:fill="FFFFFF"/>
        </w:rPr>
        <w:t xml:space="preserve"> o promovidos por profesores de algunas carreras, sin que formaran parte de</w:t>
      </w:r>
      <w:r w:rsidR="00E04F7E" w:rsidRPr="00717BE6">
        <w:rPr>
          <w:rFonts w:ascii="Times New Roman" w:hAnsi="Times New Roman" w:cs="Times New Roman"/>
          <w:color w:val="000000"/>
          <w:sz w:val="24"/>
          <w:szCs w:val="24"/>
          <w:shd w:val="clear" w:color="auto" w:fill="FFFFFF"/>
        </w:rPr>
        <w:t>l</w:t>
      </w:r>
      <w:r w:rsidR="00181C19" w:rsidRPr="00717BE6">
        <w:rPr>
          <w:rFonts w:ascii="Times New Roman" w:hAnsi="Times New Roman" w:cs="Times New Roman"/>
          <w:color w:val="000000"/>
          <w:sz w:val="24"/>
          <w:szCs w:val="24"/>
          <w:shd w:val="clear" w:color="auto" w:fill="FFFFFF"/>
        </w:rPr>
        <w:t xml:space="preserve"> currículo de las mismas.</w:t>
      </w:r>
    </w:p>
    <w:p w:rsidR="00183936" w:rsidRPr="00717BE6" w:rsidRDefault="00183936" w:rsidP="00717BE6">
      <w:pPr>
        <w:spacing w:line="360" w:lineRule="auto"/>
        <w:jc w:val="both"/>
        <w:rPr>
          <w:rFonts w:ascii="Times New Roman" w:hAnsi="Times New Roman" w:cs="Times New Roman"/>
          <w:color w:val="000000"/>
          <w:sz w:val="24"/>
          <w:szCs w:val="24"/>
          <w:shd w:val="clear" w:color="auto" w:fill="FFFFFF"/>
        </w:rPr>
      </w:pPr>
    </w:p>
    <w:p w:rsidR="00183936" w:rsidRPr="00717BE6" w:rsidRDefault="00181C19"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lastRenderedPageBreak/>
        <w:t>Diez años después</w:t>
      </w:r>
      <w:r w:rsidR="00DE02F7" w:rsidRPr="00717BE6">
        <w:rPr>
          <w:rFonts w:ascii="Times New Roman" w:hAnsi="Times New Roman" w:cs="Times New Roman"/>
          <w:color w:val="000000"/>
          <w:sz w:val="24"/>
          <w:szCs w:val="24"/>
          <w:shd w:val="clear" w:color="auto" w:fill="FFFFFF"/>
        </w:rPr>
        <w:t xml:space="preserve"> del</w:t>
      </w:r>
      <w:r w:rsidRPr="00717BE6">
        <w:rPr>
          <w:rFonts w:ascii="Times New Roman" w:hAnsi="Times New Roman" w:cs="Times New Roman"/>
          <w:color w:val="000000"/>
          <w:sz w:val="24"/>
          <w:szCs w:val="24"/>
          <w:shd w:val="clear" w:color="auto" w:fill="FFFFFF"/>
        </w:rPr>
        <w:t xml:space="preserve"> </w:t>
      </w:r>
      <w:r w:rsidR="00FF2E1F" w:rsidRPr="00717BE6">
        <w:rPr>
          <w:rFonts w:ascii="Times New Roman" w:hAnsi="Times New Roman" w:cs="Times New Roman"/>
          <w:color w:val="000000"/>
          <w:sz w:val="24"/>
          <w:szCs w:val="24"/>
          <w:shd w:val="clear" w:color="auto" w:fill="FFFFFF"/>
        </w:rPr>
        <w:t>diagnóstico de</w:t>
      </w:r>
      <w:r w:rsidRPr="00717BE6">
        <w:rPr>
          <w:rFonts w:ascii="Times New Roman" w:hAnsi="Times New Roman" w:cs="Times New Roman"/>
          <w:color w:val="000000"/>
          <w:sz w:val="24"/>
          <w:szCs w:val="24"/>
          <w:shd w:val="clear" w:color="auto" w:fill="FFFFFF"/>
        </w:rPr>
        <w:t xml:space="preserve"> </w:t>
      </w:r>
      <w:proofErr w:type="spellStart"/>
      <w:r w:rsidRPr="00717BE6">
        <w:rPr>
          <w:rFonts w:ascii="Times New Roman" w:hAnsi="Times New Roman" w:cs="Times New Roman"/>
          <w:color w:val="000000"/>
          <w:sz w:val="24"/>
          <w:szCs w:val="24"/>
          <w:shd w:val="clear" w:color="auto" w:fill="FFFFFF"/>
        </w:rPr>
        <w:t>Casalet</w:t>
      </w:r>
      <w:proofErr w:type="spellEnd"/>
      <w:r w:rsidRPr="00717BE6">
        <w:rPr>
          <w:rFonts w:ascii="Times New Roman" w:hAnsi="Times New Roman" w:cs="Times New Roman"/>
          <w:color w:val="000000"/>
          <w:sz w:val="24"/>
          <w:szCs w:val="24"/>
          <w:shd w:val="clear" w:color="auto" w:fill="FFFFFF"/>
        </w:rPr>
        <w:t xml:space="preserve"> y Casas (1998)</w:t>
      </w:r>
      <w:r w:rsidR="00FF2E1F" w:rsidRPr="00717BE6">
        <w:rPr>
          <w:rFonts w:ascii="Times New Roman" w:hAnsi="Times New Roman" w:cs="Times New Roman"/>
          <w:color w:val="000000"/>
          <w:sz w:val="24"/>
          <w:szCs w:val="24"/>
          <w:shd w:val="clear" w:color="auto" w:fill="FFFFFF"/>
        </w:rPr>
        <w:t xml:space="preserve">, diversos investigadores en México analizaron las Encuestas Nacionales de Vinculación tanto Institucional como </w:t>
      </w:r>
      <w:r w:rsidR="00DE02F7" w:rsidRPr="00717BE6">
        <w:rPr>
          <w:rFonts w:ascii="Times New Roman" w:hAnsi="Times New Roman" w:cs="Times New Roman"/>
          <w:color w:val="000000"/>
          <w:sz w:val="24"/>
          <w:szCs w:val="24"/>
          <w:shd w:val="clear" w:color="auto" w:fill="FFFFFF"/>
        </w:rPr>
        <w:t>E</w:t>
      </w:r>
      <w:r w:rsidR="00FF2E1F" w:rsidRPr="00717BE6">
        <w:rPr>
          <w:rFonts w:ascii="Times New Roman" w:hAnsi="Times New Roman" w:cs="Times New Roman"/>
          <w:color w:val="000000"/>
          <w:sz w:val="24"/>
          <w:szCs w:val="24"/>
          <w:shd w:val="clear" w:color="auto" w:fill="FFFFFF"/>
        </w:rPr>
        <w:t xml:space="preserve">mpresarial (ENAVI y ENAVES), </w:t>
      </w:r>
      <w:r w:rsidR="006A442D" w:rsidRPr="00717BE6">
        <w:rPr>
          <w:rFonts w:ascii="Times New Roman" w:hAnsi="Times New Roman" w:cs="Times New Roman"/>
          <w:color w:val="000000"/>
          <w:sz w:val="24"/>
          <w:szCs w:val="24"/>
          <w:shd w:val="clear" w:color="auto" w:fill="FFFFFF"/>
        </w:rPr>
        <w:t xml:space="preserve">haciendo una ligera comparación </w:t>
      </w:r>
      <w:r w:rsidR="00FF2E1F" w:rsidRPr="00717BE6">
        <w:rPr>
          <w:rFonts w:ascii="Times New Roman" w:hAnsi="Times New Roman" w:cs="Times New Roman"/>
          <w:color w:val="000000"/>
          <w:sz w:val="24"/>
          <w:szCs w:val="24"/>
          <w:shd w:val="clear" w:color="auto" w:fill="FFFFFF"/>
        </w:rPr>
        <w:t xml:space="preserve">para ver las condiciones </w:t>
      </w:r>
      <w:r w:rsidR="00DE02F7" w:rsidRPr="00717BE6">
        <w:rPr>
          <w:rFonts w:ascii="Times New Roman" w:hAnsi="Times New Roman" w:cs="Times New Roman"/>
          <w:color w:val="000000"/>
          <w:sz w:val="24"/>
          <w:szCs w:val="24"/>
          <w:shd w:val="clear" w:color="auto" w:fill="FFFFFF"/>
        </w:rPr>
        <w:t xml:space="preserve">en las </w:t>
      </w:r>
      <w:r w:rsidR="00FF2E1F" w:rsidRPr="00717BE6">
        <w:rPr>
          <w:rFonts w:ascii="Times New Roman" w:hAnsi="Times New Roman" w:cs="Times New Roman"/>
          <w:color w:val="000000"/>
          <w:sz w:val="24"/>
          <w:szCs w:val="24"/>
          <w:shd w:val="clear" w:color="auto" w:fill="FFFFFF"/>
        </w:rPr>
        <w:t>que se encuentran las instituciones educativas en colaboración con las empresas en México ante los retos de este nuevo eje sustantiv</w:t>
      </w:r>
      <w:r w:rsidR="00183936" w:rsidRPr="00717BE6">
        <w:rPr>
          <w:rFonts w:ascii="Times New Roman" w:hAnsi="Times New Roman" w:cs="Times New Roman"/>
          <w:color w:val="000000"/>
          <w:sz w:val="24"/>
          <w:szCs w:val="24"/>
          <w:shd w:val="clear" w:color="auto" w:fill="FFFFFF"/>
        </w:rPr>
        <w:t>o</w:t>
      </w:r>
      <w:r w:rsidR="00383067" w:rsidRPr="00717BE6">
        <w:rPr>
          <w:rFonts w:ascii="Times New Roman" w:hAnsi="Times New Roman" w:cs="Times New Roman"/>
          <w:color w:val="000000"/>
          <w:sz w:val="24"/>
          <w:szCs w:val="24"/>
          <w:shd w:val="clear" w:color="auto" w:fill="FFFFFF"/>
        </w:rPr>
        <w:t>:</w:t>
      </w:r>
      <w:r w:rsidR="00183936" w:rsidRPr="00717BE6">
        <w:rPr>
          <w:rFonts w:ascii="Times New Roman" w:hAnsi="Times New Roman" w:cs="Times New Roman"/>
          <w:color w:val="000000"/>
          <w:sz w:val="24"/>
          <w:szCs w:val="24"/>
          <w:shd w:val="clear" w:color="auto" w:fill="FFFFFF"/>
        </w:rPr>
        <w:t xml:space="preserve"> “la vinculación”. </w:t>
      </w:r>
      <w:r w:rsidR="00685303" w:rsidRPr="00717BE6">
        <w:rPr>
          <w:rFonts w:ascii="Times New Roman" w:hAnsi="Times New Roman" w:cs="Times New Roman"/>
          <w:color w:val="000000"/>
          <w:sz w:val="24"/>
          <w:szCs w:val="24"/>
          <w:shd w:val="clear" w:color="auto" w:fill="FFFFFF"/>
        </w:rPr>
        <w:t>Sus hallazgos señalan qu</w:t>
      </w:r>
      <w:r w:rsidR="00FF2E1F" w:rsidRPr="00717BE6">
        <w:rPr>
          <w:rFonts w:ascii="Times New Roman" w:hAnsi="Times New Roman" w:cs="Times New Roman"/>
          <w:color w:val="000000"/>
          <w:sz w:val="24"/>
          <w:szCs w:val="24"/>
          <w:shd w:val="clear" w:color="auto" w:fill="FFFFFF"/>
        </w:rPr>
        <w:t xml:space="preserve">e hay probabilidad de establecer relaciones de colaboración con la industria haciendo hincapié </w:t>
      </w:r>
      <w:r w:rsidR="00DE02F7" w:rsidRPr="00717BE6">
        <w:rPr>
          <w:rFonts w:ascii="Times New Roman" w:hAnsi="Times New Roman" w:cs="Times New Roman"/>
          <w:color w:val="000000"/>
          <w:sz w:val="24"/>
          <w:szCs w:val="24"/>
          <w:shd w:val="clear" w:color="auto" w:fill="FFFFFF"/>
        </w:rPr>
        <w:t xml:space="preserve">en </w:t>
      </w:r>
      <w:r w:rsidR="00FF2E1F" w:rsidRPr="00717BE6">
        <w:rPr>
          <w:rFonts w:ascii="Times New Roman" w:hAnsi="Times New Roman" w:cs="Times New Roman"/>
          <w:color w:val="000000"/>
          <w:sz w:val="24"/>
          <w:szCs w:val="24"/>
          <w:shd w:val="clear" w:color="auto" w:fill="FFFFFF"/>
        </w:rPr>
        <w:t>“las posibilidades o condiciones” en las que se encuentran las IES en México</w:t>
      </w:r>
      <w:r w:rsidR="00DE02F7" w:rsidRPr="00717BE6">
        <w:rPr>
          <w:rFonts w:ascii="Times New Roman" w:hAnsi="Times New Roman" w:cs="Times New Roman"/>
          <w:color w:val="000000"/>
          <w:sz w:val="24"/>
          <w:szCs w:val="24"/>
          <w:shd w:val="clear" w:color="auto" w:fill="FFFFFF"/>
        </w:rPr>
        <w:t>.</w:t>
      </w:r>
      <w:r w:rsidR="00FF2E1F" w:rsidRPr="00717BE6">
        <w:rPr>
          <w:rFonts w:ascii="Times New Roman" w:hAnsi="Times New Roman" w:cs="Times New Roman"/>
          <w:color w:val="000000"/>
          <w:sz w:val="24"/>
          <w:szCs w:val="24"/>
          <w:shd w:val="clear" w:color="auto" w:fill="FFFFFF"/>
        </w:rPr>
        <w:t xml:space="preserve"> </w:t>
      </w:r>
      <w:r w:rsidR="00183936" w:rsidRPr="00717BE6">
        <w:rPr>
          <w:rFonts w:ascii="Times New Roman" w:hAnsi="Times New Roman" w:cs="Times New Roman"/>
          <w:color w:val="000000"/>
          <w:sz w:val="24"/>
          <w:szCs w:val="24"/>
          <w:shd w:val="clear" w:color="auto" w:fill="FFFFFF"/>
        </w:rPr>
        <w:t>Cabrero, Arellano, Cárdenas y Ramírez (2011)</w:t>
      </w:r>
      <w:r w:rsidR="00FF2E1F" w:rsidRPr="00717BE6">
        <w:rPr>
          <w:rFonts w:ascii="Times New Roman" w:hAnsi="Times New Roman" w:cs="Times New Roman"/>
          <w:color w:val="000000"/>
          <w:sz w:val="24"/>
          <w:szCs w:val="24"/>
          <w:shd w:val="clear" w:color="auto" w:fill="FFFFFF"/>
        </w:rPr>
        <w:t xml:space="preserve"> identificaron </w:t>
      </w:r>
      <w:r w:rsidR="00314FAD" w:rsidRPr="00717BE6">
        <w:rPr>
          <w:rFonts w:ascii="Times New Roman" w:hAnsi="Times New Roman" w:cs="Times New Roman"/>
          <w:color w:val="000000"/>
          <w:sz w:val="24"/>
          <w:szCs w:val="24"/>
          <w:shd w:val="clear" w:color="auto" w:fill="FFFFFF"/>
        </w:rPr>
        <w:t xml:space="preserve">tres </w:t>
      </w:r>
      <w:r w:rsidR="00566D50" w:rsidRPr="00717BE6">
        <w:rPr>
          <w:rFonts w:ascii="Times New Roman" w:hAnsi="Times New Roman" w:cs="Times New Roman"/>
          <w:color w:val="000000"/>
          <w:sz w:val="24"/>
          <w:szCs w:val="24"/>
          <w:shd w:val="clear" w:color="auto" w:fill="FFFFFF"/>
        </w:rPr>
        <w:t xml:space="preserve">desafíos </w:t>
      </w:r>
      <w:r w:rsidR="00FF2E1F" w:rsidRPr="00717BE6">
        <w:rPr>
          <w:rFonts w:ascii="Times New Roman" w:hAnsi="Times New Roman" w:cs="Times New Roman"/>
          <w:color w:val="000000"/>
          <w:sz w:val="24"/>
          <w:szCs w:val="24"/>
          <w:shd w:val="clear" w:color="auto" w:fill="FFFFFF"/>
        </w:rPr>
        <w:t>que inhiben las actividades de colaboración</w:t>
      </w:r>
      <w:r w:rsidR="00DE02F7" w:rsidRPr="00717BE6">
        <w:rPr>
          <w:rFonts w:ascii="Times New Roman" w:hAnsi="Times New Roman" w:cs="Times New Roman"/>
          <w:color w:val="000000"/>
          <w:sz w:val="24"/>
          <w:szCs w:val="24"/>
          <w:shd w:val="clear" w:color="auto" w:fill="FFFFFF"/>
        </w:rPr>
        <w:t xml:space="preserve">: </w:t>
      </w:r>
      <w:r w:rsidR="00FF2E1F" w:rsidRPr="00717BE6">
        <w:rPr>
          <w:rFonts w:ascii="Times New Roman" w:hAnsi="Times New Roman" w:cs="Times New Roman"/>
          <w:color w:val="000000"/>
          <w:sz w:val="24"/>
          <w:szCs w:val="24"/>
          <w:shd w:val="clear" w:color="auto" w:fill="FFFFFF"/>
        </w:rPr>
        <w:t xml:space="preserve">la organización interna, la comunicación y la disponibilidad de recursos. </w:t>
      </w:r>
    </w:p>
    <w:p w:rsidR="00FF2E1F" w:rsidRPr="00717BE6" w:rsidRDefault="00FF2E1F"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t xml:space="preserve">El primero </w:t>
      </w:r>
      <w:r w:rsidR="007F4F9D" w:rsidRPr="00717BE6">
        <w:rPr>
          <w:rFonts w:ascii="Times New Roman" w:hAnsi="Times New Roman" w:cs="Times New Roman"/>
          <w:color w:val="000000"/>
          <w:sz w:val="24"/>
          <w:szCs w:val="24"/>
          <w:shd w:val="clear" w:color="auto" w:fill="FFFFFF"/>
        </w:rPr>
        <w:t xml:space="preserve">tiene lugar </w:t>
      </w:r>
      <w:r w:rsidRPr="00717BE6">
        <w:rPr>
          <w:rFonts w:ascii="Times New Roman" w:hAnsi="Times New Roman" w:cs="Times New Roman"/>
          <w:color w:val="000000"/>
          <w:sz w:val="24"/>
          <w:szCs w:val="24"/>
          <w:shd w:val="clear" w:color="auto" w:fill="FFFFFF"/>
        </w:rPr>
        <w:t xml:space="preserve">por </w:t>
      </w:r>
      <w:r w:rsidR="007F4F9D" w:rsidRPr="00717BE6">
        <w:rPr>
          <w:rFonts w:ascii="Times New Roman" w:hAnsi="Times New Roman" w:cs="Times New Roman"/>
          <w:color w:val="000000"/>
          <w:sz w:val="24"/>
          <w:szCs w:val="24"/>
          <w:shd w:val="clear" w:color="auto" w:fill="FFFFFF"/>
        </w:rPr>
        <w:t xml:space="preserve">la </w:t>
      </w:r>
      <w:r w:rsidRPr="00717BE6">
        <w:rPr>
          <w:rFonts w:ascii="Times New Roman" w:hAnsi="Times New Roman" w:cs="Times New Roman"/>
          <w:color w:val="000000"/>
          <w:sz w:val="24"/>
          <w:szCs w:val="24"/>
          <w:shd w:val="clear" w:color="auto" w:fill="FFFFFF"/>
        </w:rPr>
        <w:t>falta de correspondencia entre el calendario escolar y los ciclos de actividades desarrolladas en las empresas, factor que determina la falta de actividades relacionadas con la formación de profesores y la falta de oferta de servicios que posee</w:t>
      </w:r>
      <w:r w:rsidR="007F4F9D" w:rsidRPr="00717BE6">
        <w:rPr>
          <w:rFonts w:ascii="Times New Roman" w:hAnsi="Times New Roman" w:cs="Times New Roman"/>
          <w:color w:val="000000"/>
          <w:sz w:val="24"/>
          <w:szCs w:val="24"/>
          <w:shd w:val="clear" w:color="auto" w:fill="FFFFFF"/>
        </w:rPr>
        <w:t>n</w:t>
      </w:r>
      <w:r w:rsidRPr="00717BE6">
        <w:rPr>
          <w:rFonts w:ascii="Times New Roman" w:hAnsi="Times New Roman" w:cs="Times New Roman"/>
          <w:color w:val="000000"/>
          <w:sz w:val="24"/>
          <w:szCs w:val="24"/>
          <w:shd w:val="clear" w:color="auto" w:fill="FFFFFF"/>
        </w:rPr>
        <w:t xml:space="preserve"> las IES para apoyar </w:t>
      </w:r>
      <w:r w:rsidR="007F4F9D" w:rsidRPr="00717BE6">
        <w:rPr>
          <w:rFonts w:ascii="Times New Roman" w:hAnsi="Times New Roman" w:cs="Times New Roman"/>
          <w:color w:val="000000"/>
          <w:sz w:val="24"/>
          <w:szCs w:val="24"/>
          <w:shd w:val="clear" w:color="auto" w:fill="FFFFFF"/>
        </w:rPr>
        <w:t xml:space="preserve">a </w:t>
      </w:r>
      <w:r w:rsidRPr="00717BE6">
        <w:rPr>
          <w:rFonts w:ascii="Times New Roman" w:hAnsi="Times New Roman" w:cs="Times New Roman"/>
          <w:color w:val="000000"/>
          <w:sz w:val="24"/>
          <w:szCs w:val="24"/>
          <w:shd w:val="clear" w:color="auto" w:fill="FFFFFF"/>
        </w:rPr>
        <w:t>las empresas</w:t>
      </w:r>
      <w:r w:rsidR="007F4F9D" w:rsidRPr="00717BE6">
        <w:rPr>
          <w:rFonts w:ascii="Times New Roman" w:hAnsi="Times New Roman" w:cs="Times New Roman"/>
          <w:color w:val="000000"/>
          <w:sz w:val="24"/>
          <w:szCs w:val="24"/>
          <w:shd w:val="clear" w:color="auto" w:fill="FFFFFF"/>
        </w:rPr>
        <w:t xml:space="preserve"> ya que estas</w:t>
      </w:r>
      <w:r w:rsidRPr="00717BE6">
        <w:rPr>
          <w:rFonts w:ascii="Times New Roman" w:hAnsi="Times New Roman" w:cs="Times New Roman"/>
          <w:color w:val="000000"/>
          <w:sz w:val="24"/>
          <w:szCs w:val="24"/>
          <w:shd w:val="clear" w:color="auto" w:fill="FFFFFF"/>
        </w:rPr>
        <w:t xml:space="preserve"> las desconocen</w:t>
      </w:r>
      <w:r w:rsidR="007F4F9D" w:rsidRPr="00717BE6">
        <w:rPr>
          <w:rFonts w:ascii="Times New Roman" w:hAnsi="Times New Roman" w:cs="Times New Roman"/>
          <w:color w:val="000000"/>
          <w:sz w:val="24"/>
          <w:szCs w:val="24"/>
          <w:shd w:val="clear" w:color="auto" w:fill="FFFFFF"/>
        </w:rPr>
        <w:t>. E</w:t>
      </w:r>
      <w:r w:rsidRPr="00717BE6">
        <w:rPr>
          <w:rFonts w:ascii="Times New Roman" w:hAnsi="Times New Roman" w:cs="Times New Roman"/>
          <w:color w:val="000000"/>
          <w:sz w:val="24"/>
          <w:szCs w:val="24"/>
          <w:shd w:val="clear" w:color="auto" w:fill="FFFFFF"/>
        </w:rPr>
        <w:t>l segu</w:t>
      </w:r>
      <w:r w:rsidR="00566D50" w:rsidRPr="00717BE6">
        <w:rPr>
          <w:rFonts w:ascii="Times New Roman" w:hAnsi="Times New Roman" w:cs="Times New Roman"/>
          <w:color w:val="000000"/>
          <w:sz w:val="24"/>
          <w:szCs w:val="24"/>
          <w:shd w:val="clear" w:color="auto" w:fill="FFFFFF"/>
        </w:rPr>
        <w:t xml:space="preserve">ndo </w:t>
      </w:r>
      <w:r w:rsidR="007F4F9D" w:rsidRPr="00717BE6">
        <w:rPr>
          <w:rFonts w:ascii="Times New Roman" w:hAnsi="Times New Roman" w:cs="Times New Roman"/>
          <w:color w:val="000000"/>
          <w:sz w:val="24"/>
          <w:szCs w:val="24"/>
          <w:shd w:val="clear" w:color="auto" w:fill="FFFFFF"/>
        </w:rPr>
        <w:t>tiene que ver con el</w:t>
      </w:r>
      <w:r w:rsidR="00566D50" w:rsidRPr="00717BE6">
        <w:rPr>
          <w:rFonts w:ascii="Times New Roman" w:hAnsi="Times New Roman" w:cs="Times New Roman"/>
          <w:color w:val="000000"/>
          <w:sz w:val="24"/>
          <w:szCs w:val="24"/>
          <w:shd w:val="clear" w:color="auto" w:fill="FFFFFF"/>
        </w:rPr>
        <w:t xml:space="preserve"> anterior</w:t>
      </w:r>
      <w:r w:rsidR="007F4F9D" w:rsidRPr="00717BE6">
        <w:rPr>
          <w:rFonts w:ascii="Times New Roman" w:hAnsi="Times New Roman" w:cs="Times New Roman"/>
          <w:color w:val="000000"/>
          <w:sz w:val="24"/>
          <w:szCs w:val="24"/>
          <w:shd w:val="clear" w:color="auto" w:fill="FFFFFF"/>
        </w:rPr>
        <w:t>; se trata de</w:t>
      </w:r>
      <w:r w:rsidR="00B65EA0"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mejorar la comunicación entre ambos actores</w:t>
      </w:r>
      <w:r w:rsidR="007F4F9D"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y el tercero </w:t>
      </w:r>
      <w:r w:rsidR="007F4F9D" w:rsidRPr="00717BE6">
        <w:rPr>
          <w:rFonts w:ascii="Times New Roman" w:hAnsi="Times New Roman" w:cs="Times New Roman"/>
          <w:color w:val="000000"/>
          <w:sz w:val="24"/>
          <w:szCs w:val="24"/>
          <w:shd w:val="clear" w:color="auto" w:fill="FFFFFF"/>
        </w:rPr>
        <w:t>tiene que ver con la</w:t>
      </w:r>
      <w:r w:rsidRPr="00717BE6">
        <w:rPr>
          <w:rFonts w:ascii="Times New Roman" w:hAnsi="Times New Roman" w:cs="Times New Roman"/>
          <w:color w:val="000000"/>
          <w:sz w:val="24"/>
          <w:szCs w:val="24"/>
          <w:shd w:val="clear" w:color="auto" w:fill="FFFFFF"/>
        </w:rPr>
        <w:t xml:space="preserve"> disponibilidad de recursos, </w:t>
      </w:r>
      <w:r w:rsidR="007F4F9D" w:rsidRPr="00717BE6">
        <w:rPr>
          <w:rFonts w:ascii="Times New Roman" w:hAnsi="Times New Roman" w:cs="Times New Roman"/>
          <w:color w:val="000000"/>
          <w:sz w:val="24"/>
          <w:szCs w:val="24"/>
          <w:shd w:val="clear" w:color="auto" w:fill="FFFFFF"/>
        </w:rPr>
        <w:t xml:space="preserve">es decir, </w:t>
      </w:r>
      <w:r w:rsidRPr="00717BE6">
        <w:rPr>
          <w:rFonts w:ascii="Times New Roman" w:hAnsi="Times New Roman" w:cs="Times New Roman"/>
          <w:color w:val="000000"/>
          <w:sz w:val="24"/>
          <w:szCs w:val="24"/>
          <w:shd w:val="clear" w:color="auto" w:fill="FFFFFF"/>
        </w:rPr>
        <w:t>9 de cada 10 IES establecen en su misión la colaboración con la industria</w:t>
      </w:r>
      <w:r w:rsidR="00767AF4"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además</w:t>
      </w:r>
      <w:r w:rsidR="00767AF4"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señalaron que cuentan </w:t>
      </w:r>
      <w:r w:rsidR="00566D50" w:rsidRPr="00717BE6">
        <w:rPr>
          <w:rFonts w:ascii="Times New Roman" w:hAnsi="Times New Roman" w:cs="Times New Roman"/>
          <w:color w:val="000000"/>
          <w:sz w:val="24"/>
          <w:szCs w:val="24"/>
          <w:shd w:val="clear" w:color="auto" w:fill="FFFFFF"/>
        </w:rPr>
        <w:t>con</w:t>
      </w:r>
      <w:r w:rsidR="00B65EA0"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alguna política institucional con fines de vinculación y alrededor de 75</w:t>
      </w:r>
      <w:r w:rsidR="007F4F9D"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 xml:space="preserve">% con </w:t>
      </w:r>
      <w:r w:rsidR="00767AF4" w:rsidRPr="00717BE6">
        <w:rPr>
          <w:rFonts w:ascii="Times New Roman" w:hAnsi="Times New Roman" w:cs="Times New Roman"/>
          <w:color w:val="000000"/>
          <w:sz w:val="24"/>
          <w:szCs w:val="24"/>
          <w:shd w:val="clear" w:color="auto" w:fill="FFFFFF"/>
        </w:rPr>
        <w:t xml:space="preserve">un </w:t>
      </w:r>
      <w:r w:rsidRPr="00717BE6">
        <w:rPr>
          <w:rFonts w:ascii="Times New Roman" w:hAnsi="Times New Roman" w:cs="Times New Roman"/>
          <w:color w:val="000000"/>
          <w:sz w:val="24"/>
          <w:szCs w:val="24"/>
          <w:shd w:val="clear" w:color="auto" w:fill="FFFFFF"/>
        </w:rPr>
        <w:t>marco jurídico institucional (manuales de organización, procedimiento</w:t>
      </w:r>
      <w:r w:rsidR="007F4F9D" w:rsidRPr="00717BE6">
        <w:rPr>
          <w:rFonts w:ascii="Times New Roman" w:hAnsi="Times New Roman" w:cs="Times New Roman"/>
          <w:color w:val="000000"/>
          <w:sz w:val="24"/>
          <w:szCs w:val="24"/>
          <w:shd w:val="clear" w:color="auto" w:fill="FFFFFF"/>
        </w:rPr>
        <w:t>,</w:t>
      </w:r>
      <w:r w:rsidRPr="00717BE6">
        <w:rPr>
          <w:rFonts w:ascii="Times New Roman" w:hAnsi="Times New Roman" w:cs="Times New Roman"/>
          <w:color w:val="000000"/>
          <w:sz w:val="24"/>
          <w:szCs w:val="24"/>
          <w:shd w:val="clear" w:color="auto" w:fill="FFFFFF"/>
        </w:rPr>
        <w:t xml:space="preserve"> etc</w:t>
      </w:r>
      <w:r w:rsidR="007F4F9D" w:rsidRPr="00717BE6">
        <w:rPr>
          <w:rFonts w:ascii="Times New Roman" w:hAnsi="Times New Roman" w:cs="Times New Roman"/>
          <w:color w:val="000000"/>
          <w:sz w:val="24"/>
          <w:szCs w:val="24"/>
          <w:shd w:val="clear" w:color="auto" w:fill="FFFFFF"/>
        </w:rPr>
        <w:t>étera</w:t>
      </w:r>
      <w:r w:rsidRPr="00717BE6">
        <w:rPr>
          <w:rFonts w:ascii="Times New Roman" w:hAnsi="Times New Roman" w:cs="Times New Roman"/>
          <w:color w:val="000000"/>
          <w:sz w:val="24"/>
          <w:szCs w:val="24"/>
          <w:shd w:val="clear" w:color="auto" w:fill="FFFFFF"/>
        </w:rPr>
        <w:t>) para administrar proyectos y ejercer los recursos provenientes de las empresas u organismos para la realización de proyectos de vinculación (Cabrero, Arellano, Cárdenas y Ramírez, 2011).</w:t>
      </w:r>
    </w:p>
    <w:p w:rsidR="006A442D" w:rsidRDefault="002A1473" w:rsidP="00717BE6">
      <w:pPr>
        <w:spacing w:line="360" w:lineRule="auto"/>
        <w:jc w:val="both"/>
        <w:rPr>
          <w:rFonts w:ascii="Arial" w:hAnsi="Arial" w:cs="Arial"/>
          <w:noProof/>
          <w:sz w:val="24"/>
          <w:szCs w:val="24"/>
        </w:rPr>
      </w:pPr>
      <w:r w:rsidRPr="00717BE6">
        <w:rPr>
          <w:rFonts w:ascii="Times New Roman" w:hAnsi="Times New Roman" w:cs="Times New Roman"/>
          <w:color w:val="000000"/>
          <w:sz w:val="24"/>
          <w:szCs w:val="24"/>
          <w:shd w:val="clear" w:color="auto" w:fill="FFFFFF"/>
        </w:rPr>
        <w:t>D</w:t>
      </w:r>
      <w:r w:rsidR="00EC4947" w:rsidRPr="00717BE6">
        <w:rPr>
          <w:rFonts w:ascii="Times New Roman" w:hAnsi="Times New Roman" w:cs="Times New Roman"/>
          <w:color w:val="000000"/>
          <w:sz w:val="24"/>
          <w:szCs w:val="24"/>
          <w:shd w:val="clear" w:color="auto" w:fill="FFFFFF"/>
        </w:rPr>
        <w:t>urante</w:t>
      </w:r>
      <w:r w:rsidR="006A442D" w:rsidRPr="00717BE6">
        <w:rPr>
          <w:rFonts w:ascii="Times New Roman" w:hAnsi="Times New Roman" w:cs="Times New Roman"/>
          <w:color w:val="000000"/>
          <w:sz w:val="24"/>
          <w:szCs w:val="24"/>
          <w:shd w:val="clear" w:color="auto" w:fill="FFFFFF"/>
        </w:rPr>
        <w:t xml:space="preserve"> el sexenio del </w:t>
      </w:r>
      <w:r w:rsidR="00403293" w:rsidRPr="00717BE6">
        <w:rPr>
          <w:rFonts w:ascii="Times New Roman" w:hAnsi="Times New Roman" w:cs="Times New Roman"/>
          <w:color w:val="000000"/>
          <w:sz w:val="24"/>
          <w:szCs w:val="24"/>
          <w:shd w:val="clear" w:color="auto" w:fill="FFFFFF"/>
        </w:rPr>
        <w:t>ex</w:t>
      </w:r>
      <w:r w:rsidR="006A442D" w:rsidRPr="00717BE6">
        <w:rPr>
          <w:rFonts w:ascii="Times New Roman" w:hAnsi="Times New Roman" w:cs="Times New Roman"/>
          <w:color w:val="000000"/>
          <w:sz w:val="24"/>
          <w:szCs w:val="24"/>
          <w:shd w:val="clear" w:color="auto" w:fill="FFFFFF"/>
        </w:rPr>
        <w:t xml:space="preserve">presidente Calderón Hinojosa y lo que va del </w:t>
      </w:r>
      <w:r w:rsidR="00EC4947" w:rsidRPr="00717BE6">
        <w:rPr>
          <w:rFonts w:ascii="Times New Roman" w:hAnsi="Times New Roman" w:cs="Times New Roman"/>
          <w:color w:val="000000"/>
          <w:sz w:val="24"/>
          <w:szCs w:val="24"/>
          <w:shd w:val="clear" w:color="auto" w:fill="FFFFFF"/>
        </w:rPr>
        <w:t xml:space="preserve">actual </w:t>
      </w:r>
      <w:r w:rsidR="006A442D" w:rsidRPr="00717BE6">
        <w:rPr>
          <w:rFonts w:ascii="Times New Roman" w:hAnsi="Times New Roman" w:cs="Times New Roman"/>
          <w:color w:val="000000"/>
          <w:sz w:val="24"/>
          <w:szCs w:val="24"/>
          <w:shd w:val="clear" w:color="auto" w:fill="FFFFFF"/>
        </w:rPr>
        <w:t xml:space="preserve">sexenio del presidente Peña Nieto, </w:t>
      </w:r>
      <w:r w:rsidR="00EC4947" w:rsidRPr="00717BE6">
        <w:rPr>
          <w:rFonts w:ascii="Times New Roman" w:hAnsi="Times New Roman" w:cs="Times New Roman"/>
          <w:color w:val="000000"/>
          <w:sz w:val="24"/>
          <w:szCs w:val="24"/>
          <w:shd w:val="clear" w:color="auto" w:fill="FFFFFF"/>
        </w:rPr>
        <w:t xml:space="preserve">se reunió </w:t>
      </w:r>
      <w:r w:rsidR="00767AF4" w:rsidRPr="00717BE6">
        <w:rPr>
          <w:rFonts w:ascii="Times New Roman" w:hAnsi="Times New Roman" w:cs="Times New Roman"/>
          <w:color w:val="000000"/>
          <w:sz w:val="24"/>
          <w:szCs w:val="24"/>
          <w:shd w:val="clear" w:color="auto" w:fill="FFFFFF"/>
        </w:rPr>
        <w:t>un</w:t>
      </w:r>
      <w:r w:rsidR="006A442D" w:rsidRPr="00717BE6">
        <w:rPr>
          <w:rFonts w:ascii="Times New Roman" w:hAnsi="Times New Roman" w:cs="Times New Roman"/>
          <w:color w:val="000000"/>
          <w:sz w:val="24"/>
          <w:szCs w:val="24"/>
          <w:shd w:val="clear" w:color="auto" w:fill="FFFFFF"/>
        </w:rPr>
        <w:t xml:space="preserve"> equipo multidisciplinario</w:t>
      </w:r>
      <w:r w:rsidR="00EC4947" w:rsidRPr="00717BE6">
        <w:rPr>
          <w:rFonts w:ascii="Times New Roman" w:hAnsi="Times New Roman" w:cs="Times New Roman"/>
          <w:color w:val="000000"/>
          <w:sz w:val="24"/>
          <w:szCs w:val="24"/>
          <w:shd w:val="clear" w:color="auto" w:fill="FFFFFF"/>
        </w:rPr>
        <w:t xml:space="preserve"> de</w:t>
      </w:r>
      <w:r w:rsidR="006A442D" w:rsidRPr="00717BE6">
        <w:rPr>
          <w:rFonts w:ascii="Times New Roman" w:hAnsi="Times New Roman" w:cs="Times New Roman"/>
          <w:color w:val="000000"/>
          <w:sz w:val="24"/>
          <w:szCs w:val="24"/>
          <w:shd w:val="clear" w:color="auto" w:fill="FFFFFF"/>
        </w:rPr>
        <w:t xml:space="preserve"> expertos de la UNAM, CONACYT y del Foro Consultivo de Ciencia y Tecnología (</w:t>
      </w:r>
      <w:proofErr w:type="spellStart"/>
      <w:r w:rsidR="006A442D" w:rsidRPr="00717BE6">
        <w:rPr>
          <w:rFonts w:ascii="Times New Roman" w:hAnsi="Times New Roman" w:cs="Times New Roman"/>
          <w:color w:val="000000"/>
          <w:sz w:val="24"/>
          <w:szCs w:val="24"/>
          <w:shd w:val="clear" w:color="auto" w:fill="FFFFFF"/>
        </w:rPr>
        <w:t>FCCyT</w:t>
      </w:r>
      <w:proofErr w:type="spellEnd"/>
      <w:r w:rsidR="006A442D" w:rsidRPr="00717BE6">
        <w:rPr>
          <w:rFonts w:ascii="Times New Roman" w:hAnsi="Times New Roman" w:cs="Times New Roman"/>
          <w:color w:val="000000"/>
          <w:sz w:val="24"/>
          <w:szCs w:val="24"/>
          <w:shd w:val="clear" w:color="auto" w:fill="FFFFFF"/>
        </w:rPr>
        <w:t xml:space="preserve">) para generar un solo documento que </w:t>
      </w:r>
      <w:r w:rsidR="00767AF4" w:rsidRPr="00717BE6">
        <w:rPr>
          <w:rFonts w:ascii="Times New Roman" w:hAnsi="Times New Roman" w:cs="Times New Roman"/>
          <w:color w:val="000000"/>
          <w:sz w:val="24"/>
          <w:szCs w:val="24"/>
          <w:shd w:val="clear" w:color="auto" w:fill="FFFFFF"/>
        </w:rPr>
        <w:t>re</w:t>
      </w:r>
      <w:r w:rsidR="00EC4947" w:rsidRPr="00717BE6">
        <w:rPr>
          <w:rFonts w:ascii="Times New Roman" w:hAnsi="Times New Roman" w:cs="Times New Roman"/>
          <w:color w:val="000000"/>
          <w:sz w:val="24"/>
          <w:szCs w:val="24"/>
          <w:shd w:val="clear" w:color="auto" w:fill="FFFFFF"/>
        </w:rPr>
        <w:t>sumiera</w:t>
      </w:r>
      <w:r w:rsidR="00767AF4" w:rsidRPr="00717BE6">
        <w:rPr>
          <w:rFonts w:ascii="Times New Roman" w:hAnsi="Times New Roman" w:cs="Times New Roman"/>
          <w:color w:val="000000"/>
          <w:sz w:val="24"/>
          <w:szCs w:val="24"/>
          <w:shd w:val="clear" w:color="auto" w:fill="FFFFFF"/>
        </w:rPr>
        <w:t xml:space="preserve"> los</w:t>
      </w:r>
      <w:r w:rsidR="006A442D" w:rsidRPr="00717BE6">
        <w:rPr>
          <w:rFonts w:ascii="Times New Roman" w:hAnsi="Times New Roman" w:cs="Times New Roman"/>
          <w:color w:val="000000"/>
          <w:sz w:val="24"/>
          <w:szCs w:val="24"/>
          <w:shd w:val="clear" w:color="auto" w:fill="FFFFFF"/>
        </w:rPr>
        <w:t xml:space="preserve"> efectos de </w:t>
      </w:r>
      <w:r w:rsidR="00767AF4" w:rsidRPr="00717BE6">
        <w:rPr>
          <w:rFonts w:ascii="Times New Roman" w:hAnsi="Times New Roman" w:cs="Times New Roman"/>
          <w:color w:val="000000"/>
          <w:sz w:val="24"/>
          <w:szCs w:val="24"/>
          <w:shd w:val="clear" w:color="auto" w:fill="FFFFFF"/>
        </w:rPr>
        <w:t xml:space="preserve">la </w:t>
      </w:r>
      <w:r w:rsidR="006A442D" w:rsidRPr="00717BE6">
        <w:rPr>
          <w:rFonts w:ascii="Times New Roman" w:hAnsi="Times New Roman" w:cs="Times New Roman"/>
          <w:color w:val="000000"/>
          <w:sz w:val="24"/>
          <w:szCs w:val="24"/>
          <w:shd w:val="clear" w:color="auto" w:fill="FFFFFF"/>
        </w:rPr>
        <w:t xml:space="preserve">inversión en </w:t>
      </w:r>
      <w:r w:rsidR="00767AF4" w:rsidRPr="00717BE6">
        <w:rPr>
          <w:rFonts w:ascii="Times New Roman" w:hAnsi="Times New Roman" w:cs="Times New Roman"/>
          <w:color w:val="000000"/>
          <w:sz w:val="24"/>
          <w:szCs w:val="24"/>
          <w:shd w:val="clear" w:color="auto" w:fill="FFFFFF"/>
        </w:rPr>
        <w:t xml:space="preserve">la </w:t>
      </w:r>
      <w:r w:rsidR="006A442D" w:rsidRPr="00717BE6">
        <w:rPr>
          <w:rFonts w:ascii="Times New Roman" w:hAnsi="Times New Roman" w:cs="Times New Roman"/>
          <w:color w:val="000000"/>
          <w:sz w:val="24"/>
          <w:szCs w:val="24"/>
          <w:shd w:val="clear" w:color="auto" w:fill="FFFFFF"/>
        </w:rPr>
        <w:t xml:space="preserve">ciencia, tecnología e innovación </w:t>
      </w:r>
      <w:r w:rsidR="00767AF4" w:rsidRPr="00717BE6">
        <w:rPr>
          <w:rFonts w:ascii="Times New Roman" w:hAnsi="Times New Roman" w:cs="Times New Roman"/>
          <w:color w:val="000000"/>
          <w:sz w:val="24"/>
          <w:szCs w:val="24"/>
          <w:shd w:val="clear" w:color="auto" w:fill="FFFFFF"/>
        </w:rPr>
        <w:t>en el país,</w:t>
      </w:r>
      <w:r w:rsidR="006A442D" w:rsidRPr="00717BE6">
        <w:rPr>
          <w:rFonts w:ascii="Times New Roman" w:hAnsi="Times New Roman" w:cs="Times New Roman"/>
          <w:color w:val="000000"/>
          <w:sz w:val="24"/>
          <w:szCs w:val="24"/>
          <w:shd w:val="clear" w:color="auto" w:fill="FFFFFF"/>
        </w:rPr>
        <w:t xml:space="preserve"> con </w:t>
      </w:r>
      <w:r w:rsidR="00EC4947" w:rsidRPr="00717BE6">
        <w:rPr>
          <w:rFonts w:ascii="Times New Roman" w:hAnsi="Times New Roman" w:cs="Times New Roman"/>
          <w:color w:val="000000"/>
          <w:sz w:val="24"/>
          <w:szCs w:val="24"/>
          <w:shd w:val="clear" w:color="auto" w:fill="FFFFFF"/>
        </w:rPr>
        <w:t xml:space="preserve">un </w:t>
      </w:r>
      <w:r w:rsidR="006A442D" w:rsidRPr="00717BE6">
        <w:rPr>
          <w:rFonts w:ascii="Times New Roman" w:hAnsi="Times New Roman" w:cs="Times New Roman"/>
          <w:color w:val="000000"/>
          <w:sz w:val="24"/>
          <w:szCs w:val="24"/>
          <w:shd w:val="clear" w:color="auto" w:fill="FFFFFF"/>
        </w:rPr>
        <w:t>enfoque de vinculación universidad-empresa</w:t>
      </w:r>
      <w:r w:rsidR="00EC4947" w:rsidRPr="00717BE6">
        <w:rPr>
          <w:rFonts w:ascii="Times New Roman" w:hAnsi="Times New Roman" w:cs="Times New Roman"/>
          <w:color w:val="000000"/>
          <w:sz w:val="24"/>
          <w:szCs w:val="24"/>
          <w:shd w:val="clear" w:color="auto" w:fill="FFFFFF"/>
        </w:rPr>
        <w:t xml:space="preserve"> y</w:t>
      </w:r>
      <w:r w:rsidR="006A442D" w:rsidRPr="00717BE6">
        <w:rPr>
          <w:rFonts w:ascii="Times New Roman" w:hAnsi="Times New Roman" w:cs="Times New Roman"/>
          <w:color w:val="000000"/>
          <w:sz w:val="24"/>
          <w:szCs w:val="24"/>
          <w:shd w:val="clear" w:color="auto" w:fill="FFFFFF"/>
        </w:rPr>
        <w:t xml:space="preserve"> apoyado por el gobierno</w:t>
      </w:r>
      <w:r w:rsidR="00767AF4" w:rsidRPr="00717BE6">
        <w:rPr>
          <w:rFonts w:ascii="Times New Roman" w:hAnsi="Times New Roman" w:cs="Times New Roman"/>
          <w:color w:val="000000"/>
          <w:sz w:val="24"/>
          <w:szCs w:val="24"/>
          <w:shd w:val="clear" w:color="auto" w:fill="FFFFFF"/>
        </w:rPr>
        <w:t xml:space="preserve">. </w:t>
      </w:r>
      <w:r w:rsidR="00EC4947" w:rsidRPr="00717BE6">
        <w:rPr>
          <w:rFonts w:ascii="Times New Roman" w:hAnsi="Times New Roman" w:cs="Times New Roman"/>
          <w:color w:val="000000"/>
          <w:sz w:val="24"/>
          <w:szCs w:val="24"/>
          <w:shd w:val="clear" w:color="auto" w:fill="FFFFFF"/>
        </w:rPr>
        <w:t>Ha</w:t>
      </w:r>
      <w:r w:rsidR="00892E5C" w:rsidRPr="00717BE6">
        <w:rPr>
          <w:rFonts w:ascii="Times New Roman" w:hAnsi="Times New Roman" w:cs="Times New Roman"/>
          <w:color w:val="000000"/>
          <w:sz w:val="24"/>
          <w:szCs w:val="24"/>
          <w:shd w:val="clear" w:color="auto" w:fill="FFFFFF"/>
        </w:rPr>
        <w:t>n ha</w:t>
      </w:r>
      <w:r w:rsidR="00EC4947" w:rsidRPr="00717BE6">
        <w:rPr>
          <w:rFonts w:ascii="Times New Roman" w:hAnsi="Times New Roman" w:cs="Times New Roman"/>
          <w:color w:val="000000"/>
          <w:sz w:val="24"/>
          <w:szCs w:val="24"/>
          <w:shd w:val="clear" w:color="auto" w:fill="FFFFFF"/>
        </w:rPr>
        <w:t>bla</w:t>
      </w:r>
      <w:r w:rsidR="00892E5C" w:rsidRPr="00717BE6">
        <w:rPr>
          <w:rFonts w:ascii="Times New Roman" w:hAnsi="Times New Roman" w:cs="Times New Roman"/>
          <w:color w:val="000000"/>
          <w:sz w:val="24"/>
          <w:szCs w:val="24"/>
          <w:shd w:val="clear" w:color="auto" w:fill="FFFFFF"/>
        </w:rPr>
        <w:t>do</w:t>
      </w:r>
      <w:r w:rsidR="00767AF4" w:rsidRPr="00717BE6">
        <w:rPr>
          <w:rFonts w:ascii="Times New Roman" w:hAnsi="Times New Roman" w:cs="Times New Roman"/>
          <w:color w:val="000000"/>
          <w:sz w:val="24"/>
          <w:szCs w:val="24"/>
          <w:shd w:val="clear" w:color="auto" w:fill="FFFFFF"/>
        </w:rPr>
        <w:t xml:space="preserve"> de</w:t>
      </w:r>
      <w:r w:rsidR="006A442D" w:rsidRPr="00717BE6">
        <w:rPr>
          <w:rFonts w:ascii="Times New Roman" w:hAnsi="Times New Roman" w:cs="Times New Roman"/>
          <w:color w:val="000000"/>
          <w:sz w:val="24"/>
          <w:szCs w:val="24"/>
          <w:shd w:val="clear" w:color="auto" w:fill="FFFFFF"/>
        </w:rPr>
        <w:t xml:space="preserve"> contar con “programas de apoyo a la investigación en torno a la política general, IES estatales con mejores capacidades de investigación y vinculación con el sector productivo, así </w:t>
      </w:r>
      <w:r w:rsidR="00767AF4" w:rsidRPr="00717BE6">
        <w:rPr>
          <w:rFonts w:ascii="Times New Roman" w:hAnsi="Times New Roman" w:cs="Times New Roman"/>
          <w:color w:val="000000"/>
          <w:sz w:val="24"/>
          <w:szCs w:val="24"/>
          <w:shd w:val="clear" w:color="auto" w:fill="FFFFFF"/>
        </w:rPr>
        <w:t xml:space="preserve">como </w:t>
      </w:r>
      <w:r w:rsidR="006A442D" w:rsidRPr="00717BE6">
        <w:rPr>
          <w:rFonts w:ascii="Times New Roman" w:hAnsi="Times New Roman" w:cs="Times New Roman"/>
          <w:color w:val="000000"/>
          <w:sz w:val="24"/>
          <w:szCs w:val="24"/>
          <w:shd w:val="clear" w:color="auto" w:fill="FFFFFF"/>
        </w:rPr>
        <w:t xml:space="preserve">la existencia de una comunidad científica abierta y organizada en redes” </w:t>
      </w:r>
      <w:r w:rsidR="004A2753" w:rsidRPr="00717BE6">
        <w:rPr>
          <w:rFonts w:ascii="Times New Roman" w:hAnsi="Times New Roman" w:cs="Times New Roman"/>
          <w:color w:val="000000"/>
          <w:sz w:val="24"/>
          <w:szCs w:val="24"/>
          <w:shd w:val="clear" w:color="auto" w:fill="FFFFFF"/>
        </w:rPr>
        <w:t>(FCCyT, 2013, pág. 18)</w:t>
      </w:r>
      <w:r w:rsidR="00767AF4" w:rsidRPr="00717BE6">
        <w:rPr>
          <w:rFonts w:ascii="Times New Roman" w:hAnsi="Times New Roman" w:cs="Times New Roman"/>
          <w:color w:val="000000"/>
          <w:sz w:val="24"/>
          <w:szCs w:val="24"/>
          <w:shd w:val="clear" w:color="auto" w:fill="FFFFFF"/>
        </w:rPr>
        <w:t>. Asimismo,</w:t>
      </w:r>
      <w:r w:rsidR="006A442D" w:rsidRPr="00717BE6">
        <w:rPr>
          <w:rFonts w:ascii="Times New Roman" w:hAnsi="Times New Roman" w:cs="Times New Roman"/>
          <w:color w:val="000000"/>
          <w:sz w:val="24"/>
          <w:szCs w:val="24"/>
          <w:shd w:val="clear" w:color="auto" w:fill="FFFFFF"/>
        </w:rPr>
        <w:t xml:space="preserve"> </w:t>
      </w:r>
      <w:r w:rsidR="00767AF4" w:rsidRPr="00717BE6">
        <w:rPr>
          <w:rFonts w:ascii="Times New Roman" w:hAnsi="Times New Roman" w:cs="Times New Roman"/>
          <w:color w:val="000000"/>
          <w:sz w:val="24"/>
          <w:szCs w:val="24"/>
          <w:shd w:val="clear" w:color="auto" w:fill="FFFFFF"/>
        </w:rPr>
        <w:t>en es</w:t>
      </w:r>
      <w:r w:rsidR="006A442D" w:rsidRPr="00717BE6">
        <w:rPr>
          <w:rFonts w:ascii="Times New Roman" w:hAnsi="Times New Roman" w:cs="Times New Roman"/>
          <w:color w:val="000000"/>
          <w:sz w:val="24"/>
          <w:szCs w:val="24"/>
          <w:shd w:val="clear" w:color="auto" w:fill="FFFFFF"/>
        </w:rPr>
        <w:t xml:space="preserve">te documento </w:t>
      </w:r>
      <w:r w:rsidR="00767AF4" w:rsidRPr="00717BE6">
        <w:rPr>
          <w:rFonts w:ascii="Times New Roman" w:hAnsi="Times New Roman" w:cs="Times New Roman"/>
          <w:color w:val="000000"/>
          <w:sz w:val="24"/>
          <w:szCs w:val="24"/>
          <w:shd w:val="clear" w:color="auto" w:fill="FFFFFF"/>
        </w:rPr>
        <w:t xml:space="preserve">se </w:t>
      </w:r>
      <w:r w:rsidR="006A442D" w:rsidRPr="00717BE6">
        <w:rPr>
          <w:rFonts w:ascii="Times New Roman" w:hAnsi="Times New Roman" w:cs="Times New Roman"/>
          <w:color w:val="000000"/>
          <w:sz w:val="24"/>
          <w:szCs w:val="24"/>
          <w:shd w:val="clear" w:color="auto" w:fill="FFFFFF"/>
        </w:rPr>
        <w:t xml:space="preserve">establece </w:t>
      </w:r>
      <w:r w:rsidR="004079DB" w:rsidRPr="00717BE6">
        <w:rPr>
          <w:rFonts w:ascii="Times New Roman" w:hAnsi="Times New Roman" w:cs="Times New Roman"/>
          <w:color w:val="000000"/>
          <w:sz w:val="24"/>
          <w:szCs w:val="24"/>
          <w:shd w:val="clear" w:color="auto" w:fill="FFFFFF"/>
        </w:rPr>
        <w:t xml:space="preserve">la necesidad </w:t>
      </w:r>
      <w:r w:rsidR="006A442D" w:rsidRPr="00717BE6">
        <w:rPr>
          <w:rFonts w:ascii="Times New Roman" w:hAnsi="Times New Roman" w:cs="Times New Roman"/>
          <w:color w:val="000000"/>
          <w:sz w:val="24"/>
          <w:szCs w:val="24"/>
          <w:shd w:val="clear" w:color="auto" w:fill="FFFFFF"/>
        </w:rPr>
        <w:t xml:space="preserve">de impulsar la vinculación con los académicos </w:t>
      </w:r>
      <w:r w:rsidR="004079DB" w:rsidRPr="00717BE6">
        <w:rPr>
          <w:rFonts w:ascii="Times New Roman" w:hAnsi="Times New Roman" w:cs="Times New Roman"/>
          <w:color w:val="000000"/>
          <w:sz w:val="24"/>
          <w:szCs w:val="24"/>
          <w:shd w:val="clear" w:color="auto" w:fill="FFFFFF"/>
        </w:rPr>
        <w:t xml:space="preserve">y </w:t>
      </w:r>
      <w:r w:rsidR="006A442D" w:rsidRPr="00717BE6">
        <w:rPr>
          <w:rFonts w:ascii="Times New Roman" w:hAnsi="Times New Roman" w:cs="Times New Roman"/>
          <w:color w:val="000000"/>
          <w:sz w:val="24"/>
          <w:szCs w:val="24"/>
          <w:shd w:val="clear" w:color="auto" w:fill="FFFFFF"/>
        </w:rPr>
        <w:t xml:space="preserve">con sus </w:t>
      </w:r>
      <w:r w:rsidR="00566D50" w:rsidRPr="00717BE6">
        <w:rPr>
          <w:rFonts w:ascii="Times New Roman" w:hAnsi="Times New Roman" w:cs="Times New Roman"/>
          <w:color w:val="000000"/>
          <w:sz w:val="24"/>
          <w:szCs w:val="24"/>
          <w:shd w:val="clear" w:color="auto" w:fill="FFFFFF"/>
        </w:rPr>
        <w:t>pares</w:t>
      </w:r>
      <w:r w:rsidR="005F43CD" w:rsidRPr="00717BE6">
        <w:rPr>
          <w:rFonts w:ascii="Times New Roman" w:hAnsi="Times New Roman" w:cs="Times New Roman"/>
          <w:color w:val="000000"/>
          <w:sz w:val="24"/>
          <w:szCs w:val="24"/>
          <w:shd w:val="clear" w:color="auto" w:fill="FFFFFF"/>
        </w:rPr>
        <w:t xml:space="preserve"> </w:t>
      </w:r>
      <w:r w:rsidR="006A442D" w:rsidRPr="00717BE6">
        <w:rPr>
          <w:rFonts w:ascii="Times New Roman" w:hAnsi="Times New Roman" w:cs="Times New Roman"/>
          <w:color w:val="000000"/>
          <w:sz w:val="24"/>
          <w:szCs w:val="24"/>
          <w:shd w:val="clear" w:color="auto" w:fill="FFFFFF"/>
        </w:rPr>
        <w:t xml:space="preserve">a nivel institucional, nacional e internacional, ya que </w:t>
      </w:r>
      <w:r w:rsidR="004079DB" w:rsidRPr="00717BE6">
        <w:rPr>
          <w:rFonts w:ascii="Times New Roman" w:hAnsi="Times New Roman" w:cs="Times New Roman"/>
          <w:color w:val="000000"/>
          <w:sz w:val="24"/>
          <w:szCs w:val="24"/>
          <w:shd w:val="clear" w:color="auto" w:fill="FFFFFF"/>
        </w:rPr>
        <w:t>existe</w:t>
      </w:r>
      <w:r w:rsidR="006A442D" w:rsidRPr="00717BE6">
        <w:rPr>
          <w:rFonts w:ascii="Times New Roman" w:hAnsi="Times New Roman" w:cs="Times New Roman"/>
          <w:color w:val="000000"/>
          <w:sz w:val="24"/>
          <w:szCs w:val="24"/>
          <w:shd w:val="clear" w:color="auto" w:fill="FFFFFF"/>
        </w:rPr>
        <w:t xml:space="preserve"> una </w:t>
      </w:r>
      <w:r w:rsidR="006A442D" w:rsidRPr="00717BE6">
        <w:rPr>
          <w:rFonts w:ascii="Times New Roman" w:hAnsi="Times New Roman" w:cs="Times New Roman"/>
          <w:color w:val="000000"/>
          <w:sz w:val="24"/>
          <w:szCs w:val="24"/>
          <w:shd w:val="clear" w:color="auto" w:fill="FFFFFF"/>
        </w:rPr>
        <w:lastRenderedPageBreak/>
        <w:t xml:space="preserve">“desarticulación que ha provocado una escasa vinculación de los programas de posgrado con el sector productivo, dejando sin área de aplicación los conocimientos que los recursos humanos formados en </w:t>
      </w:r>
      <w:proofErr w:type="spellStart"/>
      <w:r w:rsidR="006A442D" w:rsidRPr="00717BE6">
        <w:rPr>
          <w:rFonts w:ascii="Times New Roman" w:hAnsi="Times New Roman" w:cs="Times New Roman"/>
          <w:color w:val="000000"/>
          <w:sz w:val="24"/>
          <w:szCs w:val="24"/>
          <w:shd w:val="clear" w:color="auto" w:fill="FFFFFF"/>
        </w:rPr>
        <w:t>CyT</w:t>
      </w:r>
      <w:proofErr w:type="spellEnd"/>
      <w:r w:rsidR="006A442D" w:rsidRPr="00717BE6">
        <w:rPr>
          <w:rFonts w:ascii="Times New Roman" w:hAnsi="Times New Roman" w:cs="Times New Roman"/>
          <w:color w:val="000000"/>
          <w:sz w:val="24"/>
          <w:szCs w:val="24"/>
          <w:shd w:val="clear" w:color="auto" w:fill="FFFFFF"/>
        </w:rPr>
        <w:t xml:space="preserve"> adquieren durante su preparación en el posgrado” </w:t>
      </w:r>
      <w:r w:rsidR="004A2753" w:rsidRPr="00717BE6">
        <w:rPr>
          <w:rFonts w:ascii="Times New Roman" w:hAnsi="Times New Roman" w:cs="Times New Roman"/>
          <w:color w:val="000000"/>
          <w:sz w:val="24"/>
          <w:szCs w:val="24"/>
          <w:shd w:val="clear" w:color="auto" w:fill="FFFFFF"/>
        </w:rPr>
        <w:t>(FCCyT, 2013, pág. 24)</w:t>
      </w:r>
      <w:r w:rsidR="004079DB" w:rsidRPr="00717BE6">
        <w:rPr>
          <w:rFonts w:ascii="Times New Roman" w:hAnsi="Times New Roman" w:cs="Times New Roman"/>
          <w:color w:val="000000"/>
          <w:sz w:val="24"/>
          <w:szCs w:val="24"/>
          <w:shd w:val="clear" w:color="auto" w:fill="FFFFFF"/>
        </w:rPr>
        <w:t>.</w:t>
      </w:r>
    </w:p>
    <w:p w:rsidR="0000565D" w:rsidRPr="0000565D" w:rsidRDefault="0000565D" w:rsidP="004A2753">
      <w:pPr>
        <w:widowControl w:val="0"/>
        <w:spacing w:after="0" w:line="360" w:lineRule="auto"/>
        <w:jc w:val="both"/>
        <w:rPr>
          <w:rFonts w:ascii="Arial" w:hAnsi="Arial" w:cs="Arial"/>
          <w:b/>
          <w:sz w:val="24"/>
          <w:szCs w:val="24"/>
        </w:rPr>
      </w:pPr>
      <w:r w:rsidRPr="0000565D">
        <w:rPr>
          <w:rFonts w:ascii="Arial" w:hAnsi="Arial" w:cs="Arial"/>
          <w:b/>
          <w:sz w:val="24"/>
          <w:szCs w:val="24"/>
        </w:rPr>
        <w:t xml:space="preserve">La importancia de la vinculación </w:t>
      </w:r>
      <w:r w:rsidR="0079382D">
        <w:rPr>
          <w:rFonts w:ascii="Arial" w:hAnsi="Arial" w:cs="Arial"/>
          <w:b/>
          <w:sz w:val="24"/>
          <w:szCs w:val="24"/>
        </w:rPr>
        <w:t>a través del</w:t>
      </w:r>
      <w:r w:rsidRPr="0000565D">
        <w:rPr>
          <w:rFonts w:ascii="Arial" w:hAnsi="Arial" w:cs="Arial"/>
          <w:b/>
          <w:sz w:val="24"/>
          <w:szCs w:val="24"/>
        </w:rPr>
        <w:t xml:space="preserve"> Plan Nacional de Desarrollo 2013-2018</w:t>
      </w:r>
    </w:p>
    <w:p w:rsidR="00FF2E1F" w:rsidRPr="00717BE6" w:rsidRDefault="002B77CD" w:rsidP="00717BE6">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color w:val="000000"/>
          <w:sz w:val="24"/>
          <w:szCs w:val="24"/>
          <w:shd w:val="clear" w:color="auto" w:fill="FFFFFF"/>
        </w:rPr>
        <w:t xml:space="preserve">En este sentido, el gobierno mexicano a través del Plan Nacional de Desarrollo (PND) 2013-2018 ha manifestado la necesidad de involucrar </w:t>
      </w:r>
      <w:r w:rsidR="00F27BC7" w:rsidRPr="00717BE6">
        <w:rPr>
          <w:rFonts w:ascii="Times New Roman" w:hAnsi="Times New Roman" w:cs="Times New Roman"/>
          <w:color w:val="000000"/>
          <w:sz w:val="24"/>
          <w:szCs w:val="24"/>
          <w:shd w:val="clear" w:color="auto" w:fill="FFFFFF"/>
        </w:rPr>
        <w:t xml:space="preserve">a </w:t>
      </w:r>
      <w:r w:rsidRPr="00717BE6">
        <w:rPr>
          <w:rFonts w:ascii="Times New Roman" w:hAnsi="Times New Roman" w:cs="Times New Roman"/>
          <w:color w:val="000000"/>
          <w:sz w:val="24"/>
          <w:szCs w:val="24"/>
          <w:shd w:val="clear" w:color="auto" w:fill="FFFFFF"/>
        </w:rPr>
        <w:t>las IES con el sector productivo</w:t>
      </w:r>
      <w:r w:rsidR="00F27BC7" w:rsidRPr="00717BE6">
        <w:rPr>
          <w:rFonts w:ascii="Times New Roman" w:hAnsi="Times New Roman" w:cs="Times New Roman"/>
          <w:color w:val="000000"/>
          <w:sz w:val="24"/>
          <w:szCs w:val="24"/>
          <w:shd w:val="clear" w:color="auto" w:fill="FFFFFF"/>
        </w:rPr>
        <w:t xml:space="preserve">, </w:t>
      </w:r>
      <w:r w:rsidR="007F2A0D" w:rsidRPr="00717BE6">
        <w:rPr>
          <w:rFonts w:ascii="Times New Roman" w:hAnsi="Times New Roman" w:cs="Times New Roman"/>
          <w:color w:val="000000"/>
          <w:sz w:val="24"/>
          <w:szCs w:val="24"/>
          <w:shd w:val="clear" w:color="auto" w:fill="FFFFFF"/>
        </w:rPr>
        <w:t>a partir de</w:t>
      </w:r>
      <w:r w:rsidRPr="00717BE6">
        <w:rPr>
          <w:rFonts w:ascii="Times New Roman" w:hAnsi="Times New Roman" w:cs="Times New Roman"/>
          <w:color w:val="000000"/>
          <w:sz w:val="24"/>
          <w:szCs w:val="24"/>
          <w:shd w:val="clear" w:color="auto" w:fill="FFFFFF"/>
        </w:rPr>
        <w:t xml:space="preserve"> dos puntos</w:t>
      </w:r>
      <w:r w:rsidR="00E20E06" w:rsidRPr="00717BE6">
        <w:rPr>
          <w:rFonts w:ascii="Times New Roman" w:hAnsi="Times New Roman" w:cs="Times New Roman"/>
          <w:color w:val="000000"/>
          <w:sz w:val="24"/>
          <w:szCs w:val="24"/>
          <w:shd w:val="clear" w:color="auto" w:fill="FFFFFF"/>
        </w:rPr>
        <w:t xml:space="preserve"> principales</w:t>
      </w:r>
      <w:r w:rsidRPr="00717BE6">
        <w:rPr>
          <w:rFonts w:ascii="Times New Roman" w:hAnsi="Times New Roman" w:cs="Times New Roman"/>
          <w:color w:val="000000"/>
          <w:sz w:val="24"/>
          <w:szCs w:val="24"/>
          <w:shd w:val="clear" w:color="auto" w:fill="FFFFFF"/>
        </w:rPr>
        <w:t>; 1) Fortalecer las capacidades institucionales de vinculación de los planteles de nivel medio superior y superior con el sector productivo, y alentar la revisión permanente de la oferta educativa; 2) Impulsar el establecimiento de consejos</w:t>
      </w:r>
      <w:r w:rsidR="00E20E06" w:rsidRPr="00717BE6">
        <w:rPr>
          <w:rFonts w:ascii="Times New Roman" w:hAnsi="Times New Roman" w:cs="Times New Roman"/>
          <w:color w:val="000000"/>
          <w:sz w:val="24"/>
          <w:szCs w:val="24"/>
          <w:shd w:val="clear" w:color="auto" w:fill="FFFFFF"/>
        </w:rPr>
        <w:t xml:space="preserve"> </w:t>
      </w:r>
      <w:r w:rsidR="00FF2E1F" w:rsidRPr="00717BE6">
        <w:rPr>
          <w:rFonts w:ascii="Times New Roman" w:hAnsi="Times New Roman" w:cs="Times New Roman"/>
          <w:color w:val="000000"/>
          <w:sz w:val="24"/>
          <w:szCs w:val="24"/>
          <w:shd w:val="clear" w:color="auto" w:fill="FFFFFF"/>
        </w:rPr>
        <w:t>institucionales de vinculación.</w:t>
      </w:r>
    </w:p>
    <w:p w:rsidR="00C84037" w:rsidRPr="00586F85" w:rsidRDefault="00F27BC7" w:rsidP="00717BE6">
      <w:pPr>
        <w:spacing w:line="360" w:lineRule="auto"/>
        <w:jc w:val="both"/>
        <w:rPr>
          <w:rFonts w:ascii="Arial" w:hAnsi="Arial" w:cs="Arial"/>
          <w:sz w:val="24"/>
          <w:szCs w:val="24"/>
        </w:rPr>
      </w:pPr>
      <w:r w:rsidRPr="00717BE6">
        <w:rPr>
          <w:rFonts w:ascii="Times New Roman" w:hAnsi="Times New Roman" w:cs="Times New Roman"/>
          <w:color w:val="000000"/>
          <w:sz w:val="24"/>
          <w:szCs w:val="24"/>
          <w:shd w:val="clear" w:color="auto" w:fill="FFFFFF"/>
        </w:rPr>
        <w:t>Al</w:t>
      </w:r>
      <w:r w:rsidR="00C84037" w:rsidRPr="00717BE6">
        <w:rPr>
          <w:rFonts w:ascii="Times New Roman" w:hAnsi="Times New Roman" w:cs="Times New Roman"/>
          <w:color w:val="000000"/>
          <w:sz w:val="24"/>
          <w:szCs w:val="24"/>
          <w:shd w:val="clear" w:color="auto" w:fill="FFFFFF"/>
        </w:rPr>
        <w:t xml:space="preserve"> gobierno federal </w:t>
      </w:r>
      <w:r w:rsidR="004A2753" w:rsidRPr="00717BE6">
        <w:rPr>
          <w:rFonts w:ascii="Times New Roman" w:hAnsi="Times New Roman" w:cs="Times New Roman"/>
          <w:color w:val="000000"/>
          <w:sz w:val="24"/>
          <w:szCs w:val="24"/>
          <w:shd w:val="clear" w:color="auto" w:fill="FFFFFF"/>
        </w:rPr>
        <w:t xml:space="preserve">le </w:t>
      </w:r>
      <w:r w:rsidRPr="00717BE6">
        <w:rPr>
          <w:rFonts w:ascii="Times New Roman" w:hAnsi="Times New Roman" w:cs="Times New Roman"/>
          <w:color w:val="000000"/>
          <w:sz w:val="24"/>
          <w:szCs w:val="24"/>
          <w:shd w:val="clear" w:color="auto" w:fill="FFFFFF"/>
        </w:rPr>
        <w:t>toca</w:t>
      </w:r>
      <w:r w:rsidR="004A2753" w:rsidRPr="00717BE6">
        <w:rPr>
          <w:rFonts w:ascii="Times New Roman" w:hAnsi="Times New Roman" w:cs="Times New Roman"/>
          <w:color w:val="000000"/>
          <w:sz w:val="24"/>
          <w:szCs w:val="24"/>
          <w:shd w:val="clear" w:color="auto" w:fill="FFFFFF"/>
        </w:rPr>
        <w:t xml:space="preserve"> </w:t>
      </w:r>
      <w:r w:rsidR="00C84037" w:rsidRPr="00717BE6">
        <w:rPr>
          <w:rFonts w:ascii="Times New Roman" w:hAnsi="Times New Roman" w:cs="Times New Roman"/>
          <w:color w:val="000000"/>
          <w:sz w:val="24"/>
          <w:szCs w:val="24"/>
          <w:shd w:val="clear" w:color="auto" w:fill="FFFFFF"/>
        </w:rPr>
        <w:t>propone</w:t>
      </w:r>
      <w:r w:rsidR="004A2753" w:rsidRPr="00717BE6">
        <w:rPr>
          <w:rFonts w:ascii="Times New Roman" w:hAnsi="Times New Roman" w:cs="Times New Roman"/>
          <w:color w:val="000000"/>
          <w:sz w:val="24"/>
          <w:szCs w:val="24"/>
          <w:shd w:val="clear" w:color="auto" w:fill="FFFFFF"/>
        </w:rPr>
        <w:t>r</w:t>
      </w:r>
      <w:r w:rsidR="00D93DFA" w:rsidRPr="00717BE6">
        <w:rPr>
          <w:rFonts w:ascii="Times New Roman" w:hAnsi="Times New Roman" w:cs="Times New Roman"/>
          <w:color w:val="000000"/>
          <w:sz w:val="24"/>
          <w:szCs w:val="24"/>
          <w:shd w:val="clear" w:color="auto" w:fill="FFFFFF"/>
        </w:rPr>
        <w:t>,</w:t>
      </w:r>
      <w:r w:rsidR="004A2753" w:rsidRPr="00717BE6">
        <w:rPr>
          <w:rFonts w:ascii="Times New Roman" w:hAnsi="Times New Roman" w:cs="Times New Roman"/>
          <w:color w:val="000000"/>
          <w:sz w:val="24"/>
          <w:szCs w:val="24"/>
          <w:shd w:val="clear" w:color="auto" w:fill="FFFFFF"/>
        </w:rPr>
        <w:t xml:space="preserve"> </w:t>
      </w:r>
      <w:r w:rsidR="00F732DB" w:rsidRPr="00717BE6">
        <w:rPr>
          <w:rFonts w:ascii="Times New Roman" w:hAnsi="Times New Roman" w:cs="Times New Roman"/>
          <w:color w:val="000000"/>
          <w:sz w:val="24"/>
          <w:szCs w:val="24"/>
          <w:shd w:val="clear" w:color="auto" w:fill="FFFFFF"/>
        </w:rPr>
        <w:t>par</w:t>
      </w:r>
      <w:r w:rsidR="004A2753" w:rsidRPr="00717BE6">
        <w:rPr>
          <w:rFonts w:ascii="Times New Roman" w:hAnsi="Times New Roman" w:cs="Times New Roman"/>
          <w:color w:val="000000"/>
          <w:sz w:val="24"/>
          <w:szCs w:val="24"/>
          <w:shd w:val="clear" w:color="auto" w:fill="FFFFFF"/>
        </w:rPr>
        <w:t>a</w:t>
      </w:r>
      <w:r w:rsidR="00C84037" w:rsidRPr="00717BE6">
        <w:rPr>
          <w:rFonts w:ascii="Times New Roman" w:hAnsi="Times New Roman" w:cs="Times New Roman"/>
          <w:color w:val="000000"/>
          <w:sz w:val="24"/>
          <w:szCs w:val="24"/>
          <w:shd w:val="clear" w:color="auto" w:fill="FFFFFF"/>
        </w:rPr>
        <w:t xml:space="preserve"> </w:t>
      </w:r>
      <w:r w:rsidRPr="00717BE6">
        <w:rPr>
          <w:rFonts w:ascii="Times New Roman" w:hAnsi="Times New Roman" w:cs="Times New Roman"/>
          <w:color w:val="000000"/>
          <w:sz w:val="24"/>
          <w:szCs w:val="24"/>
          <w:shd w:val="clear" w:color="auto" w:fill="FFFFFF"/>
        </w:rPr>
        <w:t xml:space="preserve">poder </w:t>
      </w:r>
      <w:r w:rsidR="00C84037" w:rsidRPr="00717BE6">
        <w:rPr>
          <w:rFonts w:ascii="Times New Roman" w:hAnsi="Times New Roman" w:cs="Times New Roman"/>
          <w:color w:val="000000"/>
          <w:sz w:val="24"/>
          <w:szCs w:val="24"/>
          <w:shd w:val="clear" w:color="auto" w:fill="FFFFFF"/>
        </w:rPr>
        <w:t xml:space="preserve">transformar a México, </w:t>
      </w:r>
      <w:r w:rsidRPr="00717BE6">
        <w:rPr>
          <w:rFonts w:ascii="Times New Roman" w:hAnsi="Times New Roman" w:cs="Times New Roman"/>
          <w:color w:val="000000"/>
          <w:sz w:val="24"/>
          <w:szCs w:val="24"/>
          <w:shd w:val="clear" w:color="auto" w:fill="FFFFFF"/>
        </w:rPr>
        <w:t>un</w:t>
      </w:r>
      <w:r w:rsidR="00C84037" w:rsidRPr="00717BE6">
        <w:rPr>
          <w:rFonts w:ascii="Times New Roman" w:hAnsi="Times New Roman" w:cs="Times New Roman"/>
          <w:color w:val="000000"/>
          <w:sz w:val="24"/>
          <w:szCs w:val="24"/>
          <w:shd w:val="clear" w:color="auto" w:fill="FFFFFF"/>
        </w:rPr>
        <w:t xml:space="preserve"> plan </w:t>
      </w:r>
      <w:r w:rsidR="00D93DFA" w:rsidRPr="00717BE6">
        <w:rPr>
          <w:rFonts w:ascii="Times New Roman" w:hAnsi="Times New Roman" w:cs="Times New Roman"/>
          <w:color w:val="000000"/>
          <w:sz w:val="24"/>
          <w:szCs w:val="24"/>
          <w:shd w:val="clear" w:color="auto" w:fill="FFFFFF"/>
        </w:rPr>
        <w:t>que defina</w:t>
      </w:r>
      <w:r w:rsidR="00C84037" w:rsidRPr="00717BE6">
        <w:rPr>
          <w:rFonts w:ascii="Times New Roman" w:hAnsi="Times New Roman" w:cs="Times New Roman"/>
          <w:color w:val="000000"/>
          <w:sz w:val="24"/>
          <w:szCs w:val="24"/>
          <w:shd w:val="clear" w:color="auto" w:fill="FFFFFF"/>
        </w:rPr>
        <w:t xml:space="preserve"> el camino que todos queremos, el camino </w:t>
      </w:r>
      <w:r w:rsidR="007902B8" w:rsidRPr="00717BE6">
        <w:rPr>
          <w:rFonts w:ascii="Times New Roman" w:hAnsi="Times New Roman" w:cs="Times New Roman"/>
          <w:color w:val="000000"/>
          <w:sz w:val="24"/>
          <w:szCs w:val="24"/>
          <w:shd w:val="clear" w:color="auto" w:fill="FFFFFF"/>
        </w:rPr>
        <w:t>hacia e</w:t>
      </w:r>
      <w:r w:rsidR="00C84037" w:rsidRPr="00717BE6">
        <w:rPr>
          <w:rFonts w:ascii="Times New Roman" w:hAnsi="Times New Roman" w:cs="Times New Roman"/>
          <w:color w:val="000000"/>
          <w:sz w:val="24"/>
          <w:szCs w:val="24"/>
          <w:shd w:val="clear" w:color="auto" w:fill="FFFFFF"/>
        </w:rPr>
        <w:t>l progreso</w:t>
      </w:r>
      <w:r w:rsidRPr="00717BE6">
        <w:rPr>
          <w:rFonts w:ascii="Times New Roman" w:hAnsi="Times New Roman" w:cs="Times New Roman"/>
          <w:color w:val="000000"/>
          <w:sz w:val="24"/>
          <w:szCs w:val="24"/>
          <w:shd w:val="clear" w:color="auto" w:fill="FFFFFF"/>
        </w:rPr>
        <w:t xml:space="preserve">. Todo ello en </w:t>
      </w:r>
      <w:r w:rsidR="00C84037" w:rsidRPr="00717BE6">
        <w:rPr>
          <w:rFonts w:ascii="Times New Roman" w:hAnsi="Times New Roman" w:cs="Times New Roman"/>
          <w:color w:val="000000"/>
          <w:sz w:val="24"/>
          <w:szCs w:val="24"/>
          <w:shd w:val="clear" w:color="auto" w:fill="FFFFFF"/>
        </w:rPr>
        <w:t>una nueva etapa</w:t>
      </w:r>
      <w:r w:rsidRPr="00717BE6">
        <w:rPr>
          <w:rFonts w:ascii="Times New Roman" w:hAnsi="Times New Roman" w:cs="Times New Roman"/>
          <w:color w:val="000000"/>
          <w:sz w:val="24"/>
          <w:szCs w:val="24"/>
          <w:shd w:val="clear" w:color="auto" w:fill="FFFFFF"/>
        </w:rPr>
        <w:t xml:space="preserve">, </w:t>
      </w:r>
      <w:r w:rsidR="00C84037" w:rsidRPr="00717BE6">
        <w:rPr>
          <w:rFonts w:ascii="Times New Roman" w:hAnsi="Times New Roman" w:cs="Times New Roman"/>
          <w:color w:val="000000"/>
          <w:sz w:val="24"/>
          <w:szCs w:val="24"/>
          <w:shd w:val="clear" w:color="auto" w:fill="FFFFFF"/>
        </w:rPr>
        <w:t xml:space="preserve">la era de la información o sociedad del conocimiento, </w:t>
      </w:r>
      <w:r w:rsidRPr="00717BE6">
        <w:rPr>
          <w:rFonts w:ascii="Times New Roman" w:hAnsi="Times New Roman" w:cs="Times New Roman"/>
          <w:color w:val="000000"/>
          <w:sz w:val="24"/>
          <w:szCs w:val="24"/>
          <w:shd w:val="clear" w:color="auto" w:fill="FFFFFF"/>
        </w:rPr>
        <w:t>que</w:t>
      </w:r>
      <w:r w:rsidR="00C84037" w:rsidRPr="00717BE6">
        <w:rPr>
          <w:rFonts w:ascii="Times New Roman" w:hAnsi="Times New Roman" w:cs="Times New Roman"/>
          <w:color w:val="000000"/>
          <w:sz w:val="24"/>
          <w:szCs w:val="24"/>
          <w:shd w:val="clear" w:color="auto" w:fill="FFFFFF"/>
        </w:rPr>
        <w:t xml:space="preserve"> se </w:t>
      </w:r>
      <w:r w:rsidRPr="00717BE6">
        <w:rPr>
          <w:rFonts w:ascii="Times New Roman" w:hAnsi="Times New Roman" w:cs="Times New Roman"/>
          <w:color w:val="000000"/>
          <w:sz w:val="24"/>
          <w:szCs w:val="24"/>
          <w:shd w:val="clear" w:color="auto" w:fill="FFFFFF"/>
        </w:rPr>
        <w:t>sub</w:t>
      </w:r>
      <w:r w:rsidR="00C84037" w:rsidRPr="00717BE6">
        <w:rPr>
          <w:rFonts w:ascii="Times New Roman" w:hAnsi="Times New Roman" w:cs="Times New Roman"/>
          <w:color w:val="000000"/>
          <w:sz w:val="24"/>
          <w:szCs w:val="24"/>
          <w:shd w:val="clear" w:color="auto" w:fill="FFFFFF"/>
        </w:rPr>
        <w:t xml:space="preserve">divide en </w:t>
      </w:r>
      <w:r w:rsidRPr="00717BE6">
        <w:rPr>
          <w:rFonts w:ascii="Times New Roman" w:hAnsi="Times New Roman" w:cs="Times New Roman"/>
          <w:color w:val="000000"/>
          <w:sz w:val="24"/>
          <w:szCs w:val="24"/>
          <w:shd w:val="clear" w:color="auto" w:fill="FFFFFF"/>
        </w:rPr>
        <w:t>ocho</w:t>
      </w:r>
      <w:r w:rsidR="00C84037" w:rsidRPr="00717BE6">
        <w:rPr>
          <w:rFonts w:ascii="Times New Roman" w:hAnsi="Times New Roman" w:cs="Times New Roman"/>
          <w:color w:val="000000"/>
          <w:sz w:val="24"/>
          <w:szCs w:val="24"/>
          <w:shd w:val="clear" w:color="auto" w:fill="FFFFFF"/>
        </w:rPr>
        <w:t xml:space="preserve"> partes</w:t>
      </w:r>
      <w:r w:rsidRPr="00717BE6">
        <w:rPr>
          <w:rFonts w:ascii="Times New Roman" w:hAnsi="Times New Roman" w:cs="Times New Roman"/>
          <w:color w:val="000000"/>
          <w:sz w:val="24"/>
          <w:szCs w:val="24"/>
          <w:shd w:val="clear" w:color="auto" w:fill="FFFFFF"/>
        </w:rPr>
        <w:t xml:space="preserve"> y</w:t>
      </w:r>
      <w:r w:rsidR="00C84037" w:rsidRPr="00717BE6">
        <w:rPr>
          <w:rFonts w:ascii="Times New Roman" w:hAnsi="Times New Roman" w:cs="Times New Roman"/>
          <w:color w:val="000000"/>
          <w:sz w:val="24"/>
          <w:szCs w:val="24"/>
          <w:shd w:val="clear" w:color="auto" w:fill="FFFFFF"/>
        </w:rPr>
        <w:t xml:space="preserve"> en donde se puntualizan </w:t>
      </w:r>
      <w:r w:rsidRPr="00717BE6">
        <w:rPr>
          <w:rFonts w:ascii="Times New Roman" w:hAnsi="Times New Roman" w:cs="Times New Roman"/>
          <w:color w:val="000000"/>
          <w:sz w:val="24"/>
          <w:szCs w:val="24"/>
          <w:shd w:val="clear" w:color="auto" w:fill="FFFFFF"/>
        </w:rPr>
        <w:t xml:space="preserve">cinco </w:t>
      </w:r>
      <w:r w:rsidR="00C84037" w:rsidRPr="00717BE6">
        <w:rPr>
          <w:rFonts w:ascii="Times New Roman" w:hAnsi="Times New Roman" w:cs="Times New Roman"/>
          <w:color w:val="000000"/>
          <w:sz w:val="24"/>
          <w:szCs w:val="24"/>
          <w:shd w:val="clear" w:color="auto" w:fill="FFFFFF"/>
        </w:rPr>
        <w:t>metas principales para transformar a México:</w:t>
      </w:r>
      <w:r w:rsidR="00C84037" w:rsidRPr="00586F85">
        <w:rPr>
          <w:rFonts w:ascii="Arial" w:hAnsi="Arial" w:cs="Arial"/>
          <w:sz w:val="24"/>
          <w:szCs w:val="24"/>
        </w:rPr>
        <w:t xml:space="preserve"> </w:t>
      </w:r>
    </w:p>
    <w:p w:rsidR="00C84037" w:rsidRPr="00717BE6" w:rsidRDefault="00C84037" w:rsidP="0079328A">
      <w:pPr>
        <w:pStyle w:val="Prrafodelista"/>
        <w:numPr>
          <w:ilvl w:val="1"/>
          <w:numId w:val="3"/>
        </w:numPr>
        <w:spacing w:line="360" w:lineRule="auto"/>
        <w:jc w:val="both"/>
        <w:rPr>
          <w:rFonts w:ascii="Times New Roman" w:hAnsi="Times New Roman"/>
          <w:sz w:val="24"/>
          <w:szCs w:val="24"/>
        </w:rPr>
      </w:pPr>
      <w:r w:rsidRPr="00717BE6">
        <w:rPr>
          <w:rFonts w:ascii="Times New Roman" w:hAnsi="Times New Roman"/>
          <w:sz w:val="24"/>
          <w:szCs w:val="24"/>
          <w:lang w:val="es-ES"/>
        </w:rPr>
        <w:t>México en Paz</w:t>
      </w:r>
    </w:p>
    <w:p w:rsidR="00C84037" w:rsidRPr="00717BE6" w:rsidRDefault="00C84037" w:rsidP="0079328A">
      <w:pPr>
        <w:pStyle w:val="Prrafodelista"/>
        <w:numPr>
          <w:ilvl w:val="1"/>
          <w:numId w:val="3"/>
        </w:numPr>
        <w:spacing w:line="360" w:lineRule="auto"/>
        <w:jc w:val="both"/>
        <w:rPr>
          <w:rFonts w:ascii="Times New Roman" w:hAnsi="Times New Roman"/>
          <w:sz w:val="24"/>
          <w:szCs w:val="24"/>
        </w:rPr>
      </w:pPr>
      <w:r w:rsidRPr="00717BE6">
        <w:rPr>
          <w:rFonts w:ascii="Times New Roman" w:hAnsi="Times New Roman"/>
          <w:sz w:val="24"/>
          <w:szCs w:val="24"/>
          <w:lang w:val="es-ES"/>
        </w:rPr>
        <w:t xml:space="preserve">México Incluyente </w:t>
      </w:r>
    </w:p>
    <w:p w:rsidR="00C84037" w:rsidRPr="00717BE6" w:rsidRDefault="00C84037" w:rsidP="0079328A">
      <w:pPr>
        <w:pStyle w:val="Prrafodelista"/>
        <w:numPr>
          <w:ilvl w:val="1"/>
          <w:numId w:val="3"/>
        </w:numPr>
        <w:spacing w:line="360" w:lineRule="auto"/>
        <w:jc w:val="both"/>
        <w:rPr>
          <w:rFonts w:ascii="Times New Roman" w:hAnsi="Times New Roman"/>
          <w:b/>
          <w:sz w:val="24"/>
          <w:szCs w:val="24"/>
        </w:rPr>
      </w:pPr>
      <w:r w:rsidRPr="00717BE6">
        <w:rPr>
          <w:rFonts w:ascii="Times New Roman" w:hAnsi="Times New Roman"/>
          <w:b/>
          <w:sz w:val="24"/>
          <w:szCs w:val="24"/>
          <w:lang w:val="es-ES"/>
        </w:rPr>
        <w:t>México con Educación de Calidad</w:t>
      </w:r>
    </w:p>
    <w:p w:rsidR="00C84037" w:rsidRPr="00717BE6" w:rsidRDefault="00C84037" w:rsidP="0079328A">
      <w:pPr>
        <w:pStyle w:val="Prrafodelista"/>
        <w:numPr>
          <w:ilvl w:val="1"/>
          <w:numId w:val="3"/>
        </w:numPr>
        <w:spacing w:line="360" w:lineRule="auto"/>
        <w:jc w:val="both"/>
        <w:rPr>
          <w:rFonts w:ascii="Times New Roman" w:hAnsi="Times New Roman"/>
          <w:sz w:val="24"/>
          <w:szCs w:val="24"/>
        </w:rPr>
      </w:pPr>
      <w:r w:rsidRPr="00717BE6">
        <w:rPr>
          <w:rFonts w:ascii="Times New Roman" w:hAnsi="Times New Roman"/>
          <w:sz w:val="24"/>
          <w:szCs w:val="24"/>
          <w:lang w:val="es-ES"/>
        </w:rPr>
        <w:t xml:space="preserve">México Próspero </w:t>
      </w:r>
    </w:p>
    <w:p w:rsidR="00C84037" w:rsidRPr="00717BE6" w:rsidRDefault="00C84037" w:rsidP="0079328A">
      <w:pPr>
        <w:pStyle w:val="Prrafodelista"/>
        <w:numPr>
          <w:ilvl w:val="1"/>
          <w:numId w:val="3"/>
        </w:numPr>
        <w:spacing w:line="360" w:lineRule="auto"/>
        <w:jc w:val="both"/>
        <w:rPr>
          <w:rFonts w:ascii="Times New Roman" w:hAnsi="Times New Roman"/>
          <w:sz w:val="24"/>
          <w:szCs w:val="24"/>
        </w:rPr>
      </w:pPr>
      <w:r w:rsidRPr="00717BE6">
        <w:rPr>
          <w:rFonts w:ascii="Times New Roman" w:hAnsi="Times New Roman"/>
          <w:sz w:val="24"/>
          <w:szCs w:val="24"/>
          <w:lang w:val="es-ES"/>
        </w:rPr>
        <w:t>México con Responsabilidad Global</w:t>
      </w:r>
    </w:p>
    <w:p w:rsidR="00C84037" w:rsidRPr="00717BE6" w:rsidRDefault="00C84037" w:rsidP="00717BE6">
      <w:pPr>
        <w:spacing w:line="360" w:lineRule="auto"/>
        <w:jc w:val="both"/>
        <w:rPr>
          <w:rFonts w:ascii="Times New Roman" w:hAnsi="Times New Roman" w:cs="Times New Roman"/>
          <w:sz w:val="24"/>
          <w:szCs w:val="24"/>
        </w:rPr>
      </w:pPr>
      <w:r w:rsidRPr="00717BE6">
        <w:rPr>
          <w:rFonts w:ascii="Times New Roman" w:hAnsi="Times New Roman" w:cs="Times New Roman"/>
          <w:sz w:val="24"/>
          <w:szCs w:val="24"/>
        </w:rPr>
        <w:t>Una de las metas nacionales es “México con Educación de Calidad”</w:t>
      </w:r>
      <w:r w:rsidR="00D71797" w:rsidRPr="00717BE6">
        <w:rPr>
          <w:rFonts w:ascii="Times New Roman" w:hAnsi="Times New Roman" w:cs="Times New Roman"/>
          <w:sz w:val="24"/>
          <w:szCs w:val="24"/>
        </w:rPr>
        <w:t>. S</w:t>
      </w:r>
      <w:r w:rsidRPr="00717BE6">
        <w:rPr>
          <w:rFonts w:ascii="Times New Roman" w:hAnsi="Times New Roman" w:cs="Times New Roman"/>
          <w:sz w:val="24"/>
          <w:szCs w:val="24"/>
        </w:rPr>
        <w:t xml:space="preserve">e </w:t>
      </w:r>
      <w:r w:rsidR="00D71797" w:rsidRPr="00717BE6">
        <w:rPr>
          <w:rFonts w:ascii="Times New Roman" w:hAnsi="Times New Roman" w:cs="Times New Roman"/>
          <w:sz w:val="24"/>
          <w:szCs w:val="24"/>
        </w:rPr>
        <w:t>enfatiza</w:t>
      </w:r>
      <w:r w:rsidRPr="00717BE6">
        <w:rPr>
          <w:rFonts w:ascii="Times New Roman" w:hAnsi="Times New Roman" w:cs="Times New Roman"/>
          <w:sz w:val="24"/>
          <w:szCs w:val="24"/>
        </w:rPr>
        <w:t xml:space="preserve"> el presente artículo </w:t>
      </w:r>
      <w:r w:rsidR="00D71797" w:rsidRPr="00717BE6">
        <w:rPr>
          <w:rFonts w:ascii="Times New Roman" w:hAnsi="Times New Roman" w:cs="Times New Roman"/>
          <w:sz w:val="24"/>
          <w:szCs w:val="24"/>
        </w:rPr>
        <w:t>pues su meta busca garantizar</w:t>
      </w:r>
      <w:r w:rsidRPr="00717BE6">
        <w:rPr>
          <w:rFonts w:ascii="Times New Roman" w:hAnsi="Times New Roman" w:cs="Times New Roman"/>
          <w:sz w:val="24"/>
          <w:szCs w:val="24"/>
        </w:rPr>
        <w:t xml:space="preserve"> </w:t>
      </w:r>
      <w:r w:rsidR="00D71797" w:rsidRPr="00717BE6">
        <w:rPr>
          <w:rFonts w:ascii="Times New Roman" w:hAnsi="Times New Roman" w:cs="Times New Roman"/>
          <w:sz w:val="24"/>
          <w:szCs w:val="24"/>
        </w:rPr>
        <w:t xml:space="preserve">el </w:t>
      </w:r>
      <w:r w:rsidRPr="00717BE6">
        <w:rPr>
          <w:rFonts w:ascii="Times New Roman" w:hAnsi="Times New Roman" w:cs="Times New Roman"/>
          <w:sz w:val="24"/>
          <w:szCs w:val="24"/>
        </w:rPr>
        <w:t xml:space="preserve">desarrollo integral de todos los mexicanos y contar con un capital humano preparado, fuente de innovación </w:t>
      </w:r>
      <w:r w:rsidR="00D71797" w:rsidRPr="00717BE6">
        <w:rPr>
          <w:rFonts w:ascii="Times New Roman" w:hAnsi="Times New Roman" w:cs="Times New Roman"/>
          <w:sz w:val="24"/>
          <w:szCs w:val="24"/>
        </w:rPr>
        <w:t>que</w:t>
      </w:r>
      <w:r w:rsidRPr="00717BE6">
        <w:rPr>
          <w:rFonts w:ascii="Times New Roman" w:hAnsi="Times New Roman" w:cs="Times New Roman"/>
          <w:sz w:val="24"/>
          <w:szCs w:val="24"/>
        </w:rPr>
        <w:t xml:space="preserve"> lleve a todos los estudiantes a su mayor potencial.</w:t>
      </w:r>
    </w:p>
    <w:p w:rsidR="00C84037" w:rsidRPr="00586F85" w:rsidRDefault="00015913" w:rsidP="00717BE6">
      <w:pPr>
        <w:autoSpaceDE w:val="0"/>
        <w:autoSpaceDN w:val="0"/>
        <w:adjustRightInd w:val="0"/>
        <w:spacing w:after="0" w:line="360" w:lineRule="auto"/>
        <w:jc w:val="both"/>
        <w:rPr>
          <w:rFonts w:ascii="Arial" w:hAnsi="Arial" w:cs="Arial"/>
          <w:sz w:val="24"/>
          <w:szCs w:val="24"/>
        </w:rPr>
      </w:pPr>
      <w:r w:rsidRPr="00717BE6">
        <w:rPr>
          <w:rFonts w:ascii="Times New Roman" w:hAnsi="Times New Roman" w:cs="Times New Roman"/>
          <w:sz w:val="24"/>
          <w:szCs w:val="24"/>
        </w:rPr>
        <w:t>E</w:t>
      </w:r>
      <w:r w:rsidR="00C84037" w:rsidRPr="00717BE6">
        <w:rPr>
          <w:rFonts w:ascii="Times New Roman" w:hAnsi="Times New Roman" w:cs="Times New Roman"/>
          <w:sz w:val="24"/>
          <w:szCs w:val="24"/>
        </w:rPr>
        <w:t xml:space="preserve">l </w:t>
      </w:r>
      <w:r w:rsidR="00C84037" w:rsidRPr="00717BE6">
        <w:rPr>
          <w:rFonts w:ascii="Times New Roman" w:hAnsi="Times New Roman" w:cs="Times New Roman"/>
          <w:noProof/>
          <w:sz w:val="24"/>
          <w:szCs w:val="24"/>
        </w:rPr>
        <w:t>diagn</w:t>
      </w:r>
      <w:r w:rsidRPr="00717BE6">
        <w:rPr>
          <w:rFonts w:ascii="Times New Roman" w:hAnsi="Times New Roman" w:cs="Times New Roman"/>
          <w:noProof/>
          <w:sz w:val="24"/>
          <w:szCs w:val="24"/>
        </w:rPr>
        <w:t>ó</w:t>
      </w:r>
      <w:r w:rsidR="00C84037" w:rsidRPr="00717BE6">
        <w:rPr>
          <w:rFonts w:ascii="Times New Roman" w:hAnsi="Times New Roman" w:cs="Times New Roman"/>
          <w:noProof/>
          <w:sz w:val="24"/>
          <w:szCs w:val="24"/>
        </w:rPr>
        <w:t xml:space="preserve">stico </w:t>
      </w:r>
      <w:r w:rsidRPr="00717BE6">
        <w:rPr>
          <w:rFonts w:ascii="Times New Roman" w:hAnsi="Times New Roman" w:cs="Times New Roman"/>
          <w:noProof/>
          <w:sz w:val="24"/>
          <w:szCs w:val="24"/>
        </w:rPr>
        <w:t xml:space="preserve">de </w:t>
      </w:r>
      <w:r w:rsidR="00C84037" w:rsidRPr="00717BE6">
        <w:rPr>
          <w:rFonts w:ascii="Times New Roman" w:hAnsi="Times New Roman" w:cs="Times New Roman"/>
          <w:noProof/>
          <w:sz w:val="24"/>
          <w:szCs w:val="24"/>
        </w:rPr>
        <w:t>la meta 3 indica que</w:t>
      </w:r>
      <w:r w:rsidRPr="00717BE6">
        <w:rPr>
          <w:rFonts w:ascii="Times New Roman" w:hAnsi="Times New Roman" w:cs="Times New Roman"/>
          <w:noProof/>
          <w:sz w:val="24"/>
          <w:szCs w:val="24"/>
        </w:rPr>
        <w:t>:</w:t>
      </w:r>
      <w:r w:rsidR="00C84037" w:rsidRPr="00717BE6">
        <w:rPr>
          <w:rFonts w:ascii="Times New Roman" w:hAnsi="Times New Roman" w:cs="Times New Roman"/>
          <w:noProof/>
          <w:sz w:val="24"/>
          <w:szCs w:val="24"/>
        </w:rPr>
        <w:t xml:space="preserve"> “hay una elevada proporcion de jóvenes que perciben que la educacion no les proporciona habilidades, competencias ni capacidades para </w:t>
      </w:r>
      <w:r w:rsidRPr="00717BE6">
        <w:rPr>
          <w:rFonts w:ascii="Times New Roman" w:hAnsi="Times New Roman" w:cs="Times New Roman"/>
          <w:noProof/>
          <w:sz w:val="24"/>
          <w:szCs w:val="24"/>
        </w:rPr>
        <w:t>su</w:t>
      </w:r>
      <w:r w:rsidR="00C84037" w:rsidRPr="00717BE6">
        <w:rPr>
          <w:rFonts w:ascii="Times New Roman" w:hAnsi="Times New Roman" w:cs="Times New Roman"/>
          <w:noProof/>
          <w:sz w:val="24"/>
          <w:szCs w:val="24"/>
        </w:rPr>
        <w:t xml:space="preserve"> inserción y desempeño laboral exitosos”. Para ello es importante que se involucren en act</w:t>
      </w:r>
      <w:r w:rsidRPr="00717BE6">
        <w:rPr>
          <w:rFonts w:ascii="Times New Roman" w:hAnsi="Times New Roman" w:cs="Times New Roman"/>
          <w:noProof/>
          <w:sz w:val="24"/>
          <w:szCs w:val="24"/>
        </w:rPr>
        <w:t>i</w:t>
      </w:r>
      <w:r w:rsidR="00C84037" w:rsidRPr="00717BE6">
        <w:rPr>
          <w:rFonts w:ascii="Times New Roman" w:hAnsi="Times New Roman" w:cs="Times New Roman"/>
          <w:noProof/>
          <w:sz w:val="24"/>
          <w:szCs w:val="24"/>
        </w:rPr>
        <w:t xml:space="preserve">vidades del sector productivo </w:t>
      </w:r>
      <w:r w:rsidRPr="00717BE6">
        <w:rPr>
          <w:rFonts w:ascii="Times New Roman" w:hAnsi="Times New Roman" w:cs="Times New Roman"/>
          <w:noProof/>
          <w:sz w:val="24"/>
          <w:szCs w:val="24"/>
        </w:rPr>
        <w:t>con antelación,</w:t>
      </w:r>
      <w:r w:rsidR="00C84037" w:rsidRPr="00717BE6">
        <w:rPr>
          <w:rFonts w:ascii="Times New Roman" w:hAnsi="Times New Roman" w:cs="Times New Roman"/>
          <w:noProof/>
          <w:sz w:val="24"/>
          <w:szCs w:val="24"/>
        </w:rPr>
        <w:t xml:space="preserve"> ya sea </w:t>
      </w:r>
      <w:r w:rsidRPr="00717BE6">
        <w:rPr>
          <w:rFonts w:ascii="Times New Roman" w:hAnsi="Times New Roman" w:cs="Times New Roman"/>
          <w:noProof/>
          <w:sz w:val="24"/>
          <w:szCs w:val="24"/>
        </w:rPr>
        <w:t>realizando sus pr</w:t>
      </w:r>
      <w:r w:rsidR="00C84037" w:rsidRPr="00717BE6">
        <w:rPr>
          <w:rFonts w:ascii="Times New Roman" w:hAnsi="Times New Roman" w:cs="Times New Roman"/>
          <w:noProof/>
          <w:sz w:val="24"/>
          <w:szCs w:val="24"/>
        </w:rPr>
        <w:t>ácticas profesionales o algún proyecto de colaboración</w:t>
      </w:r>
      <w:r w:rsidRPr="00717BE6">
        <w:rPr>
          <w:rFonts w:ascii="Times New Roman" w:hAnsi="Times New Roman" w:cs="Times New Roman"/>
          <w:noProof/>
          <w:sz w:val="24"/>
          <w:szCs w:val="24"/>
        </w:rPr>
        <w:t>. D</w:t>
      </w:r>
      <w:r w:rsidR="00C84037" w:rsidRPr="00717BE6">
        <w:rPr>
          <w:rFonts w:ascii="Times New Roman" w:hAnsi="Times New Roman" w:cs="Times New Roman"/>
          <w:noProof/>
          <w:sz w:val="24"/>
          <w:szCs w:val="24"/>
        </w:rPr>
        <w:t>entro de las IES es necesario innovar el sistema educativo para la formulacion de nuevas opciones y modalidades</w:t>
      </w:r>
      <w:r w:rsidRPr="00717BE6">
        <w:rPr>
          <w:rFonts w:ascii="Times New Roman" w:hAnsi="Times New Roman" w:cs="Times New Roman"/>
          <w:noProof/>
          <w:sz w:val="24"/>
          <w:szCs w:val="24"/>
        </w:rPr>
        <w:t>. E</w:t>
      </w:r>
      <w:r w:rsidR="00C84037" w:rsidRPr="00717BE6">
        <w:rPr>
          <w:rFonts w:ascii="Times New Roman" w:hAnsi="Times New Roman" w:cs="Times New Roman"/>
          <w:noProof/>
          <w:sz w:val="24"/>
          <w:szCs w:val="24"/>
        </w:rPr>
        <w:t xml:space="preserve">l PND </w:t>
      </w:r>
      <w:r w:rsidRPr="00717BE6">
        <w:rPr>
          <w:rFonts w:ascii="Times New Roman" w:hAnsi="Times New Roman" w:cs="Times New Roman"/>
          <w:noProof/>
          <w:sz w:val="24"/>
          <w:szCs w:val="24"/>
        </w:rPr>
        <w:t>refiere</w:t>
      </w:r>
      <w:r w:rsidR="00C84037" w:rsidRPr="00717BE6">
        <w:rPr>
          <w:rFonts w:ascii="Times New Roman" w:hAnsi="Times New Roman" w:cs="Times New Roman"/>
          <w:noProof/>
          <w:sz w:val="24"/>
          <w:szCs w:val="24"/>
        </w:rPr>
        <w:t xml:space="preserve"> que 18</w:t>
      </w:r>
      <w:r w:rsidRPr="00717BE6">
        <w:rPr>
          <w:rFonts w:ascii="Times New Roman" w:hAnsi="Times New Roman" w:cs="Times New Roman"/>
          <w:noProof/>
          <w:sz w:val="24"/>
          <w:szCs w:val="24"/>
        </w:rPr>
        <w:t xml:space="preserve"> </w:t>
      </w:r>
      <w:r w:rsidR="00C84037" w:rsidRPr="00717BE6">
        <w:rPr>
          <w:rFonts w:ascii="Times New Roman" w:hAnsi="Times New Roman" w:cs="Times New Roman"/>
          <w:noProof/>
          <w:sz w:val="24"/>
          <w:szCs w:val="24"/>
        </w:rPr>
        <w:t xml:space="preserve">% de los participantes en la consulta </w:t>
      </w:r>
      <w:r w:rsidR="00C84037" w:rsidRPr="00717BE6">
        <w:rPr>
          <w:rFonts w:ascii="Times New Roman" w:hAnsi="Times New Roman" w:cs="Times New Roman"/>
          <w:noProof/>
          <w:sz w:val="24"/>
          <w:szCs w:val="24"/>
        </w:rPr>
        <w:lastRenderedPageBreak/>
        <w:t>ciudadana opinaron que se fortalez</w:t>
      </w:r>
      <w:r w:rsidR="00566D50" w:rsidRPr="00717BE6">
        <w:rPr>
          <w:rFonts w:ascii="Times New Roman" w:hAnsi="Times New Roman" w:cs="Times New Roman"/>
          <w:noProof/>
          <w:sz w:val="24"/>
          <w:szCs w:val="24"/>
        </w:rPr>
        <w:t>ca</w:t>
      </w:r>
      <w:r w:rsidRPr="00717BE6">
        <w:rPr>
          <w:rFonts w:ascii="Times New Roman" w:hAnsi="Times New Roman" w:cs="Times New Roman"/>
          <w:noProof/>
          <w:sz w:val="24"/>
          <w:szCs w:val="24"/>
        </w:rPr>
        <w:t xml:space="preserve"> a</w:t>
      </w:r>
      <w:r w:rsidR="00566D50" w:rsidRPr="00717BE6">
        <w:rPr>
          <w:rFonts w:ascii="Times New Roman" w:hAnsi="Times New Roman" w:cs="Times New Roman"/>
          <w:noProof/>
          <w:sz w:val="24"/>
          <w:szCs w:val="24"/>
        </w:rPr>
        <w:t xml:space="preserve"> </w:t>
      </w:r>
      <w:r w:rsidR="00C84037" w:rsidRPr="00717BE6">
        <w:rPr>
          <w:rFonts w:ascii="Times New Roman" w:hAnsi="Times New Roman" w:cs="Times New Roman"/>
          <w:noProof/>
          <w:sz w:val="24"/>
          <w:szCs w:val="24"/>
        </w:rPr>
        <w:t>las carreras tecnol</w:t>
      </w:r>
      <w:r w:rsidRPr="00717BE6">
        <w:rPr>
          <w:rFonts w:ascii="Times New Roman" w:hAnsi="Times New Roman" w:cs="Times New Roman"/>
          <w:noProof/>
          <w:sz w:val="24"/>
          <w:szCs w:val="24"/>
        </w:rPr>
        <w:t>ó</w:t>
      </w:r>
      <w:r w:rsidR="00C84037" w:rsidRPr="00717BE6">
        <w:rPr>
          <w:rFonts w:ascii="Times New Roman" w:hAnsi="Times New Roman" w:cs="Times New Roman"/>
          <w:noProof/>
          <w:sz w:val="24"/>
          <w:szCs w:val="24"/>
        </w:rPr>
        <w:t xml:space="preserve">gicas y </w:t>
      </w:r>
      <w:r w:rsidRPr="00717BE6">
        <w:rPr>
          <w:rFonts w:ascii="Times New Roman" w:hAnsi="Times New Roman" w:cs="Times New Roman"/>
          <w:noProof/>
          <w:sz w:val="24"/>
          <w:szCs w:val="24"/>
        </w:rPr>
        <w:t xml:space="preserve">se </w:t>
      </w:r>
      <w:r w:rsidR="00C84037" w:rsidRPr="00717BE6">
        <w:rPr>
          <w:rFonts w:ascii="Times New Roman" w:hAnsi="Times New Roman" w:cs="Times New Roman"/>
          <w:noProof/>
          <w:sz w:val="24"/>
          <w:szCs w:val="24"/>
        </w:rPr>
        <w:t>vincul</w:t>
      </w:r>
      <w:r w:rsidRPr="00717BE6">
        <w:rPr>
          <w:rFonts w:ascii="Times New Roman" w:hAnsi="Times New Roman" w:cs="Times New Roman"/>
          <w:noProof/>
          <w:sz w:val="24"/>
          <w:szCs w:val="24"/>
        </w:rPr>
        <w:t>en</w:t>
      </w:r>
      <w:r w:rsidR="00C84037" w:rsidRPr="00717BE6">
        <w:rPr>
          <w:rFonts w:ascii="Times New Roman" w:hAnsi="Times New Roman" w:cs="Times New Roman"/>
          <w:noProof/>
          <w:sz w:val="24"/>
          <w:szCs w:val="24"/>
        </w:rPr>
        <w:t xml:space="preserve"> al sector productivo</w:t>
      </w:r>
      <w:r w:rsidRPr="00717BE6">
        <w:rPr>
          <w:rFonts w:ascii="Times New Roman" w:hAnsi="Times New Roman" w:cs="Times New Roman"/>
          <w:noProof/>
          <w:sz w:val="24"/>
          <w:szCs w:val="24"/>
        </w:rPr>
        <w:t>;</w:t>
      </w:r>
      <w:r w:rsidR="00C84037" w:rsidRPr="00717BE6">
        <w:rPr>
          <w:rFonts w:ascii="Times New Roman" w:hAnsi="Times New Roman" w:cs="Times New Roman"/>
          <w:noProof/>
          <w:sz w:val="24"/>
          <w:szCs w:val="24"/>
        </w:rPr>
        <w:t xml:space="preserve"> además</w:t>
      </w:r>
      <w:r w:rsidRPr="00717BE6">
        <w:rPr>
          <w:rFonts w:ascii="Times New Roman" w:hAnsi="Times New Roman" w:cs="Times New Roman"/>
          <w:noProof/>
          <w:sz w:val="24"/>
          <w:szCs w:val="24"/>
        </w:rPr>
        <w:t>,</w:t>
      </w:r>
      <w:r w:rsidR="00C84037" w:rsidRPr="00717BE6">
        <w:rPr>
          <w:rFonts w:ascii="Times New Roman" w:hAnsi="Times New Roman" w:cs="Times New Roman"/>
          <w:noProof/>
          <w:sz w:val="24"/>
          <w:szCs w:val="24"/>
        </w:rPr>
        <w:t xml:space="preserve"> las IES tienen las opciones de </w:t>
      </w:r>
      <w:r w:rsidR="00C84037" w:rsidRPr="00717BE6">
        <w:rPr>
          <w:rFonts w:ascii="Times New Roman" w:hAnsi="Times New Roman" w:cs="Times New Roman"/>
          <w:sz w:val="24"/>
          <w:szCs w:val="24"/>
        </w:rPr>
        <w:t>educación abierta y a distancia, carreras técnicas y vocacionales que permit</w:t>
      </w:r>
      <w:r w:rsidRPr="00717BE6">
        <w:rPr>
          <w:rFonts w:ascii="Times New Roman" w:hAnsi="Times New Roman" w:cs="Times New Roman"/>
          <w:sz w:val="24"/>
          <w:szCs w:val="24"/>
        </w:rPr>
        <w:t>e</w:t>
      </w:r>
      <w:r w:rsidR="00C84037" w:rsidRPr="00717BE6">
        <w:rPr>
          <w:rFonts w:ascii="Times New Roman" w:hAnsi="Times New Roman" w:cs="Times New Roman"/>
          <w:sz w:val="24"/>
          <w:szCs w:val="24"/>
        </w:rPr>
        <w:t>n la inmediata incorporación al trabajo</w:t>
      </w:r>
      <w:r w:rsidR="00717BE6">
        <w:rPr>
          <w:rFonts w:ascii="Times New Roman" w:hAnsi="Times New Roman" w:cs="Times New Roman"/>
          <w:sz w:val="24"/>
          <w:szCs w:val="24"/>
        </w:rPr>
        <w:t xml:space="preserve"> </w:t>
      </w:r>
      <w:sdt>
        <w:sdtPr>
          <w:rPr>
            <w:rFonts w:ascii="Arial" w:hAnsi="Arial" w:cs="Arial"/>
            <w:color w:val="000000" w:themeColor="text1"/>
            <w:sz w:val="24"/>
            <w:szCs w:val="24"/>
          </w:rPr>
          <w:id w:val="-1174345332"/>
          <w:citation/>
        </w:sdtPr>
        <w:sdtEndPr>
          <w:rPr>
            <w:rFonts w:ascii="Times New Roman" w:hAnsi="Times New Roman" w:cs="Times New Roman"/>
          </w:rPr>
        </w:sdtEndPr>
        <w:sdtContent>
          <w:r w:rsidR="00C84037" w:rsidRPr="00717BE6">
            <w:rPr>
              <w:rFonts w:ascii="Times New Roman" w:hAnsi="Times New Roman" w:cs="Times New Roman"/>
              <w:color w:val="000000" w:themeColor="text1"/>
              <w:sz w:val="24"/>
              <w:szCs w:val="24"/>
            </w:rPr>
            <w:fldChar w:fldCharType="begin"/>
          </w:r>
          <w:r w:rsidR="00030EF9" w:rsidRPr="00717BE6">
            <w:rPr>
              <w:rFonts w:ascii="Times New Roman" w:hAnsi="Times New Roman" w:cs="Times New Roman"/>
              <w:color w:val="000000" w:themeColor="text1"/>
              <w:sz w:val="24"/>
              <w:szCs w:val="24"/>
            </w:rPr>
            <w:instrText xml:space="preserve">CITATION PND13 \l 2058 </w:instrText>
          </w:r>
          <w:r w:rsidR="00C84037" w:rsidRPr="00717BE6">
            <w:rPr>
              <w:rFonts w:ascii="Times New Roman" w:hAnsi="Times New Roman" w:cs="Times New Roman"/>
              <w:color w:val="000000" w:themeColor="text1"/>
              <w:sz w:val="24"/>
              <w:szCs w:val="24"/>
            </w:rPr>
            <w:fldChar w:fldCharType="separate"/>
          </w:r>
          <w:r w:rsidR="00030EF9" w:rsidRPr="00717BE6">
            <w:rPr>
              <w:rFonts w:ascii="Times New Roman" w:hAnsi="Times New Roman" w:cs="Times New Roman"/>
              <w:noProof/>
              <w:color w:val="000000" w:themeColor="text1"/>
              <w:sz w:val="24"/>
              <w:szCs w:val="24"/>
            </w:rPr>
            <w:t>(república, 2013)</w:t>
          </w:r>
          <w:r w:rsidR="00C84037" w:rsidRPr="00717BE6">
            <w:rPr>
              <w:rFonts w:ascii="Times New Roman" w:hAnsi="Times New Roman" w:cs="Times New Roman"/>
              <w:color w:val="000000" w:themeColor="text1"/>
              <w:sz w:val="24"/>
              <w:szCs w:val="24"/>
            </w:rPr>
            <w:fldChar w:fldCharType="end"/>
          </w:r>
        </w:sdtContent>
      </w:sdt>
      <w:r w:rsidR="00C84037" w:rsidRPr="00717BE6">
        <w:rPr>
          <w:rFonts w:ascii="Times New Roman" w:hAnsi="Times New Roman" w:cs="Times New Roman"/>
          <w:color w:val="000000" w:themeColor="text1"/>
          <w:sz w:val="24"/>
          <w:szCs w:val="24"/>
        </w:rPr>
        <w:t>.</w:t>
      </w:r>
      <w:r w:rsidR="00030EF9" w:rsidRPr="00717BE6">
        <w:rPr>
          <w:rFonts w:ascii="Arial" w:hAnsi="Arial" w:cs="Arial"/>
          <w:color w:val="000000" w:themeColor="text1"/>
          <w:sz w:val="24"/>
          <w:szCs w:val="24"/>
        </w:rPr>
        <w:t xml:space="preserve">  </w:t>
      </w:r>
    </w:p>
    <w:p w:rsidR="00717BE6" w:rsidRDefault="00717BE6" w:rsidP="00717BE6">
      <w:pPr>
        <w:autoSpaceDE w:val="0"/>
        <w:autoSpaceDN w:val="0"/>
        <w:adjustRightInd w:val="0"/>
        <w:spacing w:after="0" w:line="360" w:lineRule="auto"/>
        <w:jc w:val="both"/>
        <w:rPr>
          <w:rFonts w:ascii="Times New Roman" w:hAnsi="Times New Roman" w:cs="Times New Roman"/>
          <w:noProof/>
          <w:sz w:val="24"/>
          <w:szCs w:val="24"/>
        </w:rPr>
      </w:pPr>
    </w:p>
    <w:p w:rsidR="00C84037" w:rsidRPr="00717BE6" w:rsidRDefault="00C84037" w:rsidP="00717BE6">
      <w:pPr>
        <w:autoSpaceDE w:val="0"/>
        <w:autoSpaceDN w:val="0"/>
        <w:adjustRightInd w:val="0"/>
        <w:spacing w:after="0" w:line="360" w:lineRule="auto"/>
        <w:jc w:val="both"/>
        <w:rPr>
          <w:rFonts w:ascii="Times New Roman" w:hAnsi="Times New Roman" w:cs="Times New Roman"/>
          <w:noProof/>
          <w:sz w:val="24"/>
          <w:szCs w:val="24"/>
        </w:rPr>
      </w:pPr>
      <w:r w:rsidRPr="00717BE6">
        <w:rPr>
          <w:rFonts w:ascii="Times New Roman" w:hAnsi="Times New Roman" w:cs="Times New Roman"/>
          <w:noProof/>
          <w:sz w:val="24"/>
          <w:szCs w:val="24"/>
        </w:rPr>
        <w:t>Puesto que se quiere un</w:t>
      </w:r>
      <w:r w:rsidR="005F43CD" w:rsidRPr="00717BE6">
        <w:rPr>
          <w:rFonts w:ascii="Times New Roman" w:hAnsi="Times New Roman" w:cs="Times New Roman"/>
          <w:noProof/>
          <w:sz w:val="24"/>
          <w:szCs w:val="24"/>
        </w:rPr>
        <w:t xml:space="preserve">a educación de calidad </w:t>
      </w:r>
      <w:r w:rsidR="00720E6E" w:rsidRPr="00717BE6">
        <w:rPr>
          <w:rFonts w:ascii="Times New Roman" w:hAnsi="Times New Roman" w:cs="Times New Roman"/>
          <w:noProof/>
          <w:sz w:val="24"/>
          <w:szCs w:val="24"/>
        </w:rPr>
        <w:t>similar a de</w:t>
      </w:r>
      <w:r w:rsidRPr="00717BE6">
        <w:rPr>
          <w:rFonts w:ascii="Times New Roman" w:hAnsi="Times New Roman" w:cs="Times New Roman"/>
          <w:noProof/>
          <w:sz w:val="24"/>
          <w:szCs w:val="24"/>
        </w:rPr>
        <w:t xml:space="preserve"> Corea o Japón</w:t>
      </w:r>
      <w:r w:rsidR="00720E6E"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es necesario que los planes y programas de estudio sean modificados con base </w:t>
      </w:r>
      <w:r w:rsidR="00720E6E" w:rsidRPr="00717BE6">
        <w:rPr>
          <w:rFonts w:ascii="Times New Roman" w:hAnsi="Times New Roman" w:cs="Times New Roman"/>
          <w:noProof/>
          <w:sz w:val="24"/>
          <w:szCs w:val="24"/>
        </w:rPr>
        <w:t>en</w:t>
      </w:r>
      <w:r w:rsidRPr="00717BE6">
        <w:rPr>
          <w:rFonts w:ascii="Times New Roman" w:hAnsi="Times New Roman" w:cs="Times New Roman"/>
          <w:noProof/>
          <w:sz w:val="24"/>
          <w:szCs w:val="24"/>
        </w:rPr>
        <w:t xml:space="preserve"> las necesidades </w:t>
      </w:r>
      <w:r w:rsidR="00720E6E" w:rsidRPr="00717BE6">
        <w:rPr>
          <w:rFonts w:ascii="Times New Roman" w:hAnsi="Times New Roman" w:cs="Times New Roman"/>
          <w:noProof/>
          <w:sz w:val="24"/>
          <w:szCs w:val="24"/>
        </w:rPr>
        <w:t>del</w:t>
      </w:r>
      <w:r w:rsidRPr="00717BE6">
        <w:rPr>
          <w:rFonts w:ascii="Times New Roman" w:hAnsi="Times New Roman" w:cs="Times New Roman"/>
          <w:noProof/>
          <w:sz w:val="24"/>
          <w:szCs w:val="24"/>
        </w:rPr>
        <w:t xml:space="preserve"> mercado, tal como </w:t>
      </w:r>
      <w:r w:rsidR="00720E6E" w:rsidRPr="00717BE6">
        <w:rPr>
          <w:rFonts w:ascii="Times New Roman" w:hAnsi="Times New Roman" w:cs="Times New Roman"/>
          <w:noProof/>
          <w:sz w:val="24"/>
          <w:szCs w:val="24"/>
        </w:rPr>
        <w:t>lo</w:t>
      </w:r>
      <w:r w:rsidRPr="00717BE6">
        <w:rPr>
          <w:rFonts w:ascii="Times New Roman" w:hAnsi="Times New Roman" w:cs="Times New Roman"/>
          <w:noProof/>
          <w:sz w:val="24"/>
          <w:szCs w:val="24"/>
        </w:rPr>
        <w:t xml:space="preserve"> refiere el an</w:t>
      </w:r>
      <w:r w:rsidR="00720E6E" w:rsidRPr="00717BE6">
        <w:rPr>
          <w:rFonts w:ascii="Times New Roman" w:hAnsi="Times New Roman" w:cs="Times New Roman"/>
          <w:noProof/>
          <w:sz w:val="24"/>
          <w:szCs w:val="24"/>
        </w:rPr>
        <w:t>á</w:t>
      </w:r>
      <w:r w:rsidRPr="00717BE6">
        <w:rPr>
          <w:rFonts w:ascii="Times New Roman" w:hAnsi="Times New Roman" w:cs="Times New Roman"/>
          <w:noProof/>
          <w:sz w:val="24"/>
          <w:szCs w:val="24"/>
        </w:rPr>
        <w:t xml:space="preserve">lisis </w:t>
      </w:r>
      <w:r w:rsidR="00720E6E" w:rsidRPr="00717BE6">
        <w:rPr>
          <w:rFonts w:ascii="Times New Roman" w:hAnsi="Times New Roman" w:cs="Times New Roman"/>
          <w:noProof/>
          <w:sz w:val="24"/>
          <w:szCs w:val="24"/>
        </w:rPr>
        <w:t>de</w:t>
      </w:r>
      <w:r w:rsidRPr="00717BE6">
        <w:rPr>
          <w:rFonts w:ascii="Times New Roman" w:hAnsi="Times New Roman" w:cs="Times New Roman"/>
          <w:noProof/>
          <w:sz w:val="24"/>
          <w:szCs w:val="24"/>
        </w:rPr>
        <w:t xml:space="preserve"> la </w:t>
      </w:r>
      <w:r w:rsidR="00720E6E" w:rsidRPr="00717BE6">
        <w:rPr>
          <w:rFonts w:ascii="Times New Roman" w:hAnsi="Times New Roman" w:cs="Times New Roman"/>
          <w:noProof/>
          <w:sz w:val="24"/>
          <w:szCs w:val="24"/>
        </w:rPr>
        <w:t>doctora</w:t>
      </w:r>
      <w:r w:rsidRPr="00717BE6">
        <w:rPr>
          <w:rFonts w:ascii="Times New Roman" w:hAnsi="Times New Roman" w:cs="Times New Roman"/>
          <w:noProof/>
          <w:sz w:val="24"/>
          <w:szCs w:val="24"/>
        </w:rPr>
        <w:t xml:space="preserve"> Reynaga en la PND anterior</w:t>
      </w:r>
      <w:r w:rsidR="00720E6E"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“flexibilizar los planes de accion… y fortalecer las instancias institucionales y los mecanismos para articular, de manera coherente, la oferta educativa, las vocaciones y el desarrollo integral de los estudiantes, la demanda laboral y los imperativos del desarrollo nacional e internacional”</w:t>
      </w:r>
      <w:r w:rsidR="009E5D49" w:rsidRPr="00717BE6">
        <w:rPr>
          <w:rFonts w:ascii="Times New Roman" w:hAnsi="Times New Roman" w:cs="Times New Roman"/>
          <w:noProof/>
          <w:sz w:val="24"/>
          <w:szCs w:val="24"/>
        </w:rPr>
        <w:t xml:space="preserve"> </w:t>
      </w:r>
      <w:r w:rsidR="004A2753" w:rsidRPr="00717BE6">
        <w:rPr>
          <w:rFonts w:ascii="Times New Roman" w:hAnsi="Times New Roman" w:cs="Times New Roman"/>
          <w:noProof/>
          <w:sz w:val="24"/>
          <w:szCs w:val="24"/>
        </w:rPr>
        <w:t>(Reynaga, 2011).</w:t>
      </w:r>
    </w:p>
    <w:p w:rsidR="00C84037" w:rsidRPr="00717BE6" w:rsidRDefault="00C84037" w:rsidP="00717BE6">
      <w:pPr>
        <w:autoSpaceDE w:val="0"/>
        <w:autoSpaceDN w:val="0"/>
        <w:adjustRightInd w:val="0"/>
        <w:spacing w:after="0" w:line="360" w:lineRule="auto"/>
        <w:jc w:val="both"/>
        <w:rPr>
          <w:rFonts w:ascii="Times New Roman" w:hAnsi="Times New Roman" w:cs="Times New Roman"/>
          <w:noProof/>
          <w:sz w:val="24"/>
          <w:szCs w:val="24"/>
        </w:rPr>
      </w:pPr>
    </w:p>
    <w:p w:rsidR="00C84037" w:rsidRPr="00717BE6" w:rsidRDefault="00C84037" w:rsidP="00717BE6">
      <w:pPr>
        <w:autoSpaceDE w:val="0"/>
        <w:autoSpaceDN w:val="0"/>
        <w:adjustRightInd w:val="0"/>
        <w:spacing w:after="0" w:line="360" w:lineRule="auto"/>
        <w:jc w:val="both"/>
        <w:rPr>
          <w:rFonts w:ascii="Times New Roman" w:hAnsi="Times New Roman" w:cs="Times New Roman"/>
          <w:noProof/>
          <w:sz w:val="24"/>
          <w:szCs w:val="24"/>
        </w:rPr>
      </w:pPr>
      <w:r w:rsidRPr="00717BE6">
        <w:rPr>
          <w:rFonts w:ascii="Times New Roman" w:hAnsi="Times New Roman" w:cs="Times New Roman"/>
          <w:noProof/>
          <w:sz w:val="24"/>
          <w:szCs w:val="24"/>
        </w:rPr>
        <w:t>Es decir</w:t>
      </w:r>
      <w:r w:rsidR="00720E6E" w:rsidRPr="00717BE6">
        <w:rPr>
          <w:rFonts w:ascii="Times New Roman" w:hAnsi="Times New Roman" w:cs="Times New Roman"/>
          <w:noProof/>
          <w:sz w:val="24"/>
          <w:szCs w:val="24"/>
        </w:rPr>
        <w:t>, es</w:t>
      </w:r>
      <w:r w:rsidRPr="00717BE6">
        <w:rPr>
          <w:rFonts w:ascii="Times New Roman" w:hAnsi="Times New Roman" w:cs="Times New Roman"/>
          <w:noProof/>
          <w:sz w:val="24"/>
          <w:szCs w:val="24"/>
        </w:rPr>
        <w:t xml:space="preserve"> </w:t>
      </w:r>
      <w:r w:rsidR="00720E6E" w:rsidRPr="00717BE6">
        <w:rPr>
          <w:rFonts w:ascii="Times New Roman" w:hAnsi="Times New Roman" w:cs="Times New Roman"/>
          <w:noProof/>
          <w:sz w:val="24"/>
          <w:szCs w:val="24"/>
        </w:rPr>
        <w:t>ineludible</w:t>
      </w:r>
      <w:r w:rsidRPr="00717BE6">
        <w:rPr>
          <w:rFonts w:ascii="Times New Roman" w:hAnsi="Times New Roman" w:cs="Times New Roman"/>
          <w:noProof/>
          <w:sz w:val="24"/>
          <w:szCs w:val="24"/>
        </w:rPr>
        <w:t xml:space="preserve"> conciliar la oferta educativa </w:t>
      </w:r>
      <w:r w:rsidR="00720E6E" w:rsidRPr="00717BE6">
        <w:rPr>
          <w:rFonts w:ascii="Times New Roman" w:hAnsi="Times New Roman" w:cs="Times New Roman"/>
          <w:noProof/>
          <w:sz w:val="24"/>
          <w:szCs w:val="24"/>
        </w:rPr>
        <w:t>con</w:t>
      </w:r>
      <w:r w:rsidRPr="00717BE6">
        <w:rPr>
          <w:rFonts w:ascii="Times New Roman" w:hAnsi="Times New Roman" w:cs="Times New Roman"/>
          <w:noProof/>
          <w:sz w:val="24"/>
          <w:szCs w:val="24"/>
        </w:rPr>
        <w:t xml:space="preserve"> los requerimientos del sector productivo ya que las empresas requieren respuestas concretas y rápidas, además el PND alude que es necesario “fomentar mecanismos que permitan certificar que las personas que cuenten c</w:t>
      </w:r>
      <w:r w:rsidR="00403293" w:rsidRPr="00717BE6">
        <w:rPr>
          <w:rFonts w:ascii="Times New Roman" w:hAnsi="Times New Roman" w:cs="Times New Roman"/>
          <w:noProof/>
          <w:sz w:val="24"/>
          <w:szCs w:val="24"/>
        </w:rPr>
        <w:t xml:space="preserve">on experiencia laboral, pero no </w:t>
      </w:r>
      <w:r w:rsidRPr="00717BE6">
        <w:rPr>
          <w:rFonts w:ascii="Times New Roman" w:hAnsi="Times New Roman" w:cs="Times New Roman"/>
          <w:noProof/>
          <w:sz w:val="24"/>
          <w:szCs w:val="24"/>
        </w:rPr>
        <w:t xml:space="preserve">con </w:t>
      </w:r>
      <w:r w:rsidR="00403293" w:rsidRPr="00717BE6">
        <w:rPr>
          <w:rFonts w:ascii="Times New Roman" w:hAnsi="Times New Roman" w:cs="Times New Roman"/>
          <w:noProof/>
          <w:sz w:val="24"/>
          <w:szCs w:val="24"/>
        </w:rPr>
        <w:t>e</w:t>
      </w:r>
      <w:r w:rsidRPr="00717BE6">
        <w:rPr>
          <w:rFonts w:ascii="Times New Roman" w:hAnsi="Times New Roman" w:cs="Times New Roman"/>
          <w:noProof/>
          <w:sz w:val="24"/>
          <w:szCs w:val="24"/>
        </w:rPr>
        <w:t>studios formales</w:t>
      </w:r>
      <w:r w:rsidR="00720E6E"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puedan acreditar sus conocimientos y habilidades mediante un documento oficial” </w:t>
      </w:r>
      <w:r w:rsidR="004A2753" w:rsidRPr="00717BE6">
        <w:rPr>
          <w:rFonts w:ascii="Times New Roman" w:hAnsi="Times New Roman" w:cs="Times New Roman"/>
          <w:noProof/>
          <w:sz w:val="24"/>
          <w:szCs w:val="24"/>
        </w:rPr>
        <w:t>(</w:t>
      </w:r>
      <w:r w:rsidR="009C7BFA" w:rsidRPr="00717BE6">
        <w:rPr>
          <w:rFonts w:ascii="Times New Roman" w:hAnsi="Times New Roman" w:cs="Times New Roman"/>
          <w:noProof/>
          <w:sz w:val="24"/>
          <w:szCs w:val="24"/>
        </w:rPr>
        <w:t>G</w:t>
      </w:r>
      <w:r w:rsidR="004A2753" w:rsidRPr="00717BE6">
        <w:rPr>
          <w:rFonts w:ascii="Times New Roman" w:hAnsi="Times New Roman" w:cs="Times New Roman"/>
          <w:noProof/>
          <w:sz w:val="24"/>
          <w:szCs w:val="24"/>
        </w:rPr>
        <w:t xml:space="preserve">obierno de la </w:t>
      </w:r>
      <w:r w:rsidR="00720E6E" w:rsidRPr="00717BE6">
        <w:rPr>
          <w:rFonts w:ascii="Times New Roman" w:hAnsi="Times New Roman" w:cs="Times New Roman"/>
          <w:noProof/>
          <w:sz w:val="24"/>
          <w:szCs w:val="24"/>
        </w:rPr>
        <w:t>r</w:t>
      </w:r>
      <w:r w:rsidR="004A2753" w:rsidRPr="00717BE6">
        <w:rPr>
          <w:rFonts w:ascii="Times New Roman" w:hAnsi="Times New Roman" w:cs="Times New Roman"/>
          <w:noProof/>
          <w:sz w:val="24"/>
          <w:szCs w:val="24"/>
        </w:rPr>
        <w:t>ep</w:t>
      </w:r>
      <w:r w:rsidR="00720E6E" w:rsidRPr="00717BE6">
        <w:rPr>
          <w:rFonts w:ascii="Times New Roman" w:hAnsi="Times New Roman" w:cs="Times New Roman"/>
          <w:noProof/>
          <w:sz w:val="24"/>
          <w:szCs w:val="24"/>
        </w:rPr>
        <w:t>ú</w:t>
      </w:r>
      <w:r w:rsidR="004A2753" w:rsidRPr="00717BE6">
        <w:rPr>
          <w:rFonts w:ascii="Times New Roman" w:hAnsi="Times New Roman" w:cs="Times New Roman"/>
          <w:noProof/>
          <w:sz w:val="24"/>
          <w:szCs w:val="24"/>
        </w:rPr>
        <w:t>blica, 2013)</w:t>
      </w:r>
      <w:r w:rsidRPr="00717BE6">
        <w:rPr>
          <w:rFonts w:ascii="Times New Roman" w:hAnsi="Times New Roman" w:cs="Times New Roman"/>
          <w:noProof/>
          <w:sz w:val="24"/>
          <w:szCs w:val="24"/>
        </w:rPr>
        <w:t>.</w:t>
      </w:r>
    </w:p>
    <w:p w:rsidR="00C84037" w:rsidRPr="00717BE6" w:rsidRDefault="00C84037" w:rsidP="00717BE6">
      <w:pPr>
        <w:autoSpaceDE w:val="0"/>
        <w:autoSpaceDN w:val="0"/>
        <w:adjustRightInd w:val="0"/>
        <w:spacing w:after="0" w:line="360" w:lineRule="auto"/>
        <w:jc w:val="both"/>
        <w:rPr>
          <w:rFonts w:ascii="Times New Roman" w:hAnsi="Times New Roman" w:cs="Times New Roman"/>
          <w:noProof/>
          <w:sz w:val="24"/>
          <w:szCs w:val="24"/>
        </w:rPr>
      </w:pPr>
    </w:p>
    <w:p w:rsidR="00C84037" w:rsidRPr="00717BE6" w:rsidRDefault="00C84037" w:rsidP="00717BE6">
      <w:pPr>
        <w:autoSpaceDE w:val="0"/>
        <w:autoSpaceDN w:val="0"/>
        <w:adjustRightInd w:val="0"/>
        <w:spacing w:after="0" w:line="360" w:lineRule="auto"/>
        <w:jc w:val="both"/>
        <w:rPr>
          <w:rFonts w:ascii="Times New Roman" w:hAnsi="Times New Roman" w:cs="Times New Roman"/>
          <w:noProof/>
          <w:sz w:val="24"/>
          <w:szCs w:val="24"/>
        </w:rPr>
      </w:pPr>
      <w:r w:rsidRPr="00717BE6">
        <w:rPr>
          <w:rFonts w:ascii="Times New Roman" w:hAnsi="Times New Roman" w:cs="Times New Roman"/>
          <w:noProof/>
          <w:sz w:val="24"/>
          <w:szCs w:val="24"/>
        </w:rPr>
        <w:t>Por otro lado</w:t>
      </w:r>
      <w:r w:rsidR="001C2342" w:rsidRPr="00717BE6">
        <w:rPr>
          <w:rFonts w:ascii="Times New Roman" w:hAnsi="Times New Roman" w:cs="Times New Roman"/>
          <w:noProof/>
          <w:sz w:val="24"/>
          <w:szCs w:val="24"/>
        </w:rPr>
        <w:t xml:space="preserve">, </w:t>
      </w:r>
      <w:r w:rsidRPr="00717BE6">
        <w:rPr>
          <w:rFonts w:ascii="Times New Roman" w:hAnsi="Times New Roman" w:cs="Times New Roman"/>
          <w:noProof/>
          <w:sz w:val="24"/>
          <w:szCs w:val="24"/>
        </w:rPr>
        <w:t xml:space="preserve">la inversion en </w:t>
      </w:r>
      <w:r w:rsidR="001C2342" w:rsidRPr="00717BE6">
        <w:rPr>
          <w:rFonts w:ascii="Times New Roman" w:hAnsi="Times New Roman" w:cs="Times New Roman"/>
          <w:noProof/>
          <w:sz w:val="24"/>
          <w:szCs w:val="24"/>
        </w:rPr>
        <w:t>c</w:t>
      </w:r>
      <w:r w:rsidRPr="00717BE6">
        <w:rPr>
          <w:rFonts w:ascii="Times New Roman" w:hAnsi="Times New Roman" w:cs="Times New Roman"/>
          <w:noProof/>
          <w:sz w:val="24"/>
          <w:szCs w:val="24"/>
        </w:rPr>
        <w:t xml:space="preserve">iencia, </w:t>
      </w:r>
      <w:r w:rsidR="001C2342" w:rsidRPr="00717BE6">
        <w:rPr>
          <w:rFonts w:ascii="Times New Roman" w:hAnsi="Times New Roman" w:cs="Times New Roman"/>
          <w:noProof/>
          <w:sz w:val="24"/>
          <w:szCs w:val="24"/>
        </w:rPr>
        <w:t>t</w:t>
      </w:r>
      <w:r w:rsidRPr="00717BE6">
        <w:rPr>
          <w:rFonts w:ascii="Times New Roman" w:hAnsi="Times New Roman" w:cs="Times New Roman"/>
          <w:noProof/>
          <w:sz w:val="24"/>
          <w:szCs w:val="24"/>
        </w:rPr>
        <w:t xml:space="preserve">ecnología e </w:t>
      </w:r>
      <w:r w:rsidR="001C2342" w:rsidRPr="00717BE6">
        <w:rPr>
          <w:rFonts w:ascii="Times New Roman" w:hAnsi="Times New Roman" w:cs="Times New Roman"/>
          <w:noProof/>
          <w:sz w:val="24"/>
          <w:szCs w:val="24"/>
        </w:rPr>
        <w:t>i</w:t>
      </w:r>
      <w:r w:rsidRPr="00717BE6">
        <w:rPr>
          <w:rFonts w:ascii="Times New Roman" w:hAnsi="Times New Roman" w:cs="Times New Roman"/>
          <w:noProof/>
          <w:sz w:val="24"/>
          <w:szCs w:val="24"/>
        </w:rPr>
        <w:t>nnovación practicamente está por los suelos, de acuerdo con las cifras mencionadas en el PND 2013-2018</w:t>
      </w:r>
      <w:r w:rsidR="001C2342" w:rsidRPr="00717BE6">
        <w:rPr>
          <w:rFonts w:ascii="Times New Roman" w:hAnsi="Times New Roman" w:cs="Times New Roman"/>
          <w:noProof/>
          <w:sz w:val="24"/>
          <w:szCs w:val="24"/>
        </w:rPr>
        <w:t xml:space="preserve">. </w:t>
      </w:r>
      <w:r w:rsidRPr="00717BE6">
        <w:rPr>
          <w:rFonts w:ascii="Times New Roman" w:hAnsi="Times New Roman" w:cs="Times New Roman"/>
          <w:noProof/>
          <w:sz w:val="24"/>
          <w:szCs w:val="24"/>
        </w:rPr>
        <w:t>“</w:t>
      </w:r>
      <w:r w:rsidR="001C2342" w:rsidRPr="00717BE6">
        <w:rPr>
          <w:rFonts w:ascii="Times New Roman" w:hAnsi="Times New Roman" w:cs="Times New Roman"/>
          <w:noProof/>
          <w:sz w:val="24"/>
          <w:szCs w:val="24"/>
        </w:rPr>
        <w:t>L</w:t>
      </w:r>
      <w:r w:rsidRPr="00717BE6">
        <w:rPr>
          <w:rFonts w:ascii="Times New Roman" w:hAnsi="Times New Roman" w:cs="Times New Roman"/>
          <w:noProof/>
          <w:sz w:val="24"/>
          <w:szCs w:val="24"/>
        </w:rPr>
        <w:t>a producción mundial de conocimiento</w:t>
      </w:r>
      <w:r w:rsidR="001C2342"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tan solo alcanzó 0.5</w:t>
      </w:r>
      <w:r w:rsidR="001C2342" w:rsidRPr="00717BE6">
        <w:rPr>
          <w:rFonts w:ascii="Times New Roman" w:hAnsi="Times New Roman" w:cs="Times New Roman"/>
          <w:noProof/>
          <w:sz w:val="24"/>
          <w:szCs w:val="24"/>
        </w:rPr>
        <w:t xml:space="preserve"> </w:t>
      </w:r>
      <w:r w:rsidRPr="00717BE6">
        <w:rPr>
          <w:rFonts w:ascii="Times New Roman" w:hAnsi="Times New Roman" w:cs="Times New Roman"/>
          <w:noProof/>
          <w:sz w:val="24"/>
          <w:szCs w:val="24"/>
        </w:rPr>
        <w:t xml:space="preserve">% del total” </w:t>
      </w:r>
      <w:r w:rsidR="001C2342" w:rsidRPr="00717BE6">
        <w:rPr>
          <w:rFonts w:ascii="Times New Roman" w:hAnsi="Times New Roman" w:cs="Times New Roman"/>
          <w:noProof/>
          <w:sz w:val="24"/>
          <w:szCs w:val="24"/>
        </w:rPr>
        <w:t>hablando de</w:t>
      </w:r>
      <w:r w:rsidRPr="00717BE6">
        <w:rPr>
          <w:rFonts w:ascii="Times New Roman" w:hAnsi="Times New Roman" w:cs="Times New Roman"/>
          <w:noProof/>
          <w:sz w:val="24"/>
          <w:szCs w:val="24"/>
        </w:rPr>
        <w:t xml:space="preserve"> los pa</w:t>
      </w:r>
      <w:r w:rsidR="001C2342" w:rsidRPr="00717BE6">
        <w:rPr>
          <w:rFonts w:ascii="Times New Roman" w:hAnsi="Times New Roman" w:cs="Times New Roman"/>
          <w:noProof/>
          <w:sz w:val="24"/>
          <w:szCs w:val="24"/>
        </w:rPr>
        <w:t>í</w:t>
      </w:r>
      <w:r w:rsidRPr="00717BE6">
        <w:rPr>
          <w:rFonts w:ascii="Times New Roman" w:hAnsi="Times New Roman" w:cs="Times New Roman"/>
          <w:noProof/>
          <w:sz w:val="24"/>
          <w:szCs w:val="24"/>
        </w:rPr>
        <w:t>ses de la OCDE</w:t>
      </w:r>
      <w:r w:rsidR="001C2342" w:rsidRPr="00717BE6">
        <w:rPr>
          <w:rFonts w:ascii="Times New Roman" w:hAnsi="Times New Roman" w:cs="Times New Roman"/>
          <w:noProof/>
          <w:sz w:val="24"/>
          <w:szCs w:val="24"/>
        </w:rPr>
        <w:t>. C</w:t>
      </w:r>
      <w:r w:rsidRPr="00717BE6">
        <w:rPr>
          <w:rFonts w:ascii="Times New Roman" w:hAnsi="Times New Roman" w:cs="Times New Roman"/>
          <w:noProof/>
          <w:sz w:val="24"/>
          <w:szCs w:val="24"/>
        </w:rPr>
        <w:t>laro está</w:t>
      </w:r>
      <w:r w:rsidR="001C2342"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se han hecho grandes esfuerzos para incrementar y </w:t>
      </w:r>
      <w:r w:rsidR="001C2342" w:rsidRPr="00717BE6">
        <w:rPr>
          <w:rFonts w:ascii="Times New Roman" w:hAnsi="Times New Roman" w:cs="Times New Roman"/>
          <w:noProof/>
          <w:sz w:val="24"/>
          <w:szCs w:val="24"/>
        </w:rPr>
        <w:t xml:space="preserve">superar </w:t>
      </w:r>
      <w:r w:rsidRPr="00717BE6">
        <w:rPr>
          <w:rFonts w:ascii="Times New Roman" w:hAnsi="Times New Roman" w:cs="Times New Roman"/>
          <w:noProof/>
          <w:sz w:val="24"/>
          <w:szCs w:val="24"/>
        </w:rPr>
        <w:t>el 1</w:t>
      </w:r>
      <w:r w:rsidR="001C2342" w:rsidRPr="00717BE6">
        <w:rPr>
          <w:rFonts w:ascii="Times New Roman" w:hAnsi="Times New Roman" w:cs="Times New Roman"/>
          <w:noProof/>
          <w:sz w:val="24"/>
          <w:szCs w:val="24"/>
        </w:rPr>
        <w:t xml:space="preserve"> </w:t>
      </w:r>
      <w:r w:rsidRPr="00717BE6">
        <w:rPr>
          <w:rFonts w:ascii="Times New Roman" w:hAnsi="Times New Roman" w:cs="Times New Roman"/>
          <w:noProof/>
          <w:sz w:val="24"/>
          <w:szCs w:val="24"/>
        </w:rPr>
        <w:t>%</w:t>
      </w:r>
      <w:r w:rsidR="001C2342"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aunque no </w:t>
      </w:r>
      <w:r w:rsidR="001C2342" w:rsidRPr="00717BE6">
        <w:rPr>
          <w:rFonts w:ascii="Times New Roman" w:hAnsi="Times New Roman" w:cs="Times New Roman"/>
          <w:noProof/>
          <w:sz w:val="24"/>
          <w:szCs w:val="24"/>
        </w:rPr>
        <w:t>se ha avanzado tan rápidamente c</w:t>
      </w:r>
      <w:r w:rsidRPr="00717BE6">
        <w:rPr>
          <w:rFonts w:ascii="Times New Roman" w:hAnsi="Times New Roman" w:cs="Times New Roman"/>
          <w:noProof/>
          <w:sz w:val="24"/>
          <w:szCs w:val="24"/>
        </w:rPr>
        <w:t>omo</w:t>
      </w:r>
      <w:r w:rsidR="001C2342" w:rsidRPr="00717BE6">
        <w:rPr>
          <w:rFonts w:ascii="Times New Roman" w:hAnsi="Times New Roman" w:cs="Times New Roman"/>
          <w:noProof/>
          <w:sz w:val="24"/>
          <w:szCs w:val="24"/>
        </w:rPr>
        <w:t xml:space="preserve"> lo han hecho en </w:t>
      </w:r>
      <w:r w:rsidRPr="00717BE6">
        <w:rPr>
          <w:rFonts w:ascii="Times New Roman" w:hAnsi="Times New Roman" w:cs="Times New Roman"/>
          <w:noProof/>
          <w:sz w:val="24"/>
          <w:szCs w:val="24"/>
        </w:rPr>
        <w:t xml:space="preserve">Europa y Estados Unidos, </w:t>
      </w:r>
      <w:r w:rsidR="001C2342" w:rsidRPr="00717BE6">
        <w:rPr>
          <w:rFonts w:ascii="Times New Roman" w:hAnsi="Times New Roman" w:cs="Times New Roman"/>
          <w:noProof/>
          <w:sz w:val="24"/>
          <w:szCs w:val="24"/>
        </w:rPr>
        <w:t>donde</w:t>
      </w:r>
      <w:r w:rsidRPr="00717BE6">
        <w:rPr>
          <w:rFonts w:ascii="Times New Roman" w:hAnsi="Times New Roman" w:cs="Times New Roman"/>
          <w:noProof/>
          <w:sz w:val="24"/>
          <w:szCs w:val="24"/>
        </w:rPr>
        <w:t xml:space="preserve"> </w:t>
      </w:r>
      <w:r w:rsidR="001C2342" w:rsidRPr="00717BE6">
        <w:rPr>
          <w:rFonts w:ascii="Times New Roman" w:hAnsi="Times New Roman" w:cs="Times New Roman"/>
          <w:noProof/>
          <w:sz w:val="24"/>
          <w:szCs w:val="24"/>
        </w:rPr>
        <w:t xml:space="preserve">se </w:t>
      </w:r>
      <w:r w:rsidRPr="00717BE6">
        <w:rPr>
          <w:rFonts w:ascii="Times New Roman" w:hAnsi="Times New Roman" w:cs="Times New Roman"/>
          <w:noProof/>
          <w:sz w:val="24"/>
          <w:szCs w:val="24"/>
        </w:rPr>
        <w:t>invierten cifras mayores para potenciar la investigación y el desarrollo</w:t>
      </w:r>
      <w:r w:rsidR="001C2342"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w:t>
      </w:r>
      <w:r w:rsidR="001C2342" w:rsidRPr="00717BE6">
        <w:rPr>
          <w:rFonts w:ascii="Times New Roman" w:hAnsi="Times New Roman" w:cs="Times New Roman"/>
          <w:noProof/>
          <w:sz w:val="24"/>
          <w:szCs w:val="24"/>
        </w:rPr>
        <w:t xml:space="preserve">Por su parte, </w:t>
      </w:r>
      <w:r w:rsidRPr="00717BE6">
        <w:rPr>
          <w:rFonts w:ascii="Times New Roman" w:hAnsi="Times New Roman" w:cs="Times New Roman"/>
          <w:noProof/>
          <w:sz w:val="24"/>
          <w:szCs w:val="24"/>
        </w:rPr>
        <w:t xml:space="preserve">México </w:t>
      </w:r>
      <w:r w:rsidR="001C2342" w:rsidRPr="00717BE6">
        <w:rPr>
          <w:rFonts w:ascii="Times New Roman" w:hAnsi="Times New Roman" w:cs="Times New Roman"/>
          <w:noProof/>
          <w:sz w:val="24"/>
          <w:szCs w:val="24"/>
        </w:rPr>
        <w:t xml:space="preserve">ocupa </w:t>
      </w:r>
      <w:r w:rsidRPr="00717BE6">
        <w:rPr>
          <w:rFonts w:ascii="Times New Roman" w:hAnsi="Times New Roman" w:cs="Times New Roman"/>
          <w:noProof/>
          <w:sz w:val="24"/>
          <w:szCs w:val="24"/>
        </w:rPr>
        <w:t xml:space="preserve">los </w:t>
      </w:r>
      <w:r w:rsidR="001C2342" w:rsidRPr="00717BE6">
        <w:rPr>
          <w:rFonts w:ascii="Times New Roman" w:hAnsi="Times New Roman" w:cs="Times New Roman"/>
          <w:noProof/>
          <w:sz w:val="24"/>
          <w:szCs w:val="24"/>
        </w:rPr>
        <w:t>ú</w:t>
      </w:r>
      <w:r w:rsidRPr="00717BE6">
        <w:rPr>
          <w:rFonts w:ascii="Times New Roman" w:hAnsi="Times New Roman" w:cs="Times New Roman"/>
          <w:noProof/>
          <w:sz w:val="24"/>
          <w:szCs w:val="24"/>
        </w:rPr>
        <w:t xml:space="preserve">ltimos lugares en cuanto a inversion en </w:t>
      </w:r>
      <w:r w:rsidR="001C2342" w:rsidRPr="00717BE6">
        <w:rPr>
          <w:rFonts w:ascii="Times New Roman" w:hAnsi="Times New Roman" w:cs="Times New Roman"/>
          <w:noProof/>
          <w:sz w:val="24"/>
          <w:szCs w:val="24"/>
        </w:rPr>
        <w:t>c</w:t>
      </w:r>
      <w:r w:rsidRPr="00717BE6">
        <w:rPr>
          <w:rFonts w:ascii="Times New Roman" w:hAnsi="Times New Roman" w:cs="Times New Roman"/>
          <w:noProof/>
          <w:sz w:val="24"/>
          <w:szCs w:val="24"/>
        </w:rPr>
        <w:t xml:space="preserve">iencia, </w:t>
      </w:r>
      <w:r w:rsidR="001C2342" w:rsidRPr="00717BE6">
        <w:rPr>
          <w:rFonts w:ascii="Times New Roman" w:hAnsi="Times New Roman" w:cs="Times New Roman"/>
          <w:noProof/>
          <w:sz w:val="24"/>
          <w:szCs w:val="24"/>
        </w:rPr>
        <w:t>t</w:t>
      </w:r>
      <w:r w:rsidRPr="00717BE6">
        <w:rPr>
          <w:rFonts w:ascii="Times New Roman" w:hAnsi="Times New Roman" w:cs="Times New Roman"/>
          <w:noProof/>
          <w:sz w:val="24"/>
          <w:szCs w:val="24"/>
        </w:rPr>
        <w:t xml:space="preserve">ecnología e </w:t>
      </w:r>
      <w:r w:rsidR="001C2342" w:rsidRPr="00717BE6">
        <w:rPr>
          <w:rFonts w:ascii="Times New Roman" w:hAnsi="Times New Roman" w:cs="Times New Roman"/>
          <w:noProof/>
          <w:sz w:val="24"/>
          <w:szCs w:val="24"/>
        </w:rPr>
        <w:t>i</w:t>
      </w:r>
      <w:r w:rsidRPr="00717BE6">
        <w:rPr>
          <w:rFonts w:ascii="Times New Roman" w:hAnsi="Times New Roman" w:cs="Times New Roman"/>
          <w:noProof/>
          <w:sz w:val="24"/>
          <w:szCs w:val="24"/>
        </w:rPr>
        <w:t>nnovación, debido a una desvin</w:t>
      </w:r>
      <w:r w:rsidR="001C2342" w:rsidRPr="00717BE6">
        <w:rPr>
          <w:rFonts w:ascii="Times New Roman" w:hAnsi="Times New Roman" w:cs="Times New Roman"/>
          <w:noProof/>
          <w:sz w:val="24"/>
          <w:szCs w:val="24"/>
        </w:rPr>
        <w:t>cu</w:t>
      </w:r>
      <w:r w:rsidRPr="00717BE6">
        <w:rPr>
          <w:rFonts w:ascii="Times New Roman" w:hAnsi="Times New Roman" w:cs="Times New Roman"/>
          <w:noProof/>
          <w:sz w:val="24"/>
          <w:szCs w:val="24"/>
        </w:rPr>
        <w:t xml:space="preserve">lación entre </w:t>
      </w:r>
      <w:r w:rsidR="001C2342" w:rsidRPr="00717BE6">
        <w:rPr>
          <w:rFonts w:ascii="Times New Roman" w:hAnsi="Times New Roman" w:cs="Times New Roman"/>
          <w:noProof/>
          <w:sz w:val="24"/>
          <w:szCs w:val="24"/>
        </w:rPr>
        <w:t>u</w:t>
      </w:r>
      <w:r w:rsidRPr="00717BE6">
        <w:rPr>
          <w:rFonts w:ascii="Times New Roman" w:hAnsi="Times New Roman" w:cs="Times New Roman"/>
          <w:noProof/>
          <w:sz w:val="24"/>
          <w:szCs w:val="24"/>
        </w:rPr>
        <w:t>niversidad-</w:t>
      </w:r>
      <w:r w:rsidR="001C2342" w:rsidRPr="00717BE6">
        <w:rPr>
          <w:rFonts w:ascii="Times New Roman" w:hAnsi="Times New Roman" w:cs="Times New Roman"/>
          <w:noProof/>
          <w:sz w:val="24"/>
          <w:szCs w:val="24"/>
        </w:rPr>
        <w:t>e</w:t>
      </w:r>
      <w:r w:rsidRPr="00717BE6">
        <w:rPr>
          <w:rFonts w:ascii="Times New Roman" w:hAnsi="Times New Roman" w:cs="Times New Roman"/>
          <w:noProof/>
          <w:sz w:val="24"/>
          <w:szCs w:val="24"/>
        </w:rPr>
        <w:t>mpresa</w:t>
      </w:r>
      <w:r w:rsidR="001C2342" w:rsidRPr="00717BE6">
        <w:rPr>
          <w:rFonts w:ascii="Times New Roman" w:hAnsi="Times New Roman" w:cs="Times New Roman"/>
          <w:noProof/>
          <w:sz w:val="24"/>
          <w:szCs w:val="24"/>
        </w:rPr>
        <w:t>. P</w:t>
      </w:r>
      <w:r w:rsidRPr="00717BE6">
        <w:rPr>
          <w:rFonts w:ascii="Times New Roman" w:hAnsi="Times New Roman" w:cs="Times New Roman"/>
          <w:noProof/>
          <w:sz w:val="24"/>
          <w:szCs w:val="24"/>
        </w:rPr>
        <w:t>or una parte</w:t>
      </w:r>
      <w:r w:rsidR="001C2342"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los empresarios han contribuido muy poco a la investigacion y desarrollo</w:t>
      </w:r>
      <w:r w:rsidR="001C2342"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contrario a lo que muestran los paises de </w:t>
      </w:r>
      <w:r w:rsidR="001C2342" w:rsidRPr="00717BE6">
        <w:rPr>
          <w:rFonts w:ascii="Times New Roman" w:hAnsi="Times New Roman" w:cs="Times New Roman"/>
          <w:noProof/>
          <w:sz w:val="24"/>
          <w:szCs w:val="24"/>
        </w:rPr>
        <w:t xml:space="preserve">la </w:t>
      </w:r>
      <w:r w:rsidRPr="00717BE6">
        <w:rPr>
          <w:rFonts w:ascii="Times New Roman" w:hAnsi="Times New Roman" w:cs="Times New Roman"/>
          <w:noProof/>
          <w:sz w:val="24"/>
          <w:szCs w:val="24"/>
        </w:rPr>
        <w:t xml:space="preserve">OCDE </w:t>
      </w:r>
      <w:r w:rsidR="001863D9" w:rsidRPr="00717BE6">
        <w:rPr>
          <w:rFonts w:ascii="Times New Roman" w:hAnsi="Times New Roman" w:cs="Times New Roman"/>
          <w:noProof/>
          <w:sz w:val="24"/>
          <w:szCs w:val="24"/>
        </w:rPr>
        <w:t>(</w:t>
      </w:r>
      <w:r w:rsidR="001C2342" w:rsidRPr="00717BE6">
        <w:rPr>
          <w:rFonts w:ascii="Times New Roman" w:hAnsi="Times New Roman" w:cs="Times New Roman"/>
          <w:noProof/>
          <w:sz w:val="24"/>
          <w:szCs w:val="24"/>
        </w:rPr>
        <w:t>G</w:t>
      </w:r>
      <w:r w:rsidR="001863D9" w:rsidRPr="00717BE6">
        <w:rPr>
          <w:rFonts w:ascii="Times New Roman" w:hAnsi="Times New Roman" w:cs="Times New Roman"/>
          <w:noProof/>
          <w:sz w:val="24"/>
          <w:szCs w:val="24"/>
        </w:rPr>
        <w:t xml:space="preserve">obierno de la </w:t>
      </w:r>
      <w:r w:rsidR="001C2342" w:rsidRPr="00717BE6">
        <w:rPr>
          <w:rFonts w:ascii="Times New Roman" w:hAnsi="Times New Roman" w:cs="Times New Roman"/>
          <w:noProof/>
          <w:sz w:val="24"/>
          <w:szCs w:val="24"/>
        </w:rPr>
        <w:t>r</w:t>
      </w:r>
      <w:r w:rsidR="001863D9" w:rsidRPr="00717BE6">
        <w:rPr>
          <w:rFonts w:ascii="Times New Roman" w:hAnsi="Times New Roman" w:cs="Times New Roman"/>
          <w:noProof/>
          <w:sz w:val="24"/>
          <w:szCs w:val="24"/>
        </w:rPr>
        <w:t>ep</w:t>
      </w:r>
      <w:r w:rsidR="001C2342" w:rsidRPr="00717BE6">
        <w:rPr>
          <w:rFonts w:ascii="Times New Roman" w:hAnsi="Times New Roman" w:cs="Times New Roman"/>
          <w:noProof/>
          <w:sz w:val="24"/>
          <w:szCs w:val="24"/>
        </w:rPr>
        <w:t>ú</w:t>
      </w:r>
      <w:r w:rsidR="001863D9" w:rsidRPr="00717BE6">
        <w:rPr>
          <w:rFonts w:ascii="Times New Roman" w:hAnsi="Times New Roman" w:cs="Times New Roman"/>
          <w:noProof/>
          <w:sz w:val="24"/>
          <w:szCs w:val="24"/>
        </w:rPr>
        <w:t>blica, 2013)</w:t>
      </w:r>
      <w:r w:rsidRPr="00717BE6">
        <w:rPr>
          <w:rFonts w:ascii="Times New Roman" w:hAnsi="Times New Roman" w:cs="Times New Roman"/>
          <w:noProof/>
          <w:sz w:val="24"/>
          <w:szCs w:val="24"/>
        </w:rPr>
        <w:t>.</w:t>
      </w:r>
    </w:p>
    <w:p w:rsidR="001863D9" w:rsidRPr="00717BE6" w:rsidRDefault="001863D9" w:rsidP="00717BE6">
      <w:pPr>
        <w:autoSpaceDE w:val="0"/>
        <w:autoSpaceDN w:val="0"/>
        <w:adjustRightInd w:val="0"/>
        <w:spacing w:after="0" w:line="360" w:lineRule="auto"/>
        <w:jc w:val="both"/>
        <w:rPr>
          <w:rFonts w:ascii="Times New Roman" w:hAnsi="Times New Roman" w:cs="Times New Roman"/>
          <w:noProof/>
          <w:sz w:val="24"/>
          <w:szCs w:val="24"/>
        </w:rPr>
      </w:pPr>
    </w:p>
    <w:p w:rsidR="001863D9" w:rsidRPr="00717BE6" w:rsidRDefault="001863D9" w:rsidP="00717BE6">
      <w:pPr>
        <w:widowControl w:val="0"/>
        <w:spacing w:after="0" w:line="360" w:lineRule="auto"/>
        <w:jc w:val="both"/>
        <w:rPr>
          <w:rFonts w:ascii="Times New Roman" w:hAnsi="Times New Roman" w:cs="Times New Roman"/>
          <w:sz w:val="24"/>
          <w:szCs w:val="24"/>
        </w:rPr>
      </w:pPr>
      <w:r w:rsidRPr="00717BE6">
        <w:rPr>
          <w:rFonts w:ascii="Times New Roman" w:hAnsi="Times New Roman" w:cs="Times New Roman"/>
          <w:sz w:val="24"/>
          <w:szCs w:val="24"/>
        </w:rPr>
        <w:t>Por ejemplo</w:t>
      </w:r>
      <w:r w:rsidR="00076AEC" w:rsidRPr="00717BE6">
        <w:rPr>
          <w:rFonts w:ascii="Times New Roman" w:hAnsi="Times New Roman" w:cs="Times New Roman"/>
          <w:sz w:val="24"/>
          <w:szCs w:val="24"/>
        </w:rPr>
        <w:t xml:space="preserve">, </w:t>
      </w:r>
      <w:r w:rsidRPr="00717BE6">
        <w:rPr>
          <w:rFonts w:ascii="Times New Roman" w:hAnsi="Times New Roman" w:cs="Times New Roman"/>
          <w:sz w:val="24"/>
          <w:szCs w:val="24"/>
        </w:rPr>
        <w:t xml:space="preserve">en 2011 se publicó el Programa Nacional de Innovación, apoyado </w:t>
      </w:r>
      <w:r w:rsidR="00076AEC" w:rsidRPr="00717BE6">
        <w:rPr>
          <w:rFonts w:ascii="Times New Roman" w:hAnsi="Times New Roman" w:cs="Times New Roman"/>
          <w:sz w:val="24"/>
          <w:szCs w:val="24"/>
        </w:rPr>
        <w:t>por</w:t>
      </w:r>
      <w:r w:rsidRPr="00717BE6">
        <w:rPr>
          <w:rFonts w:ascii="Times New Roman" w:hAnsi="Times New Roman" w:cs="Times New Roman"/>
          <w:sz w:val="24"/>
          <w:szCs w:val="24"/>
        </w:rPr>
        <w:t xml:space="preserve"> el artículo 3 constitucional, la </w:t>
      </w:r>
      <w:r w:rsidR="00076AEC" w:rsidRPr="00717BE6">
        <w:rPr>
          <w:rFonts w:ascii="Times New Roman" w:hAnsi="Times New Roman" w:cs="Times New Roman"/>
          <w:sz w:val="24"/>
          <w:szCs w:val="24"/>
        </w:rPr>
        <w:t>l</w:t>
      </w:r>
      <w:r w:rsidRPr="00717BE6">
        <w:rPr>
          <w:rFonts w:ascii="Times New Roman" w:hAnsi="Times New Roman" w:cs="Times New Roman"/>
          <w:sz w:val="24"/>
          <w:szCs w:val="24"/>
        </w:rPr>
        <w:t>ey de Ciencia y Tecnología y el Plan Nacional de Desarrollo 2007-2012, para fortalecer la investigación científica</w:t>
      </w:r>
      <w:r w:rsidR="00224730" w:rsidRPr="00717BE6">
        <w:rPr>
          <w:rFonts w:ascii="Times New Roman" w:hAnsi="Times New Roman" w:cs="Times New Roman"/>
          <w:sz w:val="24"/>
          <w:szCs w:val="24"/>
        </w:rPr>
        <w:t>,</w:t>
      </w:r>
      <w:r w:rsidRPr="00717BE6">
        <w:rPr>
          <w:rFonts w:ascii="Times New Roman" w:hAnsi="Times New Roman" w:cs="Times New Roman"/>
          <w:sz w:val="24"/>
          <w:szCs w:val="24"/>
        </w:rPr>
        <w:t xml:space="preserve"> tecnol</w:t>
      </w:r>
      <w:r w:rsidR="00076AEC" w:rsidRPr="00717BE6">
        <w:rPr>
          <w:rFonts w:ascii="Times New Roman" w:hAnsi="Times New Roman" w:cs="Times New Roman"/>
          <w:sz w:val="24"/>
          <w:szCs w:val="24"/>
        </w:rPr>
        <w:t>ógica</w:t>
      </w:r>
      <w:r w:rsidRPr="00717BE6">
        <w:rPr>
          <w:rFonts w:ascii="Times New Roman" w:hAnsi="Times New Roman" w:cs="Times New Roman"/>
          <w:sz w:val="24"/>
          <w:szCs w:val="24"/>
        </w:rPr>
        <w:t xml:space="preserve"> y la innovación como un eje rector de la economía del país</w:t>
      </w:r>
      <w:r w:rsidR="00224730" w:rsidRPr="00717BE6">
        <w:rPr>
          <w:rFonts w:ascii="Times New Roman" w:hAnsi="Times New Roman" w:cs="Times New Roman"/>
          <w:sz w:val="24"/>
          <w:szCs w:val="24"/>
        </w:rPr>
        <w:t>. U</w:t>
      </w:r>
      <w:r w:rsidRPr="00717BE6">
        <w:rPr>
          <w:rFonts w:ascii="Times New Roman" w:hAnsi="Times New Roman" w:cs="Times New Roman"/>
          <w:sz w:val="24"/>
          <w:szCs w:val="24"/>
        </w:rPr>
        <w:t>n</w:t>
      </w:r>
      <w:r w:rsidR="00224730" w:rsidRPr="00717BE6">
        <w:rPr>
          <w:rFonts w:ascii="Times New Roman" w:hAnsi="Times New Roman" w:cs="Times New Roman"/>
          <w:sz w:val="24"/>
          <w:szCs w:val="24"/>
        </w:rPr>
        <w:t>a</w:t>
      </w:r>
      <w:r w:rsidRPr="00717BE6">
        <w:rPr>
          <w:rFonts w:ascii="Times New Roman" w:hAnsi="Times New Roman" w:cs="Times New Roman"/>
          <w:sz w:val="24"/>
          <w:szCs w:val="24"/>
        </w:rPr>
        <w:t xml:space="preserve"> de l</w:t>
      </w:r>
      <w:r w:rsidR="00224730" w:rsidRPr="00717BE6">
        <w:rPr>
          <w:rFonts w:ascii="Times New Roman" w:hAnsi="Times New Roman" w:cs="Times New Roman"/>
          <w:sz w:val="24"/>
          <w:szCs w:val="24"/>
        </w:rPr>
        <w:t>as</w:t>
      </w:r>
      <w:r w:rsidRPr="00717BE6">
        <w:rPr>
          <w:rFonts w:ascii="Times New Roman" w:hAnsi="Times New Roman" w:cs="Times New Roman"/>
          <w:sz w:val="24"/>
          <w:szCs w:val="24"/>
        </w:rPr>
        <w:t xml:space="preserve"> </w:t>
      </w:r>
      <w:r w:rsidR="00224730" w:rsidRPr="00717BE6">
        <w:rPr>
          <w:rFonts w:ascii="Times New Roman" w:hAnsi="Times New Roman" w:cs="Times New Roman"/>
          <w:sz w:val="24"/>
          <w:szCs w:val="24"/>
        </w:rPr>
        <w:t>claves</w:t>
      </w:r>
      <w:r w:rsidRPr="00717BE6">
        <w:rPr>
          <w:rFonts w:ascii="Times New Roman" w:hAnsi="Times New Roman" w:cs="Times New Roman"/>
          <w:sz w:val="24"/>
          <w:szCs w:val="24"/>
        </w:rPr>
        <w:t xml:space="preserve"> para </w:t>
      </w:r>
      <w:r w:rsidR="00224730" w:rsidRPr="00717BE6">
        <w:rPr>
          <w:rFonts w:ascii="Times New Roman" w:hAnsi="Times New Roman" w:cs="Times New Roman"/>
          <w:sz w:val="24"/>
          <w:szCs w:val="24"/>
        </w:rPr>
        <w:t>poder</w:t>
      </w:r>
      <w:r w:rsidRPr="00717BE6">
        <w:rPr>
          <w:rFonts w:ascii="Times New Roman" w:hAnsi="Times New Roman" w:cs="Times New Roman"/>
          <w:sz w:val="24"/>
          <w:szCs w:val="24"/>
        </w:rPr>
        <w:t xml:space="preserve"> fortalec</w:t>
      </w:r>
      <w:r w:rsidR="00224730" w:rsidRPr="00717BE6">
        <w:rPr>
          <w:rFonts w:ascii="Times New Roman" w:hAnsi="Times New Roman" w:cs="Times New Roman"/>
          <w:sz w:val="24"/>
          <w:szCs w:val="24"/>
        </w:rPr>
        <w:t>er</w:t>
      </w:r>
      <w:r w:rsidRPr="00717BE6">
        <w:rPr>
          <w:rFonts w:ascii="Times New Roman" w:hAnsi="Times New Roman" w:cs="Times New Roman"/>
          <w:sz w:val="24"/>
          <w:szCs w:val="24"/>
        </w:rPr>
        <w:t xml:space="preserve"> la innovación empresarial es </w:t>
      </w:r>
      <w:r w:rsidR="00566D50" w:rsidRPr="00717BE6">
        <w:rPr>
          <w:rFonts w:ascii="Times New Roman" w:hAnsi="Times New Roman" w:cs="Times New Roman"/>
          <w:sz w:val="24"/>
          <w:szCs w:val="24"/>
        </w:rPr>
        <w:t xml:space="preserve">generar </w:t>
      </w:r>
      <w:r w:rsidRPr="00717BE6">
        <w:rPr>
          <w:rFonts w:ascii="Times New Roman" w:hAnsi="Times New Roman" w:cs="Times New Roman"/>
          <w:sz w:val="24"/>
          <w:szCs w:val="24"/>
        </w:rPr>
        <w:lastRenderedPageBreak/>
        <w:t xml:space="preserve">Unidades de Vinculación y Transferencia de Conocimiento (UVTC), con el propósito de ejecutar proyectos de desarrollo tecnológico e innovación y </w:t>
      </w:r>
      <w:r w:rsidR="00224730" w:rsidRPr="00717BE6">
        <w:rPr>
          <w:rFonts w:ascii="Times New Roman" w:hAnsi="Times New Roman" w:cs="Times New Roman"/>
          <w:sz w:val="24"/>
          <w:szCs w:val="24"/>
        </w:rPr>
        <w:t>también</w:t>
      </w:r>
      <w:r w:rsidRPr="00717BE6">
        <w:rPr>
          <w:rFonts w:ascii="Times New Roman" w:hAnsi="Times New Roman" w:cs="Times New Roman"/>
          <w:sz w:val="24"/>
          <w:szCs w:val="24"/>
        </w:rPr>
        <w:t xml:space="preserve"> </w:t>
      </w:r>
      <w:r w:rsidR="00224730" w:rsidRPr="00717BE6">
        <w:rPr>
          <w:rFonts w:ascii="Times New Roman" w:hAnsi="Times New Roman" w:cs="Times New Roman"/>
          <w:sz w:val="24"/>
          <w:szCs w:val="24"/>
        </w:rPr>
        <w:t>de</w:t>
      </w:r>
      <w:r w:rsidRPr="00717BE6">
        <w:rPr>
          <w:rFonts w:ascii="Times New Roman" w:hAnsi="Times New Roman" w:cs="Times New Roman"/>
          <w:sz w:val="24"/>
          <w:szCs w:val="24"/>
        </w:rPr>
        <w:t xml:space="preserve"> vinculación entre los sectores académico, público y privado</w:t>
      </w:r>
      <w:r w:rsidR="00224730" w:rsidRPr="00717BE6">
        <w:rPr>
          <w:rFonts w:ascii="Times New Roman" w:hAnsi="Times New Roman" w:cs="Times New Roman"/>
          <w:sz w:val="24"/>
          <w:szCs w:val="24"/>
        </w:rPr>
        <w:t>. L</w:t>
      </w:r>
      <w:r w:rsidRPr="00717BE6">
        <w:rPr>
          <w:rFonts w:ascii="Times New Roman" w:hAnsi="Times New Roman" w:cs="Times New Roman"/>
          <w:sz w:val="24"/>
          <w:szCs w:val="24"/>
        </w:rPr>
        <w:t>amentablemente</w:t>
      </w:r>
      <w:r w:rsidR="00224730" w:rsidRPr="00717BE6">
        <w:rPr>
          <w:rFonts w:ascii="Times New Roman" w:hAnsi="Times New Roman" w:cs="Times New Roman"/>
          <w:sz w:val="24"/>
          <w:szCs w:val="24"/>
        </w:rPr>
        <w:t>,</w:t>
      </w:r>
      <w:r w:rsidRPr="00717BE6">
        <w:rPr>
          <w:rFonts w:ascii="Times New Roman" w:hAnsi="Times New Roman" w:cs="Times New Roman"/>
          <w:sz w:val="24"/>
          <w:szCs w:val="24"/>
        </w:rPr>
        <w:t xml:space="preserve"> México aún </w:t>
      </w:r>
      <w:r w:rsidR="00224730" w:rsidRPr="00717BE6">
        <w:rPr>
          <w:rFonts w:ascii="Times New Roman" w:hAnsi="Times New Roman" w:cs="Times New Roman"/>
          <w:sz w:val="24"/>
          <w:szCs w:val="24"/>
        </w:rPr>
        <w:t>tiene</w:t>
      </w:r>
      <w:r w:rsidRPr="00717BE6">
        <w:rPr>
          <w:rFonts w:ascii="Times New Roman" w:hAnsi="Times New Roman" w:cs="Times New Roman"/>
          <w:sz w:val="24"/>
          <w:szCs w:val="24"/>
        </w:rPr>
        <w:t xml:space="preserve"> una escasa vinculación, sin resultados contundentes como lo</w:t>
      </w:r>
      <w:r w:rsidR="00224730" w:rsidRPr="00717BE6">
        <w:rPr>
          <w:rFonts w:ascii="Times New Roman" w:hAnsi="Times New Roman" w:cs="Times New Roman"/>
          <w:sz w:val="24"/>
          <w:szCs w:val="24"/>
        </w:rPr>
        <w:t xml:space="preserve">s del Instituto de Tecnología de la Universidad de </w:t>
      </w:r>
      <w:r w:rsidRPr="00717BE6">
        <w:rPr>
          <w:rFonts w:ascii="Times New Roman" w:hAnsi="Times New Roman" w:cs="Times New Roman"/>
          <w:sz w:val="24"/>
          <w:szCs w:val="24"/>
        </w:rPr>
        <w:t>Stanford</w:t>
      </w:r>
      <w:r w:rsidR="00224730" w:rsidRPr="00717BE6">
        <w:rPr>
          <w:rFonts w:ascii="Times New Roman" w:hAnsi="Times New Roman" w:cs="Times New Roman"/>
          <w:sz w:val="24"/>
          <w:szCs w:val="24"/>
        </w:rPr>
        <w:t xml:space="preserve"> </w:t>
      </w:r>
      <w:proofErr w:type="spellStart"/>
      <w:r w:rsidR="00224730" w:rsidRPr="00717BE6">
        <w:rPr>
          <w:rFonts w:ascii="Times New Roman" w:hAnsi="Times New Roman" w:cs="Times New Roman"/>
          <w:sz w:val="24"/>
          <w:szCs w:val="24"/>
        </w:rPr>
        <w:t>Massachussets</w:t>
      </w:r>
      <w:proofErr w:type="spellEnd"/>
      <w:r w:rsidR="00224730" w:rsidRPr="00717BE6">
        <w:rPr>
          <w:rFonts w:ascii="Times New Roman" w:hAnsi="Times New Roman" w:cs="Times New Roman"/>
          <w:sz w:val="24"/>
          <w:szCs w:val="24"/>
        </w:rPr>
        <w:t>,</w:t>
      </w:r>
      <w:r w:rsidRPr="00717BE6">
        <w:rPr>
          <w:rFonts w:ascii="Times New Roman" w:hAnsi="Times New Roman" w:cs="Times New Roman"/>
          <w:sz w:val="24"/>
          <w:szCs w:val="24"/>
        </w:rPr>
        <w:t xml:space="preserve"> por mencionar alguna</w:t>
      </w:r>
      <w:r w:rsidR="00224730" w:rsidRPr="00717BE6">
        <w:rPr>
          <w:rFonts w:ascii="Times New Roman" w:hAnsi="Times New Roman" w:cs="Times New Roman"/>
          <w:sz w:val="24"/>
          <w:szCs w:val="24"/>
        </w:rPr>
        <w:t>. S</w:t>
      </w:r>
      <w:r w:rsidRPr="00717BE6">
        <w:rPr>
          <w:rFonts w:ascii="Times New Roman" w:hAnsi="Times New Roman" w:cs="Times New Roman"/>
          <w:sz w:val="24"/>
          <w:szCs w:val="24"/>
        </w:rPr>
        <w:t>e necesita mantener el espíritu de generar la vinculación universidad-empresa para soluci</w:t>
      </w:r>
      <w:r w:rsidR="00D30C5D" w:rsidRPr="00717BE6">
        <w:rPr>
          <w:rFonts w:ascii="Times New Roman" w:hAnsi="Times New Roman" w:cs="Times New Roman"/>
          <w:sz w:val="24"/>
          <w:szCs w:val="24"/>
        </w:rPr>
        <w:t>onar</w:t>
      </w:r>
      <w:r w:rsidRPr="00717BE6">
        <w:rPr>
          <w:rFonts w:ascii="Times New Roman" w:hAnsi="Times New Roman" w:cs="Times New Roman"/>
          <w:sz w:val="24"/>
          <w:szCs w:val="24"/>
        </w:rPr>
        <w:t xml:space="preserve"> problemas concretos a través del conocimiento y la investigación </w:t>
      </w:r>
      <w:r w:rsidR="00EE6A90" w:rsidRPr="00717BE6">
        <w:rPr>
          <w:rFonts w:ascii="Times New Roman" w:hAnsi="Times New Roman" w:cs="Times New Roman"/>
          <w:noProof/>
          <w:sz w:val="24"/>
          <w:szCs w:val="24"/>
        </w:rPr>
        <w:t>(Comité Intersectorial para la Innovación, 2011)</w:t>
      </w:r>
      <w:r w:rsidRPr="00717BE6">
        <w:rPr>
          <w:rFonts w:ascii="Times New Roman" w:hAnsi="Times New Roman" w:cs="Times New Roman"/>
          <w:sz w:val="24"/>
          <w:szCs w:val="24"/>
        </w:rPr>
        <w:t>.</w:t>
      </w:r>
    </w:p>
    <w:p w:rsidR="00415463" w:rsidRPr="00717BE6" w:rsidRDefault="00415463" w:rsidP="00717BE6">
      <w:pPr>
        <w:widowControl w:val="0"/>
        <w:spacing w:after="0" w:line="360" w:lineRule="auto"/>
        <w:jc w:val="both"/>
        <w:rPr>
          <w:rFonts w:ascii="Times New Roman" w:hAnsi="Times New Roman" w:cs="Times New Roman"/>
          <w:sz w:val="24"/>
          <w:szCs w:val="24"/>
        </w:rPr>
      </w:pPr>
    </w:p>
    <w:p w:rsidR="00C84037" w:rsidRPr="00717BE6" w:rsidRDefault="00C84037" w:rsidP="00717BE6">
      <w:pPr>
        <w:autoSpaceDE w:val="0"/>
        <w:autoSpaceDN w:val="0"/>
        <w:adjustRightInd w:val="0"/>
        <w:spacing w:after="0" w:line="360" w:lineRule="auto"/>
        <w:jc w:val="both"/>
        <w:rPr>
          <w:rFonts w:ascii="Times New Roman" w:hAnsi="Times New Roman" w:cs="Times New Roman"/>
          <w:noProof/>
          <w:sz w:val="24"/>
          <w:szCs w:val="24"/>
        </w:rPr>
      </w:pPr>
      <w:r w:rsidRPr="00717BE6">
        <w:rPr>
          <w:rFonts w:ascii="Times New Roman" w:hAnsi="Times New Roman" w:cs="Times New Roman"/>
          <w:noProof/>
          <w:sz w:val="24"/>
          <w:szCs w:val="24"/>
        </w:rPr>
        <w:t xml:space="preserve">Cabe resaltar que la </w:t>
      </w:r>
      <w:r w:rsidR="00D30C5D" w:rsidRPr="00717BE6">
        <w:rPr>
          <w:rFonts w:ascii="Times New Roman" w:hAnsi="Times New Roman" w:cs="Times New Roman"/>
          <w:noProof/>
          <w:sz w:val="24"/>
          <w:szCs w:val="24"/>
        </w:rPr>
        <w:t>vi</w:t>
      </w:r>
      <w:r w:rsidRPr="00717BE6">
        <w:rPr>
          <w:rFonts w:ascii="Times New Roman" w:hAnsi="Times New Roman" w:cs="Times New Roman"/>
          <w:noProof/>
          <w:sz w:val="24"/>
          <w:szCs w:val="24"/>
        </w:rPr>
        <w:t>ncula</w:t>
      </w:r>
      <w:r w:rsidR="00D30C5D" w:rsidRPr="00717BE6">
        <w:rPr>
          <w:rFonts w:ascii="Times New Roman" w:hAnsi="Times New Roman" w:cs="Times New Roman"/>
          <w:noProof/>
          <w:sz w:val="24"/>
          <w:szCs w:val="24"/>
        </w:rPr>
        <w:t>ción de la u</w:t>
      </w:r>
      <w:r w:rsidRPr="00717BE6">
        <w:rPr>
          <w:rFonts w:ascii="Times New Roman" w:hAnsi="Times New Roman" w:cs="Times New Roman"/>
          <w:noProof/>
          <w:sz w:val="24"/>
          <w:szCs w:val="24"/>
        </w:rPr>
        <w:t xml:space="preserve">niversidad, </w:t>
      </w:r>
      <w:r w:rsidR="00D30C5D" w:rsidRPr="00717BE6">
        <w:rPr>
          <w:rFonts w:ascii="Times New Roman" w:hAnsi="Times New Roman" w:cs="Times New Roman"/>
          <w:noProof/>
          <w:sz w:val="24"/>
          <w:szCs w:val="24"/>
        </w:rPr>
        <w:t xml:space="preserve">los </w:t>
      </w:r>
      <w:r w:rsidRPr="00717BE6">
        <w:rPr>
          <w:rFonts w:ascii="Times New Roman" w:hAnsi="Times New Roman" w:cs="Times New Roman"/>
          <w:noProof/>
          <w:sz w:val="24"/>
          <w:szCs w:val="24"/>
        </w:rPr>
        <w:t xml:space="preserve">centros de investigación y </w:t>
      </w:r>
      <w:r w:rsidR="00D30C5D" w:rsidRPr="00717BE6">
        <w:rPr>
          <w:rFonts w:ascii="Times New Roman" w:hAnsi="Times New Roman" w:cs="Times New Roman"/>
          <w:noProof/>
          <w:sz w:val="24"/>
          <w:szCs w:val="24"/>
        </w:rPr>
        <w:t>las e</w:t>
      </w:r>
      <w:r w:rsidRPr="00717BE6">
        <w:rPr>
          <w:rFonts w:ascii="Times New Roman" w:hAnsi="Times New Roman" w:cs="Times New Roman"/>
          <w:noProof/>
          <w:sz w:val="24"/>
          <w:szCs w:val="24"/>
        </w:rPr>
        <w:t xml:space="preserve">mpresas, </w:t>
      </w:r>
      <w:r w:rsidR="00D30C5D" w:rsidRPr="00717BE6">
        <w:rPr>
          <w:rFonts w:ascii="Times New Roman" w:hAnsi="Times New Roman" w:cs="Times New Roman"/>
          <w:noProof/>
          <w:sz w:val="24"/>
          <w:szCs w:val="24"/>
        </w:rPr>
        <w:t>es fundamental en el</w:t>
      </w:r>
      <w:r w:rsidRPr="00717BE6">
        <w:rPr>
          <w:rFonts w:ascii="Times New Roman" w:hAnsi="Times New Roman" w:cs="Times New Roman"/>
          <w:noProof/>
          <w:sz w:val="24"/>
          <w:szCs w:val="24"/>
        </w:rPr>
        <w:t xml:space="preserve"> logro</w:t>
      </w:r>
      <w:r w:rsidR="00D30C5D" w:rsidRPr="00717BE6">
        <w:rPr>
          <w:rFonts w:ascii="Times New Roman" w:hAnsi="Times New Roman" w:cs="Times New Roman"/>
          <w:noProof/>
          <w:sz w:val="24"/>
          <w:szCs w:val="24"/>
        </w:rPr>
        <w:t xml:space="preserve"> de objetivos</w:t>
      </w:r>
      <w:r w:rsidRPr="00717BE6">
        <w:rPr>
          <w:rFonts w:ascii="Times New Roman" w:hAnsi="Times New Roman" w:cs="Times New Roman"/>
          <w:noProof/>
          <w:sz w:val="24"/>
          <w:szCs w:val="24"/>
        </w:rPr>
        <w:t xml:space="preserve"> y</w:t>
      </w:r>
      <w:r w:rsidR="00D30C5D"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consecuentemente</w:t>
      </w:r>
      <w:r w:rsidR="00D30C5D"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el desarrollo económico de México.</w:t>
      </w:r>
      <w:r w:rsidR="001863D9" w:rsidRPr="00717BE6">
        <w:rPr>
          <w:rFonts w:ascii="Times New Roman" w:hAnsi="Times New Roman" w:cs="Times New Roman"/>
          <w:noProof/>
          <w:sz w:val="24"/>
          <w:szCs w:val="24"/>
        </w:rPr>
        <w:t xml:space="preserve"> E</w:t>
      </w:r>
      <w:r w:rsidR="00D30C5D" w:rsidRPr="00717BE6">
        <w:rPr>
          <w:rFonts w:ascii="Times New Roman" w:hAnsi="Times New Roman" w:cs="Times New Roman"/>
          <w:noProof/>
          <w:sz w:val="24"/>
          <w:szCs w:val="24"/>
        </w:rPr>
        <w:t>x</w:t>
      </w:r>
      <w:r w:rsidR="00566D50" w:rsidRPr="00717BE6">
        <w:rPr>
          <w:rFonts w:ascii="Times New Roman" w:hAnsi="Times New Roman" w:cs="Times New Roman"/>
          <w:noProof/>
          <w:sz w:val="24"/>
          <w:szCs w:val="24"/>
        </w:rPr>
        <w:t>isten</w:t>
      </w:r>
      <w:r w:rsidRPr="00717BE6">
        <w:rPr>
          <w:rFonts w:ascii="Times New Roman" w:hAnsi="Times New Roman" w:cs="Times New Roman"/>
          <w:noProof/>
          <w:sz w:val="24"/>
          <w:szCs w:val="24"/>
        </w:rPr>
        <w:t xml:space="preserve"> numerosos centros de investigación</w:t>
      </w:r>
      <w:r w:rsidR="00D30C5D" w:rsidRPr="00717BE6">
        <w:rPr>
          <w:rFonts w:ascii="Times New Roman" w:hAnsi="Times New Roman" w:cs="Times New Roman"/>
          <w:noProof/>
          <w:sz w:val="24"/>
          <w:szCs w:val="24"/>
        </w:rPr>
        <w:t>, pero</w:t>
      </w:r>
      <w:r w:rsidRPr="00717BE6">
        <w:rPr>
          <w:rFonts w:ascii="Times New Roman" w:hAnsi="Times New Roman" w:cs="Times New Roman"/>
          <w:noProof/>
          <w:sz w:val="24"/>
          <w:szCs w:val="24"/>
        </w:rPr>
        <w:t xml:space="preserve"> no se ha</w:t>
      </w:r>
      <w:r w:rsidR="00D30C5D" w:rsidRPr="00717BE6">
        <w:rPr>
          <w:rFonts w:ascii="Times New Roman" w:hAnsi="Times New Roman" w:cs="Times New Roman"/>
          <w:noProof/>
          <w:sz w:val="24"/>
          <w:szCs w:val="24"/>
        </w:rPr>
        <w:t>n</w:t>
      </w:r>
      <w:r w:rsidRPr="00717BE6">
        <w:rPr>
          <w:rFonts w:ascii="Times New Roman" w:hAnsi="Times New Roman" w:cs="Times New Roman"/>
          <w:noProof/>
          <w:sz w:val="24"/>
          <w:szCs w:val="24"/>
        </w:rPr>
        <w:t xml:space="preserve"> aprovechado </w:t>
      </w:r>
      <w:r w:rsidR="00D30C5D" w:rsidRPr="00717BE6">
        <w:rPr>
          <w:rFonts w:ascii="Times New Roman" w:hAnsi="Times New Roman" w:cs="Times New Roman"/>
          <w:noProof/>
          <w:sz w:val="24"/>
          <w:szCs w:val="24"/>
        </w:rPr>
        <w:t>lo suficiente</w:t>
      </w:r>
      <w:r w:rsidRPr="00717BE6">
        <w:rPr>
          <w:rFonts w:ascii="Times New Roman" w:hAnsi="Times New Roman" w:cs="Times New Roman"/>
          <w:noProof/>
          <w:sz w:val="24"/>
          <w:szCs w:val="24"/>
        </w:rPr>
        <w:t xml:space="preserve"> debido a</w:t>
      </w:r>
      <w:r w:rsidR="00967F2A" w:rsidRPr="00717BE6">
        <w:rPr>
          <w:rFonts w:ascii="Times New Roman" w:hAnsi="Times New Roman" w:cs="Times New Roman"/>
          <w:noProof/>
          <w:sz w:val="24"/>
          <w:szCs w:val="24"/>
        </w:rPr>
        <w:t xml:space="preserve"> que la universidad</w:t>
      </w:r>
      <w:r w:rsidR="00D30C5D" w:rsidRPr="00717BE6">
        <w:rPr>
          <w:rFonts w:ascii="Times New Roman" w:hAnsi="Times New Roman" w:cs="Times New Roman"/>
          <w:noProof/>
          <w:sz w:val="24"/>
          <w:szCs w:val="24"/>
        </w:rPr>
        <w:t xml:space="preserve"> y la </w:t>
      </w:r>
      <w:r w:rsidR="00967F2A" w:rsidRPr="00717BE6">
        <w:rPr>
          <w:rFonts w:ascii="Times New Roman" w:hAnsi="Times New Roman" w:cs="Times New Roman"/>
          <w:noProof/>
          <w:sz w:val="24"/>
          <w:szCs w:val="24"/>
        </w:rPr>
        <w:t>e</w:t>
      </w:r>
      <w:r w:rsidRPr="00717BE6">
        <w:rPr>
          <w:rFonts w:ascii="Times New Roman" w:hAnsi="Times New Roman" w:cs="Times New Roman"/>
          <w:noProof/>
          <w:sz w:val="24"/>
          <w:szCs w:val="24"/>
        </w:rPr>
        <w:t xml:space="preserve">mpresa </w:t>
      </w:r>
      <w:r w:rsidR="00D30C5D" w:rsidRPr="00717BE6">
        <w:rPr>
          <w:rFonts w:ascii="Times New Roman" w:hAnsi="Times New Roman" w:cs="Times New Roman"/>
          <w:noProof/>
          <w:sz w:val="24"/>
          <w:szCs w:val="24"/>
        </w:rPr>
        <w:t>no se comunican como es debido;</w:t>
      </w:r>
      <w:r w:rsidRPr="00717BE6">
        <w:rPr>
          <w:rFonts w:ascii="Times New Roman" w:hAnsi="Times New Roman" w:cs="Times New Roman"/>
          <w:noProof/>
          <w:sz w:val="24"/>
          <w:szCs w:val="24"/>
        </w:rPr>
        <w:t xml:space="preserve"> parece que ambos persiguen un propósito diferente </w:t>
      </w:r>
      <w:r w:rsidR="00566D50" w:rsidRPr="00717BE6">
        <w:rPr>
          <w:rFonts w:ascii="Times New Roman" w:hAnsi="Times New Roman" w:cs="Times New Roman"/>
          <w:noProof/>
          <w:sz w:val="24"/>
          <w:szCs w:val="24"/>
        </w:rPr>
        <w:t>(Saavedra, 2009)</w:t>
      </w:r>
      <w:r w:rsidR="00D30C5D"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w:t>
      </w:r>
      <w:r w:rsidR="00D30C5D" w:rsidRPr="00717BE6">
        <w:rPr>
          <w:rFonts w:ascii="Times New Roman" w:hAnsi="Times New Roman" w:cs="Times New Roman"/>
          <w:noProof/>
          <w:sz w:val="24"/>
          <w:szCs w:val="24"/>
        </w:rPr>
        <w:t>D</w:t>
      </w:r>
      <w:r w:rsidRPr="00717BE6">
        <w:rPr>
          <w:rFonts w:ascii="Times New Roman" w:hAnsi="Times New Roman" w:cs="Times New Roman"/>
          <w:noProof/>
          <w:sz w:val="24"/>
          <w:szCs w:val="24"/>
        </w:rPr>
        <w:t xml:space="preserve">iversas literaturas coinciden en </w:t>
      </w:r>
      <w:r w:rsidR="00D30C5D" w:rsidRPr="00717BE6">
        <w:rPr>
          <w:rFonts w:ascii="Times New Roman" w:hAnsi="Times New Roman" w:cs="Times New Roman"/>
          <w:noProof/>
          <w:sz w:val="24"/>
          <w:szCs w:val="24"/>
        </w:rPr>
        <w:t xml:space="preserve">la importancia de </w:t>
      </w:r>
      <w:r w:rsidRPr="00717BE6">
        <w:rPr>
          <w:rFonts w:ascii="Times New Roman" w:hAnsi="Times New Roman" w:cs="Times New Roman"/>
          <w:noProof/>
          <w:sz w:val="24"/>
          <w:szCs w:val="24"/>
        </w:rPr>
        <w:t>encontrar el modo de interrelaci</w:t>
      </w:r>
      <w:r w:rsidR="00D30C5D" w:rsidRPr="00717BE6">
        <w:rPr>
          <w:rFonts w:ascii="Times New Roman" w:hAnsi="Times New Roman" w:cs="Times New Roman"/>
          <w:noProof/>
          <w:sz w:val="24"/>
          <w:szCs w:val="24"/>
        </w:rPr>
        <w:t>onar a</w:t>
      </w:r>
      <w:r w:rsidRPr="00717BE6">
        <w:rPr>
          <w:rFonts w:ascii="Times New Roman" w:hAnsi="Times New Roman" w:cs="Times New Roman"/>
          <w:noProof/>
          <w:sz w:val="24"/>
          <w:szCs w:val="24"/>
        </w:rPr>
        <w:t xml:space="preserve"> las IES </w:t>
      </w:r>
      <w:r w:rsidR="00D30C5D" w:rsidRPr="00717BE6">
        <w:rPr>
          <w:rFonts w:ascii="Times New Roman" w:hAnsi="Times New Roman" w:cs="Times New Roman"/>
          <w:noProof/>
          <w:sz w:val="24"/>
          <w:szCs w:val="24"/>
        </w:rPr>
        <w:t xml:space="preserve">con </w:t>
      </w:r>
      <w:r w:rsidRPr="00717BE6">
        <w:rPr>
          <w:rFonts w:ascii="Times New Roman" w:hAnsi="Times New Roman" w:cs="Times New Roman"/>
          <w:noProof/>
          <w:sz w:val="24"/>
          <w:szCs w:val="24"/>
        </w:rPr>
        <w:t>el sector productivo, vincular</w:t>
      </w:r>
      <w:r w:rsidR="00D30C5D" w:rsidRPr="00717BE6">
        <w:rPr>
          <w:rFonts w:ascii="Times New Roman" w:hAnsi="Times New Roman" w:cs="Times New Roman"/>
          <w:noProof/>
          <w:sz w:val="24"/>
          <w:szCs w:val="24"/>
        </w:rPr>
        <w:t>los</w:t>
      </w:r>
      <w:r w:rsidRPr="00717BE6">
        <w:rPr>
          <w:rFonts w:ascii="Times New Roman" w:hAnsi="Times New Roman" w:cs="Times New Roman"/>
          <w:noProof/>
          <w:sz w:val="24"/>
          <w:szCs w:val="24"/>
        </w:rPr>
        <w:t xml:space="preserve"> y </w:t>
      </w:r>
      <w:r w:rsidR="00D30C5D" w:rsidRPr="00717BE6">
        <w:rPr>
          <w:rFonts w:ascii="Times New Roman" w:hAnsi="Times New Roman" w:cs="Times New Roman"/>
          <w:noProof/>
          <w:sz w:val="24"/>
          <w:szCs w:val="24"/>
        </w:rPr>
        <w:t>así</w:t>
      </w:r>
      <w:r w:rsidRPr="00717BE6">
        <w:rPr>
          <w:rFonts w:ascii="Times New Roman" w:hAnsi="Times New Roman" w:cs="Times New Roman"/>
          <w:noProof/>
          <w:sz w:val="24"/>
          <w:szCs w:val="24"/>
        </w:rPr>
        <w:t xml:space="preserve"> generar una cooperación mutua, misma que pueda consolidarse y desarrollarse por medio de la participación del gobierno a través de políticas y programas de fortalecimiento.</w:t>
      </w:r>
    </w:p>
    <w:p w:rsidR="00C84037" w:rsidRPr="00717BE6" w:rsidRDefault="00C84037" w:rsidP="00717BE6">
      <w:pPr>
        <w:autoSpaceDE w:val="0"/>
        <w:autoSpaceDN w:val="0"/>
        <w:adjustRightInd w:val="0"/>
        <w:spacing w:after="0" w:line="360" w:lineRule="auto"/>
        <w:jc w:val="both"/>
        <w:rPr>
          <w:rFonts w:ascii="Times New Roman" w:hAnsi="Times New Roman" w:cs="Times New Roman"/>
          <w:noProof/>
          <w:sz w:val="24"/>
          <w:szCs w:val="24"/>
        </w:rPr>
      </w:pPr>
    </w:p>
    <w:p w:rsidR="00C84037" w:rsidRDefault="00F9723F" w:rsidP="00717BE6">
      <w:pPr>
        <w:autoSpaceDE w:val="0"/>
        <w:autoSpaceDN w:val="0"/>
        <w:adjustRightInd w:val="0"/>
        <w:spacing w:after="0" w:line="360" w:lineRule="auto"/>
        <w:jc w:val="both"/>
        <w:rPr>
          <w:rFonts w:ascii="Arial" w:hAnsi="Arial" w:cs="Arial"/>
          <w:noProof/>
          <w:sz w:val="24"/>
          <w:szCs w:val="24"/>
        </w:rPr>
      </w:pPr>
      <w:r w:rsidRPr="00717BE6">
        <w:rPr>
          <w:rFonts w:ascii="Times New Roman" w:hAnsi="Times New Roman" w:cs="Times New Roman"/>
          <w:noProof/>
          <w:sz w:val="24"/>
          <w:szCs w:val="24"/>
        </w:rPr>
        <w:t>Lo anterior</w:t>
      </w:r>
      <w:r w:rsidR="00C84037" w:rsidRPr="00717BE6">
        <w:rPr>
          <w:rFonts w:ascii="Times New Roman" w:hAnsi="Times New Roman" w:cs="Times New Roman"/>
          <w:noProof/>
          <w:sz w:val="24"/>
          <w:szCs w:val="24"/>
        </w:rPr>
        <w:t xml:space="preserve"> lo refuerza el mismo PND 2013-2018</w:t>
      </w:r>
      <w:r w:rsidRPr="00717BE6">
        <w:rPr>
          <w:rFonts w:ascii="Times New Roman" w:hAnsi="Times New Roman" w:cs="Times New Roman"/>
          <w:noProof/>
          <w:sz w:val="24"/>
          <w:szCs w:val="24"/>
        </w:rPr>
        <w:t>,</w:t>
      </w:r>
      <w:r w:rsidR="00C84037" w:rsidRPr="00717BE6">
        <w:rPr>
          <w:rFonts w:ascii="Times New Roman" w:hAnsi="Times New Roman" w:cs="Times New Roman"/>
          <w:noProof/>
          <w:sz w:val="24"/>
          <w:szCs w:val="24"/>
        </w:rPr>
        <w:t xml:space="preserve"> a través de la siguiente afirmación</w:t>
      </w:r>
      <w:r w:rsidRPr="00717BE6">
        <w:rPr>
          <w:rFonts w:ascii="Times New Roman" w:hAnsi="Times New Roman" w:cs="Times New Roman"/>
          <w:noProof/>
          <w:sz w:val="24"/>
          <w:szCs w:val="24"/>
        </w:rPr>
        <w:t>:</w:t>
      </w:r>
    </w:p>
    <w:p w:rsidR="00C84037" w:rsidRPr="00717BE6" w:rsidRDefault="00C84037" w:rsidP="00717BE6">
      <w:pPr>
        <w:pStyle w:val="Sinespaciado"/>
        <w:spacing w:line="360" w:lineRule="auto"/>
        <w:ind w:left="708"/>
        <w:jc w:val="both"/>
        <w:rPr>
          <w:rFonts w:ascii="Times New Roman" w:hAnsi="Times New Roman" w:cs="Times New Roman"/>
          <w:noProof/>
        </w:rPr>
      </w:pPr>
      <w:r w:rsidRPr="00717BE6">
        <w:rPr>
          <w:rFonts w:ascii="Times New Roman" w:hAnsi="Times New Roman" w:cs="Times New Roman"/>
          <w:noProof/>
        </w:rPr>
        <w:t>Adicionalmente</w:t>
      </w:r>
      <w:r w:rsidR="00FB72C6" w:rsidRPr="00717BE6">
        <w:rPr>
          <w:rFonts w:ascii="Times New Roman" w:hAnsi="Times New Roman" w:cs="Times New Roman"/>
          <w:noProof/>
        </w:rPr>
        <w:t>,</w:t>
      </w:r>
      <w:r w:rsidRPr="00717BE6">
        <w:rPr>
          <w:rFonts w:ascii="Times New Roman" w:hAnsi="Times New Roman" w:cs="Times New Roman"/>
          <w:noProof/>
        </w:rPr>
        <w:t xml:space="preserve"> una de las vías para fomentar que la juventud participe del desarrollo nacional es impulsando una mayor vinculación de las necesidades económicas y sociales de cada región con los programas educativos. Para ello se debe asegurar su pertinencia y permitir que, a través de carreras de nivel profesional técnico y licenciatura, los estudiantes se inserten de manera directa </w:t>
      </w:r>
      <w:r w:rsidR="002037E7" w:rsidRPr="00717BE6">
        <w:rPr>
          <w:rFonts w:ascii="Times New Roman" w:hAnsi="Times New Roman" w:cs="Times New Roman"/>
          <w:noProof/>
        </w:rPr>
        <w:t>en el</w:t>
      </w:r>
      <w:r w:rsidRPr="00717BE6">
        <w:rPr>
          <w:rFonts w:ascii="Times New Roman" w:hAnsi="Times New Roman" w:cs="Times New Roman"/>
          <w:noProof/>
        </w:rPr>
        <w:t xml:space="preserve"> sector productivo. </w:t>
      </w:r>
      <w:r w:rsidRPr="00717BE6">
        <w:rPr>
          <w:rFonts w:ascii="Times New Roman" w:hAnsi="Times New Roman" w:cs="Times New Roman"/>
        </w:rPr>
        <w:t xml:space="preserve">Finalmente, para </w:t>
      </w:r>
      <w:r w:rsidRPr="00717BE6">
        <w:rPr>
          <w:rFonts w:ascii="Times New Roman" w:hAnsi="Times New Roman" w:cs="Times New Roman"/>
          <w:bCs/>
        </w:rPr>
        <w:t xml:space="preserve">que el desarrollo científico, tecnológico y la innovación </w:t>
      </w:r>
      <w:r w:rsidR="002037E7" w:rsidRPr="00717BE6">
        <w:rPr>
          <w:rFonts w:ascii="Times New Roman" w:hAnsi="Times New Roman" w:cs="Times New Roman"/>
          <w:bCs/>
        </w:rPr>
        <w:t xml:space="preserve">sean </w:t>
      </w:r>
      <w:r w:rsidRPr="00717BE6">
        <w:rPr>
          <w:rFonts w:ascii="Times New Roman" w:hAnsi="Times New Roman" w:cs="Times New Roman"/>
          <w:bCs/>
        </w:rPr>
        <w:t xml:space="preserve">pilares </w:t>
      </w:r>
      <w:r w:rsidR="002037E7" w:rsidRPr="00717BE6">
        <w:rPr>
          <w:rFonts w:ascii="Times New Roman" w:hAnsi="Times New Roman" w:cs="Times New Roman"/>
          <w:bCs/>
        </w:rPr>
        <w:t>en el</w:t>
      </w:r>
      <w:r w:rsidRPr="00717BE6">
        <w:rPr>
          <w:rFonts w:ascii="Times New Roman" w:hAnsi="Times New Roman" w:cs="Times New Roman"/>
          <w:bCs/>
        </w:rPr>
        <w:t xml:space="preserve"> progreso económico y social sostenible, </w:t>
      </w:r>
      <w:r w:rsidRPr="00717BE6">
        <w:rPr>
          <w:rFonts w:ascii="Times New Roman" w:hAnsi="Times New Roman" w:cs="Times New Roman"/>
        </w:rPr>
        <w:t xml:space="preserve">se requiere una sólida vinculación entre escuelas, universidades, centros de investigación y el sector privado. Además, se debe incrementar la inversión pública y promover la inversión privada en actividades de innovación y desarrollo. Los esfuerzos encaminados hacia la transferencia y aprovechamiento del conocimiento agregarán valor a los productos y servicios mexicanos, además de potenciar la competitividad de la mano de obra nacional </w:t>
      </w:r>
      <w:r w:rsidRPr="00717BE6">
        <w:rPr>
          <w:rFonts w:ascii="Times New Roman" w:hAnsi="Times New Roman" w:cs="Times New Roman"/>
          <w:noProof/>
        </w:rPr>
        <w:t xml:space="preserve">(Gobierno de la </w:t>
      </w:r>
      <w:r w:rsidR="00623BC2" w:rsidRPr="00717BE6">
        <w:rPr>
          <w:rFonts w:ascii="Times New Roman" w:hAnsi="Times New Roman" w:cs="Times New Roman"/>
          <w:noProof/>
        </w:rPr>
        <w:t>r</w:t>
      </w:r>
      <w:r w:rsidRPr="00717BE6">
        <w:rPr>
          <w:rFonts w:ascii="Times New Roman" w:hAnsi="Times New Roman" w:cs="Times New Roman"/>
          <w:noProof/>
        </w:rPr>
        <w:t>ep</w:t>
      </w:r>
      <w:r w:rsidR="00623BC2" w:rsidRPr="00717BE6">
        <w:rPr>
          <w:rFonts w:ascii="Times New Roman" w:hAnsi="Times New Roman" w:cs="Times New Roman"/>
          <w:noProof/>
        </w:rPr>
        <w:t>ú</w:t>
      </w:r>
      <w:r w:rsidRPr="00717BE6">
        <w:rPr>
          <w:rFonts w:ascii="Times New Roman" w:hAnsi="Times New Roman" w:cs="Times New Roman"/>
          <w:noProof/>
        </w:rPr>
        <w:t>blica, 2013</w:t>
      </w:r>
      <w:r w:rsidR="00623BC2" w:rsidRPr="00717BE6">
        <w:rPr>
          <w:rFonts w:ascii="Times New Roman" w:hAnsi="Times New Roman" w:cs="Times New Roman"/>
          <w:noProof/>
        </w:rPr>
        <w:t>,</w:t>
      </w:r>
      <w:r w:rsidRPr="00717BE6">
        <w:rPr>
          <w:rFonts w:ascii="Times New Roman" w:hAnsi="Times New Roman" w:cs="Times New Roman"/>
          <w:noProof/>
        </w:rPr>
        <w:t xml:space="preserve"> p.</w:t>
      </w:r>
      <w:r w:rsidR="00623BC2" w:rsidRPr="00717BE6">
        <w:rPr>
          <w:rFonts w:ascii="Times New Roman" w:hAnsi="Times New Roman" w:cs="Times New Roman"/>
          <w:noProof/>
        </w:rPr>
        <w:t xml:space="preserve"> </w:t>
      </w:r>
      <w:r w:rsidRPr="00717BE6">
        <w:rPr>
          <w:rFonts w:ascii="Times New Roman" w:hAnsi="Times New Roman" w:cs="Times New Roman"/>
          <w:noProof/>
        </w:rPr>
        <w:t>68).</w:t>
      </w:r>
    </w:p>
    <w:p w:rsidR="00C84037" w:rsidRPr="00586F85" w:rsidRDefault="00C84037" w:rsidP="0079328A">
      <w:pPr>
        <w:autoSpaceDE w:val="0"/>
        <w:autoSpaceDN w:val="0"/>
        <w:adjustRightInd w:val="0"/>
        <w:spacing w:after="0" w:line="360" w:lineRule="auto"/>
        <w:jc w:val="both"/>
        <w:rPr>
          <w:rFonts w:ascii="Arial" w:hAnsi="Arial" w:cs="Arial"/>
          <w:noProof/>
          <w:sz w:val="24"/>
          <w:szCs w:val="24"/>
        </w:rPr>
      </w:pPr>
    </w:p>
    <w:p w:rsidR="00C84037" w:rsidRPr="00717BE6" w:rsidRDefault="00C84037" w:rsidP="0079328A">
      <w:pPr>
        <w:autoSpaceDE w:val="0"/>
        <w:autoSpaceDN w:val="0"/>
        <w:adjustRightInd w:val="0"/>
        <w:spacing w:after="0" w:line="360" w:lineRule="auto"/>
        <w:jc w:val="both"/>
        <w:rPr>
          <w:rFonts w:ascii="Times New Roman" w:hAnsi="Times New Roman" w:cs="Times New Roman"/>
          <w:noProof/>
          <w:sz w:val="24"/>
          <w:szCs w:val="24"/>
        </w:rPr>
      </w:pPr>
      <w:r w:rsidRPr="00717BE6">
        <w:rPr>
          <w:rFonts w:ascii="Times New Roman" w:hAnsi="Times New Roman" w:cs="Times New Roman"/>
          <w:noProof/>
          <w:sz w:val="24"/>
          <w:szCs w:val="24"/>
        </w:rPr>
        <w:t>Ante esto</w:t>
      </w:r>
      <w:r w:rsidR="00623BC2"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el </w:t>
      </w:r>
      <w:r w:rsidR="00623BC2" w:rsidRPr="00717BE6">
        <w:rPr>
          <w:rFonts w:ascii="Times New Roman" w:hAnsi="Times New Roman" w:cs="Times New Roman"/>
          <w:noProof/>
          <w:sz w:val="24"/>
          <w:szCs w:val="24"/>
        </w:rPr>
        <w:t>G</w:t>
      </w:r>
      <w:r w:rsidRPr="00717BE6">
        <w:rPr>
          <w:rFonts w:ascii="Times New Roman" w:hAnsi="Times New Roman" w:cs="Times New Roman"/>
          <w:noProof/>
          <w:sz w:val="24"/>
          <w:szCs w:val="24"/>
        </w:rPr>
        <w:t xml:space="preserve">obierno de la </w:t>
      </w:r>
      <w:r w:rsidR="00623BC2" w:rsidRPr="00717BE6">
        <w:rPr>
          <w:rFonts w:ascii="Times New Roman" w:hAnsi="Times New Roman" w:cs="Times New Roman"/>
          <w:noProof/>
          <w:sz w:val="24"/>
          <w:szCs w:val="24"/>
        </w:rPr>
        <w:t>r</w:t>
      </w:r>
      <w:r w:rsidRPr="00717BE6">
        <w:rPr>
          <w:rFonts w:ascii="Times New Roman" w:hAnsi="Times New Roman" w:cs="Times New Roman"/>
          <w:noProof/>
          <w:sz w:val="24"/>
          <w:szCs w:val="24"/>
        </w:rPr>
        <w:t xml:space="preserve">epública a través del PND reconoce que es de vital importancia la vinculación entre IES y </w:t>
      </w:r>
      <w:r w:rsidR="00230F07" w:rsidRPr="00717BE6">
        <w:rPr>
          <w:rFonts w:ascii="Times New Roman" w:hAnsi="Times New Roman" w:cs="Times New Roman"/>
          <w:noProof/>
          <w:sz w:val="24"/>
          <w:szCs w:val="24"/>
        </w:rPr>
        <w:t xml:space="preserve">el </w:t>
      </w:r>
      <w:r w:rsidRPr="00717BE6">
        <w:rPr>
          <w:rFonts w:ascii="Times New Roman" w:hAnsi="Times New Roman" w:cs="Times New Roman"/>
          <w:noProof/>
          <w:sz w:val="24"/>
          <w:szCs w:val="24"/>
        </w:rPr>
        <w:t xml:space="preserve">sector productivo como una de las estrategias más indispensables. Para </w:t>
      </w:r>
      <w:r w:rsidRPr="00717BE6">
        <w:rPr>
          <w:rFonts w:ascii="Times New Roman" w:hAnsi="Times New Roman" w:cs="Times New Roman"/>
          <w:noProof/>
          <w:sz w:val="24"/>
          <w:szCs w:val="24"/>
        </w:rPr>
        <w:lastRenderedPageBreak/>
        <w:t>ello se propone</w:t>
      </w:r>
      <w:r w:rsidR="00230F07" w:rsidRPr="00717BE6">
        <w:rPr>
          <w:rFonts w:ascii="Times New Roman" w:hAnsi="Times New Roman" w:cs="Times New Roman"/>
          <w:noProof/>
          <w:sz w:val="24"/>
          <w:szCs w:val="24"/>
        </w:rPr>
        <w:t>n</w:t>
      </w:r>
      <w:r w:rsidRPr="00717BE6">
        <w:rPr>
          <w:rFonts w:ascii="Times New Roman" w:hAnsi="Times New Roman" w:cs="Times New Roman"/>
          <w:noProof/>
          <w:sz w:val="24"/>
          <w:szCs w:val="24"/>
        </w:rPr>
        <w:t xml:space="preserve"> dentro de los objetivos y estrategias establecidos en el PND</w:t>
      </w:r>
      <w:r w:rsidR="00230F07"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las siguientes lineas de acción como politicas nacionales de vinculaci</w:t>
      </w:r>
      <w:r w:rsidR="00230F07" w:rsidRPr="00717BE6">
        <w:rPr>
          <w:rFonts w:ascii="Times New Roman" w:hAnsi="Times New Roman" w:cs="Times New Roman"/>
          <w:noProof/>
          <w:sz w:val="24"/>
          <w:szCs w:val="24"/>
        </w:rPr>
        <w:t>ó</w:t>
      </w:r>
      <w:r w:rsidRPr="00717BE6">
        <w:rPr>
          <w:rFonts w:ascii="Times New Roman" w:hAnsi="Times New Roman" w:cs="Times New Roman"/>
          <w:noProof/>
          <w:sz w:val="24"/>
          <w:szCs w:val="24"/>
        </w:rPr>
        <w:t>n:</w:t>
      </w:r>
    </w:p>
    <w:p w:rsidR="00415463" w:rsidRDefault="00415463" w:rsidP="0079328A">
      <w:pPr>
        <w:autoSpaceDE w:val="0"/>
        <w:autoSpaceDN w:val="0"/>
        <w:adjustRightInd w:val="0"/>
        <w:spacing w:after="0" w:line="360" w:lineRule="auto"/>
        <w:jc w:val="center"/>
        <w:rPr>
          <w:rFonts w:ascii="Arial" w:hAnsi="Arial" w:cs="Arial"/>
          <w:noProof/>
          <w:sz w:val="24"/>
          <w:szCs w:val="24"/>
        </w:rPr>
      </w:pPr>
    </w:p>
    <w:p w:rsidR="00C84037" w:rsidRPr="00586F85" w:rsidRDefault="00C84037" w:rsidP="0079328A">
      <w:pPr>
        <w:autoSpaceDE w:val="0"/>
        <w:autoSpaceDN w:val="0"/>
        <w:adjustRightInd w:val="0"/>
        <w:spacing w:after="0" w:line="360" w:lineRule="auto"/>
        <w:jc w:val="center"/>
        <w:rPr>
          <w:rFonts w:ascii="Arial" w:hAnsi="Arial" w:cs="Arial"/>
          <w:noProof/>
          <w:sz w:val="24"/>
          <w:szCs w:val="24"/>
        </w:rPr>
      </w:pPr>
      <w:r w:rsidRPr="00586F85">
        <w:rPr>
          <w:rFonts w:ascii="Arial" w:hAnsi="Arial" w:cs="Arial"/>
          <w:noProof/>
          <w:sz w:val="24"/>
          <w:szCs w:val="24"/>
        </w:rPr>
        <w:t xml:space="preserve">Cuadro </w:t>
      </w:r>
      <w:r w:rsidR="00B81A1A" w:rsidRPr="00586F85">
        <w:rPr>
          <w:rFonts w:ascii="Arial" w:hAnsi="Arial" w:cs="Arial"/>
          <w:noProof/>
          <w:sz w:val="24"/>
          <w:szCs w:val="24"/>
        </w:rPr>
        <w:t>I</w:t>
      </w:r>
      <w:r w:rsidRPr="00586F85">
        <w:rPr>
          <w:rFonts w:ascii="Arial" w:hAnsi="Arial" w:cs="Arial"/>
          <w:noProof/>
          <w:sz w:val="24"/>
          <w:szCs w:val="24"/>
        </w:rPr>
        <w:t>. L</w:t>
      </w:r>
      <w:r w:rsidR="00EE1BCB">
        <w:rPr>
          <w:rFonts w:ascii="Arial" w:hAnsi="Arial" w:cs="Arial"/>
          <w:noProof/>
          <w:sz w:val="24"/>
          <w:szCs w:val="24"/>
        </w:rPr>
        <w:t>í</w:t>
      </w:r>
      <w:r w:rsidRPr="00586F85">
        <w:rPr>
          <w:rFonts w:ascii="Arial" w:hAnsi="Arial" w:cs="Arial"/>
          <w:noProof/>
          <w:sz w:val="24"/>
          <w:szCs w:val="24"/>
        </w:rPr>
        <w:t>neas de acción de vinculación PND 2013-2018</w:t>
      </w:r>
    </w:p>
    <w:tbl>
      <w:tblPr>
        <w:tblStyle w:val="Tabladecuadrcula1clara1"/>
        <w:tblW w:w="9493" w:type="dxa"/>
        <w:tblLook w:val="04A0" w:firstRow="1" w:lastRow="0" w:firstColumn="1" w:lastColumn="0" w:noHBand="0" w:noVBand="1"/>
      </w:tblPr>
      <w:tblGrid>
        <w:gridCol w:w="2835"/>
        <w:gridCol w:w="6658"/>
      </w:tblGrid>
      <w:tr w:rsidR="00C84037" w:rsidRPr="00586F85" w:rsidTr="00791A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2"/>
          </w:tcPr>
          <w:p w:rsidR="00C84037" w:rsidRPr="00586F85" w:rsidRDefault="00C84037" w:rsidP="0079328A">
            <w:pPr>
              <w:autoSpaceDE w:val="0"/>
              <w:autoSpaceDN w:val="0"/>
              <w:adjustRightInd w:val="0"/>
              <w:spacing w:line="360" w:lineRule="auto"/>
              <w:jc w:val="both"/>
              <w:rPr>
                <w:rFonts w:ascii="Arial" w:hAnsi="Arial" w:cs="Arial"/>
                <w:i/>
                <w:noProof/>
                <w:sz w:val="24"/>
                <w:szCs w:val="24"/>
              </w:rPr>
            </w:pPr>
            <w:r w:rsidRPr="00586F85">
              <w:rPr>
                <w:rFonts w:ascii="Arial" w:hAnsi="Arial" w:cs="Arial"/>
                <w:i/>
                <w:noProof/>
                <w:sz w:val="24"/>
                <w:szCs w:val="24"/>
              </w:rPr>
              <w:t>Objetivo</w:t>
            </w:r>
            <w:r w:rsidRPr="00586F85">
              <w:rPr>
                <w:rFonts w:ascii="Arial" w:hAnsi="Arial" w:cs="Arial"/>
                <w:noProof/>
                <w:sz w:val="24"/>
                <w:szCs w:val="24"/>
              </w:rPr>
              <w:t xml:space="preserve"> 3.5. Hacer del desarrollo científico, tecnológico y la innovación pilares para el progreso económico y social sostenible.</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9493" w:type="dxa"/>
            <w:gridSpan w:val="2"/>
          </w:tcPr>
          <w:p w:rsidR="00C84037" w:rsidRPr="00586F85" w:rsidRDefault="00C84037" w:rsidP="0079328A">
            <w:pPr>
              <w:autoSpaceDE w:val="0"/>
              <w:autoSpaceDN w:val="0"/>
              <w:adjustRightInd w:val="0"/>
              <w:spacing w:line="360" w:lineRule="auto"/>
              <w:rPr>
                <w:rFonts w:ascii="Arial" w:hAnsi="Arial" w:cs="Arial"/>
                <w:i/>
                <w:noProof/>
                <w:sz w:val="24"/>
                <w:szCs w:val="24"/>
              </w:rPr>
            </w:pPr>
            <w:r w:rsidRPr="00586F85">
              <w:rPr>
                <w:rFonts w:ascii="Arial" w:hAnsi="Arial" w:cs="Arial"/>
                <w:i/>
                <w:noProof/>
                <w:sz w:val="24"/>
                <w:szCs w:val="24"/>
              </w:rPr>
              <w:t>Estrategia                                                     Líneas de acción</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2835" w:type="dxa"/>
            <w:vMerge w:val="restart"/>
          </w:tcPr>
          <w:p w:rsidR="00C84037" w:rsidRPr="00586F85" w:rsidRDefault="00C84037" w:rsidP="0079328A">
            <w:pPr>
              <w:autoSpaceDE w:val="0"/>
              <w:autoSpaceDN w:val="0"/>
              <w:adjustRightInd w:val="0"/>
              <w:spacing w:line="360" w:lineRule="auto"/>
              <w:rPr>
                <w:rFonts w:ascii="Arial" w:hAnsi="Arial" w:cs="Arial"/>
                <w:b w:val="0"/>
                <w:noProof/>
                <w:sz w:val="24"/>
                <w:szCs w:val="24"/>
              </w:rPr>
            </w:pPr>
          </w:p>
          <w:p w:rsidR="00C84037" w:rsidRPr="00586F85" w:rsidRDefault="00C84037" w:rsidP="0079328A">
            <w:pPr>
              <w:autoSpaceDE w:val="0"/>
              <w:autoSpaceDN w:val="0"/>
              <w:adjustRightInd w:val="0"/>
              <w:spacing w:line="360" w:lineRule="auto"/>
              <w:rPr>
                <w:rFonts w:ascii="Arial" w:hAnsi="Arial" w:cs="Arial"/>
                <w:b w:val="0"/>
                <w:noProof/>
                <w:sz w:val="24"/>
                <w:szCs w:val="24"/>
              </w:rPr>
            </w:pPr>
            <w:r w:rsidRPr="00586F85">
              <w:rPr>
                <w:rFonts w:ascii="Arial" w:hAnsi="Arial" w:cs="Arial"/>
                <w:noProof/>
                <w:sz w:val="24"/>
                <w:szCs w:val="24"/>
              </w:rPr>
              <w:t xml:space="preserve">Estrategia 3.5.4. </w:t>
            </w:r>
            <w:r w:rsidRPr="00586F85">
              <w:rPr>
                <w:rFonts w:ascii="Arial" w:hAnsi="Arial" w:cs="Arial"/>
                <w:b w:val="0"/>
                <w:noProof/>
                <w:sz w:val="24"/>
                <w:szCs w:val="24"/>
              </w:rPr>
              <w:t>Contribuir a la transferencia y aprovechamiento del conocimiento, vinculando a las instituciones de educación superior y los centros de investigación con los sectores público, social y privado.</w:t>
            </w:r>
          </w:p>
          <w:p w:rsidR="00C84037" w:rsidRPr="00586F85" w:rsidRDefault="00C84037" w:rsidP="0079328A">
            <w:pPr>
              <w:autoSpaceDE w:val="0"/>
              <w:autoSpaceDN w:val="0"/>
              <w:adjustRightInd w:val="0"/>
              <w:spacing w:line="360" w:lineRule="auto"/>
              <w:jc w:val="both"/>
              <w:rPr>
                <w:rFonts w:ascii="Arial" w:hAnsi="Arial" w:cs="Arial"/>
                <w:i/>
                <w:noProof/>
                <w:sz w:val="24"/>
                <w:szCs w:val="24"/>
              </w:rPr>
            </w:pPr>
          </w:p>
        </w:tc>
        <w:tc>
          <w:tcPr>
            <w:tcW w:w="6658" w:type="dxa"/>
          </w:tcPr>
          <w:p w:rsidR="00C84037" w:rsidRPr="00586F85" w:rsidRDefault="00C84037" w:rsidP="0079328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586F85">
              <w:rPr>
                <w:rFonts w:ascii="Arial" w:hAnsi="Arial" w:cs="Arial"/>
                <w:noProof/>
                <w:sz w:val="24"/>
                <w:szCs w:val="24"/>
              </w:rPr>
              <w:t xml:space="preserve">Promover la vinculación entre las instituciones de educación superior y centros de investigación con los sectores público, social y privado. </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2835" w:type="dxa"/>
            <w:vMerge/>
          </w:tcPr>
          <w:p w:rsidR="00C84037" w:rsidRPr="00586F85" w:rsidRDefault="00C84037" w:rsidP="0079328A">
            <w:pPr>
              <w:autoSpaceDE w:val="0"/>
              <w:autoSpaceDN w:val="0"/>
              <w:adjustRightInd w:val="0"/>
              <w:spacing w:line="360" w:lineRule="auto"/>
              <w:jc w:val="both"/>
              <w:rPr>
                <w:rFonts w:ascii="Arial" w:hAnsi="Arial" w:cs="Arial"/>
                <w:i/>
                <w:noProof/>
                <w:sz w:val="24"/>
                <w:szCs w:val="24"/>
              </w:rPr>
            </w:pPr>
          </w:p>
        </w:tc>
        <w:tc>
          <w:tcPr>
            <w:tcW w:w="6658" w:type="dxa"/>
          </w:tcPr>
          <w:p w:rsidR="00C84037" w:rsidRPr="00586F85" w:rsidRDefault="00C84037" w:rsidP="0079328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586F85">
              <w:rPr>
                <w:rFonts w:ascii="Arial" w:hAnsi="Arial" w:cs="Arial"/>
                <w:noProof/>
                <w:sz w:val="24"/>
                <w:szCs w:val="24"/>
              </w:rPr>
              <w:t>Desarrollar programas específicos de fomento a la vinculación y la creación de unidades sustentables de vinculación y transferencia de conocimiento.</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2835" w:type="dxa"/>
            <w:vMerge/>
          </w:tcPr>
          <w:p w:rsidR="00C84037" w:rsidRPr="00586F85" w:rsidRDefault="00C84037" w:rsidP="0079328A">
            <w:pPr>
              <w:autoSpaceDE w:val="0"/>
              <w:autoSpaceDN w:val="0"/>
              <w:adjustRightInd w:val="0"/>
              <w:spacing w:line="360" w:lineRule="auto"/>
              <w:jc w:val="both"/>
              <w:rPr>
                <w:rFonts w:ascii="Arial" w:hAnsi="Arial" w:cs="Arial"/>
                <w:i/>
                <w:noProof/>
                <w:sz w:val="24"/>
                <w:szCs w:val="24"/>
              </w:rPr>
            </w:pPr>
          </w:p>
        </w:tc>
        <w:tc>
          <w:tcPr>
            <w:tcW w:w="6658" w:type="dxa"/>
          </w:tcPr>
          <w:p w:rsidR="00C84037" w:rsidRPr="00586F85" w:rsidRDefault="00C84037" w:rsidP="0079328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586F85">
              <w:rPr>
                <w:rFonts w:ascii="Arial" w:hAnsi="Arial" w:cs="Arial"/>
                <w:noProof/>
                <w:sz w:val="24"/>
                <w:szCs w:val="24"/>
              </w:rPr>
              <w:t>Promover el desarrollo emprendedor de las instituciones de educación superior y los centros de investigación, con el fin de fomentar la innovación tecnológica y el autoempleo entre los jóvenes.</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2835" w:type="dxa"/>
            <w:vMerge/>
          </w:tcPr>
          <w:p w:rsidR="00C84037" w:rsidRPr="00586F85" w:rsidRDefault="00C84037" w:rsidP="0079328A">
            <w:pPr>
              <w:autoSpaceDE w:val="0"/>
              <w:autoSpaceDN w:val="0"/>
              <w:adjustRightInd w:val="0"/>
              <w:spacing w:line="360" w:lineRule="auto"/>
              <w:jc w:val="both"/>
              <w:rPr>
                <w:rFonts w:ascii="Arial" w:hAnsi="Arial" w:cs="Arial"/>
                <w:i/>
                <w:noProof/>
                <w:sz w:val="24"/>
                <w:szCs w:val="24"/>
              </w:rPr>
            </w:pPr>
          </w:p>
        </w:tc>
        <w:tc>
          <w:tcPr>
            <w:tcW w:w="6658" w:type="dxa"/>
          </w:tcPr>
          <w:p w:rsidR="00C84037" w:rsidRPr="00586F85" w:rsidRDefault="00C84037" w:rsidP="0079328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586F85">
              <w:rPr>
                <w:rFonts w:ascii="Arial" w:hAnsi="Arial" w:cs="Arial"/>
                <w:noProof/>
                <w:sz w:val="24"/>
                <w:szCs w:val="24"/>
              </w:rPr>
              <w:t>Incentivar, impulsar y simplificar el registro de la propiedad intelectual entre las instituciones de educación superior, centros de investigación y la comunidad científica.</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2835" w:type="dxa"/>
            <w:vMerge/>
          </w:tcPr>
          <w:p w:rsidR="00C84037" w:rsidRPr="00586F85" w:rsidRDefault="00C84037" w:rsidP="0079328A">
            <w:pPr>
              <w:autoSpaceDE w:val="0"/>
              <w:autoSpaceDN w:val="0"/>
              <w:adjustRightInd w:val="0"/>
              <w:spacing w:line="360" w:lineRule="auto"/>
              <w:jc w:val="both"/>
              <w:rPr>
                <w:rFonts w:ascii="Arial" w:hAnsi="Arial" w:cs="Arial"/>
                <w:i/>
                <w:noProof/>
                <w:sz w:val="24"/>
                <w:szCs w:val="24"/>
              </w:rPr>
            </w:pPr>
          </w:p>
        </w:tc>
        <w:tc>
          <w:tcPr>
            <w:tcW w:w="6658" w:type="dxa"/>
          </w:tcPr>
          <w:p w:rsidR="00C84037" w:rsidRPr="00586F85" w:rsidRDefault="00C84037" w:rsidP="0079328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586F85">
              <w:rPr>
                <w:rFonts w:ascii="Arial" w:hAnsi="Arial" w:cs="Arial"/>
                <w:noProof/>
                <w:sz w:val="24"/>
                <w:szCs w:val="24"/>
              </w:rPr>
              <w:t>Propiciar la generación de pequeñas empresas de alta tecnología.</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2835" w:type="dxa"/>
            <w:vMerge/>
          </w:tcPr>
          <w:p w:rsidR="00C84037" w:rsidRPr="00586F85" w:rsidRDefault="00C84037" w:rsidP="0079328A">
            <w:pPr>
              <w:autoSpaceDE w:val="0"/>
              <w:autoSpaceDN w:val="0"/>
              <w:adjustRightInd w:val="0"/>
              <w:spacing w:line="360" w:lineRule="auto"/>
              <w:jc w:val="both"/>
              <w:rPr>
                <w:rFonts w:ascii="Arial" w:hAnsi="Arial" w:cs="Arial"/>
                <w:i/>
                <w:noProof/>
                <w:sz w:val="24"/>
                <w:szCs w:val="24"/>
              </w:rPr>
            </w:pPr>
          </w:p>
        </w:tc>
        <w:tc>
          <w:tcPr>
            <w:tcW w:w="6658" w:type="dxa"/>
          </w:tcPr>
          <w:p w:rsidR="00C84037" w:rsidRPr="00586F85" w:rsidRDefault="00C84037" w:rsidP="0079328A">
            <w:pPr>
              <w:autoSpaceDE w:val="0"/>
              <w:autoSpaceDN w:val="0"/>
              <w:adjustRightInd w:val="0"/>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noProof/>
                <w:sz w:val="24"/>
                <w:szCs w:val="24"/>
              </w:rPr>
            </w:pPr>
            <w:r w:rsidRPr="00586F85">
              <w:rPr>
                <w:rFonts w:ascii="Arial" w:hAnsi="Arial" w:cs="Arial"/>
                <w:noProof/>
                <w:sz w:val="24"/>
                <w:szCs w:val="24"/>
              </w:rPr>
              <w:t>Impulsar el registro de patentes para incentivar la innovación.</w:t>
            </w:r>
          </w:p>
        </w:tc>
      </w:tr>
    </w:tbl>
    <w:p w:rsidR="00415463" w:rsidRPr="00586F85" w:rsidRDefault="00415463" w:rsidP="00415463">
      <w:pPr>
        <w:autoSpaceDE w:val="0"/>
        <w:autoSpaceDN w:val="0"/>
        <w:adjustRightInd w:val="0"/>
        <w:spacing w:after="0" w:line="360" w:lineRule="auto"/>
        <w:jc w:val="center"/>
        <w:rPr>
          <w:rFonts w:ascii="Arial" w:hAnsi="Arial" w:cs="Arial"/>
          <w:noProof/>
          <w:sz w:val="24"/>
          <w:szCs w:val="24"/>
        </w:rPr>
      </w:pPr>
      <w:r w:rsidRPr="00586F85">
        <w:rPr>
          <w:rFonts w:ascii="Arial" w:hAnsi="Arial" w:cs="Arial"/>
          <w:noProof/>
          <w:sz w:val="24"/>
          <w:szCs w:val="24"/>
        </w:rPr>
        <w:t xml:space="preserve">Fuente: Elaboración propia con base </w:t>
      </w:r>
      <w:r w:rsidR="00EE1BCB">
        <w:rPr>
          <w:rFonts w:ascii="Arial" w:hAnsi="Arial" w:cs="Arial"/>
          <w:noProof/>
          <w:sz w:val="24"/>
          <w:szCs w:val="24"/>
        </w:rPr>
        <w:t>en el</w:t>
      </w:r>
      <w:r w:rsidRPr="00586F85">
        <w:rPr>
          <w:rFonts w:ascii="Arial" w:hAnsi="Arial" w:cs="Arial"/>
          <w:noProof/>
          <w:sz w:val="24"/>
          <w:szCs w:val="24"/>
        </w:rPr>
        <w:t xml:space="preserve"> P</w:t>
      </w:r>
      <w:r>
        <w:rPr>
          <w:rFonts w:ascii="Arial" w:hAnsi="Arial" w:cs="Arial"/>
          <w:noProof/>
          <w:sz w:val="24"/>
          <w:szCs w:val="24"/>
        </w:rPr>
        <w:t>ND</w:t>
      </w:r>
      <w:r w:rsidRPr="00586F85">
        <w:rPr>
          <w:rFonts w:ascii="Arial" w:hAnsi="Arial" w:cs="Arial"/>
          <w:noProof/>
          <w:sz w:val="24"/>
          <w:szCs w:val="24"/>
        </w:rPr>
        <w:t xml:space="preserve"> 2013-2018</w:t>
      </w:r>
      <w:r w:rsidR="00EE1BCB">
        <w:rPr>
          <w:rFonts w:ascii="Arial" w:hAnsi="Arial" w:cs="Arial"/>
          <w:noProof/>
          <w:sz w:val="24"/>
          <w:szCs w:val="24"/>
        </w:rPr>
        <w:t>.</w:t>
      </w:r>
    </w:p>
    <w:p w:rsidR="00C84037" w:rsidRPr="00586F85" w:rsidRDefault="00C84037" w:rsidP="0079328A">
      <w:pPr>
        <w:autoSpaceDE w:val="0"/>
        <w:autoSpaceDN w:val="0"/>
        <w:adjustRightInd w:val="0"/>
        <w:spacing w:after="0" w:line="360" w:lineRule="auto"/>
        <w:jc w:val="both"/>
        <w:rPr>
          <w:rFonts w:ascii="Arial" w:hAnsi="Arial" w:cs="Arial"/>
          <w:noProof/>
          <w:sz w:val="24"/>
          <w:szCs w:val="24"/>
        </w:rPr>
      </w:pPr>
    </w:p>
    <w:p w:rsidR="00C84037" w:rsidRPr="00717BE6" w:rsidRDefault="00C84037" w:rsidP="0079328A">
      <w:pPr>
        <w:autoSpaceDE w:val="0"/>
        <w:autoSpaceDN w:val="0"/>
        <w:adjustRightInd w:val="0"/>
        <w:spacing w:after="0" w:line="360" w:lineRule="auto"/>
        <w:jc w:val="both"/>
        <w:rPr>
          <w:rFonts w:ascii="Times New Roman" w:hAnsi="Times New Roman" w:cs="Times New Roman"/>
          <w:noProof/>
          <w:sz w:val="24"/>
          <w:szCs w:val="24"/>
        </w:rPr>
      </w:pPr>
      <w:r w:rsidRPr="00717BE6">
        <w:rPr>
          <w:rFonts w:ascii="Times New Roman" w:hAnsi="Times New Roman" w:cs="Times New Roman"/>
          <w:noProof/>
          <w:sz w:val="24"/>
          <w:szCs w:val="24"/>
        </w:rPr>
        <w:t>Además</w:t>
      </w:r>
      <w:r w:rsidR="00EE1BCB"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w:t>
      </w:r>
      <w:r w:rsidR="00EE1BCB" w:rsidRPr="00717BE6">
        <w:rPr>
          <w:rFonts w:ascii="Times New Roman" w:hAnsi="Times New Roman" w:cs="Times New Roman"/>
          <w:noProof/>
          <w:sz w:val="24"/>
          <w:szCs w:val="24"/>
        </w:rPr>
        <w:t>dentro d</w:t>
      </w:r>
      <w:r w:rsidRPr="00717BE6">
        <w:rPr>
          <w:rFonts w:ascii="Times New Roman" w:hAnsi="Times New Roman" w:cs="Times New Roman"/>
          <w:noProof/>
          <w:sz w:val="24"/>
          <w:szCs w:val="24"/>
        </w:rPr>
        <w:t>el enfoque trasversal “Democratizar la productividad”</w:t>
      </w:r>
      <w:r w:rsidR="00EE1BCB"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para fortalecer las capacidades institucionales de vinculacion</w:t>
      </w:r>
      <w:r w:rsidR="00EE1BCB" w:rsidRPr="00717BE6">
        <w:rPr>
          <w:rFonts w:ascii="Times New Roman" w:hAnsi="Times New Roman" w:cs="Times New Roman"/>
          <w:noProof/>
          <w:sz w:val="24"/>
          <w:szCs w:val="24"/>
        </w:rPr>
        <w:t xml:space="preserve"> se hacen las siguientes propuestas</w:t>
      </w:r>
      <w:r w:rsidRPr="00717BE6">
        <w:rPr>
          <w:rFonts w:ascii="Times New Roman" w:hAnsi="Times New Roman" w:cs="Times New Roman"/>
          <w:noProof/>
          <w:sz w:val="24"/>
          <w:szCs w:val="24"/>
        </w:rPr>
        <w:t xml:space="preserve">: </w:t>
      </w:r>
    </w:p>
    <w:p w:rsidR="00C84037" w:rsidRPr="00717BE6" w:rsidRDefault="00C84037" w:rsidP="0079328A">
      <w:pPr>
        <w:pStyle w:val="Prrafodelista"/>
        <w:numPr>
          <w:ilvl w:val="0"/>
          <w:numId w:val="4"/>
        </w:numPr>
        <w:autoSpaceDE w:val="0"/>
        <w:autoSpaceDN w:val="0"/>
        <w:adjustRightInd w:val="0"/>
        <w:spacing w:after="0" w:line="360" w:lineRule="auto"/>
        <w:jc w:val="both"/>
        <w:rPr>
          <w:rFonts w:ascii="Times New Roman" w:eastAsia="Times New Roman" w:hAnsi="Times New Roman"/>
          <w:color w:val="000000"/>
          <w:sz w:val="24"/>
          <w:szCs w:val="24"/>
          <w:lang w:val="es-ES" w:eastAsia="es-MX"/>
        </w:rPr>
      </w:pPr>
      <w:r w:rsidRPr="00717BE6">
        <w:rPr>
          <w:rFonts w:ascii="Times New Roman" w:eastAsia="Times New Roman" w:hAnsi="Times New Roman"/>
          <w:color w:val="000000"/>
          <w:sz w:val="24"/>
          <w:szCs w:val="24"/>
          <w:lang w:val="es-ES" w:eastAsia="es-MX"/>
        </w:rPr>
        <w:t>Fortalecer las capacidades institucionales de vinculación de los planteles de nivel medio superior y superior con el sector productivo, y alentar la revisión permanente de la oferta educativa.</w:t>
      </w:r>
    </w:p>
    <w:p w:rsidR="00C84037" w:rsidRPr="00717BE6" w:rsidRDefault="00C84037" w:rsidP="0079328A">
      <w:pPr>
        <w:pStyle w:val="Prrafodelista"/>
        <w:numPr>
          <w:ilvl w:val="0"/>
          <w:numId w:val="4"/>
        </w:numPr>
        <w:autoSpaceDE w:val="0"/>
        <w:autoSpaceDN w:val="0"/>
        <w:adjustRightInd w:val="0"/>
        <w:spacing w:after="0" w:line="360" w:lineRule="auto"/>
        <w:jc w:val="both"/>
        <w:rPr>
          <w:rFonts w:ascii="Times New Roman" w:eastAsia="Times New Roman" w:hAnsi="Times New Roman"/>
          <w:color w:val="000000"/>
          <w:sz w:val="24"/>
          <w:szCs w:val="24"/>
          <w:lang w:val="es-ES" w:eastAsia="es-MX"/>
        </w:rPr>
      </w:pPr>
      <w:r w:rsidRPr="00717BE6">
        <w:rPr>
          <w:rFonts w:ascii="Times New Roman" w:eastAsia="Times New Roman" w:hAnsi="Times New Roman"/>
          <w:color w:val="000000"/>
          <w:sz w:val="24"/>
          <w:szCs w:val="24"/>
          <w:lang w:val="es-ES" w:eastAsia="es-MX"/>
        </w:rPr>
        <w:lastRenderedPageBreak/>
        <w:t>Impulsar el establecimiento de consejos institucionales de vinculación.</w:t>
      </w:r>
    </w:p>
    <w:p w:rsidR="00C84037" w:rsidRPr="00717BE6" w:rsidRDefault="00C84037" w:rsidP="0079328A">
      <w:pPr>
        <w:pStyle w:val="Prrafodelista"/>
        <w:numPr>
          <w:ilvl w:val="0"/>
          <w:numId w:val="4"/>
        </w:numPr>
        <w:autoSpaceDE w:val="0"/>
        <w:autoSpaceDN w:val="0"/>
        <w:adjustRightInd w:val="0"/>
        <w:spacing w:after="0" w:line="360" w:lineRule="auto"/>
        <w:jc w:val="both"/>
        <w:rPr>
          <w:rFonts w:ascii="Times New Roman" w:eastAsia="Times New Roman" w:hAnsi="Times New Roman"/>
          <w:color w:val="000000"/>
          <w:sz w:val="24"/>
          <w:szCs w:val="24"/>
          <w:lang w:val="es-ES" w:eastAsia="es-MX"/>
        </w:rPr>
      </w:pPr>
      <w:r w:rsidRPr="00717BE6">
        <w:rPr>
          <w:rFonts w:ascii="Times New Roman" w:eastAsia="Times New Roman" w:hAnsi="Times New Roman"/>
          <w:color w:val="000000"/>
          <w:sz w:val="24"/>
          <w:szCs w:val="24"/>
          <w:lang w:val="es-ES" w:eastAsia="es-MX"/>
        </w:rPr>
        <w:t>Incrementar la inversión pública y promover la inversión privada en actividades de innovación y desarrollo en centros de investigación y empresas, particularmente en la creación y expansión de empresas de alta tecnología.</w:t>
      </w:r>
    </w:p>
    <w:p w:rsidR="00C84037" w:rsidRPr="00586F85" w:rsidRDefault="00C84037" w:rsidP="0079328A">
      <w:pPr>
        <w:pStyle w:val="Prrafodelista"/>
        <w:numPr>
          <w:ilvl w:val="0"/>
          <w:numId w:val="4"/>
        </w:numPr>
        <w:autoSpaceDE w:val="0"/>
        <w:autoSpaceDN w:val="0"/>
        <w:adjustRightInd w:val="0"/>
        <w:spacing w:after="0" w:line="360" w:lineRule="auto"/>
        <w:jc w:val="both"/>
        <w:rPr>
          <w:rFonts w:ascii="Arial" w:eastAsia="Times New Roman" w:hAnsi="Arial" w:cs="Arial"/>
          <w:color w:val="000000"/>
          <w:sz w:val="24"/>
          <w:szCs w:val="24"/>
          <w:lang w:val="es-ES" w:eastAsia="es-MX"/>
        </w:rPr>
      </w:pPr>
      <w:r w:rsidRPr="00717BE6">
        <w:rPr>
          <w:rFonts w:ascii="Times New Roman" w:eastAsia="Times New Roman" w:hAnsi="Times New Roman"/>
          <w:color w:val="000000"/>
          <w:sz w:val="24"/>
          <w:szCs w:val="24"/>
          <w:lang w:val="es-ES" w:eastAsia="es-MX"/>
        </w:rPr>
        <w:t xml:space="preserve">Establecer un sistema de seguimiento de egresados del nivel medio superior y superior, y realizar estudios de detección de necesidades de los sectores empleadores. </w:t>
      </w:r>
    </w:p>
    <w:p w:rsidR="00C84037" w:rsidRPr="00586F85" w:rsidRDefault="00C84037" w:rsidP="0079328A">
      <w:pPr>
        <w:autoSpaceDE w:val="0"/>
        <w:autoSpaceDN w:val="0"/>
        <w:adjustRightInd w:val="0"/>
        <w:spacing w:after="0" w:line="360" w:lineRule="auto"/>
        <w:jc w:val="both"/>
        <w:rPr>
          <w:rFonts w:ascii="Arial" w:eastAsia="Times New Roman" w:hAnsi="Arial" w:cs="Arial"/>
          <w:color w:val="000000"/>
          <w:sz w:val="24"/>
          <w:szCs w:val="24"/>
          <w:lang w:val="es-ES" w:eastAsia="es-MX"/>
        </w:rPr>
      </w:pPr>
    </w:p>
    <w:p w:rsidR="00C84037" w:rsidRPr="00717BE6" w:rsidRDefault="00C84037" w:rsidP="0079328A">
      <w:pPr>
        <w:autoSpaceDE w:val="0"/>
        <w:autoSpaceDN w:val="0"/>
        <w:adjustRightInd w:val="0"/>
        <w:spacing w:after="0" w:line="360" w:lineRule="auto"/>
        <w:jc w:val="both"/>
        <w:rPr>
          <w:rFonts w:ascii="Times New Roman" w:hAnsi="Times New Roman" w:cs="Times New Roman"/>
          <w:sz w:val="24"/>
          <w:szCs w:val="24"/>
        </w:rPr>
      </w:pPr>
      <w:r w:rsidRPr="00717BE6">
        <w:rPr>
          <w:rFonts w:ascii="Times New Roman" w:hAnsi="Times New Roman" w:cs="Times New Roman"/>
          <w:sz w:val="24"/>
          <w:szCs w:val="24"/>
        </w:rPr>
        <w:t>A</w:t>
      </w:r>
      <w:r w:rsidR="00236D38" w:rsidRPr="00717BE6">
        <w:rPr>
          <w:rFonts w:ascii="Times New Roman" w:hAnsi="Times New Roman" w:cs="Times New Roman"/>
          <w:sz w:val="24"/>
          <w:szCs w:val="24"/>
        </w:rPr>
        <w:t>unado a</w:t>
      </w:r>
      <w:r w:rsidRPr="00717BE6">
        <w:rPr>
          <w:rFonts w:ascii="Times New Roman" w:hAnsi="Times New Roman" w:cs="Times New Roman"/>
          <w:sz w:val="24"/>
          <w:szCs w:val="24"/>
        </w:rPr>
        <w:t xml:space="preserve"> lo que menciona el PND 2013-2018, el Programa Sectorial de Educación 2013-2018 incluye algunas líneas de acción que aparece</w:t>
      </w:r>
      <w:r w:rsidR="00236D38" w:rsidRPr="00717BE6">
        <w:rPr>
          <w:rFonts w:ascii="Times New Roman" w:hAnsi="Times New Roman" w:cs="Times New Roman"/>
          <w:sz w:val="24"/>
          <w:szCs w:val="24"/>
        </w:rPr>
        <w:t>n</w:t>
      </w:r>
      <w:r w:rsidRPr="00717BE6">
        <w:rPr>
          <w:rFonts w:ascii="Times New Roman" w:hAnsi="Times New Roman" w:cs="Times New Roman"/>
          <w:sz w:val="24"/>
          <w:szCs w:val="24"/>
        </w:rPr>
        <w:t xml:space="preserve"> a partir del plan: </w:t>
      </w:r>
    </w:p>
    <w:p w:rsidR="00236D38" w:rsidRPr="00586F85" w:rsidRDefault="00236D38" w:rsidP="0079328A">
      <w:pPr>
        <w:autoSpaceDE w:val="0"/>
        <w:autoSpaceDN w:val="0"/>
        <w:adjustRightInd w:val="0"/>
        <w:spacing w:after="0" w:line="360" w:lineRule="auto"/>
        <w:jc w:val="both"/>
        <w:rPr>
          <w:rFonts w:ascii="Arial" w:hAnsi="Arial" w:cs="Arial"/>
          <w:sz w:val="24"/>
          <w:szCs w:val="24"/>
        </w:rPr>
      </w:pPr>
    </w:p>
    <w:p w:rsidR="00C84037" w:rsidRPr="00586F85" w:rsidRDefault="00B81A1A" w:rsidP="0079328A">
      <w:pPr>
        <w:autoSpaceDE w:val="0"/>
        <w:autoSpaceDN w:val="0"/>
        <w:adjustRightInd w:val="0"/>
        <w:spacing w:after="0" w:line="360" w:lineRule="auto"/>
        <w:jc w:val="center"/>
        <w:rPr>
          <w:rFonts w:ascii="Arial" w:hAnsi="Arial" w:cs="Arial"/>
          <w:noProof/>
          <w:sz w:val="24"/>
          <w:szCs w:val="24"/>
        </w:rPr>
      </w:pPr>
      <w:r w:rsidRPr="00586F85">
        <w:rPr>
          <w:rFonts w:ascii="Arial" w:hAnsi="Arial" w:cs="Arial"/>
          <w:noProof/>
          <w:sz w:val="24"/>
          <w:szCs w:val="24"/>
        </w:rPr>
        <w:t>Cuadro II</w:t>
      </w:r>
      <w:r w:rsidR="00C84037" w:rsidRPr="00586F85">
        <w:rPr>
          <w:rFonts w:ascii="Arial" w:hAnsi="Arial" w:cs="Arial"/>
          <w:noProof/>
          <w:sz w:val="24"/>
          <w:szCs w:val="24"/>
        </w:rPr>
        <w:t>. L</w:t>
      </w:r>
      <w:r w:rsidR="00236D38">
        <w:rPr>
          <w:rFonts w:ascii="Arial" w:hAnsi="Arial" w:cs="Arial"/>
          <w:noProof/>
          <w:sz w:val="24"/>
          <w:szCs w:val="24"/>
        </w:rPr>
        <w:t>í</w:t>
      </w:r>
      <w:r w:rsidR="00C84037" w:rsidRPr="00586F85">
        <w:rPr>
          <w:rFonts w:ascii="Arial" w:hAnsi="Arial" w:cs="Arial"/>
          <w:noProof/>
          <w:sz w:val="24"/>
          <w:szCs w:val="24"/>
        </w:rPr>
        <w:t>neas de acción de vinculación PSE 2013-2018</w:t>
      </w:r>
    </w:p>
    <w:tbl>
      <w:tblPr>
        <w:tblStyle w:val="Tabladecuadrcula1clara1"/>
        <w:tblW w:w="9351" w:type="dxa"/>
        <w:tblLook w:val="04A0" w:firstRow="1" w:lastRow="0" w:firstColumn="1" w:lastColumn="0" w:noHBand="0" w:noVBand="1"/>
      </w:tblPr>
      <w:tblGrid>
        <w:gridCol w:w="4531"/>
        <w:gridCol w:w="4820"/>
      </w:tblGrid>
      <w:tr w:rsidR="00C84037" w:rsidRPr="00586F85" w:rsidTr="00791A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C84037" w:rsidRPr="00586F85" w:rsidRDefault="00C84037" w:rsidP="0079328A">
            <w:pPr>
              <w:autoSpaceDE w:val="0"/>
              <w:autoSpaceDN w:val="0"/>
              <w:adjustRightInd w:val="0"/>
              <w:spacing w:line="360" w:lineRule="auto"/>
              <w:jc w:val="both"/>
              <w:rPr>
                <w:rFonts w:ascii="Arial" w:eastAsia="Times New Roman" w:hAnsi="Arial" w:cs="Arial"/>
                <w:color w:val="000000"/>
                <w:sz w:val="24"/>
                <w:szCs w:val="24"/>
                <w:lang w:val="es-ES" w:eastAsia="es-MX"/>
              </w:rPr>
            </w:pPr>
            <w:r w:rsidRPr="00586F85">
              <w:rPr>
                <w:rFonts w:ascii="Arial" w:eastAsia="Times New Roman" w:hAnsi="Arial" w:cs="Arial"/>
                <w:color w:val="000000"/>
                <w:sz w:val="24"/>
                <w:szCs w:val="24"/>
                <w:lang w:val="es-ES" w:eastAsia="es-MX"/>
              </w:rPr>
              <w:t xml:space="preserve">Estrategia 2.4 </w:t>
            </w:r>
            <w:r w:rsidRPr="00586F85">
              <w:rPr>
                <w:rFonts w:ascii="Arial" w:eastAsia="Times New Roman" w:hAnsi="Arial" w:cs="Arial"/>
                <w:b w:val="0"/>
                <w:color w:val="000000"/>
                <w:sz w:val="24"/>
                <w:szCs w:val="24"/>
                <w:lang w:val="es-ES" w:eastAsia="es-MX"/>
              </w:rPr>
              <w:t>Fomentar la investigación científica y tecnológica y promover la generación y divulgación de conocimiento de impacto para el desarrollo del país</w:t>
            </w:r>
            <w:r w:rsidR="00236D38">
              <w:rPr>
                <w:rFonts w:ascii="Arial" w:eastAsia="Times New Roman" w:hAnsi="Arial" w:cs="Arial"/>
                <w:b w:val="0"/>
                <w:color w:val="000000"/>
                <w:sz w:val="24"/>
                <w:szCs w:val="24"/>
                <w:lang w:val="es-ES" w:eastAsia="es-MX"/>
              </w:rPr>
              <w:t>.</w:t>
            </w:r>
          </w:p>
        </w:tc>
        <w:tc>
          <w:tcPr>
            <w:tcW w:w="4820" w:type="dxa"/>
          </w:tcPr>
          <w:p w:rsidR="00C84037" w:rsidRPr="00586F85" w:rsidRDefault="00C84037" w:rsidP="0079328A">
            <w:pPr>
              <w:autoSpaceDE w:val="0"/>
              <w:autoSpaceDN w:val="0"/>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color w:val="000000"/>
                <w:sz w:val="24"/>
                <w:szCs w:val="24"/>
                <w:lang w:val="es-ES" w:eastAsia="es-MX"/>
              </w:rPr>
            </w:pPr>
            <w:r w:rsidRPr="00586F85">
              <w:rPr>
                <w:rFonts w:ascii="Arial" w:eastAsia="Times New Roman" w:hAnsi="Arial" w:cs="Arial"/>
                <w:color w:val="000000"/>
                <w:sz w:val="24"/>
                <w:szCs w:val="24"/>
                <w:lang w:val="es-ES" w:eastAsia="es-MX"/>
              </w:rPr>
              <w:t>Estrategia 2.5</w:t>
            </w:r>
            <w:r w:rsidRPr="00586F85">
              <w:rPr>
                <w:rFonts w:ascii="Arial" w:eastAsia="Times New Roman" w:hAnsi="Arial" w:cs="Arial"/>
                <w:b w:val="0"/>
                <w:color w:val="000000"/>
                <w:sz w:val="24"/>
                <w:szCs w:val="24"/>
                <w:lang w:val="es-ES" w:eastAsia="es-MX"/>
              </w:rPr>
              <w:t>  Fortalecer la pertinencia de la capacitación para el trabajo, la educación media superior y la educación superior para responder a los requerimientos del país</w:t>
            </w:r>
            <w:r w:rsidR="00236D38">
              <w:rPr>
                <w:rFonts w:ascii="Arial" w:eastAsia="Times New Roman" w:hAnsi="Arial" w:cs="Arial"/>
                <w:b w:val="0"/>
                <w:color w:val="000000"/>
                <w:sz w:val="24"/>
                <w:szCs w:val="24"/>
                <w:lang w:val="es-ES" w:eastAsia="es-MX"/>
              </w:rPr>
              <w:t>.</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9351" w:type="dxa"/>
            <w:gridSpan w:val="2"/>
          </w:tcPr>
          <w:p w:rsidR="00C84037" w:rsidRPr="00586F85" w:rsidRDefault="00C84037" w:rsidP="0079328A">
            <w:pPr>
              <w:autoSpaceDE w:val="0"/>
              <w:autoSpaceDN w:val="0"/>
              <w:adjustRightInd w:val="0"/>
              <w:spacing w:line="360" w:lineRule="auto"/>
              <w:jc w:val="center"/>
              <w:rPr>
                <w:rFonts w:ascii="Arial" w:eastAsia="Times New Roman" w:hAnsi="Arial" w:cs="Arial"/>
                <w:i/>
                <w:color w:val="000000"/>
                <w:sz w:val="24"/>
                <w:szCs w:val="24"/>
                <w:lang w:val="es-ES" w:eastAsia="es-MX"/>
              </w:rPr>
            </w:pPr>
            <w:r w:rsidRPr="00586F85">
              <w:rPr>
                <w:rFonts w:ascii="Arial" w:eastAsia="Times New Roman" w:hAnsi="Arial" w:cs="Arial"/>
                <w:i/>
                <w:color w:val="000000"/>
                <w:sz w:val="24"/>
                <w:szCs w:val="24"/>
                <w:lang w:val="es-ES" w:eastAsia="es-MX"/>
              </w:rPr>
              <w:t>Líneas de acción</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4531" w:type="dxa"/>
          </w:tcPr>
          <w:p w:rsidR="00C84037" w:rsidRPr="00586F85" w:rsidRDefault="00C84037" w:rsidP="0079328A">
            <w:pPr>
              <w:autoSpaceDE w:val="0"/>
              <w:autoSpaceDN w:val="0"/>
              <w:adjustRightInd w:val="0"/>
              <w:spacing w:line="360" w:lineRule="auto"/>
              <w:jc w:val="both"/>
              <w:rPr>
                <w:rFonts w:ascii="Arial" w:eastAsia="Times New Roman" w:hAnsi="Arial" w:cs="Arial"/>
                <w:b w:val="0"/>
                <w:color w:val="000000"/>
                <w:sz w:val="24"/>
                <w:szCs w:val="24"/>
                <w:lang w:val="es-ES" w:eastAsia="es-MX"/>
              </w:rPr>
            </w:pPr>
            <w:r w:rsidRPr="00586F85">
              <w:rPr>
                <w:rFonts w:ascii="Arial" w:eastAsia="Times New Roman" w:hAnsi="Arial" w:cs="Arial"/>
                <w:b w:val="0"/>
                <w:color w:val="000000"/>
                <w:sz w:val="24"/>
                <w:szCs w:val="24"/>
                <w:lang w:val="es-ES" w:eastAsia="es-MX"/>
              </w:rPr>
              <w:t>2.4.6 Apoyar a instituciones de educación superior para que su organización interna favorezca la vinculación con los requerimientos productivos y sociales.</w:t>
            </w:r>
          </w:p>
        </w:tc>
        <w:tc>
          <w:tcPr>
            <w:tcW w:w="4820" w:type="dxa"/>
          </w:tcPr>
          <w:p w:rsidR="00C84037" w:rsidRPr="00586F85" w:rsidRDefault="00C84037" w:rsidP="0079328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s-ES" w:eastAsia="es-MX"/>
              </w:rPr>
            </w:pPr>
            <w:r w:rsidRPr="00586F85">
              <w:rPr>
                <w:rFonts w:ascii="Arial" w:eastAsia="Times New Roman" w:hAnsi="Arial" w:cs="Arial"/>
                <w:color w:val="000000"/>
                <w:sz w:val="24"/>
                <w:szCs w:val="24"/>
                <w:lang w:val="es-ES" w:eastAsia="es-MX"/>
              </w:rPr>
              <w:t>2.5.5 Desarrollar metodologías para medir el alcance de la vinculación de los planteles educativos con el sector productivo.</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4531" w:type="dxa"/>
          </w:tcPr>
          <w:p w:rsidR="00C84037" w:rsidRPr="00586F85" w:rsidRDefault="00C84037" w:rsidP="0079328A">
            <w:pPr>
              <w:autoSpaceDE w:val="0"/>
              <w:autoSpaceDN w:val="0"/>
              <w:adjustRightInd w:val="0"/>
              <w:spacing w:line="360" w:lineRule="auto"/>
              <w:jc w:val="both"/>
              <w:rPr>
                <w:rFonts w:ascii="Arial" w:eastAsia="Times New Roman" w:hAnsi="Arial" w:cs="Arial"/>
                <w:b w:val="0"/>
                <w:color w:val="000000"/>
                <w:sz w:val="24"/>
                <w:szCs w:val="24"/>
                <w:lang w:val="es-ES" w:eastAsia="es-MX"/>
              </w:rPr>
            </w:pPr>
            <w:r w:rsidRPr="00586F85">
              <w:rPr>
                <w:rFonts w:ascii="Arial" w:eastAsia="Times New Roman" w:hAnsi="Arial" w:cs="Arial"/>
                <w:b w:val="0"/>
                <w:color w:val="000000"/>
                <w:sz w:val="24"/>
                <w:szCs w:val="24"/>
                <w:lang w:val="es-ES" w:eastAsia="es-MX"/>
              </w:rPr>
              <w:t>2.4.8 Promover la vinculación de los investigadores con las licenciaturas y los programas de educación media superior.</w:t>
            </w:r>
          </w:p>
        </w:tc>
        <w:tc>
          <w:tcPr>
            <w:tcW w:w="4820" w:type="dxa"/>
          </w:tcPr>
          <w:p w:rsidR="00C84037" w:rsidRPr="00586F85" w:rsidRDefault="00C84037" w:rsidP="0079328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s-ES" w:eastAsia="es-MX"/>
              </w:rPr>
            </w:pPr>
            <w:r w:rsidRPr="00586F85">
              <w:rPr>
                <w:rFonts w:ascii="Arial" w:eastAsia="Times New Roman" w:hAnsi="Arial" w:cs="Arial"/>
                <w:color w:val="000000"/>
                <w:sz w:val="24"/>
                <w:szCs w:val="24"/>
                <w:lang w:val="es-ES" w:eastAsia="es-MX"/>
              </w:rPr>
              <w:t>2.5.6 Impulsar la formación dual y otros esquemas que permitan la acreditación parcial de estudios en las empresas.</w:t>
            </w:r>
          </w:p>
        </w:tc>
      </w:tr>
      <w:tr w:rsidR="00C84037" w:rsidRPr="00586F85" w:rsidTr="00791AB0">
        <w:tc>
          <w:tcPr>
            <w:cnfStyle w:val="001000000000" w:firstRow="0" w:lastRow="0" w:firstColumn="1" w:lastColumn="0" w:oddVBand="0" w:evenVBand="0" w:oddHBand="0" w:evenHBand="0" w:firstRowFirstColumn="0" w:firstRowLastColumn="0" w:lastRowFirstColumn="0" w:lastRowLastColumn="0"/>
            <w:tcW w:w="4531" w:type="dxa"/>
          </w:tcPr>
          <w:p w:rsidR="00C84037" w:rsidRPr="00586F85" w:rsidRDefault="00C84037" w:rsidP="0079328A">
            <w:pPr>
              <w:autoSpaceDE w:val="0"/>
              <w:autoSpaceDN w:val="0"/>
              <w:adjustRightInd w:val="0"/>
              <w:spacing w:line="360" w:lineRule="auto"/>
              <w:jc w:val="both"/>
              <w:rPr>
                <w:rFonts w:ascii="Arial" w:eastAsia="Times New Roman" w:hAnsi="Arial" w:cs="Arial"/>
                <w:b w:val="0"/>
                <w:color w:val="000000"/>
                <w:sz w:val="24"/>
                <w:szCs w:val="24"/>
                <w:lang w:val="es-ES" w:eastAsia="es-MX"/>
              </w:rPr>
            </w:pPr>
            <w:r w:rsidRPr="00586F85">
              <w:rPr>
                <w:rFonts w:ascii="Arial" w:eastAsia="Times New Roman" w:hAnsi="Arial" w:cs="Arial"/>
                <w:b w:val="0"/>
                <w:color w:val="000000"/>
                <w:sz w:val="24"/>
                <w:szCs w:val="24"/>
                <w:lang w:val="es-ES" w:eastAsia="es-MX"/>
              </w:rPr>
              <w:t>2.4.9 Alentar la participación de estudiantes en actividades de investigación</w:t>
            </w:r>
            <w:r w:rsidR="00236D38">
              <w:rPr>
                <w:rFonts w:ascii="Arial" w:eastAsia="Times New Roman" w:hAnsi="Arial" w:cs="Arial"/>
                <w:b w:val="0"/>
                <w:color w:val="000000"/>
                <w:sz w:val="24"/>
                <w:szCs w:val="24"/>
                <w:lang w:val="es-ES" w:eastAsia="es-MX"/>
              </w:rPr>
              <w:t>.</w:t>
            </w:r>
          </w:p>
        </w:tc>
        <w:tc>
          <w:tcPr>
            <w:tcW w:w="4820" w:type="dxa"/>
          </w:tcPr>
          <w:p w:rsidR="00C84037" w:rsidRPr="00586F85" w:rsidRDefault="00C84037" w:rsidP="0079328A">
            <w:pPr>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val="es-ES" w:eastAsia="es-MX"/>
              </w:rPr>
            </w:pPr>
            <w:r w:rsidRPr="00586F85">
              <w:rPr>
                <w:rFonts w:ascii="Arial" w:eastAsia="Times New Roman" w:hAnsi="Arial" w:cs="Arial"/>
                <w:color w:val="000000"/>
                <w:sz w:val="24"/>
                <w:szCs w:val="24"/>
                <w:lang w:val="es-ES" w:eastAsia="es-MX"/>
              </w:rPr>
              <w:t>2.5.7 Impulsar las prácticas profesionales y los programas de pasantías o estadías en el espacio de trabajo.</w:t>
            </w:r>
          </w:p>
        </w:tc>
      </w:tr>
    </w:tbl>
    <w:p w:rsidR="00C84037" w:rsidRPr="00586F85" w:rsidRDefault="00C84037" w:rsidP="0079328A">
      <w:pPr>
        <w:autoSpaceDE w:val="0"/>
        <w:autoSpaceDN w:val="0"/>
        <w:adjustRightInd w:val="0"/>
        <w:spacing w:after="0" w:line="360" w:lineRule="auto"/>
        <w:jc w:val="center"/>
        <w:rPr>
          <w:rFonts w:ascii="Arial" w:hAnsi="Arial" w:cs="Arial"/>
          <w:noProof/>
          <w:sz w:val="24"/>
          <w:szCs w:val="24"/>
        </w:rPr>
      </w:pPr>
      <w:r w:rsidRPr="00586F85">
        <w:rPr>
          <w:rFonts w:ascii="Arial" w:hAnsi="Arial" w:cs="Arial"/>
          <w:noProof/>
          <w:sz w:val="24"/>
          <w:szCs w:val="24"/>
        </w:rPr>
        <w:t xml:space="preserve">Fuente: Elaboración propia con base </w:t>
      </w:r>
      <w:r w:rsidR="00236D38">
        <w:rPr>
          <w:rFonts w:ascii="Arial" w:hAnsi="Arial" w:cs="Arial"/>
          <w:noProof/>
          <w:sz w:val="24"/>
          <w:szCs w:val="24"/>
        </w:rPr>
        <w:t>en el</w:t>
      </w:r>
      <w:r w:rsidRPr="00586F85">
        <w:rPr>
          <w:rFonts w:ascii="Arial" w:hAnsi="Arial" w:cs="Arial"/>
          <w:noProof/>
          <w:sz w:val="24"/>
          <w:szCs w:val="24"/>
        </w:rPr>
        <w:t xml:space="preserve"> PSE 2013-2018</w:t>
      </w:r>
      <w:r w:rsidR="00236D38">
        <w:rPr>
          <w:rFonts w:ascii="Arial" w:hAnsi="Arial" w:cs="Arial"/>
          <w:noProof/>
          <w:sz w:val="24"/>
          <w:szCs w:val="24"/>
        </w:rPr>
        <w:t>.</w:t>
      </w:r>
    </w:p>
    <w:p w:rsidR="00C84037" w:rsidRPr="00586F85" w:rsidRDefault="00C84037" w:rsidP="0079328A">
      <w:pPr>
        <w:autoSpaceDE w:val="0"/>
        <w:autoSpaceDN w:val="0"/>
        <w:adjustRightInd w:val="0"/>
        <w:spacing w:after="0" w:line="360" w:lineRule="auto"/>
        <w:jc w:val="both"/>
        <w:rPr>
          <w:rFonts w:ascii="Arial" w:hAnsi="Arial" w:cs="Arial"/>
          <w:sz w:val="24"/>
          <w:szCs w:val="24"/>
        </w:rPr>
      </w:pPr>
    </w:p>
    <w:p w:rsidR="00C84037" w:rsidRPr="00717BE6" w:rsidRDefault="00C84037" w:rsidP="0079328A">
      <w:pPr>
        <w:autoSpaceDE w:val="0"/>
        <w:autoSpaceDN w:val="0"/>
        <w:adjustRightInd w:val="0"/>
        <w:spacing w:after="0" w:line="360" w:lineRule="auto"/>
        <w:jc w:val="both"/>
        <w:rPr>
          <w:rFonts w:ascii="Times New Roman" w:hAnsi="Times New Roman" w:cs="Times New Roman"/>
          <w:sz w:val="24"/>
          <w:szCs w:val="24"/>
        </w:rPr>
      </w:pPr>
      <w:r w:rsidRPr="00717BE6">
        <w:rPr>
          <w:rFonts w:ascii="Times New Roman" w:hAnsi="Times New Roman" w:cs="Times New Roman"/>
          <w:sz w:val="24"/>
          <w:szCs w:val="24"/>
        </w:rPr>
        <w:lastRenderedPageBreak/>
        <w:t>Además de las líneas transversales con especial énfasis</w:t>
      </w:r>
      <w:r w:rsidR="00236D38" w:rsidRPr="00717BE6">
        <w:rPr>
          <w:rFonts w:ascii="Times New Roman" w:hAnsi="Times New Roman" w:cs="Times New Roman"/>
          <w:sz w:val="24"/>
          <w:szCs w:val="24"/>
        </w:rPr>
        <w:t xml:space="preserve"> en</w:t>
      </w:r>
      <w:r w:rsidRPr="00717BE6">
        <w:rPr>
          <w:rFonts w:ascii="Times New Roman" w:hAnsi="Times New Roman" w:cs="Times New Roman"/>
          <w:sz w:val="24"/>
          <w:szCs w:val="24"/>
        </w:rPr>
        <w:t xml:space="preserve"> “Democratizar la productividad”</w:t>
      </w:r>
      <w:r w:rsidR="00236D38" w:rsidRPr="00717BE6">
        <w:rPr>
          <w:rFonts w:ascii="Times New Roman" w:hAnsi="Times New Roman" w:cs="Times New Roman"/>
          <w:sz w:val="24"/>
          <w:szCs w:val="24"/>
        </w:rPr>
        <w:t>,</w:t>
      </w:r>
      <w:r w:rsidRPr="00717BE6">
        <w:rPr>
          <w:rFonts w:ascii="Times New Roman" w:hAnsi="Times New Roman" w:cs="Times New Roman"/>
          <w:sz w:val="24"/>
          <w:szCs w:val="24"/>
        </w:rPr>
        <w:t xml:space="preserve"> se mencionan las siguientes:</w:t>
      </w:r>
    </w:p>
    <w:p w:rsidR="00C84037" w:rsidRPr="00717BE6" w:rsidRDefault="00C84037" w:rsidP="0079328A">
      <w:pPr>
        <w:pStyle w:val="Prrafodelista"/>
        <w:numPr>
          <w:ilvl w:val="0"/>
          <w:numId w:val="5"/>
        </w:numPr>
        <w:autoSpaceDE w:val="0"/>
        <w:autoSpaceDN w:val="0"/>
        <w:adjustRightInd w:val="0"/>
        <w:spacing w:after="0" w:line="360" w:lineRule="auto"/>
        <w:jc w:val="both"/>
        <w:rPr>
          <w:rFonts w:ascii="Times New Roman" w:eastAsia="Times New Roman" w:hAnsi="Times New Roman"/>
          <w:color w:val="000000"/>
          <w:sz w:val="24"/>
          <w:szCs w:val="24"/>
          <w:lang w:val="es-ES" w:eastAsia="es-MX"/>
        </w:rPr>
      </w:pPr>
      <w:r w:rsidRPr="00717BE6">
        <w:rPr>
          <w:rFonts w:ascii="Times New Roman" w:eastAsia="Times New Roman" w:hAnsi="Times New Roman"/>
          <w:color w:val="000000"/>
          <w:sz w:val="24"/>
          <w:szCs w:val="24"/>
          <w:lang w:val="es-ES" w:eastAsia="es-MX"/>
        </w:rPr>
        <w:t>Profundizar la vinculación entre el sector educativo y el productivo, y alentar la revisión permanente de la oferta educativa.</w:t>
      </w:r>
    </w:p>
    <w:p w:rsidR="00C84037" w:rsidRPr="00717BE6" w:rsidRDefault="00C84037" w:rsidP="0079328A">
      <w:pPr>
        <w:pStyle w:val="Prrafodelista"/>
        <w:numPr>
          <w:ilvl w:val="0"/>
          <w:numId w:val="5"/>
        </w:numPr>
        <w:autoSpaceDE w:val="0"/>
        <w:autoSpaceDN w:val="0"/>
        <w:adjustRightInd w:val="0"/>
        <w:spacing w:after="0" w:line="360" w:lineRule="auto"/>
        <w:jc w:val="both"/>
        <w:rPr>
          <w:rFonts w:ascii="Times New Roman" w:eastAsia="Times New Roman" w:hAnsi="Times New Roman"/>
          <w:color w:val="000000"/>
          <w:sz w:val="24"/>
          <w:szCs w:val="24"/>
          <w:lang w:val="es-ES" w:eastAsia="es-MX"/>
        </w:rPr>
      </w:pPr>
      <w:r w:rsidRPr="00717BE6">
        <w:rPr>
          <w:rFonts w:ascii="Times New Roman" w:eastAsia="Times New Roman" w:hAnsi="Times New Roman"/>
          <w:color w:val="000000"/>
          <w:sz w:val="24"/>
          <w:szCs w:val="24"/>
          <w:lang w:val="es-ES" w:eastAsia="es-MX"/>
        </w:rPr>
        <w:t>Flexibilizar o eliminar las normas administrativas que dificulten o impidan innecesariamente la vinculación escuela-empresa.</w:t>
      </w:r>
    </w:p>
    <w:p w:rsidR="00C84037" w:rsidRPr="00717BE6" w:rsidRDefault="00C84037" w:rsidP="0079328A">
      <w:pPr>
        <w:pStyle w:val="Prrafodelista"/>
        <w:numPr>
          <w:ilvl w:val="0"/>
          <w:numId w:val="5"/>
        </w:numPr>
        <w:autoSpaceDE w:val="0"/>
        <w:autoSpaceDN w:val="0"/>
        <w:adjustRightInd w:val="0"/>
        <w:spacing w:after="0" w:line="360" w:lineRule="auto"/>
        <w:jc w:val="both"/>
        <w:rPr>
          <w:rFonts w:ascii="Times New Roman" w:eastAsia="Times New Roman" w:hAnsi="Times New Roman"/>
          <w:color w:val="000000"/>
          <w:sz w:val="24"/>
          <w:szCs w:val="24"/>
          <w:lang w:val="es-ES" w:eastAsia="es-MX"/>
        </w:rPr>
      </w:pPr>
      <w:r w:rsidRPr="00717BE6">
        <w:rPr>
          <w:rFonts w:ascii="Times New Roman" w:eastAsia="Times New Roman" w:hAnsi="Times New Roman"/>
          <w:color w:val="000000"/>
          <w:sz w:val="24"/>
          <w:szCs w:val="24"/>
          <w:lang w:val="es-ES" w:eastAsia="es-MX"/>
        </w:rPr>
        <w:t>Impulsar la transferencia de la tecnología, fortaleciendo la vinculación entre instituciones de educación superior, centros de investigación y el sector productivo.</w:t>
      </w:r>
    </w:p>
    <w:p w:rsidR="00C84037" w:rsidRPr="00717BE6" w:rsidRDefault="00C84037" w:rsidP="0079328A">
      <w:pPr>
        <w:autoSpaceDE w:val="0"/>
        <w:autoSpaceDN w:val="0"/>
        <w:adjustRightInd w:val="0"/>
        <w:spacing w:after="0" w:line="360" w:lineRule="auto"/>
        <w:jc w:val="both"/>
        <w:rPr>
          <w:rFonts w:ascii="Times New Roman" w:hAnsi="Times New Roman" w:cs="Times New Roman"/>
          <w:sz w:val="24"/>
          <w:szCs w:val="24"/>
        </w:rPr>
      </w:pPr>
    </w:p>
    <w:p w:rsidR="00C84037" w:rsidRPr="00717BE6" w:rsidRDefault="00C84037" w:rsidP="0079328A">
      <w:pPr>
        <w:spacing w:line="360" w:lineRule="auto"/>
        <w:jc w:val="both"/>
        <w:rPr>
          <w:rFonts w:ascii="Times New Roman" w:hAnsi="Times New Roman" w:cs="Times New Roman"/>
          <w:color w:val="000000"/>
          <w:sz w:val="24"/>
          <w:szCs w:val="24"/>
          <w:shd w:val="clear" w:color="auto" w:fill="FFFFFF"/>
        </w:rPr>
      </w:pPr>
      <w:r w:rsidRPr="00717BE6">
        <w:rPr>
          <w:rFonts w:ascii="Times New Roman" w:hAnsi="Times New Roman" w:cs="Times New Roman"/>
          <w:sz w:val="24"/>
          <w:szCs w:val="24"/>
        </w:rPr>
        <w:t xml:space="preserve">Como </w:t>
      </w:r>
      <w:r w:rsidR="001D2B4A" w:rsidRPr="00717BE6">
        <w:rPr>
          <w:rFonts w:ascii="Times New Roman" w:hAnsi="Times New Roman" w:cs="Times New Roman"/>
          <w:sz w:val="24"/>
          <w:szCs w:val="24"/>
        </w:rPr>
        <w:t>se podrá observar</w:t>
      </w:r>
      <w:r w:rsidR="00566D50" w:rsidRPr="00717BE6">
        <w:rPr>
          <w:rFonts w:ascii="Times New Roman" w:hAnsi="Times New Roman" w:cs="Times New Roman"/>
          <w:sz w:val="24"/>
          <w:szCs w:val="24"/>
        </w:rPr>
        <w:t xml:space="preserve">, </w:t>
      </w:r>
      <w:r w:rsidRPr="00717BE6">
        <w:rPr>
          <w:rFonts w:ascii="Times New Roman" w:hAnsi="Times New Roman" w:cs="Times New Roman"/>
          <w:sz w:val="24"/>
          <w:szCs w:val="24"/>
        </w:rPr>
        <w:t>el G</w:t>
      </w:r>
      <w:r w:rsidR="0000565D" w:rsidRPr="00717BE6">
        <w:rPr>
          <w:rFonts w:ascii="Times New Roman" w:hAnsi="Times New Roman" w:cs="Times New Roman"/>
          <w:sz w:val="24"/>
          <w:szCs w:val="24"/>
        </w:rPr>
        <w:t xml:space="preserve">obierno de la república </w:t>
      </w:r>
      <w:r w:rsidRPr="00717BE6">
        <w:rPr>
          <w:rFonts w:ascii="Times New Roman" w:hAnsi="Times New Roman" w:cs="Times New Roman"/>
          <w:sz w:val="24"/>
          <w:szCs w:val="24"/>
        </w:rPr>
        <w:t xml:space="preserve">en el actual sexenio tiene interés en que se promueva la vinculación entre el sector académico y productivo, donde la vinculación </w:t>
      </w:r>
      <w:r w:rsidR="001D2B4A" w:rsidRPr="00717BE6">
        <w:rPr>
          <w:rFonts w:ascii="Times New Roman" w:hAnsi="Times New Roman" w:cs="Times New Roman"/>
          <w:sz w:val="24"/>
          <w:szCs w:val="24"/>
        </w:rPr>
        <w:t>es</w:t>
      </w:r>
      <w:r w:rsidRPr="00717BE6">
        <w:rPr>
          <w:rFonts w:ascii="Times New Roman" w:hAnsi="Times New Roman" w:cs="Times New Roman"/>
          <w:sz w:val="24"/>
          <w:szCs w:val="24"/>
        </w:rPr>
        <w:t xml:space="preserve"> la base en la era de </w:t>
      </w:r>
      <w:r w:rsidR="00574533" w:rsidRPr="00717BE6">
        <w:rPr>
          <w:rFonts w:ascii="Times New Roman" w:hAnsi="Times New Roman" w:cs="Times New Roman"/>
          <w:sz w:val="24"/>
          <w:szCs w:val="24"/>
        </w:rPr>
        <w:t>la</w:t>
      </w:r>
      <w:r w:rsidRPr="00717BE6">
        <w:rPr>
          <w:rFonts w:ascii="Times New Roman" w:hAnsi="Times New Roman" w:cs="Times New Roman"/>
          <w:sz w:val="24"/>
          <w:szCs w:val="24"/>
        </w:rPr>
        <w:t xml:space="preserve"> sociedad del conocimiento y un objet</w:t>
      </w:r>
      <w:r w:rsidR="00236D38" w:rsidRPr="00717BE6">
        <w:rPr>
          <w:rFonts w:ascii="Times New Roman" w:hAnsi="Times New Roman" w:cs="Times New Roman"/>
          <w:sz w:val="24"/>
          <w:szCs w:val="24"/>
        </w:rPr>
        <w:t xml:space="preserve">ivo </w:t>
      </w:r>
      <w:r w:rsidR="001D2B4A" w:rsidRPr="00717BE6">
        <w:rPr>
          <w:rFonts w:ascii="Times New Roman" w:hAnsi="Times New Roman" w:cs="Times New Roman"/>
          <w:sz w:val="24"/>
          <w:szCs w:val="24"/>
        </w:rPr>
        <w:t xml:space="preserve">por </w:t>
      </w:r>
      <w:r w:rsidR="00236D38" w:rsidRPr="00717BE6">
        <w:rPr>
          <w:rFonts w:ascii="Times New Roman" w:hAnsi="Times New Roman" w:cs="Times New Roman"/>
          <w:sz w:val="24"/>
          <w:szCs w:val="24"/>
        </w:rPr>
        <w:t xml:space="preserve">parte de </w:t>
      </w:r>
      <w:r w:rsidR="001D2B4A" w:rsidRPr="00717BE6">
        <w:rPr>
          <w:rFonts w:ascii="Times New Roman" w:hAnsi="Times New Roman" w:cs="Times New Roman"/>
          <w:sz w:val="24"/>
          <w:szCs w:val="24"/>
        </w:rPr>
        <w:t>todas las IES mexicanas</w:t>
      </w:r>
      <w:r w:rsidR="004A2753" w:rsidRPr="00717BE6">
        <w:rPr>
          <w:rFonts w:ascii="Times New Roman" w:hAnsi="Times New Roman" w:cs="Times New Roman"/>
          <w:sz w:val="24"/>
          <w:szCs w:val="24"/>
        </w:rPr>
        <w:t>.</w:t>
      </w:r>
    </w:p>
    <w:p w:rsidR="002B77CD" w:rsidRPr="00717BE6" w:rsidRDefault="00C84037" w:rsidP="004A2753">
      <w:pPr>
        <w:spacing w:after="0" w:line="360" w:lineRule="auto"/>
        <w:jc w:val="both"/>
        <w:rPr>
          <w:rFonts w:ascii="Times New Roman" w:hAnsi="Times New Roman" w:cs="Times New Roman"/>
          <w:noProof/>
          <w:sz w:val="24"/>
          <w:szCs w:val="24"/>
        </w:rPr>
      </w:pPr>
      <w:r w:rsidRPr="00717BE6">
        <w:rPr>
          <w:rFonts w:ascii="Times New Roman" w:hAnsi="Times New Roman" w:cs="Times New Roman"/>
          <w:noProof/>
          <w:sz w:val="24"/>
          <w:szCs w:val="24"/>
        </w:rPr>
        <w:t>En este sentido</w:t>
      </w:r>
      <w:r w:rsidR="00236D38" w:rsidRPr="00717BE6">
        <w:rPr>
          <w:rFonts w:ascii="Times New Roman" w:hAnsi="Times New Roman" w:cs="Times New Roman"/>
          <w:noProof/>
          <w:sz w:val="24"/>
          <w:szCs w:val="24"/>
        </w:rPr>
        <w:t>,</w:t>
      </w:r>
      <w:r w:rsidRPr="00717BE6">
        <w:rPr>
          <w:rFonts w:ascii="Times New Roman" w:hAnsi="Times New Roman" w:cs="Times New Roman"/>
          <w:noProof/>
          <w:sz w:val="24"/>
          <w:szCs w:val="24"/>
        </w:rPr>
        <w:t xml:space="preserve"> </w:t>
      </w:r>
      <w:r w:rsidR="002B77CD" w:rsidRPr="00717BE6">
        <w:rPr>
          <w:rFonts w:ascii="Times New Roman" w:hAnsi="Times New Roman" w:cs="Times New Roman"/>
          <w:noProof/>
          <w:sz w:val="24"/>
          <w:szCs w:val="24"/>
        </w:rPr>
        <w:t xml:space="preserve">el gobierno mexicano </w:t>
      </w:r>
      <w:r w:rsidR="004A2753" w:rsidRPr="00717BE6">
        <w:rPr>
          <w:rFonts w:ascii="Times New Roman" w:hAnsi="Times New Roman" w:cs="Times New Roman"/>
          <w:noProof/>
          <w:sz w:val="24"/>
          <w:szCs w:val="24"/>
        </w:rPr>
        <w:t xml:space="preserve">empieza a darse cuenta y </w:t>
      </w:r>
      <w:r w:rsidR="002B77CD" w:rsidRPr="00717BE6">
        <w:rPr>
          <w:rFonts w:ascii="Times New Roman" w:hAnsi="Times New Roman" w:cs="Times New Roman"/>
          <w:noProof/>
          <w:sz w:val="24"/>
          <w:szCs w:val="24"/>
        </w:rPr>
        <w:t>pone énfasis a través  del PND 2013-2018</w:t>
      </w:r>
      <w:r w:rsidR="00236D38" w:rsidRPr="00717BE6">
        <w:rPr>
          <w:rFonts w:ascii="Times New Roman" w:hAnsi="Times New Roman" w:cs="Times New Roman"/>
          <w:noProof/>
          <w:sz w:val="24"/>
          <w:szCs w:val="24"/>
        </w:rPr>
        <w:t xml:space="preserve"> sobre </w:t>
      </w:r>
      <w:r w:rsidR="002B77CD" w:rsidRPr="00717BE6">
        <w:rPr>
          <w:rFonts w:ascii="Times New Roman" w:hAnsi="Times New Roman" w:cs="Times New Roman"/>
          <w:noProof/>
          <w:sz w:val="24"/>
          <w:szCs w:val="24"/>
        </w:rPr>
        <w:t xml:space="preserve">la importancia de la vinculación entre las tres esferas que refieren Etzkowitz y Leydessdorff (1995) del modelo de la Triple Hélice, aterrizándolo </w:t>
      </w:r>
      <w:r w:rsidR="00236D38" w:rsidRPr="00717BE6">
        <w:rPr>
          <w:rFonts w:ascii="Times New Roman" w:hAnsi="Times New Roman" w:cs="Times New Roman"/>
          <w:noProof/>
          <w:sz w:val="24"/>
          <w:szCs w:val="24"/>
        </w:rPr>
        <w:t>en</w:t>
      </w:r>
      <w:r w:rsidR="002B77CD" w:rsidRPr="00717BE6">
        <w:rPr>
          <w:rFonts w:ascii="Times New Roman" w:hAnsi="Times New Roman" w:cs="Times New Roman"/>
          <w:noProof/>
          <w:sz w:val="24"/>
          <w:szCs w:val="24"/>
        </w:rPr>
        <w:t xml:space="preserve"> casos </w:t>
      </w:r>
      <w:r w:rsidR="00236D38" w:rsidRPr="00717BE6">
        <w:rPr>
          <w:rFonts w:ascii="Times New Roman" w:hAnsi="Times New Roman" w:cs="Times New Roman"/>
          <w:noProof/>
          <w:sz w:val="24"/>
          <w:szCs w:val="24"/>
        </w:rPr>
        <w:t xml:space="preserve">como los </w:t>
      </w:r>
      <w:r w:rsidR="002B77CD" w:rsidRPr="00717BE6">
        <w:rPr>
          <w:rFonts w:ascii="Times New Roman" w:hAnsi="Times New Roman" w:cs="Times New Roman"/>
          <w:noProof/>
          <w:sz w:val="24"/>
          <w:szCs w:val="24"/>
        </w:rPr>
        <w:t xml:space="preserve">que </w:t>
      </w:r>
      <w:r w:rsidR="00236D38" w:rsidRPr="00717BE6">
        <w:rPr>
          <w:rFonts w:ascii="Times New Roman" w:hAnsi="Times New Roman" w:cs="Times New Roman"/>
          <w:noProof/>
          <w:sz w:val="24"/>
          <w:szCs w:val="24"/>
        </w:rPr>
        <w:t>refieren</w:t>
      </w:r>
      <w:r w:rsidR="002B77CD" w:rsidRPr="00717BE6">
        <w:rPr>
          <w:rFonts w:ascii="Times New Roman" w:hAnsi="Times New Roman" w:cs="Times New Roman"/>
          <w:noProof/>
          <w:sz w:val="24"/>
          <w:szCs w:val="24"/>
        </w:rPr>
        <w:t xml:space="preserve"> McGuinness (2008)</w:t>
      </w:r>
      <w:r w:rsidR="00236D38" w:rsidRPr="00717BE6">
        <w:rPr>
          <w:rFonts w:ascii="Times New Roman" w:hAnsi="Times New Roman" w:cs="Times New Roman"/>
          <w:noProof/>
          <w:sz w:val="24"/>
          <w:szCs w:val="24"/>
        </w:rPr>
        <w:t>,</w:t>
      </w:r>
      <w:r w:rsidR="002B77CD" w:rsidRPr="00717BE6">
        <w:rPr>
          <w:rFonts w:ascii="Times New Roman" w:hAnsi="Times New Roman" w:cs="Times New Roman"/>
          <w:noProof/>
          <w:sz w:val="24"/>
          <w:szCs w:val="24"/>
        </w:rPr>
        <w:t xml:space="preserve"> Mota y De Ibarrola (2012).</w:t>
      </w:r>
    </w:p>
    <w:p w:rsidR="004A2753" w:rsidRDefault="004A2753" w:rsidP="004A2753">
      <w:pPr>
        <w:spacing w:after="0" w:line="360" w:lineRule="auto"/>
        <w:jc w:val="both"/>
        <w:rPr>
          <w:rFonts w:ascii="Arial" w:hAnsi="Arial" w:cs="Arial"/>
          <w:noProof/>
          <w:sz w:val="24"/>
          <w:szCs w:val="24"/>
        </w:rPr>
      </w:pPr>
    </w:p>
    <w:p w:rsidR="00C7167D" w:rsidRPr="00586F85" w:rsidRDefault="00370AA7" w:rsidP="004A2753">
      <w:pPr>
        <w:spacing w:after="0" w:line="360" w:lineRule="auto"/>
        <w:jc w:val="both"/>
        <w:rPr>
          <w:rFonts w:ascii="Arial" w:hAnsi="Arial" w:cs="Arial"/>
          <w:b/>
          <w:sz w:val="24"/>
          <w:szCs w:val="24"/>
        </w:rPr>
      </w:pPr>
      <w:r w:rsidRPr="00586F85">
        <w:rPr>
          <w:rFonts w:ascii="Arial" w:hAnsi="Arial" w:cs="Arial"/>
          <w:b/>
          <w:sz w:val="24"/>
          <w:szCs w:val="24"/>
        </w:rPr>
        <w:t xml:space="preserve">Conclusiones </w:t>
      </w:r>
    </w:p>
    <w:p w:rsidR="002B77CD" w:rsidRPr="00717BE6" w:rsidRDefault="00EC6D90" w:rsidP="004A2753">
      <w:pPr>
        <w:spacing w:after="0" w:line="360" w:lineRule="auto"/>
        <w:jc w:val="both"/>
        <w:rPr>
          <w:rFonts w:ascii="Times New Roman" w:hAnsi="Times New Roman" w:cs="Times New Roman"/>
          <w:noProof/>
          <w:sz w:val="24"/>
          <w:szCs w:val="24"/>
        </w:rPr>
      </w:pPr>
      <w:r w:rsidRPr="00717BE6">
        <w:rPr>
          <w:rFonts w:ascii="Times New Roman" w:hAnsi="Times New Roman" w:cs="Times New Roman"/>
          <w:noProof/>
          <w:sz w:val="24"/>
          <w:szCs w:val="24"/>
        </w:rPr>
        <w:t>E</w:t>
      </w:r>
      <w:r w:rsidR="002B77CD" w:rsidRPr="00717BE6">
        <w:rPr>
          <w:rFonts w:ascii="Times New Roman" w:hAnsi="Times New Roman" w:cs="Times New Roman"/>
          <w:noProof/>
          <w:sz w:val="24"/>
          <w:szCs w:val="24"/>
        </w:rPr>
        <w:t>l modelo de la "TH" y el agregado "</w:t>
      </w:r>
      <w:r w:rsidR="00A91CBD" w:rsidRPr="00717BE6">
        <w:rPr>
          <w:rFonts w:ascii="Times New Roman" w:hAnsi="Times New Roman" w:cs="Times New Roman"/>
          <w:noProof/>
          <w:sz w:val="24"/>
          <w:szCs w:val="24"/>
        </w:rPr>
        <w:t>s</w:t>
      </w:r>
      <w:r w:rsidR="002B77CD" w:rsidRPr="00717BE6">
        <w:rPr>
          <w:rFonts w:ascii="Times New Roman" w:hAnsi="Times New Roman" w:cs="Times New Roman"/>
          <w:noProof/>
          <w:sz w:val="24"/>
          <w:szCs w:val="24"/>
        </w:rPr>
        <w:t xml:space="preserve">ociedad </w:t>
      </w:r>
      <w:r w:rsidR="00A91CBD" w:rsidRPr="00717BE6">
        <w:rPr>
          <w:rFonts w:ascii="Times New Roman" w:hAnsi="Times New Roman" w:cs="Times New Roman"/>
          <w:noProof/>
          <w:sz w:val="24"/>
          <w:szCs w:val="24"/>
        </w:rPr>
        <w:t>c</w:t>
      </w:r>
      <w:r w:rsidR="002B77CD" w:rsidRPr="00717BE6">
        <w:rPr>
          <w:rFonts w:ascii="Times New Roman" w:hAnsi="Times New Roman" w:cs="Times New Roman"/>
          <w:noProof/>
          <w:sz w:val="24"/>
          <w:szCs w:val="24"/>
        </w:rPr>
        <w:t>ivil" ha</w:t>
      </w:r>
      <w:r w:rsidRPr="00717BE6">
        <w:rPr>
          <w:rFonts w:ascii="Times New Roman" w:hAnsi="Times New Roman" w:cs="Times New Roman"/>
          <w:noProof/>
          <w:sz w:val="24"/>
          <w:szCs w:val="24"/>
        </w:rPr>
        <w:t>n</w:t>
      </w:r>
      <w:r w:rsidR="002B77CD" w:rsidRPr="00717BE6">
        <w:rPr>
          <w:rFonts w:ascii="Times New Roman" w:hAnsi="Times New Roman" w:cs="Times New Roman"/>
          <w:noProof/>
          <w:sz w:val="24"/>
          <w:szCs w:val="24"/>
        </w:rPr>
        <w:t xml:space="preserve"> sido ampliamente adoptado</w:t>
      </w:r>
      <w:r w:rsidRPr="00717BE6">
        <w:rPr>
          <w:rFonts w:ascii="Times New Roman" w:hAnsi="Times New Roman" w:cs="Times New Roman"/>
          <w:noProof/>
          <w:sz w:val="24"/>
          <w:szCs w:val="24"/>
        </w:rPr>
        <w:t>s</w:t>
      </w:r>
      <w:r w:rsidR="002B77CD" w:rsidRPr="00717BE6">
        <w:rPr>
          <w:rFonts w:ascii="Times New Roman" w:hAnsi="Times New Roman" w:cs="Times New Roman"/>
          <w:noProof/>
          <w:sz w:val="24"/>
          <w:szCs w:val="24"/>
        </w:rPr>
        <w:t xml:space="preserve"> en diferentes partes del mundo </w:t>
      </w:r>
      <w:r w:rsidRPr="00717BE6">
        <w:rPr>
          <w:rFonts w:ascii="Times New Roman" w:hAnsi="Times New Roman" w:cs="Times New Roman"/>
          <w:noProof/>
          <w:sz w:val="24"/>
          <w:szCs w:val="24"/>
        </w:rPr>
        <w:t>para impulsar el</w:t>
      </w:r>
      <w:r w:rsidR="002B77CD" w:rsidRPr="00717BE6">
        <w:rPr>
          <w:rFonts w:ascii="Times New Roman" w:hAnsi="Times New Roman" w:cs="Times New Roman"/>
          <w:noProof/>
          <w:sz w:val="24"/>
          <w:szCs w:val="24"/>
        </w:rPr>
        <w:t xml:space="preserve"> sistema regional de innovación, con el reconocimiento de que hoy en día ninguna empresa puede competir con éxito en mercados cada vez más globalizados</w:t>
      </w:r>
      <w:r w:rsidRPr="00717BE6">
        <w:rPr>
          <w:rFonts w:ascii="Times New Roman" w:hAnsi="Times New Roman" w:cs="Times New Roman"/>
          <w:noProof/>
          <w:sz w:val="24"/>
          <w:szCs w:val="24"/>
        </w:rPr>
        <w:t xml:space="preserve"> sin </w:t>
      </w:r>
      <w:r w:rsidR="002B77CD" w:rsidRPr="00717BE6">
        <w:rPr>
          <w:rFonts w:ascii="Times New Roman" w:hAnsi="Times New Roman" w:cs="Times New Roman"/>
          <w:noProof/>
          <w:sz w:val="24"/>
          <w:szCs w:val="24"/>
        </w:rPr>
        <w:t>la colaboración y el aprendizaje colectivo</w:t>
      </w:r>
      <w:r w:rsidRPr="00717BE6">
        <w:rPr>
          <w:rFonts w:ascii="Times New Roman" w:hAnsi="Times New Roman" w:cs="Times New Roman"/>
          <w:noProof/>
          <w:sz w:val="24"/>
          <w:szCs w:val="24"/>
        </w:rPr>
        <w:t>s</w:t>
      </w:r>
      <w:r w:rsidR="002B77CD" w:rsidRPr="00717BE6">
        <w:rPr>
          <w:rFonts w:ascii="Times New Roman" w:hAnsi="Times New Roman" w:cs="Times New Roman"/>
          <w:noProof/>
          <w:sz w:val="24"/>
          <w:szCs w:val="24"/>
        </w:rPr>
        <w:t>.</w:t>
      </w:r>
    </w:p>
    <w:p w:rsidR="00A14A5D" w:rsidRPr="00717BE6" w:rsidRDefault="00A14A5D" w:rsidP="004A2753">
      <w:pPr>
        <w:spacing w:after="0" w:line="360" w:lineRule="auto"/>
        <w:jc w:val="both"/>
        <w:rPr>
          <w:rFonts w:ascii="Times New Roman" w:hAnsi="Times New Roman" w:cs="Times New Roman"/>
          <w:noProof/>
          <w:sz w:val="24"/>
          <w:szCs w:val="24"/>
        </w:rPr>
      </w:pPr>
    </w:p>
    <w:p w:rsidR="001D2FB7" w:rsidRPr="00717BE6" w:rsidRDefault="00A91CBD" w:rsidP="00A14A5D">
      <w:pPr>
        <w:spacing w:after="0" w:line="360" w:lineRule="auto"/>
        <w:jc w:val="both"/>
        <w:rPr>
          <w:rFonts w:ascii="Times New Roman" w:hAnsi="Times New Roman" w:cs="Times New Roman"/>
          <w:sz w:val="24"/>
          <w:szCs w:val="24"/>
        </w:rPr>
      </w:pPr>
      <w:r w:rsidRPr="00717BE6">
        <w:rPr>
          <w:rFonts w:ascii="Times New Roman" w:hAnsi="Times New Roman" w:cs="Times New Roman"/>
          <w:sz w:val="24"/>
          <w:szCs w:val="24"/>
        </w:rPr>
        <w:t>E</w:t>
      </w:r>
      <w:r w:rsidR="00FF030C" w:rsidRPr="00717BE6">
        <w:rPr>
          <w:rFonts w:ascii="Times New Roman" w:hAnsi="Times New Roman" w:cs="Times New Roman"/>
          <w:sz w:val="24"/>
          <w:szCs w:val="24"/>
        </w:rPr>
        <w:t>sta</w:t>
      </w:r>
      <w:r w:rsidR="001D2FB7" w:rsidRPr="00717BE6">
        <w:rPr>
          <w:rFonts w:ascii="Times New Roman" w:hAnsi="Times New Roman" w:cs="Times New Roman"/>
          <w:sz w:val="24"/>
          <w:szCs w:val="24"/>
        </w:rPr>
        <w:t xml:space="preserve"> creación de la nueva hélice llamada “sociedad civil” </w:t>
      </w:r>
      <w:r w:rsidR="0045359E" w:rsidRPr="00717BE6">
        <w:rPr>
          <w:rFonts w:ascii="Times New Roman" w:hAnsi="Times New Roman" w:cs="Times New Roman"/>
          <w:sz w:val="24"/>
          <w:szCs w:val="24"/>
        </w:rPr>
        <w:t xml:space="preserve">es </w:t>
      </w:r>
      <w:r w:rsidRPr="00717BE6">
        <w:rPr>
          <w:rFonts w:ascii="Times New Roman" w:hAnsi="Times New Roman" w:cs="Times New Roman"/>
          <w:sz w:val="24"/>
          <w:szCs w:val="24"/>
        </w:rPr>
        <w:t xml:space="preserve">el </w:t>
      </w:r>
      <w:r w:rsidR="001D2FB7" w:rsidRPr="00717BE6">
        <w:rPr>
          <w:rFonts w:ascii="Times New Roman" w:hAnsi="Times New Roman" w:cs="Times New Roman"/>
          <w:sz w:val="24"/>
          <w:szCs w:val="24"/>
        </w:rPr>
        <w:t xml:space="preserve">resultado </w:t>
      </w:r>
      <w:r w:rsidRPr="00717BE6">
        <w:rPr>
          <w:rFonts w:ascii="Times New Roman" w:hAnsi="Times New Roman" w:cs="Times New Roman"/>
          <w:sz w:val="24"/>
          <w:szCs w:val="24"/>
        </w:rPr>
        <w:t>de</w:t>
      </w:r>
      <w:r w:rsidR="001D2FB7" w:rsidRPr="00717BE6">
        <w:rPr>
          <w:rFonts w:ascii="Times New Roman" w:hAnsi="Times New Roman" w:cs="Times New Roman"/>
          <w:sz w:val="24"/>
          <w:szCs w:val="24"/>
        </w:rPr>
        <w:t xml:space="preserve"> la participac</w:t>
      </w:r>
      <w:r w:rsidR="00272878" w:rsidRPr="00717BE6">
        <w:rPr>
          <w:rFonts w:ascii="Times New Roman" w:hAnsi="Times New Roman" w:cs="Times New Roman"/>
          <w:sz w:val="24"/>
          <w:szCs w:val="24"/>
        </w:rPr>
        <w:t>ión de la u</w:t>
      </w:r>
      <w:r w:rsidR="001D2FB7" w:rsidRPr="00717BE6">
        <w:rPr>
          <w:rFonts w:ascii="Times New Roman" w:hAnsi="Times New Roman" w:cs="Times New Roman"/>
          <w:sz w:val="24"/>
          <w:szCs w:val="24"/>
        </w:rPr>
        <w:t>niversidad-</w:t>
      </w:r>
      <w:r w:rsidR="00272878" w:rsidRPr="00717BE6">
        <w:rPr>
          <w:rFonts w:ascii="Times New Roman" w:hAnsi="Times New Roman" w:cs="Times New Roman"/>
          <w:sz w:val="24"/>
          <w:szCs w:val="24"/>
        </w:rPr>
        <w:t>empresa-g</w:t>
      </w:r>
      <w:r w:rsidR="001D2FB7" w:rsidRPr="00717BE6">
        <w:rPr>
          <w:rFonts w:ascii="Times New Roman" w:hAnsi="Times New Roman" w:cs="Times New Roman"/>
          <w:sz w:val="24"/>
          <w:szCs w:val="24"/>
        </w:rPr>
        <w:t>obierno como un centro articulador, donde se detonan proyectos de cola</w:t>
      </w:r>
      <w:r w:rsidR="00272878" w:rsidRPr="00717BE6">
        <w:rPr>
          <w:rFonts w:ascii="Times New Roman" w:hAnsi="Times New Roman" w:cs="Times New Roman"/>
          <w:sz w:val="24"/>
          <w:szCs w:val="24"/>
        </w:rPr>
        <w:t>b</w:t>
      </w:r>
      <w:r w:rsidR="00E24888" w:rsidRPr="00717BE6">
        <w:rPr>
          <w:rFonts w:ascii="Times New Roman" w:hAnsi="Times New Roman" w:cs="Times New Roman"/>
          <w:sz w:val="24"/>
          <w:szCs w:val="24"/>
        </w:rPr>
        <w:t>oración entre las tres hélices</w:t>
      </w:r>
      <w:r w:rsidR="001D2FB7" w:rsidRPr="00717BE6">
        <w:rPr>
          <w:rFonts w:ascii="Times New Roman" w:hAnsi="Times New Roman" w:cs="Times New Roman"/>
          <w:sz w:val="24"/>
          <w:szCs w:val="24"/>
        </w:rPr>
        <w:t xml:space="preserve"> para cumplir los supuestos aspectos económicos y sociales</w:t>
      </w:r>
      <w:r w:rsidR="009A585D" w:rsidRPr="00717BE6">
        <w:rPr>
          <w:rFonts w:ascii="Times New Roman" w:hAnsi="Times New Roman" w:cs="Times New Roman"/>
          <w:sz w:val="24"/>
          <w:szCs w:val="24"/>
        </w:rPr>
        <w:t>,</w:t>
      </w:r>
      <w:r w:rsidR="0045359E" w:rsidRPr="00717BE6">
        <w:rPr>
          <w:rFonts w:ascii="Times New Roman" w:hAnsi="Times New Roman" w:cs="Times New Roman"/>
          <w:sz w:val="24"/>
          <w:szCs w:val="24"/>
        </w:rPr>
        <w:t xml:space="preserve"> y además </w:t>
      </w:r>
      <w:r w:rsidRPr="00717BE6">
        <w:rPr>
          <w:rFonts w:ascii="Times New Roman" w:hAnsi="Times New Roman" w:cs="Times New Roman"/>
          <w:sz w:val="24"/>
          <w:szCs w:val="24"/>
        </w:rPr>
        <w:t>invertir</w:t>
      </w:r>
      <w:r w:rsidR="001D2FB7" w:rsidRPr="00717BE6">
        <w:rPr>
          <w:rFonts w:ascii="Times New Roman" w:hAnsi="Times New Roman" w:cs="Times New Roman"/>
          <w:sz w:val="24"/>
          <w:szCs w:val="24"/>
        </w:rPr>
        <w:t xml:space="preserve"> en ciencia, tecnología e innovación para </w:t>
      </w:r>
      <w:r w:rsidR="009A585D" w:rsidRPr="00717BE6">
        <w:rPr>
          <w:rFonts w:ascii="Times New Roman" w:hAnsi="Times New Roman" w:cs="Times New Roman"/>
          <w:sz w:val="24"/>
          <w:szCs w:val="24"/>
        </w:rPr>
        <w:t>aumentar</w:t>
      </w:r>
      <w:r w:rsidR="001D2FB7" w:rsidRPr="00717BE6">
        <w:rPr>
          <w:rFonts w:ascii="Times New Roman" w:hAnsi="Times New Roman" w:cs="Times New Roman"/>
          <w:sz w:val="24"/>
          <w:szCs w:val="24"/>
        </w:rPr>
        <w:t xml:space="preserve"> la competitividad.</w:t>
      </w:r>
    </w:p>
    <w:p w:rsidR="00A14A5D" w:rsidRPr="00717BE6" w:rsidRDefault="00A14A5D" w:rsidP="00A14A5D">
      <w:pPr>
        <w:spacing w:after="0" w:line="360" w:lineRule="auto"/>
        <w:jc w:val="both"/>
        <w:rPr>
          <w:rFonts w:ascii="Times New Roman" w:hAnsi="Times New Roman" w:cs="Times New Roman"/>
          <w:sz w:val="24"/>
          <w:szCs w:val="24"/>
        </w:rPr>
      </w:pPr>
    </w:p>
    <w:p w:rsidR="002B77CD" w:rsidRPr="00717BE6" w:rsidRDefault="00961456" w:rsidP="00A14A5D">
      <w:pPr>
        <w:spacing w:after="0" w:line="360" w:lineRule="auto"/>
        <w:jc w:val="both"/>
        <w:rPr>
          <w:rFonts w:ascii="Times New Roman" w:hAnsi="Times New Roman" w:cs="Times New Roman"/>
          <w:sz w:val="24"/>
          <w:szCs w:val="24"/>
        </w:rPr>
      </w:pPr>
      <w:r w:rsidRPr="00717BE6">
        <w:rPr>
          <w:rFonts w:ascii="Times New Roman" w:hAnsi="Times New Roman" w:cs="Times New Roman"/>
          <w:sz w:val="24"/>
          <w:szCs w:val="24"/>
        </w:rPr>
        <w:t>Solamente</w:t>
      </w:r>
      <w:r w:rsidR="00102334" w:rsidRPr="00717BE6">
        <w:rPr>
          <w:rFonts w:ascii="Times New Roman" w:hAnsi="Times New Roman" w:cs="Times New Roman"/>
          <w:sz w:val="24"/>
          <w:szCs w:val="24"/>
        </w:rPr>
        <w:t xml:space="preserve"> cuando</w:t>
      </w:r>
      <w:r w:rsidR="002B77CD" w:rsidRPr="00717BE6">
        <w:rPr>
          <w:rFonts w:ascii="Times New Roman" w:hAnsi="Times New Roman" w:cs="Times New Roman"/>
          <w:sz w:val="24"/>
          <w:szCs w:val="24"/>
        </w:rPr>
        <w:t xml:space="preserve"> las empresas mexicanas se apoy</w:t>
      </w:r>
      <w:r w:rsidR="00102334" w:rsidRPr="00717BE6">
        <w:rPr>
          <w:rFonts w:ascii="Times New Roman" w:hAnsi="Times New Roman" w:cs="Times New Roman"/>
          <w:sz w:val="24"/>
          <w:szCs w:val="24"/>
        </w:rPr>
        <w:t>en</w:t>
      </w:r>
      <w:r w:rsidR="002B77CD" w:rsidRPr="00717BE6">
        <w:rPr>
          <w:rFonts w:ascii="Times New Roman" w:hAnsi="Times New Roman" w:cs="Times New Roman"/>
          <w:sz w:val="24"/>
          <w:szCs w:val="24"/>
        </w:rPr>
        <w:t xml:space="preserve"> </w:t>
      </w:r>
      <w:r w:rsidR="00102334" w:rsidRPr="00717BE6">
        <w:rPr>
          <w:rFonts w:ascii="Times New Roman" w:hAnsi="Times New Roman" w:cs="Times New Roman"/>
          <w:sz w:val="24"/>
          <w:szCs w:val="24"/>
        </w:rPr>
        <w:t>en</w:t>
      </w:r>
      <w:r w:rsidR="002B77CD" w:rsidRPr="00717BE6">
        <w:rPr>
          <w:rFonts w:ascii="Times New Roman" w:hAnsi="Times New Roman" w:cs="Times New Roman"/>
          <w:sz w:val="24"/>
          <w:szCs w:val="24"/>
        </w:rPr>
        <w:t xml:space="preserve"> las universidades y el gobierno</w:t>
      </w:r>
      <w:r w:rsidRPr="00717BE6">
        <w:rPr>
          <w:rFonts w:ascii="Times New Roman" w:hAnsi="Times New Roman" w:cs="Times New Roman"/>
          <w:sz w:val="24"/>
          <w:szCs w:val="24"/>
        </w:rPr>
        <w:t>,</w:t>
      </w:r>
      <w:r w:rsidR="002B77CD" w:rsidRPr="00717BE6">
        <w:rPr>
          <w:rFonts w:ascii="Times New Roman" w:hAnsi="Times New Roman" w:cs="Times New Roman"/>
          <w:sz w:val="24"/>
          <w:szCs w:val="24"/>
        </w:rPr>
        <w:t xml:space="preserve"> serán capaces de competir con cualquier mercado del exterior</w:t>
      </w:r>
      <w:r w:rsidRPr="00717BE6">
        <w:rPr>
          <w:rFonts w:ascii="Times New Roman" w:hAnsi="Times New Roman" w:cs="Times New Roman"/>
          <w:sz w:val="24"/>
          <w:szCs w:val="24"/>
        </w:rPr>
        <w:t>. E</w:t>
      </w:r>
      <w:r w:rsidR="002B77CD" w:rsidRPr="00717BE6">
        <w:rPr>
          <w:rFonts w:ascii="Times New Roman" w:hAnsi="Times New Roman" w:cs="Times New Roman"/>
          <w:sz w:val="24"/>
          <w:szCs w:val="24"/>
        </w:rPr>
        <w:t>l conocimiento y la innovación se vislumbran como capaces de generar competencias, destacan</w:t>
      </w:r>
      <w:r w:rsidRPr="00717BE6">
        <w:rPr>
          <w:rFonts w:ascii="Times New Roman" w:hAnsi="Times New Roman" w:cs="Times New Roman"/>
          <w:sz w:val="24"/>
          <w:szCs w:val="24"/>
        </w:rPr>
        <w:t>do</w:t>
      </w:r>
      <w:r w:rsidR="002B77CD" w:rsidRPr="00717BE6">
        <w:rPr>
          <w:rFonts w:ascii="Times New Roman" w:hAnsi="Times New Roman" w:cs="Times New Roman"/>
          <w:sz w:val="24"/>
          <w:szCs w:val="24"/>
        </w:rPr>
        <w:t xml:space="preserve"> tres grandes rubros</w:t>
      </w:r>
      <w:r w:rsidRPr="00717BE6">
        <w:rPr>
          <w:rFonts w:ascii="Times New Roman" w:hAnsi="Times New Roman" w:cs="Times New Roman"/>
          <w:sz w:val="24"/>
          <w:szCs w:val="24"/>
        </w:rPr>
        <w:t xml:space="preserve"> en</w:t>
      </w:r>
      <w:r w:rsidR="002B77CD" w:rsidRPr="00717BE6">
        <w:rPr>
          <w:rFonts w:ascii="Times New Roman" w:hAnsi="Times New Roman" w:cs="Times New Roman"/>
          <w:sz w:val="24"/>
          <w:szCs w:val="24"/>
        </w:rPr>
        <w:t xml:space="preserve"> la </w:t>
      </w:r>
      <w:r w:rsidR="002B77CD" w:rsidRPr="00717BE6">
        <w:rPr>
          <w:rFonts w:ascii="Times New Roman" w:hAnsi="Times New Roman" w:cs="Times New Roman"/>
          <w:sz w:val="24"/>
          <w:szCs w:val="24"/>
        </w:rPr>
        <w:lastRenderedPageBreak/>
        <w:t xml:space="preserve">producción y aprendizaje en </w:t>
      </w:r>
      <w:r w:rsidRPr="00717BE6">
        <w:rPr>
          <w:rFonts w:ascii="Times New Roman" w:hAnsi="Times New Roman" w:cs="Times New Roman"/>
          <w:sz w:val="24"/>
          <w:szCs w:val="24"/>
        </w:rPr>
        <w:t>nuestra</w:t>
      </w:r>
      <w:r w:rsidR="002B77CD" w:rsidRPr="00717BE6">
        <w:rPr>
          <w:rFonts w:ascii="Times New Roman" w:hAnsi="Times New Roman" w:cs="Times New Roman"/>
          <w:sz w:val="24"/>
          <w:szCs w:val="24"/>
        </w:rPr>
        <w:t xml:space="preserve"> era del conocimiento; 1) aprender haciendo; 2) aprender usando y; 3) aprender interactuando</w:t>
      </w:r>
      <w:r w:rsidR="00102334" w:rsidRPr="00717BE6">
        <w:rPr>
          <w:rFonts w:ascii="Times New Roman" w:hAnsi="Times New Roman" w:cs="Times New Roman"/>
          <w:sz w:val="24"/>
          <w:szCs w:val="24"/>
        </w:rPr>
        <w:t>. Estos</w:t>
      </w:r>
      <w:r w:rsidR="002B77CD" w:rsidRPr="00717BE6">
        <w:rPr>
          <w:rFonts w:ascii="Times New Roman" w:hAnsi="Times New Roman" w:cs="Times New Roman"/>
          <w:sz w:val="24"/>
          <w:szCs w:val="24"/>
        </w:rPr>
        <w:t xml:space="preserve"> se complementan y </w:t>
      </w:r>
      <w:r w:rsidR="00102334" w:rsidRPr="00717BE6">
        <w:rPr>
          <w:rFonts w:ascii="Times New Roman" w:hAnsi="Times New Roman" w:cs="Times New Roman"/>
          <w:sz w:val="24"/>
          <w:szCs w:val="24"/>
        </w:rPr>
        <w:t>for</w:t>
      </w:r>
      <w:r w:rsidRPr="00717BE6">
        <w:rPr>
          <w:rFonts w:ascii="Times New Roman" w:hAnsi="Times New Roman" w:cs="Times New Roman"/>
          <w:sz w:val="24"/>
          <w:szCs w:val="24"/>
        </w:rPr>
        <w:t>talecen</w:t>
      </w:r>
      <w:r w:rsidR="002B77CD" w:rsidRPr="00717BE6">
        <w:rPr>
          <w:rFonts w:ascii="Times New Roman" w:hAnsi="Times New Roman" w:cs="Times New Roman"/>
          <w:sz w:val="24"/>
          <w:szCs w:val="24"/>
        </w:rPr>
        <w:t xml:space="preserve"> la emergencia creciente del conocimie</w:t>
      </w:r>
      <w:r w:rsidR="000E3C8E" w:rsidRPr="00717BE6">
        <w:rPr>
          <w:rFonts w:ascii="Times New Roman" w:hAnsi="Times New Roman" w:cs="Times New Roman"/>
          <w:sz w:val="24"/>
          <w:szCs w:val="24"/>
        </w:rPr>
        <w:t>nto</w:t>
      </w:r>
      <w:r w:rsidR="00102334" w:rsidRPr="00717BE6">
        <w:rPr>
          <w:rFonts w:ascii="Times New Roman" w:hAnsi="Times New Roman" w:cs="Times New Roman"/>
          <w:sz w:val="24"/>
          <w:szCs w:val="24"/>
        </w:rPr>
        <w:t>,</w:t>
      </w:r>
      <w:r w:rsidR="000E3C8E" w:rsidRPr="00717BE6">
        <w:rPr>
          <w:rFonts w:ascii="Times New Roman" w:hAnsi="Times New Roman" w:cs="Times New Roman"/>
          <w:sz w:val="24"/>
          <w:szCs w:val="24"/>
        </w:rPr>
        <w:t xml:space="preserve"> que apuesta a la innovación y consecuentemente </w:t>
      </w:r>
      <w:r w:rsidR="00102334" w:rsidRPr="00717BE6">
        <w:rPr>
          <w:rFonts w:ascii="Times New Roman" w:hAnsi="Times New Roman" w:cs="Times New Roman"/>
          <w:sz w:val="24"/>
          <w:szCs w:val="24"/>
        </w:rPr>
        <w:t>a</w:t>
      </w:r>
      <w:r w:rsidR="000E3C8E" w:rsidRPr="00717BE6">
        <w:rPr>
          <w:rFonts w:ascii="Times New Roman" w:hAnsi="Times New Roman" w:cs="Times New Roman"/>
          <w:sz w:val="24"/>
          <w:szCs w:val="24"/>
        </w:rPr>
        <w:t>l conocimiento de los alumnos, consultores, profesores</w:t>
      </w:r>
      <w:r w:rsidR="00102334" w:rsidRPr="00717BE6">
        <w:rPr>
          <w:rFonts w:ascii="Times New Roman" w:hAnsi="Times New Roman" w:cs="Times New Roman"/>
          <w:sz w:val="24"/>
          <w:szCs w:val="24"/>
        </w:rPr>
        <w:t>,</w:t>
      </w:r>
      <w:r w:rsidR="000E3C8E" w:rsidRPr="00717BE6">
        <w:rPr>
          <w:rFonts w:ascii="Times New Roman" w:hAnsi="Times New Roman" w:cs="Times New Roman"/>
          <w:sz w:val="24"/>
          <w:szCs w:val="24"/>
        </w:rPr>
        <w:t xml:space="preserve"> investigadores y todas </w:t>
      </w:r>
      <w:r w:rsidR="00102334" w:rsidRPr="00717BE6">
        <w:rPr>
          <w:rFonts w:ascii="Times New Roman" w:hAnsi="Times New Roman" w:cs="Times New Roman"/>
          <w:sz w:val="24"/>
          <w:szCs w:val="24"/>
        </w:rPr>
        <w:t xml:space="preserve">aquellas </w:t>
      </w:r>
      <w:r w:rsidR="000E3C8E" w:rsidRPr="00717BE6">
        <w:rPr>
          <w:rFonts w:ascii="Times New Roman" w:hAnsi="Times New Roman" w:cs="Times New Roman"/>
          <w:sz w:val="24"/>
          <w:szCs w:val="24"/>
        </w:rPr>
        <w:t>personas involucr</w:t>
      </w:r>
      <w:r w:rsidR="00102334" w:rsidRPr="00717BE6">
        <w:rPr>
          <w:rFonts w:ascii="Times New Roman" w:hAnsi="Times New Roman" w:cs="Times New Roman"/>
          <w:sz w:val="24"/>
          <w:szCs w:val="24"/>
        </w:rPr>
        <w:t>adas</w:t>
      </w:r>
      <w:r w:rsidR="000E3C8E" w:rsidRPr="00717BE6">
        <w:rPr>
          <w:rFonts w:ascii="Times New Roman" w:hAnsi="Times New Roman" w:cs="Times New Roman"/>
          <w:sz w:val="24"/>
          <w:szCs w:val="24"/>
        </w:rPr>
        <w:t>.</w:t>
      </w:r>
    </w:p>
    <w:p w:rsidR="00A14A5D" w:rsidRPr="00717BE6" w:rsidRDefault="00A14A5D" w:rsidP="00A14A5D">
      <w:pPr>
        <w:spacing w:after="0" w:line="360" w:lineRule="auto"/>
        <w:jc w:val="both"/>
        <w:rPr>
          <w:rFonts w:ascii="Times New Roman" w:hAnsi="Times New Roman" w:cs="Times New Roman"/>
          <w:sz w:val="24"/>
          <w:szCs w:val="24"/>
        </w:rPr>
      </w:pPr>
    </w:p>
    <w:p w:rsidR="001863D9" w:rsidRPr="00717BE6" w:rsidRDefault="006F141C" w:rsidP="00A14A5D">
      <w:pPr>
        <w:spacing w:after="0" w:line="360" w:lineRule="auto"/>
        <w:jc w:val="both"/>
        <w:rPr>
          <w:rFonts w:ascii="Times New Roman" w:hAnsi="Times New Roman" w:cs="Times New Roman"/>
          <w:sz w:val="24"/>
          <w:szCs w:val="24"/>
        </w:rPr>
      </w:pPr>
      <w:r w:rsidRPr="00717BE6">
        <w:rPr>
          <w:rFonts w:ascii="Times New Roman" w:hAnsi="Times New Roman" w:cs="Times New Roman"/>
          <w:sz w:val="24"/>
          <w:szCs w:val="24"/>
        </w:rPr>
        <w:t>Los</w:t>
      </w:r>
      <w:r w:rsidR="001863D9" w:rsidRPr="00717BE6">
        <w:rPr>
          <w:rFonts w:ascii="Times New Roman" w:hAnsi="Times New Roman" w:cs="Times New Roman"/>
          <w:sz w:val="24"/>
          <w:szCs w:val="24"/>
        </w:rPr>
        <w:t xml:space="preserve"> gobierno</w:t>
      </w:r>
      <w:r w:rsidRPr="00717BE6">
        <w:rPr>
          <w:rFonts w:ascii="Times New Roman" w:hAnsi="Times New Roman" w:cs="Times New Roman"/>
          <w:sz w:val="24"/>
          <w:szCs w:val="24"/>
        </w:rPr>
        <w:t>s</w:t>
      </w:r>
      <w:r w:rsidR="001863D9" w:rsidRPr="00717BE6">
        <w:rPr>
          <w:rFonts w:ascii="Times New Roman" w:hAnsi="Times New Roman" w:cs="Times New Roman"/>
          <w:sz w:val="24"/>
          <w:szCs w:val="24"/>
        </w:rPr>
        <w:t xml:space="preserve"> federal </w:t>
      </w:r>
      <w:r w:rsidR="00961456" w:rsidRPr="00717BE6">
        <w:rPr>
          <w:rFonts w:ascii="Times New Roman" w:hAnsi="Times New Roman" w:cs="Times New Roman"/>
          <w:sz w:val="24"/>
          <w:szCs w:val="24"/>
        </w:rPr>
        <w:t>y</w:t>
      </w:r>
      <w:r w:rsidR="001863D9" w:rsidRPr="00717BE6">
        <w:rPr>
          <w:rFonts w:ascii="Times New Roman" w:hAnsi="Times New Roman" w:cs="Times New Roman"/>
          <w:sz w:val="24"/>
          <w:szCs w:val="24"/>
        </w:rPr>
        <w:t xml:space="preserve"> estatal ya </w:t>
      </w:r>
      <w:r w:rsidR="00A80066" w:rsidRPr="00717BE6">
        <w:rPr>
          <w:rFonts w:ascii="Times New Roman" w:hAnsi="Times New Roman" w:cs="Times New Roman"/>
          <w:sz w:val="24"/>
          <w:szCs w:val="24"/>
        </w:rPr>
        <w:t>están poniendo m</w:t>
      </w:r>
      <w:r w:rsidRPr="00717BE6">
        <w:rPr>
          <w:rFonts w:ascii="Times New Roman" w:hAnsi="Times New Roman" w:cs="Times New Roman"/>
          <w:sz w:val="24"/>
          <w:szCs w:val="24"/>
        </w:rPr>
        <w:t>ayor</w:t>
      </w:r>
      <w:r w:rsidR="001863D9" w:rsidRPr="00717BE6">
        <w:rPr>
          <w:rFonts w:ascii="Times New Roman" w:hAnsi="Times New Roman" w:cs="Times New Roman"/>
          <w:sz w:val="24"/>
          <w:szCs w:val="24"/>
        </w:rPr>
        <w:t xml:space="preserve"> atención a</w:t>
      </w:r>
      <w:r w:rsidR="00A80066" w:rsidRPr="00717BE6">
        <w:rPr>
          <w:rFonts w:ascii="Times New Roman" w:hAnsi="Times New Roman" w:cs="Times New Roman"/>
          <w:sz w:val="24"/>
          <w:szCs w:val="24"/>
        </w:rPr>
        <w:t>l</w:t>
      </w:r>
      <w:r w:rsidR="005A5E35" w:rsidRPr="00717BE6">
        <w:rPr>
          <w:rFonts w:ascii="Times New Roman" w:hAnsi="Times New Roman" w:cs="Times New Roman"/>
          <w:sz w:val="24"/>
          <w:szCs w:val="24"/>
        </w:rPr>
        <w:t xml:space="preserve"> </w:t>
      </w:r>
      <w:r w:rsidR="001863D9" w:rsidRPr="00717BE6">
        <w:rPr>
          <w:rFonts w:ascii="Times New Roman" w:hAnsi="Times New Roman" w:cs="Times New Roman"/>
          <w:sz w:val="24"/>
          <w:szCs w:val="24"/>
        </w:rPr>
        <w:t>eje de vinculación</w:t>
      </w:r>
      <w:r w:rsidR="00A80066" w:rsidRPr="00717BE6">
        <w:rPr>
          <w:rFonts w:ascii="Times New Roman" w:hAnsi="Times New Roman" w:cs="Times New Roman"/>
          <w:sz w:val="24"/>
          <w:szCs w:val="24"/>
        </w:rPr>
        <w:t xml:space="preserve"> y han </w:t>
      </w:r>
      <w:r w:rsidR="001863D9" w:rsidRPr="00717BE6">
        <w:rPr>
          <w:rFonts w:ascii="Times New Roman" w:hAnsi="Times New Roman" w:cs="Times New Roman"/>
          <w:sz w:val="24"/>
          <w:szCs w:val="24"/>
        </w:rPr>
        <w:t>crea</w:t>
      </w:r>
      <w:r w:rsidR="00961456" w:rsidRPr="00717BE6">
        <w:rPr>
          <w:rFonts w:ascii="Times New Roman" w:hAnsi="Times New Roman" w:cs="Times New Roman"/>
          <w:sz w:val="24"/>
          <w:szCs w:val="24"/>
        </w:rPr>
        <w:t>do</w:t>
      </w:r>
      <w:r w:rsidR="001863D9" w:rsidRPr="00717BE6">
        <w:rPr>
          <w:rFonts w:ascii="Times New Roman" w:hAnsi="Times New Roman" w:cs="Times New Roman"/>
          <w:sz w:val="24"/>
          <w:szCs w:val="24"/>
        </w:rPr>
        <w:t xml:space="preserve"> una serie de acciones que</w:t>
      </w:r>
      <w:r w:rsidR="00961456" w:rsidRPr="00717BE6">
        <w:rPr>
          <w:rFonts w:ascii="Times New Roman" w:hAnsi="Times New Roman" w:cs="Times New Roman"/>
          <w:sz w:val="24"/>
          <w:szCs w:val="24"/>
        </w:rPr>
        <w:t xml:space="preserve"> </w:t>
      </w:r>
      <w:r w:rsidR="001863D9" w:rsidRPr="00717BE6">
        <w:rPr>
          <w:rFonts w:ascii="Times New Roman" w:hAnsi="Times New Roman" w:cs="Times New Roman"/>
          <w:sz w:val="24"/>
          <w:szCs w:val="24"/>
        </w:rPr>
        <w:t xml:space="preserve">toman como políticas de </w:t>
      </w:r>
      <w:r w:rsidR="00476985" w:rsidRPr="00717BE6">
        <w:rPr>
          <w:rFonts w:ascii="Times New Roman" w:hAnsi="Times New Roman" w:cs="Times New Roman"/>
          <w:sz w:val="24"/>
          <w:szCs w:val="24"/>
        </w:rPr>
        <w:t>vinculación</w:t>
      </w:r>
      <w:r w:rsidR="001863D9" w:rsidRPr="00717BE6">
        <w:rPr>
          <w:rFonts w:ascii="Times New Roman" w:hAnsi="Times New Roman" w:cs="Times New Roman"/>
          <w:sz w:val="24"/>
          <w:szCs w:val="24"/>
        </w:rPr>
        <w:t xml:space="preserve"> para fortalecer las capacidades de las IES </w:t>
      </w:r>
      <w:r w:rsidR="00476985" w:rsidRPr="00717BE6">
        <w:rPr>
          <w:rFonts w:ascii="Times New Roman" w:hAnsi="Times New Roman" w:cs="Times New Roman"/>
          <w:sz w:val="24"/>
          <w:szCs w:val="24"/>
        </w:rPr>
        <w:t xml:space="preserve">con el sector productivo y social. </w:t>
      </w:r>
      <w:r w:rsidR="000E3C8E" w:rsidRPr="00717BE6">
        <w:rPr>
          <w:rFonts w:ascii="Times New Roman" w:hAnsi="Times New Roman" w:cs="Times New Roman"/>
          <w:sz w:val="24"/>
          <w:szCs w:val="24"/>
        </w:rPr>
        <w:t xml:space="preserve">Habría que ver si con capacitación o inversión </w:t>
      </w:r>
      <w:r w:rsidR="000B76DB" w:rsidRPr="00717BE6">
        <w:rPr>
          <w:rFonts w:ascii="Times New Roman" w:hAnsi="Times New Roman" w:cs="Times New Roman"/>
          <w:sz w:val="24"/>
          <w:szCs w:val="24"/>
        </w:rPr>
        <w:t xml:space="preserve">se </w:t>
      </w:r>
      <w:r w:rsidR="00961456" w:rsidRPr="00717BE6">
        <w:rPr>
          <w:rFonts w:ascii="Times New Roman" w:hAnsi="Times New Roman" w:cs="Times New Roman"/>
          <w:sz w:val="24"/>
          <w:szCs w:val="24"/>
        </w:rPr>
        <w:t xml:space="preserve">pueden </w:t>
      </w:r>
      <w:r w:rsidR="000B76DB" w:rsidRPr="00717BE6">
        <w:rPr>
          <w:rFonts w:ascii="Times New Roman" w:hAnsi="Times New Roman" w:cs="Times New Roman"/>
          <w:sz w:val="24"/>
          <w:szCs w:val="24"/>
        </w:rPr>
        <w:t>fortale</w:t>
      </w:r>
      <w:r w:rsidR="00961456" w:rsidRPr="00717BE6">
        <w:rPr>
          <w:rFonts w:ascii="Times New Roman" w:hAnsi="Times New Roman" w:cs="Times New Roman"/>
          <w:sz w:val="24"/>
          <w:szCs w:val="24"/>
        </w:rPr>
        <w:t xml:space="preserve">cer </w:t>
      </w:r>
      <w:r w:rsidR="000B76DB" w:rsidRPr="00717BE6">
        <w:rPr>
          <w:rFonts w:ascii="Times New Roman" w:hAnsi="Times New Roman" w:cs="Times New Roman"/>
          <w:sz w:val="24"/>
          <w:szCs w:val="24"/>
        </w:rPr>
        <w:t>las capacidades de las IES</w:t>
      </w:r>
      <w:r w:rsidR="000E3C8E" w:rsidRPr="00717BE6">
        <w:rPr>
          <w:rFonts w:ascii="Times New Roman" w:hAnsi="Times New Roman" w:cs="Times New Roman"/>
          <w:sz w:val="24"/>
          <w:szCs w:val="24"/>
        </w:rPr>
        <w:t xml:space="preserve">, pero lo que queda claro es que con </w:t>
      </w:r>
      <w:r w:rsidR="00476985" w:rsidRPr="00717BE6">
        <w:rPr>
          <w:rFonts w:ascii="Times New Roman" w:hAnsi="Times New Roman" w:cs="Times New Roman"/>
          <w:sz w:val="24"/>
          <w:szCs w:val="24"/>
        </w:rPr>
        <w:t xml:space="preserve">estas acciones el gobierno mexicano </w:t>
      </w:r>
      <w:r w:rsidR="00357B44" w:rsidRPr="00717BE6">
        <w:rPr>
          <w:rFonts w:ascii="Times New Roman" w:hAnsi="Times New Roman" w:cs="Times New Roman"/>
          <w:sz w:val="24"/>
          <w:szCs w:val="24"/>
        </w:rPr>
        <w:t xml:space="preserve">ya </w:t>
      </w:r>
      <w:r w:rsidR="00476985" w:rsidRPr="00717BE6">
        <w:rPr>
          <w:rFonts w:ascii="Times New Roman" w:hAnsi="Times New Roman" w:cs="Times New Roman"/>
          <w:sz w:val="24"/>
          <w:szCs w:val="24"/>
        </w:rPr>
        <w:t xml:space="preserve">está impulsando </w:t>
      </w:r>
      <w:r w:rsidR="00961456" w:rsidRPr="00717BE6">
        <w:rPr>
          <w:rFonts w:ascii="Times New Roman" w:hAnsi="Times New Roman" w:cs="Times New Roman"/>
          <w:sz w:val="24"/>
          <w:szCs w:val="24"/>
        </w:rPr>
        <w:t>a la</w:t>
      </w:r>
      <w:r w:rsidR="00476985" w:rsidRPr="00717BE6">
        <w:rPr>
          <w:rFonts w:ascii="Times New Roman" w:hAnsi="Times New Roman" w:cs="Times New Roman"/>
          <w:sz w:val="24"/>
          <w:szCs w:val="24"/>
        </w:rPr>
        <w:t xml:space="preserve"> vinculación para el desarrollo y crecimiento económico</w:t>
      </w:r>
      <w:r w:rsidR="00961456" w:rsidRPr="00717BE6">
        <w:rPr>
          <w:rFonts w:ascii="Times New Roman" w:hAnsi="Times New Roman" w:cs="Times New Roman"/>
          <w:sz w:val="24"/>
          <w:szCs w:val="24"/>
        </w:rPr>
        <w:t xml:space="preserve"> d</w:t>
      </w:r>
      <w:r w:rsidR="00476985" w:rsidRPr="00717BE6">
        <w:rPr>
          <w:rFonts w:ascii="Times New Roman" w:hAnsi="Times New Roman" w:cs="Times New Roman"/>
          <w:sz w:val="24"/>
          <w:szCs w:val="24"/>
        </w:rPr>
        <w:t>el</w:t>
      </w:r>
      <w:r w:rsidR="00961456" w:rsidRPr="00717BE6">
        <w:rPr>
          <w:rFonts w:ascii="Times New Roman" w:hAnsi="Times New Roman" w:cs="Times New Roman"/>
          <w:sz w:val="24"/>
          <w:szCs w:val="24"/>
        </w:rPr>
        <w:t xml:space="preserve"> </w:t>
      </w:r>
      <w:r w:rsidR="00476985" w:rsidRPr="00717BE6">
        <w:rPr>
          <w:rFonts w:ascii="Times New Roman" w:hAnsi="Times New Roman" w:cs="Times New Roman"/>
          <w:sz w:val="24"/>
          <w:szCs w:val="24"/>
        </w:rPr>
        <w:t xml:space="preserve">país. </w:t>
      </w:r>
    </w:p>
    <w:p w:rsidR="00A14A5D" w:rsidRPr="00717BE6" w:rsidRDefault="00A14A5D" w:rsidP="00A14A5D">
      <w:pPr>
        <w:spacing w:after="0" w:line="360" w:lineRule="auto"/>
        <w:jc w:val="both"/>
        <w:rPr>
          <w:rFonts w:ascii="Times New Roman" w:hAnsi="Times New Roman" w:cs="Times New Roman"/>
          <w:sz w:val="24"/>
          <w:szCs w:val="24"/>
        </w:rPr>
      </w:pPr>
    </w:p>
    <w:p w:rsidR="00183936" w:rsidRDefault="002130C3" w:rsidP="00A14A5D">
      <w:pPr>
        <w:spacing w:after="0" w:line="360" w:lineRule="auto"/>
        <w:jc w:val="both"/>
        <w:rPr>
          <w:rFonts w:ascii="Arial" w:hAnsi="Arial" w:cs="Arial"/>
          <w:sz w:val="24"/>
          <w:szCs w:val="24"/>
        </w:rPr>
      </w:pPr>
      <w:r w:rsidRPr="00717BE6">
        <w:rPr>
          <w:rFonts w:ascii="Times New Roman" w:hAnsi="Times New Roman" w:cs="Times New Roman"/>
          <w:sz w:val="24"/>
          <w:szCs w:val="24"/>
        </w:rPr>
        <w:t>El gobierno debería destinar mayor presupuesto a la detonación de</w:t>
      </w:r>
      <w:r w:rsidR="000E3C8E" w:rsidRPr="00717BE6">
        <w:rPr>
          <w:rFonts w:ascii="Times New Roman" w:hAnsi="Times New Roman" w:cs="Times New Roman"/>
          <w:sz w:val="24"/>
          <w:szCs w:val="24"/>
        </w:rPr>
        <w:t xml:space="preserve"> </w:t>
      </w:r>
      <w:r w:rsidR="00476985" w:rsidRPr="00717BE6">
        <w:rPr>
          <w:rFonts w:ascii="Times New Roman" w:hAnsi="Times New Roman" w:cs="Times New Roman"/>
          <w:sz w:val="24"/>
          <w:szCs w:val="24"/>
        </w:rPr>
        <w:t>las IES y el sector productivo y social</w:t>
      </w:r>
      <w:r w:rsidRPr="00717BE6">
        <w:rPr>
          <w:rFonts w:ascii="Times New Roman" w:hAnsi="Times New Roman" w:cs="Times New Roman"/>
          <w:sz w:val="24"/>
          <w:szCs w:val="24"/>
        </w:rPr>
        <w:t>.</w:t>
      </w:r>
      <w:r w:rsidR="00476985" w:rsidRPr="00717BE6">
        <w:rPr>
          <w:rFonts w:ascii="Times New Roman" w:hAnsi="Times New Roman" w:cs="Times New Roman"/>
          <w:sz w:val="24"/>
          <w:szCs w:val="24"/>
        </w:rPr>
        <w:t xml:space="preserve"> </w:t>
      </w:r>
      <w:r w:rsidR="0043760F" w:rsidRPr="00717BE6">
        <w:rPr>
          <w:rFonts w:ascii="Times New Roman" w:hAnsi="Times New Roman" w:cs="Times New Roman"/>
          <w:sz w:val="24"/>
          <w:szCs w:val="24"/>
        </w:rPr>
        <w:t>Como resultado,</w:t>
      </w:r>
      <w:r w:rsidR="00476985" w:rsidRPr="00717BE6">
        <w:rPr>
          <w:rFonts w:ascii="Times New Roman" w:hAnsi="Times New Roman" w:cs="Times New Roman"/>
          <w:sz w:val="24"/>
          <w:szCs w:val="24"/>
        </w:rPr>
        <w:t xml:space="preserve"> las IES y el sector product</w:t>
      </w:r>
      <w:r w:rsidR="0000565D" w:rsidRPr="00717BE6">
        <w:rPr>
          <w:rFonts w:ascii="Times New Roman" w:hAnsi="Times New Roman" w:cs="Times New Roman"/>
          <w:sz w:val="24"/>
          <w:szCs w:val="24"/>
        </w:rPr>
        <w:t>iv</w:t>
      </w:r>
      <w:r w:rsidR="00476985" w:rsidRPr="00717BE6">
        <w:rPr>
          <w:rFonts w:ascii="Times New Roman" w:hAnsi="Times New Roman" w:cs="Times New Roman"/>
          <w:sz w:val="24"/>
          <w:szCs w:val="24"/>
        </w:rPr>
        <w:t xml:space="preserve">o </w:t>
      </w:r>
      <w:r w:rsidR="0043760F" w:rsidRPr="00717BE6">
        <w:rPr>
          <w:rFonts w:ascii="Times New Roman" w:hAnsi="Times New Roman" w:cs="Times New Roman"/>
          <w:sz w:val="24"/>
          <w:szCs w:val="24"/>
        </w:rPr>
        <w:t>comenzarían a</w:t>
      </w:r>
      <w:r w:rsidR="00476985" w:rsidRPr="00717BE6">
        <w:rPr>
          <w:rFonts w:ascii="Times New Roman" w:hAnsi="Times New Roman" w:cs="Times New Roman"/>
          <w:sz w:val="24"/>
          <w:szCs w:val="24"/>
        </w:rPr>
        <w:t xml:space="preserve"> </w:t>
      </w:r>
      <w:r w:rsidRPr="00717BE6">
        <w:rPr>
          <w:rFonts w:ascii="Times New Roman" w:hAnsi="Times New Roman" w:cs="Times New Roman"/>
          <w:sz w:val="24"/>
          <w:szCs w:val="24"/>
        </w:rPr>
        <w:t>generar</w:t>
      </w:r>
      <w:r w:rsidR="00476985" w:rsidRPr="00717BE6">
        <w:rPr>
          <w:rFonts w:ascii="Times New Roman" w:hAnsi="Times New Roman" w:cs="Times New Roman"/>
          <w:sz w:val="24"/>
          <w:szCs w:val="24"/>
        </w:rPr>
        <w:t xml:space="preserve"> proyectos de colaboración</w:t>
      </w:r>
      <w:r w:rsidR="0043760F" w:rsidRPr="00717BE6">
        <w:rPr>
          <w:rFonts w:ascii="Times New Roman" w:hAnsi="Times New Roman" w:cs="Times New Roman"/>
          <w:sz w:val="24"/>
          <w:szCs w:val="24"/>
        </w:rPr>
        <w:t>. E</w:t>
      </w:r>
      <w:r w:rsidR="002A5DD7" w:rsidRPr="00717BE6">
        <w:rPr>
          <w:rFonts w:ascii="Times New Roman" w:hAnsi="Times New Roman" w:cs="Times New Roman"/>
          <w:sz w:val="24"/>
          <w:szCs w:val="24"/>
        </w:rPr>
        <w:t>s decir</w:t>
      </w:r>
      <w:r w:rsidR="00574533" w:rsidRPr="00717BE6">
        <w:rPr>
          <w:rFonts w:ascii="Times New Roman" w:hAnsi="Times New Roman" w:cs="Times New Roman"/>
          <w:sz w:val="24"/>
          <w:szCs w:val="24"/>
        </w:rPr>
        <w:t>,</w:t>
      </w:r>
      <w:r w:rsidR="0043760F" w:rsidRPr="00717BE6">
        <w:rPr>
          <w:rFonts w:ascii="Times New Roman" w:hAnsi="Times New Roman" w:cs="Times New Roman"/>
          <w:sz w:val="24"/>
          <w:szCs w:val="24"/>
        </w:rPr>
        <w:t xml:space="preserve"> el gobierno debería </w:t>
      </w:r>
      <w:r w:rsidR="009C3DCD" w:rsidRPr="00717BE6">
        <w:rPr>
          <w:rFonts w:ascii="Times New Roman" w:hAnsi="Times New Roman" w:cs="Times New Roman"/>
          <w:sz w:val="24"/>
          <w:szCs w:val="24"/>
        </w:rPr>
        <w:t>valorar</w:t>
      </w:r>
      <w:r w:rsidR="002A5DD7" w:rsidRPr="00717BE6">
        <w:rPr>
          <w:rFonts w:ascii="Times New Roman" w:hAnsi="Times New Roman" w:cs="Times New Roman"/>
          <w:sz w:val="24"/>
          <w:szCs w:val="24"/>
        </w:rPr>
        <w:t xml:space="preserve"> más la aplicación de conocimiento</w:t>
      </w:r>
      <w:r w:rsidR="00357B44" w:rsidRPr="00717BE6">
        <w:rPr>
          <w:rFonts w:ascii="Times New Roman" w:hAnsi="Times New Roman" w:cs="Times New Roman"/>
          <w:sz w:val="24"/>
          <w:szCs w:val="24"/>
        </w:rPr>
        <w:t xml:space="preserve"> pues</w:t>
      </w:r>
      <w:r w:rsidR="00476985" w:rsidRPr="00717BE6">
        <w:rPr>
          <w:rFonts w:ascii="Times New Roman" w:hAnsi="Times New Roman" w:cs="Times New Roman"/>
          <w:sz w:val="24"/>
          <w:szCs w:val="24"/>
        </w:rPr>
        <w:t xml:space="preserve"> solo </w:t>
      </w:r>
      <w:r w:rsidR="00357B44" w:rsidRPr="00717BE6">
        <w:rPr>
          <w:rFonts w:ascii="Times New Roman" w:hAnsi="Times New Roman" w:cs="Times New Roman"/>
          <w:sz w:val="24"/>
          <w:szCs w:val="24"/>
        </w:rPr>
        <w:t>de esa manera</w:t>
      </w:r>
      <w:r w:rsidR="00476985" w:rsidRPr="00717BE6">
        <w:rPr>
          <w:rFonts w:ascii="Times New Roman" w:hAnsi="Times New Roman" w:cs="Times New Roman"/>
          <w:sz w:val="24"/>
          <w:szCs w:val="24"/>
        </w:rPr>
        <w:t xml:space="preserve"> </w:t>
      </w:r>
      <w:r w:rsidR="00574533" w:rsidRPr="00717BE6">
        <w:rPr>
          <w:rFonts w:ascii="Times New Roman" w:hAnsi="Times New Roman" w:cs="Times New Roman"/>
          <w:sz w:val="24"/>
          <w:szCs w:val="24"/>
        </w:rPr>
        <w:t>podrá</w:t>
      </w:r>
      <w:r w:rsidR="00476985" w:rsidRPr="00717BE6">
        <w:rPr>
          <w:rFonts w:ascii="Times New Roman" w:hAnsi="Times New Roman" w:cs="Times New Roman"/>
          <w:sz w:val="24"/>
          <w:szCs w:val="24"/>
        </w:rPr>
        <w:t xml:space="preserve"> crear políticas públicas contundentes </w:t>
      </w:r>
      <w:r w:rsidR="009C3DCD" w:rsidRPr="00717BE6">
        <w:rPr>
          <w:rFonts w:ascii="Times New Roman" w:hAnsi="Times New Roman" w:cs="Times New Roman"/>
          <w:sz w:val="24"/>
          <w:szCs w:val="24"/>
        </w:rPr>
        <w:t>que haga</w:t>
      </w:r>
      <w:r w:rsidR="00DC79A1" w:rsidRPr="00717BE6">
        <w:rPr>
          <w:rFonts w:ascii="Times New Roman" w:hAnsi="Times New Roman" w:cs="Times New Roman"/>
          <w:sz w:val="24"/>
          <w:szCs w:val="24"/>
        </w:rPr>
        <w:t>n</w:t>
      </w:r>
      <w:r w:rsidR="009C3DCD" w:rsidRPr="00717BE6">
        <w:rPr>
          <w:rFonts w:ascii="Times New Roman" w:hAnsi="Times New Roman" w:cs="Times New Roman"/>
          <w:sz w:val="24"/>
          <w:szCs w:val="24"/>
        </w:rPr>
        <w:t xml:space="preserve"> crecer la economía</w:t>
      </w:r>
      <w:r w:rsidR="00476985" w:rsidRPr="00717BE6">
        <w:rPr>
          <w:rFonts w:ascii="Times New Roman" w:hAnsi="Times New Roman" w:cs="Times New Roman"/>
          <w:sz w:val="24"/>
          <w:szCs w:val="24"/>
        </w:rPr>
        <w:t xml:space="preserve"> del país.</w:t>
      </w:r>
      <w:r w:rsidR="00574533" w:rsidRPr="00717BE6">
        <w:rPr>
          <w:rFonts w:ascii="Times New Roman" w:hAnsi="Times New Roman" w:cs="Times New Roman"/>
          <w:sz w:val="24"/>
          <w:szCs w:val="24"/>
        </w:rPr>
        <w:t xml:space="preserve"> Con</w:t>
      </w:r>
      <w:r w:rsidR="00183936" w:rsidRPr="00717BE6">
        <w:rPr>
          <w:rFonts w:ascii="Times New Roman" w:hAnsi="Times New Roman" w:cs="Times New Roman"/>
          <w:sz w:val="24"/>
          <w:szCs w:val="24"/>
        </w:rPr>
        <w:t xml:space="preserve"> el involucramiento de las IES en </w:t>
      </w:r>
      <w:r w:rsidR="004A2753" w:rsidRPr="00717BE6">
        <w:rPr>
          <w:rFonts w:ascii="Times New Roman" w:hAnsi="Times New Roman" w:cs="Times New Roman"/>
          <w:sz w:val="24"/>
          <w:szCs w:val="24"/>
        </w:rPr>
        <w:t>los sectores productivos y sociales</w:t>
      </w:r>
      <w:r w:rsidR="00183936" w:rsidRPr="00717BE6">
        <w:rPr>
          <w:rFonts w:ascii="Times New Roman" w:hAnsi="Times New Roman" w:cs="Times New Roman"/>
          <w:sz w:val="24"/>
          <w:szCs w:val="24"/>
        </w:rPr>
        <w:t xml:space="preserve">, se elevaría la calidad </w:t>
      </w:r>
      <w:r w:rsidR="000E3C8E" w:rsidRPr="00717BE6">
        <w:rPr>
          <w:rFonts w:ascii="Times New Roman" w:hAnsi="Times New Roman" w:cs="Times New Roman"/>
          <w:sz w:val="24"/>
          <w:szCs w:val="24"/>
        </w:rPr>
        <w:t xml:space="preserve">de la enseñanza, </w:t>
      </w:r>
      <w:r w:rsidR="009B077F" w:rsidRPr="00717BE6">
        <w:rPr>
          <w:rFonts w:ascii="Times New Roman" w:hAnsi="Times New Roman" w:cs="Times New Roman"/>
          <w:sz w:val="24"/>
          <w:szCs w:val="24"/>
        </w:rPr>
        <w:t xml:space="preserve">se </w:t>
      </w:r>
      <w:r w:rsidR="000E3C8E" w:rsidRPr="00717BE6">
        <w:rPr>
          <w:rFonts w:ascii="Times New Roman" w:hAnsi="Times New Roman" w:cs="Times New Roman"/>
          <w:sz w:val="24"/>
          <w:szCs w:val="24"/>
        </w:rPr>
        <w:t>desarroll</w:t>
      </w:r>
      <w:r w:rsidR="009B077F" w:rsidRPr="00717BE6">
        <w:rPr>
          <w:rFonts w:ascii="Times New Roman" w:hAnsi="Times New Roman" w:cs="Times New Roman"/>
          <w:sz w:val="24"/>
          <w:szCs w:val="24"/>
        </w:rPr>
        <w:t>arían las</w:t>
      </w:r>
      <w:r w:rsidR="000E3C8E" w:rsidRPr="00717BE6">
        <w:rPr>
          <w:rFonts w:ascii="Times New Roman" w:hAnsi="Times New Roman" w:cs="Times New Roman"/>
          <w:sz w:val="24"/>
          <w:szCs w:val="24"/>
        </w:rPr>
        <w:t xml:space="preserve"> competencias (teoría-practica), </w:t>
      </w:r>
      <w:r w:rsidR="009B077F" w:rsidRPr="00717BE6">
        <w:rPr>
          <w:rFonts w:ascii="Times New Roman" w:hAnsi="Times New Roman" w:cs="Times New Roman"/>
          <w:sz w:val="24"/>
          <w:szCs w:val="24"/>
        </w:rPr>
        <w:t xml:space="preserve">se aumentaría la </w:t>
      </w:r>
      <w:r w:rsidR="000E3C8E" w:rsidRPr="00717BE6">
        <w:rPr>
          <w:rFonts w:ascii="Times New Roman" w:hAnsi="Times New Roman" w:cs="Times New Roman"/>
          <w:sz w:val="24"/>
          <w:szCs w:val="24"/>
        </w:rPr>
        <w:t xml:space="preserve">competitividad </w:t>
      </w:r>
      <w:r w:rsidR="009B077F" w:rsidRPr="00717BE6">
        <w:rPr>
          <w:rFonts w:ascii="Times New Roman" w:hAnsi="Times New Roman" w:cs="Times New Roman"/>
          <w:sz w:val="24"/>
          <w:szCs w:val="24"/>
        </w:rPr>
        <w:t>de</w:t>
      </w:r>
      <w:r w:rsidR="000E3C8E" w:rsidRPr="00717BE6">
        <w:rPr>
          <w:rFonts w:ascii="Times New Roman" w:hAnsi="Times New Roman" w:cs="Times New Roman"/>
          <w:sz w:val="24"/>
          <w:szCs w:val="24"/>
        </w:rPr>
        <w:t xml:space="preserve"> las regiones</w:t>
      </w:r>
      <w:r w:rsidR="002A5DD7" w:rsidRPr="00717BE6">
        <w:rPr>
          <w:rFonts w:ascii="Times New Roman" w:hAnsi="Times New Roman" w:cs="Times New Roman"/>
          <w:sz w:val="24"/>
          <w:szCs w:val="24"/>
        </w:rPr>
        <w:t xml:space="preserve"> y se logra</w:t>
      </w:r>
      <w:r w:rsidR="009B077F" w:rsidRPr="00717BE6">
        <w:rPr>
          <w:rFonts w:ascii="Times New Roman" w:hAnsi="Times New Roman" w:cs="Times New Roman"/>
          <w:sz w:val="24"/>
          <w:szCs w:val="24"/>
        </w:rPr>
        <w:t>ría</w:t>
      </w:r>
      <w:r w:rsidR="00357B44" w:rsidRPr="00717BE6">
        <w:rPr>
          <w:rFonts w:ascii="Times New Roman" w:hAnsi="Times New Roman" w:cs="Times New Roman"/>
          <w:sz w:val="24"/>
          <w:szCs w:val="24"/>
        </w:rPr>
        <w:t xml:space="preserve"> el objetivo de </w:t>
      </w:r>
      <w:r w:rsidR="000E3C8E" w:rsidRPr="00717BE6">
        <w:rPr>
          <w:rFonts w:ascii="Times New Roman" w:hAnsi="Times New Roman" w:cs="Times New Roman"/>
          <w:sz w:val="24"/>
          <w:szCs w:val="24"/>
        </w:rPr>
        <w:t>ganar-ganar</w:t>
      </w:r>
      <w:r w:rsidR="00357B44" w:rsidRPr="00717BE6">
        <w:rPr>
          <w:rFonts w:ascii="Times New Roman" w:hAnsi="Times New Roman" w:cs="Times New Roman"/>
          <w:sz w:val="24"/>
          <w:szCs w:val="24"/>
        </w:rPr>
        <w:t>.</w:t>
      </w:r>
    </w:p>
    <w:p w:rsidR="00A14A5D" w:rsidRDefault="00A14A5D" w:rsidP="00A14A5D">
      <w:pPr>
        <w:spacing w:after="0" w:line="360" w:lineRule="auto"/>
        <w:jc w:val="both"/>
        <w:rPr>
          <w:rFonts w:ascii="Arial" w:hAnsi="Arial" w:cs="Arial"/>
          <w:sz w:val="24"/>
          <w:szCs w:val="24"/>
        </w:rPr>
      </w:pPr>
    </w:p>
    <w:p w:rsidR="00717BE6" w:rsidRDefault="00717BE6" w:rsidP="00A14A5D">
      <w:pPr>
        <w:spacing w:after="0" w:line="360" w:lineRule="auto"/>
        <w:jc w:val="both"/>
        <w:rPr>
          <w:rFonts w:ascii="Arial" w:hAnsi="Arial" w:cs="Arial"/>
          <w:sz w:val="24"/>
          <w:szCs w:val="24"/>
        </w:rPr>
      </w:pPr>
    </w:p>
    <w:p w:rsidR="00717BE6" w:rsidRDefault="00717BE6" w:rsidP="00A14A5D">
      <w:pPr>
        <w:spacing w:after="0" w:line="360" w:lineRule="auto"/>
        <w:jc w:val="both"/>
        <w:rPr>
          <w:rFonts w:ascii="Arial" w:hAnsi="Arial" w:cs="Arial"/>
          <w:sz w:val="24"/>
          <w:szCs w:val="24"/>
        </w:rPr>
      </w:pPr>
    </w:p>
    <w:p w:rsidR="00717BE6" w:rsidRDefault="00717BE6" w:rsidP="00A14A5D">
      <w:pPr>
        <w:spacing w:after="0" w:line="360" w:lineRule="auto"/>
        <w:jc w:val="both"/>
        <w:rPr>
          <w:rFonts w:ascii="Arial" w:hAnsi="Arial" w:cs="Arial"/>
          <w:sz w:val="24"/>
          <w:szCs w:val="24"/>
        </w:rPr>
      </w:pPr>
    </w:p>
    <w:p w:rsidR="00717BE6" w:rsidRDefault="00717BE6" w:rsidP="00A14A5D">
      <w:pPr>
        <w:spacing w:after="0" w:line="360" w:lineRule="auto"/>
        <w:jc w:val="both"/>
        <w:rPr>
          <w:rFonts w:ascii="Arial" w:hAnsi="Arial" w:cs="Arial"/>
          <w:sz w:val="24"/>
          <w:szCs w:val="24"/>
        </w:rPr>
      </w:pPr>
    </w:p>
    <w:p w:rsidR="00717BE6" w:rsidRDefault="00717BE6" w:rsidP="00A14A5D">
      <w:pPr>
        <w:spacing w:after="0" w:line="360" w:lineRule="auto"/>
        <w:jc w:val="both"/>
        <w:rPr>
          <w:rFonts w:ascii="Arial" w:hAnsi="Arial" w:cs="Arial"/>
          <w:sz w:val="24"/>
          <w:szCs w:val="24"/>
        </w:rPr>
      </w:pPr>
    </w:p>
    <w:p w:rsidR="00717BE6" w:rsidRDefault="00717BE6" w:rsidP="00A14A5D">
      <w:pPr>
        <w:spacing w:after="0" w:line="360" w:lineRule="auto"/>
        <w:jc w:val="both"/>
        <w:rPr>
          <w:rFonts w:ascii="Arial" w:hAnsi="Arial" w:cs="Arial"/>
          <w:sz w:val="24"/>
          <w:szCs w:val="24"/>
        </w:rPr>
      </w:pPr>
    </w:p>
    <w:p w:rsidR="00717BE6" w:rsidRDefault="00717BE6" w:rsidP="00A14A5D">
      <w:pPr>
        <w:spacing w:after="0" w:line="360" w:lineRule="auto"/>
        <w:jc w:val="both"/>
        <w:rPr>
          <w:rFonts w:ascii="Arial" w:hAnsi="Arial" w:cs="Arial"/>
          <w:sz w:val="24"/>
          <w:szCs w:val="24"/>
        </w:rPr>
      </w:pPr>
    </w:p>
    <w:p w:rsidR="00717BE6" w:rsidRDefault="00717BE6" w:rsidP="00A14A5D">
      <w:pPr>
        <w:spacing w:after="0" w:line="360" w:lineRule="auto"/>
        <w:jc w:val="both"/>
        <w:rPr>
          <w:rFonts w:ascii="Arial" w:hAnsi="Arial" w:cs="Arial"/>
          <w:sz w:val="24"/>
          <w:szCs w:val="24"/>
        </w:rPr>
      </w:pPr>
    </w:p>
    <w:p w:rsidR="00717BE6" w:rsidRDefault="00717BE6" w:rsidP="00A14A5D">
      <w:pPr>
        <w:spacing w:after="0" w:line="360" w:lineRule="auto"/>
        <w:jc w:val="both"/>
        <w:rPr>
          <w:rFonts w:ascii="Arial" w:hAnsi="Arial" w:cs="Arial"/>
          <w:sz w:val="24"/>
          <w:szCs w:val="24"/>
        </w:rPr>
      </w:pPr>
    </w:p>
    <w:p w:rsidR="00717BE6" w:rsidRDefault="00717BE6" w:rsidP="00A14A5D">
      <w:pPr>
        <w:spacing w:after="0" w:line="360" w:lineRule="auto"/>
        <w:jc w:val="both"/>
        <w:rPr>
          <w:rFonts w:ascii="Arial" w:hAnsi="Arial" w:cs="Arial"/>
          <w:sz w:val="24"/>
          <w:szCs w:val="24"/>
        </w:rPr>
      </w:pPr>
    </w:p>
    <w:p w:rsidR="00717BE6" w:rsidRPr="00586F85" w:rsidRDefault="00717BE6" w:rsidP="00A14A5D">
      <w:pPr>
        <w:spacing w:after="0" w:line="360" w:lineRule="auto"/>
        <w:jc w:val="both"/>
        <w:rPr>
          <w:rFonts w:ascii="Arial" w:hAnsi="Arial" w:cs="Arial"/>
          <w:sz w:val="24"/>
          <w:szCs w:val="24"/>
        </w:rPr>
      </w:pPr>
    </w:p>
    <w:p w:rsidR="001D2FB7" w:rsidRDefault="00717BE6" w:rsidP="00A14A5D">
      <w:pPr>
        <w:spacing w:after="0" w:line="360" w:lineRule="auto"/>
        <w:jc w:val="both"/>
        <w:rPr>
          <w:rFonts w:ascii="Arial" w:hAnsi="Arial" w:cs="Arial"/>
          <w:b/>
          <w:sz w:val="24"/>
          <w:szCs w:val="24"/>
        </w:rPr>
      </w:pPr>
      <w:r>
        <w:rPr>
          <w:rFonts w:ascii="Calibri" w:eastAsia="Times New Roman" w:hAnsi="Calibri" w:cs="Calibri"/>
          <w:color w:val="7030A0"/>
          <w:sz w:val="28"/>
          <w:szCs w:val="28"/>
          <w:lang w:val="es-ES" w:eastAsia="es-ES"/>
        </w:rPr>
        <w:lastRenderedPageBreak/>
        <w:t>Bibliografía</w:t>
      </w:r>
      <w:r w:rsidR="001D2FB7" w:rsidRPr="00586F85">
        <w:rPr>
          <w:rFonts w:ascii="Arial" w:hAnsi="Arial" w:cs="Arial"/>
          <w:b/>
          <w:sz w:val="24"/>
          <w:szCs w:val="24"/>
        </w:rPr>
        <w:t xml:space="preserve"> </w:t>
      </w:r>
    </w:p>
    <w:p w:rsidR="0079382D" w:rsidRDefault="0079382D" w:rsidP="00E96B83">
      <w:pPr>
        <w:pStyle w:val="Bibliografa"/>
        <w:spacing w:after="0" w:line="360" w:lineRule="auto"/>
        <w:ind w:left="720" w:hanging="720"/>
        <w:jc w:val="both"/>
        <w:rPr>
          <w:rFonts w:ascii="Arial" w:hAnsi="Arial" w:cs="Arial"/>
          <w:noProof/>
          <w:sz w:val="24"/>
          <w:szCs w:val="24"/>
        </w:rPr>
      </w:pPr>
    </w:p>
    <w:p w:rsidR="0079382D" w:rsidRPr="00717BE6" w:rsidRDefault="0079382D"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Ahonen, L., &amp; Hämäläinen, T. (2012). CLIQ: A Practical Approach to the Quadruple Helix. En S. MacGregor, &amp; T. Carleton, Sustaining Innovation; Collaboration Models for a Complex World (p. 191). London: Springer.</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fldChar w:fldCharType="begin"/>
      </w:r>
      <w:r w:rsidRPr="00717BE6">
        <w:rPr>
          <w:rFonts w:ascii="Times New Roman" w:eastAsia="Calibri" w:hAnsi="Times New Roman" w:cs="Times New Roman"/>
          <w:noProof/>
          <w:sz w:val="24"/>
          <w:szCs w:val="24"/>
          <w:lang w:val="es-ES"/>
        </w:rPr>
        <w:instrText xml:space="preserve"> BIBLIOGRAPHY  \l 2058 </w:instrText>
      </w:r>
      <w:r w:rsidRPr="00717BE6">
        <w:rPr>
          <w:rFonts w:ascii="Times New Roman" w:eastAsia="Calibri" w:hAnsi="Times New Roman" w:cs="Times New Roman"/>
          <w:noProof/>
          <w:sz w:val="24"/>
          <w:szCs w:val="24"/>
          <w:lang w:val="es-ES"/>
        </w:rPr>
        <w:fldChar w:fldCharType="separate"/>
      </w:r>
      <w:r w:rsidRPr="00717BE6">
        <w:rPr>
          <w:rFonts w:ascii="Times New Roman" w:eastAsia="Calibri" w:hAnsi="Times New Roman" w:cs="Times New Roman"/>
          <w:noProof/>
          <w:sz w:val="24"/>
          <w:szCs w:val="24"/>
          <w:lang w:val="es-ES"/>
        </w:rPr>
        <w:t xml:space="preserve">Cabrero, E., Arellano, D., Cárdenas, S., &amp; Ramírez, E. (2011). La vinculación entre la universidad y la industria en México. Perfiles Educativos, vol. XXXIII número especial IISUE-UNAM, </w:t>
      </w:r>
      <w:r w:rsidR="00574533" w:rsidRPr="00717BE6">
        <w:rPr>
          <w:rFonts w:ascii="Times New Roman" w:eastAsia="Calibri" w:hAnsi="Times New Roman" w:cs="Times New Roman"/>
          <w:noProof/>
          <w:sz w:val="24"/>
          <w:szCs w:val="24"/>
          <w:lang w:val="es-ES"/>
        </w:rPr>
        <w:t>p</w:t>
      </w:r>
      <w:r w:rsidR="00A858E4" w:rsidRPr="00717BE6">
        <w:rPr>
          <w:rFonts w:ascii="Times New Roman" w:eastAsia="Calibri" w:hAnsi="Times New Roman" w:cs="Times New Roman"/>
          <w:noProof/>
          <w:sz w:val="24"/>
          <w:szCs w:val="24"/>
          <w:lang w:val="es-ES"/>
        </w:rPr>
        <w:t>p.</w:t>
      </w:r>
      <w:r w:rsidR="00574533" w:rsidRPr="00717BE6">
        <w:rPr>
          <w:rFonts w:ascii="Times New Roman" w:eastAsia="Calibri" w:hAnsi="Times New Roman" w:cs="Times New Roman"/>
          <w:noProof/>
          <w:sz w:val="24"/>
          <w:szCs w:val="24"/>
          <w:lang w:val="es-ES"/>
        </w:rPr>
        <w:t xml:space="preserve"> </w:t>
      </w:r>
      <w:r w:rsidRPr="00717BE6">
        <w:rPr>
          <w:rFonts w:ascii="Times New Roman" w:eastAsia="Calibri" w:hAnsi="Times New Roman" w:cs="Times New Roman"/>
          <w:noProof/>
          <w:sz w:val="24"/>
          <w:szCs w:val="24"/>
          <w:lang w:val="es-ES"/>
        </w:rPr>
        <w:t>186-199.</w:t>
      </w:r>
      <w:r w:rsidR="00ED381E" w:rsidRPr="00717BE6">
        <w:rPr>
          <w:rFonts w:ascii="Times New Roman" w:eastAsia="Calibri" w:hAnsi="Times New Roman" w:cs="Times New Roman"/>
          <w:noProof/>
          <w:sz w:val="24"/>
          <w:szCs w:val="24"/>
          <w:lang w:val="es-ES"/>
        </w:rPr>
        <w:t xml:space="preserve">   </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Casalet, M., &amp; Casas, R. (1998). Un Diagnóstico sobre la Vinculación Universidad-Empresa CONACYT-ANUIES. México: ANUIES, SEP CONACYT.</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Casas, R., &amp; Dettmer, J. (2006). Sociedad del conocimiento, capital intelectual y organizaciones innovadoras. En D. Avaro, Cátedra ALCUE. Sociedad del Conocimiento</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 xml:space="preserve"> p</w:t>
      </w:r>
      <w:r w:rsidR="001C1BF7" w:rsidRPr="00717BE6">
        <w:rPr>
          <w:rFonts w:ascii="Times New Roman" w:eastAsia="Calibri" w:hAnsi="Times New Roman" w:cs="Times New Roman"/>
          <w:noProof/>
          <w:sz w:val="24"/>
          <w:szCs w:val="24"/>
          <w:lang w:val="es-ES"/>
        </w:rPr>
        <w:t>p</w:t>
      </w:r>
      <w:r w:rsidRPr="00717BE6">
        <w:rPr>
          <w:rFonts w:ascii="Times New Roman" w:eastAsia="Calibri" w:hAnsi="Times New Roman" w:cs="Times New Roman"/>
          <w:noProof/>
          <w:sz w:val="24"/>
          <w:szCs w:val="24"/>
          <w:lang w:val="es-ES"/>
        </w:rPr>
        <w:t>. 4-64</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 xml:space="preserve"> México: Flacso.</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Casas, R., &amp; Valenti, G. (2000). Dos Ejes en la Vinculación de las Universidades a la Producción; La formación de recursos humanos y las capacidades de investigación. México: Plaza y Valdés</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 xml:space="preserve"> S</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A de C</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V.</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Comité Intersectorial para la Innovación. (2011). Programa Nacional de Innovación. México, D</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F.: Comit</w:t>
      </w:r>
      <w:r w:rsidR="001C1BF7" w:rsidRPr="00717BE6">
        <w:rPr>
          <w:rFonts w:ascii="Times New Roman" w:eastAsia="Calibri" w:hAnsi="Times New Roman" w:cs="Times New Roman"/>
          <w:noProof/>
          <w:sz w:val="24"/>
          <w:szCs w:val="24"/>
          <w:lang w:val="es-ES"/>
        </w:rPr>
        <w:t>é</w:t>
      </w:r>
      <w:r w:rsidRPr="00717BE6">
        <w:rPr>
          <w:rFonts w:ascii="Times New Roman" w:eastAsia="Calibri" w:hAnsi="Times New Roman" w:cs="Times New Roman"/>
          <w:noProof/>
          <w:sz w:val="24"/>
          <w:szCs w:val="24"/>
          <w:lang w:val="es-ES"/>
        </w:rPr>
        <w:t xml:space="preserve"> Intersectorial para la Innovación.</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Etzkowitz, H. (2008). The Triple</w:t>
      </w:r>
      <w:r w:rsidR="00C95E96" w:rsidRPr="00717BE6">
        <w:rPr>
          <w:rFonts w:ascii="Times New Roman" w:eastAsia="Calibri" w:hAnsi="Times New Roman" w:cs="Times New Roman"/>
          <w:noProof/>
          <w:sz w:val="24"/>
          <w:szCs w:val="24"/>
          <w:lang w:val="es-ES"/>
        </w:rPr>
        <w:t xml:space="preserve"> Helix: University-Industry-</w:t>
      </w:r>
      <w:r w:rsidRPr="00717BE6">
        <w:rPr>
          <w:rFonts w:ascii="Times New Roman" w:eastAsia="Calibri" w:hAnsi="Times New Roman" w:cs="Times New Roman"/>
          <w:noProof/>
          <w:sz w:val="24"/>
          <w:szCs w:val="24"/>
          <w:lang w:val="es-ES"/>
        </w:rPr>
        <w:t>Government Innova</w:t>
      </w:r>
      <w:r w:rsidR="00C95E96" w:rsidRPr="00717BE6">
        <w:rPr>
          <w:rFonts w:ascii="Times New Roman" w:eastAsia="Calibri" w:hAnsi="Times New Roman" w:cs="Times New Roman"/>
          <w:noProof/>
          <w:sz w:val="24"/>
          <w:szCs w:val="24"/>
          <w:lang w:val="es-ES"/>
        </w:rPr>
        <w:t>t</w:t>
      </w:r>
      <w:r w:rsidRPr="00717BE6">
        <w:rPr>
          <w:rFonts w:ascii="Times New Roman" w:eastAsia="Calibri" w:hAnsi="Times New Roman" w:cs="Times New Roman"/>
          <w:noProof/>
          <w:sz w:val="24"/>
          <w:szCs w:val="24"/>
          <w:lang w:val="es-ES"/>
        </w:rPr>
        <w:t>ion in Action. New York: Routledge.</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Etzkowitz, H., &amp; Leydesdorff, L. (1995). The Triple Helix</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 xml:space="preserve">University-Industry-Government Relations: A Laboratory for Knowledge-Based Economic Development. EASST Review, 14, </w:t>
      </w:r>
      <w:r w:rsidR="00574533" w:rsidRPr="00717BE6">
        <w:rPr>
          <w:rFonts w:ascii="Times New Roman" w:eastAsia="Calibri" w:hAnsi="Times New Roman" w:cs="Times New Roman"/>
          <w:noProof/>
          <w:sz w:val="24"/>
          <w:szCs w:val="24"/>
          <w:lang w:val="es-ES"/>
        </w:rPr>
        <w:t>p</w:t>
      </w:r>
      <w:r w:rsidR="001C1BF7" w:rsidRPr="00717BE6">
        <w:rPr>
          <w:rFonts w:ascii="Times New Roman" w:eastAsia="Calibri" w:hAnsi="Times New Roman" w:cs="Times New Roman"/>
          <w:noProof/>
          <w:sz w:val="24"/>
          <w:szCs w:val="24"/>
          <w:lang w:val="es-ES"/>
        </w:rPr>
        <w:t>p.</w:t>
      </w:r>
      <w:r w:rsidR="00574533" w:rsidRPr="00717BE6">
        <w:rPr>
          <w:rFonts w:ascii="Times New Roman" w:eastAsia="Calibri" w:hAnsi="Times New Roman" w:cs="Times New Roman"/>
          <w:noProof/>
          <w:sz w:val="24"/>
          <w:szCs w:val="24"/>
          <w:lang w:val="es-ES"/>
        </w:rPr>
        <w:t xml:space="preserve"> </w:t>
      </w:r>
      <w:r w:rsidRPr="00717BE6">
        <w:rPr>
          <w:rFonts w:ascii="Times New Roman" w:eastAsia="Calibri" w:hAnsi="Times New Roman" w:cs="Times New Roman"/>
          <w:noProof/>
          <w:sz w:val="24"/>
          <w:szCs w:val="24"/>
          <w:lang w:val="es-ES"/>
        </w:rPr>
        <w:t>14-19.</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 xml:space="preserve">Etzkowitz, H., &amp; Leydesdorff, L. (2000). The dynamics of innovation: from National Systems and ‘‘Mode 2’’ to a Triple Helix of university–industry–government relations. Research Policy, </w:t>
      </w:r>
      <w:r w:rsidR="00574533" w:rsidRPr="00717BE6">
        <w:rPr>
          <w:rFonts w:ascii="Times New Roman" w:eastAsia="Calibri" w:hAnsi="Times New Roman" w:cs="Times New Roman"/>
          <w:noProof/>
          <w:sz w:val="24"/>
          <w:szCs w:val="24"/>
          <w:lang w:val="es-ES"/>
        </w:rPr>
        <w:t>p</w:t>
      </w:r>
      <w:r w:rsidR="001C1BF7" w:rsidRPr="00717BE6">
        <w:rPr>
          <w:rFonts w:ascii="Times New Roman" w:eastAsia="Calibri" w:hAnsi="Times New Roman" w:cs="Times New Roman"/>
          <w:noProof/>
          <w:sz w:val="24"/>
          <w:szCs w:val="24"/>
          <w:lang w:val="es-ES"/>
        </w:rPr>
        <w:t>p.</w:t>
      </w:r>
      <w:r w:rsidR="00574533" w:rsidRPr="00717BE6">
        <w:rPr>
          <w:rFonts w:ascii="Times New Roman" w:eastAsia="Calibri" w:hAnsi="Times New Roman" w:cs="Times New Roman"/>
          <w:noProof/>
          <w:sz w:val="24"/>
          <w:szCs w:val="24"/>
          <w:lang w:val="es-ES"/>
        </w:rPr>
        <w:t xml:space="preserve"> </w:t>
      </w:r>
      <w:r w:rsidRPr="00717BE6">
        <w:rPr>
          <w:rFonts w:ascii="Times New Roman" w:eastAsia="Calibri" w:hAnsi="Times New Roman" w:cs="Times New Roman"/>
          <w:noProof/>
          <w:sz w:val="24"/>
          <w:szCs w:val="24"/>
          <w:lang w:val="es-ES"/>
        </w:rPr>
        <w:t>109-123.</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FCCyT. (2013). Efectos económicos y sociales de la inversión en ciencia, tecnología e innovación. México: Foro Consultivo de Ciencia y Tecnología FCCyT.</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Gerónimo, B. E., &amp; Rivera, F. R. (2014). Experiencias de vinculaci</w:t>
      </w:r>
      <w:r w:rsidR="001C1BF7" w:rsidRPr="00717BE6">
        <w:rPr>
          <w:rFonts w:ascii="Times New Roman" w:eastAsia="Calibri" w:hAnsi="Times New Roman" w:cs="Times New Roman"/>
          <w:noProof/>
          <w:sz w:val="24"/>
          <w:szCs w:val="24"/>
          <w:lang w:val="es-ES"/>
        </w:rPr>
        <w:t>ó</w:t>
      </w:r>
      <w:r w:rsidRPr="00717BE6">
        <w:rPr>
          <w:rFonts w:ascii="Times New Roman" w:eastAsia="Calibri" w:hAnsi="Times New Roman" w:cs="Times New Roman"/>
          <w:noProof/>
          <w:sz w:val="24"/>
          <w:szCs w:val="24"/>
          <w:lang w:val="es-ES"/>
        </w:rPr>
        <w:t xml:space="preserve">n universidad-industria-gobierno. Otech, </w:t>
      </w:r>
      <w:r w:rsidR="00574533" w:rsidRPr="00717BE6">
        <w:rPr>
          <w:rFonts w:ascii="Times New Roman" w:eastAsia="Calibri" w:hAnsi="Times New Roman" w:cs="Times New Roman"/>
          <w:noProof/>
          <w:sz w:val="24"/>
          <w:szCs w:val="24"/>
          <w:lang w:val="es-ES"/>
        </w:rPr>
        <w:t>p</w:t>
      </w:r>
      <w:r w:rsidR="001C1BF7" w:rsidRPr="00717BE6">
        <w:rPr>
          <w:rFonts w:ascii="Times New Roman" w:eastAsia="Calibri" w:hAnsi="Times New Roman" w:cs="Times New Roman"/>
          <w:noProof/>
          <w:sz w:val="24"/>
          <w:szCs w:val="24"/>
          <w:lang w:val="es-ES"/>
        </w:rPr>
        <w:t>.</w:t>
      </w:r>
      <w:r w:rsidR="00574533" w:rsidRPr="00717BE6">
        <w:rPr>
          <w:rFonts w:ascii="Times New Roman" w:eastAsia="Calibri" w:hAnsi="Times New Roman" w:cs="Times New Roman"/>
          <w:noProof/>
          <w:sz w:val="24"/>
          <w:szCs w:val="24"/>
          <w:lang w:val="es-ES"/>
        </w:rPr>
        <w:t xml:space="preserve"> </w:t>
      </w:r>
      <w:r w:rsidRPr="00717BE6">
        <w:rPr>
          <w:rFonts w:ascii="Times New Roman" w:eastAsia="Calibri" w:hAnsi="Times New Roman" w:cs="Times New Roman"/>
          <w:noProof/>
          <w:sz w:val="24"/>
          <w:szCs w:val="24"/>
          <w:lang w:val="es-ES"/>
        </w:rPr>
        <w:t>22.</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lastRenderedPageBreak/>
        <w:t>Gibbons, M., Limoges, C., Nawotny, H., Schwartzman, S., Scott, P., &amp; Trow, M. (1997). La producción del conocimiento; La dinámica de la ciencia y la investigación en las sociedades contemporáneas. Barcelona, España: Edici</w:t>
      </w:r>
      <w:r w:rsidR="001C1BF7" w:rsidRPr="00717BE6">
        <w:rPr>
          <w:rFonts w:ascii="Times New Roman" w:eastAsia="Calibri" w:hAnsi="Times New Roman" w:cs="Times New Roman"/>
          <w:noProof/>
          <w:sz w:val="24"/>
          <w:szCs w:val="24"/>
          <w:lang w:val="es-ES"/>
        </w:rPr>
        <w:t>o</w:t>
      </w:r>
      <w:r w:rsidRPr="00717BE6">
        <w:rPr>
          <w:rFonts w:ascii="Times New Roman" w:eastAsia="Calibri" w:hAnsi="Times New Roman" w:cs="Times New Roman"/>
          <w:noProof/>
          <w:sz w:val="24"/>
          <w:szCs w:val="24"/>
          <w:lang w:val="es-ES"/>
        </w:rPr>
        <w:t>nes Pomares-Corredor</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 xml:space="preserve"> S. A.</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 xml:space="preserve">Gobierno de la </w:t>
      </w:r>
      <w:r w:rsidR="001C1BF7" w:rsidRPr="00717BE6">
        <w:rPr>
          <w:rFonts w:ascii="Times New Roman" w:eastAsia="Calibri" w:hAnsi="Times New Roman" w:cs="Times New Roman"/>
          <w:noProof/>
          <w:sz w:val="24"/>
          <w:szCs w:val="24"/>
          <w:lang w:val="es-ES"/>
        </w:rPr>
        <w:t>r</w:t>
      </w:r>
      <w:r w:rsidRPr="00717BE6">
        <w:rPr>
          <w:rFonts w:ascii="Times New Roman" w:eastAsia="Calibri" w:hAnsi="Times New Roman" w:cs="Times New Roman"/>
          <w:noProof/>
          <w:sz w:val="24"/>
          <w:szCs w:val="24"/>
          <w:lang w:val="es-ES"/>
        </w:rPr>
        <w:t>ep</w:t>
      </w:r>
      <w:r w:rsidR="001C1BF7" w:rsidRPr="00717BE6">
        <w:rPr>
          <w:rFonts w:ascii="Times New Roman" w:eastAsia="Calibri" w:hAnsi="Times New Roman" w:cs="Times New Roman"/>
          <w:noProof/>
          <w:sz w:val="24"/>
          <w:szCs w:val="24"/>
          <w:lang w:val="es-ES"/>
        </w:rPr>
        <w:t>ú</w:t>
      </w:r>
      <w:r w:rsidRPr="00717BE6">
        <w:rPr>
          <w:rFonts w:ascii="Times New Roman" w:eastAsia="Calibri" w:hAnsi="Times New Roman" w:cs="Times New Roman"/>
          <w:noProof/>
          <w:sz w:val="24"/>
          <w:szCs w:val="24"/>
          <w:lang w:val="es-ES"/>
        </w:rPr>
        <w:t>blica. (2013). Plan Nacional de Desarrollo 2013-2018. México</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 xml:space="preserve"> D</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F: PND.</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Gould, G. (2002). La administración de la vinculación: cómo hacer qué. Obtenido de Secretaría de Educación Pública: http://basica.sep.gob.mx/pec/pdf/dprograma/AdmonVinculacionTOMO%20II.pdf</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McGuinness, J. A. (2008). Globally competitive, Locally Engaged: The Case of Kentucky. Higher Education Management and Policy, 20 (2), 1-16. Disponible en línea: http://www.keepeek.com/Digital-Asset-Management/oecd/education/higher-education-management-and-policy-volume-20-issue-2/globally-competitive-locally-engaged_hemp-v20-art13-en#page1.</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Mota, Q. A., &amp; de Ibarrola, M. (2012). Las competencias como referentes curriculares: el proceso de traducción de lo laboral a la formación en las Universidades Tecnológicas. revista de la educación superior, issn: 0185-2760 Vol. XLI (4), No. 164</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 xml:space="preserve"> </w:t>
      </w:r>
      <w:r w:rsidR="001C1BF7" w:rsidRPr="00717BE6">
        <w:rPr>
          <w:rFonts w:ascii="Times New Roman" w:eastAsia="Calibri" w:hAnsi="Times New Roman" w:cs="Times New Roman"/>
          <w:noProof/>
          <w:sz w:val="24"/>
          <w:szCs w:val="24"/>
          <w:lang w:val="es-ES"/>
        </w:rPr>
        <w:t>o</w:t>
      </w:r>
      <w:r w:rsidRPr="00717BE6">
        <w:rPr>
          <w:rFonts w:ascii="Times New Roman" w:eastAsia="Calibri" w:hAnsi="Times New Roman" w:cs="Times New Roman"/>
          <w:noProof/>
          <w:sz w:val="24"/>
          <w:szCs w:val="24"/>
          <w:lang w:val="es-ES"/>
        </w:rPr>
        <w:t>ctubre-</w:t>
      </w:r>
      <w:r w:rsidR="001C1BF7" w:rsidRPr="00717BE6">
        <w:rPr>
          <w:rFonts w:ascii="Times New Roman" w:eastAsia="Calibri" w:hAnsi="Times New Roman" w:cs="Times New Roman"/>
          <w:noProof/>
          <w:sz w:val="24"/>
          <w:szCs w:val="24"/>
          <w:lang w:val="es-ES"/>
        </w:rPr>
        <w:t>d</w:t>
      </w:r>
      <w:r w:rsidRPr="00717BE6">
        <w:rPr>
          <w:rFonts w:ascii="Times New Roman" w:eastAsia="Calibri" w:hAnsi="Times New Roman" w:cs="Times New Roman"/>
          <w:noProof/>
          <w:sz w:val="24"/>
          <w:szCs w:val="24"/>
          <w:lang w:val="es-ES"/>
        </w:rPr>
        <w:t xml:space="preserve">iciembre, </w:t>
      </w:r>
      <w:r w:rsidR="00574533" w:rsidRPr="00717BE6">
        <w:rPr>
          <w:rFonts w:ascii="Times New Roman" w:eastAsia="Calibri" w:hAnsi="Times New Roman" w:cs="Times New Roman"/>
          <w:noProof/>
          <w:sz w:val="24"/>
          <w:szCs w:val="24"/>
          <w:lang w:val="es-ES"/>
        </w:rPr>
        <w:t>p</w:t>
      </w:r>
      <w:r w:rsidR="001C1BF7" w:rsidRPr="00717BE6">
        <w:rPr>
          <w:rFonts w:ascii="Times New Roman" w:eastAsia="Calibri" w:hAnsi="Times New Roman" w:cs="Times New Roman"/>
          <w:noProof/>
          <w:sz w:val="24"/>
          <w:szCs w:val="24"/>
          <w:lang w:val="es-ES"/>
        </w:rPr>
        <w:t>p</w:t>
      </w:r>
      <w:r w:rsidRPr="00717BE6">
        <w:rPr>
          <w:rFonts w:ascii="Times New Roman" w:eastAsia="Calibri" w:hAnsi="Times New Roman" w:cs="Times New Roman"/>
          <w:noProof/>
          <w:sz w:val="24"/>
          <w:szCs w:val="24"/>
          <w:lang w:val="es-ES"/>
        </w:rPr>
        <w:t>. 35 - 55.</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 xml:space="preserve">Nielsen, C., Chrautwald, S. J., &amp; Juul, B. M. (2013). Levers of Management in University–Industry Collaborations: How project management affects value creation at different life-cycle stages of a collaboration. Tertiary Education and Management, 19:3, </w:t>
      </w:r>
      <w:r w:rsidR="001C1BF7" w:rsidRPr="00717BE6">
        <w:rPr>
          <w:rFonts w:ascii="Times New Roman" w:eastAsia="Calibri" w:hAnsi="Times New Roman" w:cs="Times New Roman"/>
          <w:noProof/>
          <w:sz w:val="24"/>
          <w:szCs w:val="24"/>
          <w:lang w:val="es-ES"/>
        </w:rPr>
        <w:t xml:space="preserve">pp. </w:t>
      </w:r>
      <w:r w:rsidRPr="00717BE6">
        <w:rPr>
          <w:rFonts w:ascii="Times New Roman" w:eastAsia="Calibri" w:hAnsi="Times New Roman" w:cs="Times New Roman"/>
          <w:noProof/>
          <w:sz w:val="24"/>
          <w:szCs w:val="24"/>
          <w:lang w:val="es-ES"/>
        </w:rPr>
        <w:t>246-266, DOI: 10.1080/13583883.2013.795603.</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Quispe, L. A., Victorino, R. L., &amp; Atriano, M. R. (2014). Vinculación de Instituciones de Educación Agrícola Superior (ieas) con sectores productivos. El caso de la residencia profesional en el Instituto Tecnológico del Altiplano de Tlaxcala (ITAT). Revista de la Educación Superior, ANUIES Vol. xliii (2); No.170, abril-junio. issn: 0185-2760</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 xml:space="preserve"> </w:t>
      </w:r>
      <w:r w:rsidR="00574533" w:rsidRPr="00717BE6">
        <w:rPr>
          <w:rFonts w:ascii="Times New Roman" w:eastAsia="Calibri" w:hAnsi="Times New Roman" w:cs="Times New Roman"/>
          <w:noProof/>
          <w:sz w:val="24"/>
          <w:szCs w:val="24"/>
          <w:lang w:val="es-ES"/>
        </w:rPr>
        <w:t>p</w:t>
      </w:r>
      <w:r w:rsidR="001C1BF7" w:rsidRPr="00717BE6">
        <w:rPr>
          <w:rFonts w:ascii="Times New Roman" w:eastAsia="Calibri" w:hAnsi="Times New Roman" w:cs="Times New Roman"/>
          <w:noProof/>
          <w:sz w:val="24"/>
          <w:szCs w:val="24"/>
          <w:lang w:val="es-ES"/>
        </w:rPr>
        <w:t>p.</w:t>
      </w:r>
      <w:r w:rsidRPr="00717BE6">
        <w:rPr>
          <w:rFonts w:ascii="Times New Roman" w:eastAsia="Calibri" w:hAnsi="Times New Roman" w:cs="Times New Roman"/>
          <w:noProof/>
          <w:sz w:val="24"/>
          <w:szCs w:val="24"/>
          <w:lang w:val="es-ES"/>
        </w:rPr>
        <w:t xml:space="preserve"> 135-152.</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Reynaga, O. S. (2011). La Educación Superior en México; Una mirada desde la complejidad. México: Universidad Autónoma de San Luis Potosí.</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Rickne, A., Laestadius, S., &amp; Etzkowitz, H. (2013). Innovation Governance in an Open Economy . USA: Routledge.</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lastRenderedPageBreak/>
        <w:t xml:space="preserve">Rivera, F. R. (Junio de 2006). Estrategias de Vinculación Universidad-Empresa, Alternativas para los programas estratégicos de la </w:t>
      </w:r>
      <w:r w:rsidR="001C1BF7" w:rsidRPr="00717BE6">
        <w:rPr>
          <w:rFonts w:ascii="Times New Roman" w:eastAsia="Calibri" w:hAnsi="Times New Roman" w:cs="Times New Roman"/>
          <w:noProof/>
          <w:sz w:val="24"/>
          <w:szCs w:val="24"/>
          <w:lang w:val="es-ES"/>
        </w:rPr>
        <w:t>U</w:t>
      </w:r>
      <w:r w:rsidRPr="00717BE6">
        <w:rPr>
          <w:rFonts w:ascii="Times New Roman" w:eastAsia="Calibri" w:hAnsi="Times New Roman" w:cs="Times New Roman"/>
          <w:noProof/>
          <w:sz w:val="24"/>
          <w:szCs w:val="24"/>
          <w:lang w:val="es-ES"/>
        </w:rPr>
        <w:t>niversidad de Guadalajara [TESIS DOCTORAL]. México, D</w:t>
      </w:r>
      <w:r w:rsidR="001C1BF7"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F.</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 xml:space="preserve">Rivera, F. R., &amp; Rivera, L. L. (2013). Ten strategies for strengthening university-industry linkage policies in </w:t>
      </w:r>
      <w:r w:rsidR="001C1BF7" w:rsidRPr="00717BE6">
        <w:rPr>
          <w:rFonts w:ascii="Times New Roman" w:eastAsia="Calibri" w:hAnsi="Times New Roman" w:cs="Times New Roman"/>
          <w:noProof/>
          <w:sz w:val="24"/>
          <w:szCs w:val="24"/>
          <w:lang w:val="es-ES"/>
        </w:rPr>
        <w:t>M</w:t>
      </w:r>
      <w:r w:rsidRPr="00717BE6">
        <w:rPr>
          <w:rFonts w:ascii="Times New Roman" w:eastAsia="Calibri" w:hAnsi="Times New Roman" w:cs="Times New Roman"/>
          <w:noProof/>
          <w:sz w:val="24"/>
          <w:szCs w:val="24"/>
          <w:lang w:val="es-ES"/>
        </w:rPr>
        <w:t>exico. Journal of Teaching and Education, 5.</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 xml:space="preserve">Rivera, I., Ocampo, J., &amp; Arredondo, L. (2011). El modelo de la triple hélice y la gestión de la vinculación en la </w:t>
      </w:r>
      <w:r w:rsidR="001C1BF7" w:rsidRPr="00717BE6">
        <w:rPr>
          <w:rFonts w:ascii="Times New Roman" w:eastAsia="Calibri" w:hAnsi="Times New Roman" w:cs="Times New Roman"/>
          <w:noProof/>
          <w:sz w:val="24"/>
          <w:szCs w:val="24"/>
          <w:lang w:val="es-ES"/>
        </w:rPr>
        <w:t>U</w:t>
      </w:r>
      <w:r w:rsidRPr="00717BE6">
        <w:rPr>
          <w:rFonts w:ascii="Times New Roman" w:eastAsia="Calibri" w:hAnsi="Times New Roman" w:cs="Times New Roman"/>
          <w:noProof/>
          <w:sz w:val="24"/>
          <w:szCs w:val="24"/>
          <w:lang w:val="es-ES"/>
        </w:rPr>
        <w:t xml:space="preserve">niversidad </w:t>
      </w:r>
      <w:r w:rsidR="001C1BF7" w:rsidRPr="00717BE6">
        <w:rPr>
          <w:rFonts w:ascii="Times New Roman" w:eastAsia="Calibri" w:hAnsi="Times New Roman" w:cs="Times New Roman"/>
          <w:noProof/>
          <w:sz w:val="24"/>
          <w:szCs w:val="24"/>
          <w:lang w:val="es-ES"/>
        </w:rPr>
        <w:t>A</w:t>
      </w:r>
      <w:r w:rsidRPr="00717BE6">
        <w:rPr>
          <w:rFonts w:ascii="Times New Roman" w:eastAsia="Calibri" w:hAnsi="Times New Roman" w:cs="Times New Roman"/>
          <w:noProof/>
          <w:sz w:val="24"/>
          <w:szCs w:val="24"/>
          <w:lang w:val="es-ES"/>
        </w:rPr>
        <w:t xml:space="preserve">utónoma de </w:t>
      </w:r>
      <w:r w:rsidR="001C1BF7" w:rsidRPr="00717BE6">
        <w:rPr>
          <w:rFonts w:ascii="Times New Roman" w:eastAsia="Calibri" w:hAnsi="Times New Roman" w:cs="Times New Roman"/>
          <w:noProof/>
          <w:sz w:val="24"/>
          <w:szCs w:val="24"/>
          <w:lang w:val="es-ES"/>
        </w:rPr>
        <w:t>B</w:t>
      </w:r>
      <w:r w:rsidRPr="00717BE6">
        <w:rPr>
          <w:rFonts w:ascii="Times New Roman" w:eastAsia="Calibri" w:hAnsi="Times New Roman" w:cs="Times New Roman"/>
          <w:noProof/>
          <w:sz w:val="24"/>
          <w:szCs w:val="24"/>
          <w:lang w:val="es-ES"/>
        </w:rPr>
        <w:t xml:space="preserve">aja </w:t>
      </w:r>
      <w:r w:rsidR="001C1BF7" w:rsidRPr="00717BE6">
        <w:rPr>
          <w:rFonts w:ascii="Times New Roman" w:eastAsia="Calibri" w:hAnsi="Times New Roman" w:cs="Times New Roman"/>
          <w:noProof/>
          <w:sz w:val="24"/>
          <w:szCs w:val="24"/>
          <w:lang w:val="es-ES"/>
        </w:rPr>
        <w:t>C</w:t>
      </w:r>
      <w:r w:rsidRPr="00717BE6">
        <w:rPr>
          <w:rFonts w:ascii="Times New Roman" w:eastAsia="Calibri" w:hAnsi="Times New Roman" w:cs="Times New Roman"/>
          <w:noProof/>
          <w:sz w:val="24"/>
          <w:szCs w:val="24"/>
          <w:lang w:val="es-ES"/>
        </w:rPr>
        <w:t xml:space="preserve">alifornia, México. Universidad Autónoma de Baja California, </w:t>
      </w:r>
      <w:r w:rsidR="00574533" w:rsidRPr="00717BE6">
        <w:rPr>
          <w:rFonts w:ascii="Times New Roman" w:eastAsia="Calibri" w:hAnsi="Times New Roman" w:cs="Times New Roman"/>
          <w:noProof/>
          <w:sz w:val="24"/>
          <w:szCs w:val="24"/>
          <w:lang w:val="es-ES"/>
        </w:rPr>
        <w:t>p</w:t>
      </w:r>
      <w:r w:rsidR="001C1BF7" w:rsidRPr="00717BE6">
        <w:rPr>
          <w:rFonts w:ascii="Times New Roman" w:eastAsia="Calibri" w:hAnsi="Times New Roman" w:cs="Times New Roman"/>
          <w:noProof/>
          <w:sz w:val="24"/>
          <w:szCs w:val="24"/>
          <w:lang w:val="es-ES"/>
        </w:rPr>
        <w:t>.</w:t>
      </w:r>
      <w:r w:rsidR="00574533" w:rsidRPr="00717BE6">
        <w:rPr>
          <w:rFonts w:ascii="Times New Roman" w:eastAsia="Calibri" w:hAnsi="Times New Roman" w:cs="Times New Roman"/>
          <w:noProof/>
          <w:sz w:val="24"/>
          <w:szCs w:val="24"/>
          <w:lang w:val="es-ES"/>
        </w:rPr>
        <w:t xml:space="preserve"> </w:t>
      </w:r>
      <w:r w:rsidRPr="00717BE6">
        <w:rPr>
          <w:rFonts w:ascii="Times New Roman" w:eastAsia="Calibri" w:hAnsi="Times New Roman" w:cs="Times New Roman"/>
          <w:noProof/>
          <w:sz w:val="24"/>
          <w:szCs w:val="24"/>
          <w:lang w:val="es-ES"/>
        </w:rPr>
        <w:t>12.</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 xml:space="preserve">Rivera, R., &amp; Díaz, E. (2010). Vinculación universidad-empresa: caso exitoso de una empresa mueblera de Ocotlán, Jalisco. Redes de Colaboración Academia y Sector Industrial: Casos Exitosos, </w:t>
      </w:r>
      <w:r w:rsidR="00574533" w:rsidRPr="00717BE6">
        <w:rPr>
          <w:rFonts w:ascii="Times New Roman" w:eastAsia="Calibri" w:hAnsi="Times New Roman" w:cs="Times New Roman"/>
          <w:noProof/>
          <w:sz w:val="24"/>
          <w:szCs w:val="24"/>
          <w:lang w:val="es-ES"/>
        </w:rPr>
        <w:t>p</w:t>
      </w:r>
      <w:r w:rsidR="00E53589" w:rsidRPr="00717BE6">
        <w:rPr>
          <w:rFonts w:ascii="Times New Roman" w:eastAsia="Calibri" w:hAnsi="Times New Roman" w:cs="Times New Roman"/>
          <w:noProof/>
          <w:sz w:val="24"/>
          <w:szCs w:val="24"/>
          <w:lang w:val="es-ES"/>
        </w:rPr>
        <w:t>.</w:t>
      </w:r>
      <w:r w:rsidR="00574533" w:rsidRPr="00717BE6">
        <w:rPr>
          <w:rFonts w:ascii="Times New Roman" w:eastAsia="Calibri" w:hAnsi="Times New Roman" w:cs="Times New Roman"/>
          <w:noProof/>
          <w:sz w:val="24"/>
          <w:szCs w:val="24"/>
          <w:lang w:val="es-ES"/>
        </w:rPr>
        <w:t xml:space="preserve"> </w:t>
      </w:r>
      <w:r w:rsidRPr="00717BE6">
        <w:rPr>
          <w:rFonts w:ascii="Times New Roman" w:eastAsia="Calibri" w:hAnsi="Times New Roman" w:cs="Times New Roman"/>
          <w:noProof/>
          <w:sz w:val="24"/>
          <w:szCs w:val="24"/>
          <w:lang w:val="es-ES"/>
        </w:rPr>
        <w:t>16.</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Saavedra, G. M. (2009). Problemática y desafíos actuales de la vinculación universidad empresa: El caso mexicano. Vol. 12, N</w:t>
      </w:r>
      <w:r w:rsidR="00E53589" w:rsidRPr="00717BE6">
        <w:rPr>
          <w:rFonts w:ascii="Times New Roman" w:eastAsia="Calibri" w:hAnsi="Times New Roman" w:cs="Times New Roman"/>
          <w:noProof/>
          <w:sz w:val="24"/>
          <w:szCs w:val="24"/>
          <w:lang w:val="es-ES"/>
        </w:rPr>
        <w:t>ú</w:t>
      </w:r>
      <w:r w:rsidRPr="00717BE6">
        <w:rPr>
          <w:rFonts w:ascii="Times New Roman" w:eastAsia="Calibri" w:hAnsi="Times New Roman" w:cs="Times New Roman"/>
          <w:noProof/>
          <w:sz w:val="24"/>
          <w:szCs w:val="24"/>
          <w:lang w:val="es-ES"/>
        </w:rPr>
        <w:t xml:space="preserve">m. 19, Redalyc, </w:t>
      </w:r>
      <w:r w:rsidR="00574533" w:rsidRPr="00717BE6">
        <w:rPr>
          <w:rFonts w:ascii="Times New Roman" w:eastAsia="Calibri" w:hAnsi="Times New Roman" w:cs="Times New Roman"/>
          <w:noProof/>
          <w:sz w:val="24"/>
          <w:szCs w:val="24"/>
          <w:lang w:val="es-ES"/>
        </w:rPr>
        <w:t>p</w:t>
      </w:r>
      <w:r w:rsidR="00E53589" w:rsidRPr="00717BE6">
        <w:rPr>
          <w:rFonts w:ascii="Times New Roman" w:eastAsia="Calibri" w:hAnsi="Times New Roman" w:cs="Times New Roman"/>
          <w:noProof/>
          <w:sz w:val="24"/>
          <w:szCs w:val="24"/>
          <w:lang w:val="es-ES"/>
        </w:rPr>
        <w:t>.</w:t>
      </w:r>
      <w:r w:rsidR="00574533" w:rsidRPr="00717BE6">
        <w:rPr>
          <w:rFonts w:ascii="Times New Roman" w:eastAsia="Calibri" w:hAnsi="Times New Roman" w:cs="Times New Roman"/>
          <w:noProof/>
          <w:sz w:val="24"/>
          <w:szCs w:val="24"/>
          <w:lang w:val="es-ES"/>
        </w:rPr>
        <w:t xml:space="preserve"> </w:t>
      </w:r>
      <w:r w:rsidRPr="00717BE6">
        <w:rPr>
          <w:rFonts w:ascii="Times New Roman" w:eastAsia="Calibri" w:hAnsi="Times New Roman" w:cs="Times New Roman"/>
          <w:noProof/>
          <w:sz w:val="24"/>
          <w:szCs w:val="24"/>
          <w:lang w:val="es-ES"/>
        </w:rPr>
        <w:t>21.</w:t>
      </w:r>
    </w:p>
    <w:p w:rsidR="002A5DD7" w:rsidRPr="00717BE6" w:rsidRDefault="002A5DD7" w:rsidP="00E96B83">
      <w:pPr>
        <w:pStyle w:val="Bibliografa"/>
        <w:spacing w:after="0" w:line="360" w:lineRule="auto"/>
        <w:ind w:left="720" w:hanging="720"/>
        <w:jc w:val="both"/>
        <w:rPr>
          <w:rFonts w:ascii="Times New Roman" w:eastAsia="Calibri" w:hAnsi="Times New Roman" w:cs="Times New Roman"/>
          <w:noProof/>
          <w:sz w:val="24"/>
          <w:szCs w:val="24"/>
          <w:lang w:val="es-ES"/>
        </w:rPr>
      </w:pPr>
      <w:r w:rsidRPr="00717BE6">
        <w:rPr>
          <w:rFonts w:ascii="Times New Roman" w:eastAsia="Calibri" w:hAnsi="Times New Roman" w:cs="Times New Roman"/>
          <w:noProof/>
          <w:sz w:val="24"/>
          <w:szCs w:val="24"/>
          <w:lang w:val="es-ES"/>
        </w:rPr>
        <w:t>Vite, N. (2009). La Colaboración Universidad-Empresa en México: Un anális regional. En R. Kent, Las Politicas de Educación Superior en México Durante la Modernización; Un análisis regional (p</w:t>
      </w:r>
      <w:r w:rsidR="00E53589" w:rsidRPr="00717BE6">
        <w:rPr>
          <w:rFonts w:ascii="Times New Roman" w:eastAsia="Calibri" w:hAnsi="Times New Roman" w:cs="Times New Roman"/>
          <w:noProof/>
          <w:sz w:val="24"/>
          <w:szCs w:val="24"/>
          <w:lang w:val="es-ES"/>
        </w:rPr>
        <w:t>p.</w:t>
      </w:r>
      <w:r w:rsidRPr="00717BE6">
        <w:rPr>
          <w:rFonts w:ascii="Times New Roman" w:eastAsia="Calibri" w:hAnsi="Times New Roman" w:cs="Times New Roman"/>
          <w:noProof/>
          <w:sz w:val="24"/>
          <w:szCs w:val="24"/>
          <w:lang w:val="es-ES"/>
        </w:rPr>
        <w:t>. 251-281). México</w:t>
      </w:r>
      <w:r w:rsidR="00E53589"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 xml:space="preserve"> D</w:t>
      </w:r>
      <w:r w:rsidR="00E53589" w:rsidRPr="00717BE6">
        <w:rPr>
          <w:rFonts w:ascii="Times New Roman" w:eastAsia="Calibri" w:hAnsi="Times New Roman" w:cs="Times New Roman"/>
          <w:noProof/>
          <w:sz w:val="24"/>
          <w:szCs w:val="24"/>
          <w:lang w:val="es-ES"/>
        </w:rPr>
        <w:t>.</w:t>
      </w:r>
      <w:r w:rsidRPr="00717BE6">
        <w:rPr>
          <w:rFonts w:ascii="Times New Roman" w:eastAsia="Calibri" w:hAnsi="Times New Roman" w:cs="Times New Roman"/>
          <w:noProof/>
          <w:sz w:val="24"/>
          <w:szCs w:val="24"/>
          <w:lang w:val="es-ES"/>
        </w:rPr>
        <w:t>F: ANUIES.</w:t>
      </w:r>
    </w:p>
    <w:p w:rsidR="009060AC" w:rsidRPr="00586F85" w:rsidRDefault="002A5DD7" w:rsidP="00717BE6">
      <w:pPr>
        <w:pStyle w:val="Bibliografa"/>
        <w:spacing w:after="0" w:line="360" w:lineRule="auto"/>
        <w:ind w:left="720" w:hanging="720"/>
        <w:jc w:val="both"/>
        <w:rPr>
          <w:rFonts w:ascii="Arial" w:hAnsi="Arial" w:cs="Arial"/>
          <w:b/>
          <w:sz w:val="24"/>
          <w:szCs w:val="24"/>
        </w:rPr>
      </w:pPr>
      <w:r w:rsidRPr="00717BE6">
        <w:rPr>
          <w:rFonts w:ascii="Times New Roman" w:eastAsia="Calibri" w:hAnsi="Times New Roman" w:cs="Times New Roman"/>
          <w:noProof/>
          <w:sz w:val="24"/>
          <w:szCs w:val="24"/>
          <w:lang w:val="es-ES"/>
        </w:rPr>
        <w:fldChar w:fldCharType="end"/>
      </w:r>
    </w:p>
    <w:sectPr w:rsidR="009060AC" w:rsidRPr="00586F85" w:rsidSect="009A6D29">
      <w:headerReference w:type="default" r:id="rId11"/>
      <w:footerReference w:type="default" r:id="rId12"/>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768" w:rsidRDefault="00CC1768" w:rsidP="006C7D1A">
      <w:pPr>
        <w:spacing w:after="0" w:line="240" w:lineRule="auto"/>
      </w:pPr>
      <w:r>
        <w:separator/>
      </w:r>
    </w:p>
  </w:endnote>
  <w:endnote w:type="continuationSeparator" w:id="0">
    <w:p w:rsidR="00CC1768" w:rsidRDefault="00CC1768" w:rsidP="006C7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431678"/>
      <w:docPartObj>
        <w:docPartGallery w:val="Page Numbers (Bottom of Page)"/>
        <w:docPartUnique/>
      </w:docPartObj>
    </w:sdtPr>
    <w:sdtEndPr/>
    <w:sdtContent>
      <w:p w:rsidR="001C1BF7" w:rsidRDefault="00601B12">
        <w:pPr>
          <w:pStyle w:val="Piedepgina"/>
          <w:jc w:val="center"/>
        </w:pPr>
        <w:r>
          <w:rPr>
            <w:rFonts w:cs="Calibri"/>
            <w:b/>
          </w:rPr>
          <w:t xml:space="preserve">Vol. 5, Núm. </w:t>
        </w:r>
        <w:r w:rsidR="00717BE6" w:rsidRPr="00CA757A">
          <w:rPr>
            <w:rFonts w:cs="Calibri"/>
            <w:b/>
          </w:rPr>
          <w:t>0</w:t>
        </w:r>
        <w:r>
          <w:rPr>
            <w:rFonts w:cs="Calibri"/>
            <w:b/>
          </w:rPr>
          <w:t>9</w:t>
        </w:r>
        <w:r w:rsidR="00717BE6" w:rsidRPr="00CA757A">
          <w:rPr>
            <w:rFonts w:cs="Calibri"/>
            <w:b/>
          </w:rPr>
          <w:t xml:space="preserve">                  </w:t>
        </w:r>
        <w:r>
          <w:rPr>
            <w:rFonts w:cs="Calibri"/>
            <w:b/>
          </w:rPr>
          <w:t>Julio - Diciembre  2014</w:t>
        </w:r>
        <w:r w:rsidR="00717BE6" w:rsidRPr="00CA757A">
          <w:rPr>
            <w:rFonts w:cs="Calibri"/>
            <w:b/>
          </w:rPr>
          <w:t xml:space="preserve">           RIDE</w:t>
        </w:r>
      </w:p>
    </w:sdtContent>
  </w:sdt>
  <w:p w:rsidR="001C1BF7" w:rsidRDefault="001C1B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768" w:rsidRDefault="00CC1768" w:rsidP="006C7D1A">
      <w:pPr>
        <w:spacing w:after="0" w:line="240" w:lineRule="auto"/>
      </w:pPr>
      <w:r>
        <w:separator/>
      </w:r>
    </w:p>
  </w:footnote>
  <w:footnote w:type="continuationSeparator" w:id="0">
    <w:p w:rsidR="00CC1768" w:rsidRDefault="00CC1768" w:rsidP="006C7D1A">
      <w:pPr>
        <w:spacing w:after="0" w:line="240" w:lineRule="auto"/>
      </w:pPr>
      <w:r>
        <w:continuationSeparator/>
      </w:r>
    </w:p>
  </w:footnote>
  <w:footnote w:id="1">
    <w:p w:rsidR="001C1BF7" w:rsidRDefault="001C1BF7" w:rsidP="004F12DB">
      <w:pPr>
        <w:pStyle w:val="Textonotapie"/>
        <w:jc w:val="both"/>
      </w:pPr>
      <w:r>
        <w:rPr>
          <w:rStyle w:val="Refdenotaalpie"/>
        </w:rPr>
        <w:footnoteRef/>
      </w:r>
      <w:r>
        <w:t xml:space="preserve"> Educación; vinculación de la educación con las necesidades sociales y económicas; evaluación de la educación; cultura y deporte; y ciencia, tecnología e innovación. </w:t>
      </w:r>
    </w:p>
  </w:footnote>
  <w:footnote w:id="2">
    <w:p w:rsidR="001C1BF7" w:rsidRDefault="001C1BF7">
      <w:pPr>
        <w:pStyle w:val="Textonotapie"/>
      </w:pPr>
      <w:r>
        <w:rPr>
          <w:rStyle w:val="Refdenotaalpie"/>
        </w:rPr>
        <w:footnoteRef/>
      </w:r>
      <w:r>
        <w:t xml:space="preserve"> Proyecto que optimizó los beneficios de la globalización y la innovación de las Pyme documentado por </w:t>
      </w:r>
      <w:r>
        <w:rPr>
          <w:noProof/>
        </w:rPr>
        <w:t xml:space="preserve">Ahonen &amp; Hämäläinen, (2012) </w:t>
      </w:r>
      <w:r w:rsidRPr="0000565D">
        <w:rPr>
          <w:sz w:val="22"/>
          <w:szCs w:val="22"/>
        </w:rPr>
        <w:t xml:space="preserve">CLIQ: A </w:t>
      </w:r>
      <w:proofErr w:type="spellStart"/>
      <w:r w:rsidRPr="0000565D">
        <w:rPr>
          <w:sz w:val="22"/>
          <w:szCs w:val="22"/>
        </w:rPr>
        <w:t>Practical</w:t>
      </w:r>
      <w:proofErr w:type="spellEnd"/>
      <w:r w:rsidRPr="0000565D">
        <w:rPr>
          <w:sz w:val="22"/>
          <w:szCs w:val="22"/>
        </w:rPr>
        <w:t xml:space="preserve"> </w:t>
      </w:r>
      <w:proofErr w:type="spellStart"/>
      <w:r w:rsidRPr="0000565D">
        <w:rPr>
          <w:sz w:val="22"/>
          <w:szCs w:val="22"/>
        </w:rPr>
        <w:t>Approach</w:t>
      </w:r>
      <w:proofErr w:type="spellEnd"/>
      <w:r w:rsidRPr="0000565D">
        <w:rPr>
          <w:sz w:val="22"/>
          <w:szCs w:val="22"/>
        </w:rPr>
        <w:t xml:space="preserve"> to </w:t>
      </w:r>
      <w:proofErr w:type="spellStart"/>
      <w:r w:rsidRPr="0000565D">
        <w:rPr>
          <w:sz w:val="22"/>
          <w:szCs w:val="22"/>
        </w:rPr>
        <w:t>the</w:t>
      </w:r>
      <w:proofErr w:type="spellEnd"/>
      <w:r w:rsidRPr="0000565D">
        <w:rPr>
          <w:sz w:val="22"/>
          <w:szCs w:val="22"/>
        </w:rPr>
        <w:t xml:space="preserve"> </w:t>
      </w:r>
      <w:proofErr w:type="spellStart"/>
      <w:r w:rsidRPr="0000565D">
        <w:rPr>
          <w:sz w:val="22"/>
          <w:szCs w:val="22"/>
        </w:rPr>
        <w:t>Quadruple</w:t>
      </w:r>
      <w:proofErr w:type="spellEnd"/>
      <w:r w:rsidRPr="0000565D">
        <w:rPr>
          <w:sz w:val="22"/>
          <w:szCs w:val="22"/>
        </w:rPr>
        <w:t xml:space="preserve"> </w:t>
      </w:r>
      <w:proofErr w:type="spellStart"/>
      <w:r w:rsidRPr="0000565D">
        <w:rPr>
          <w:sz w:val="22"/>
          <w:szCs w:val="22"/>
        </w:rPr>
        <w:t>Helix</w:t>
      </w:r>
      <w:proofErr w:type="spellEnd"/>
      <w:r>
        <w:t xml:space="preserve"> </w:t>
      </w:r>
      <w:r w:rsidRPr="0000565D">
        <w:rPr>
          <w:sz w:val="22"/>
          <w:szCs w:val="22"/>
        </w:rPr>
        <w:t xml:space="preserve">and More Open </w:t>
      </w:r>
      <w:proofErr w:type="spellStart"/>
      <w:r w:rsidRPr="0000565D">
        <w:rPr>
          <w:sz w:val="22"/>
          <w:szCs w:val="22"/>
        </w:rPr>
        <w:t>Innovation</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BE6" w:rsidRDefault="00717BE6">
    <w:pPr>
      <w:pStyle w:val="Encabezado"/>
    </w:pPr>
    <w:r w:rsidRPr="00CA757A">
      <w:rPr>
        <w:rFonts w:cs="Calibri"/>
        <w:b/>
        <w:i/>
      </w:rPr>
      <w:t>Revista Iberoamericana para la Investigación y el Desarrollo Educativo</w:t>
    </w:r>
    <w:r w:rsidRPr="00CA757A">
      <w:rPr>
        <w:b/>
      </w:rPr>
      <w:t xml:space="preserve">  </w:t>
    </w:r>
    <w:r w:rsidRPr="00CA757A">
      <w:t xml:space="preserve">         </w:t>
    </w:r>
    <w:r>
      <w:t xml:space="preserve">                </w:t>
    </w:r>
    <w:r w:rsidRPr="00CA757A">
      <w:rPr>
        <w:rFonts w:cs="Calibri"/>
        <w:b/>
      </w:rPr>
      <w:t>ISSN 2007 - 7467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5A6E"/>
    <w:multiLevelType w:val="hybridMultilevel"/>
    <w:tmpl w:val="049C11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8923D81"/>
    <w:multiLevelType w:val="hybridMultilevel"/>
    <w:tmpl w:val="63506B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C9A4749"/>
    <w:multiLevelType w:val="hybridMultilevel"/>
    <w:tmpl w:val="008A1A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D7B1AD3"/>
    <w:multiLevelType w:val="hybridMultilevel"/>
    <w:tmpl w:val="832CC80E"/>
    <w:lvl w:ilvl="0" w:tplc="0C0A000F">
      <w:start w:val="1"/>
      <w:numFmt w:val="decimal"/>
      <w:lvlText w:val="%1."/>
      <w:lvlJc w:val="left"/>
      <w:pPr>
        <w:ind w:left="720" w:hanging="360"/>
      </w:pPr>
      <w:rPr>
        <w:rFonts w:hint="default"/>
      </w:rPr>
    </w:lvl>
    <w:lvl w:ilvl="1" w:tplc="080A0013">
      <w:start w:val="1"/>
      <w:numFmt w:val="upperRoman"/>
      <w:lvlText w:val="%2."/>
      <w:lvlJc w:val="righ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D0F5DED"/>
    <w:multiLevelType w:val="hybridMultilevel"/>
    <w:tmpl w:val="18DCFA9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EE9"/>
    <w:rsid w:val="0000565D"/>
    <w:rsid w:val="00014231"/>
    <w:rsid w:val="00015913"/>
    <w:rsid w:val="000223D8"/>
    <w:rsid w:val="00024909"/>
    <w:rsid w:val="00026285"/>
    <w:rsid w:val="00030EF9"/>
    <w:rsid w:val="0003157A"/>
    <w:rsid w:val="00035F69"/>
    <w:rsid w:val="0005155C"/>
    <w:rsid w:val="00060182"/>
    <w:rsid w:val="00064A82"/>
    <w:rsid w:val="00074AC9"/>
    <w:rsid w:val="00076AEC"/>
    <w:rsid w:val="000B1A15"/>
    <w:rsid w:val="000B6051"/>
    <w:rsid w:val="000B76DB"/>
    <w:rsid w:val="000E3C8E"/>
    <w:rsid w:val="000E6C87"/>
    <w:rsid w:val="000F5843"/>
    <w:rsid w:val="000F67F4"/>
    <w:rsid w:val="000F7140"/>
    <w:rsid w:val="000F7B91"/>
    <w:rsid w:val="00102334"/>
    <w:rsid w:val="00126097"/>
    <w:rsid w:val="0014453B"/>
    <w:rsid w:val="00146498"/>
    <w:rsid w:val="00154C6A"/>
    <w:rsid w:val="001643A9"/>
    <w:rsid w:val="001656A3"/>
    <w:rsid w:val="0018040F"/>
    <w:rsid w:val="00181C19"/>
    <w:rsid w:val="00183936"/>
    <w:rsid w:val="001863D9"/>
    <w:rsid w:val="00187307"/>
    <w:rsid w:val="001A2A16"/>
    <w:rsid w:val="001A4905"/>
    <w:rsid w:val="001A6048"/>
    <w:rsid w:val="001A7663"/>
    <w:rsid w:val="001B18A6"/>
    <w:rsid w:val="001B2C6B"/>
    <w:rsid w:val="001C1BF7"/>
    <w:rsid w:val="001C2342"/>
    <w:rsid w:val="001C4CB4"/>
    <w:rsid w:val="001C6DD9"/>
    <w:rsid w:val="001D10F9"/>
    <w:rsid w:val="001D2B4A"/>
    <w:rsid w:val="001D2FB7"/>
    <w:rsid w:val="001F4EDF"/>
    <w:rsid w:val="001F69D1"/>
    <w:rsid w:val="002037E7"/>
    <w:rsid w:val="00210BC4"/>
    <w:rsid w:val="002130C3"/>
    <w:rsid w:val="00224730"/>
    <w:rsid w:val="00230F07"/>
    <w:rsid w:val="002325A0"/>
    <w:rsid w:val="00232EA1"/>
    <w:rsid w:val="00236D38"/>
    <w:rsid w:val="002370BC"/>
    <w:rsid w:val="00245E53"/>
    <w:rsid w:val="00252497"/>
    <w:rsid w:val="00252BB7"/>
    <w:rsid w:val="00254E86"/>
    <w:rsid w:val="00255878"/>
    <w:rsid w:val="002579B5"/>
    <w:rsid w:val="0026395A"/>
    <w:rsid w:val="00270FB5"/>
    <w:rsid w:val="00272878"/>
    <w:rsid w:val="00272C80"/>
    <w:rsid w:val="00273676"/>
    <w:rsid w:val="00297CC5"/>
    <w:rsid w:val="002A1473"/>
    <w:rsid w:val="002A5DD7"/>
    <w:rsid w:val="002B369A"/>
    <w:rsid w:val="002B6DF2"/>
    <w:rsid w:val="002B77CD"/>
    <w:rsid w:val="002D148A"/>
    <w:rsid w:val="002D4E7D"/>
    <w:rsid w:val="002E2257"/>
    <w:rsid w:val="00311626"/>
    <w:rsid w:val="00314FAD"/>
    <w:rsid w:val="003174F6"/>
    <w:rsid w:val="00330C20"/>
    <w:rsid w:val="00344E85"/>
    <w:rsid w:val="003468EA"/>
    <w:rsid w:val="00347065"/>
    <w:rsid w:val="00357B44"/>
    <w:rsid w:val="00357E99"/>
    <w:rsid w:val="00370AA7"/>
    <w:rsid w:val="003762B1"/>
    <w:rsid w:val="00383067"/>
    <w:rsid w:val="003A2E8B"/>
    <w:rsid w:val="003B326D"/>
    <w:rsid w:val="003B749A"/>
    <w:rsid w:val="003C1D06"/>
    <w:rsid w:val="003C389F"/>
    <w:rsid w:val="003C4A01"/>
    <w:rsid w:val="003C62B9"/>
    <w:rsid w:val="003C7CAF"/>
    <w:rsid w:val="003D1E41"/>
    <w:rsid w:val="003D58B5"/>
    <w:rsid w:val="003F0C5B"/>
    <w:rsid w:val="003F6072"/>
    <w:rsid w:val="00402516"/>
    <w:rsid w:val="00403293"/>
    <w:rsid w:val="004079DB"/>
    <w:rsid w:val="00415463"/>
    <w:rsid w:val="0042119C"/>
    <w:rsid w:val="00436A35"/>
    <w:rsid w:val="0043760F"/>
    <w:rsid w:val="004426AF"/>
    <w:rsid w:val="0045359E"/>
    <w:rsid w:val="004715D1"/>
    <w:rsid w:val="00476985"/>
    <w:rsid w:val="004925EE"/>
    <w:rsid w:val="004A2753"/>
    <w:rsid w:val="004C4D04"/>
    <w:rsid w:val="004E1FE9"/>
    <w:rsid w:val="004F12DB"/>
    <w:rsid w:val="00531123"/>
    <w:rsid w:val="00554103"/>
    <w:rsid w:val="00564A07"/>
    <w:rsid w:val="00566D50"/>
    <w:rsid w:val="00574533"/>
    <w:rsid w:val="00583874"/>
    <w:rsid w:val="00584F3D"/>
    <w:rsid w:val="00586239"/>
    <w:rsid w:val="00586F85"/>
    <w:rsid w:val="00592E0C"/>
    <w:rsid w:val="00593B17"/>
    <w:rsid w:val="005A1E9F"/>
    <w:rsid w:val="005A36A1"/>
    <w:rsid w:val="005A5E35"/>
    <w:rsid w:val="005B5218"/>
    <w:rsid w:val="005E59F3"/>
    <w:rsid w:val="005E77B5"/>
    <w:rsid w:val="005F2600"/>
    <w:rsid w:val="005F43CD"/>
    <w:rsid w:val="00601B12"/>
    <w:rsid w:val="00605C01"/>
    <w:rsid w:val="00610857"/>
    <w:rsid w:val="006121F5"/>
    <w:rsid w:val="00613320"/>
    <w:rsid w:val="00623BC2"/>
    <w:rsid w:val="0062465D"/>
    <w:rsid w:val="00627516"/>
    <w:rsid w:val="00633EFD"/>
    <w:rsid w:val="006455D7"/>
    <w:rsid w:val="00653CF1"/>
    <w:rsid w:val="0066149C"/>
    <w:rsid w:val="0066430F"/>
    <w:rsid w:val="00664ABD"/>
    <w:rsid w:val="006662D3"/>
    <w:rsid w:val="0066791C"/>
    <w:rsid w:val="00685303"/>
    <w:rsid w:val="00690876"/>
    <w:rsid w:val="006A442D"/>
    <w:rsid w:val="006A4C7D"/>
    <w:rsid w:val="006C1624"/>
    <w:rsid w:val="006C1FE2"/>
    <w:rsid w:val="006C3E55"/>
    <w:rsid w:val="006C4C20"/>
    <w:rsid w:val="006C7D1A"/>
    <w:rsid w:val="006E7B71"/>
    <w:rsid w:val="006F141C"/>
    <w:rsid w:val="00711E76"/>
    <w:rsid w:val="00712572"/>
    <w:rsid w:val="00717BE6"/>
    <w:rsid w:val="00720E6E"/>
    <w:rsid w:val="007231C9"/>
    <w:rsid w:val="007423B8"/>
    <w:rsid w:val="0074240D"/>
    <w:rsid w:val="00757657"/>
    <w:rsid w:val="00763EB8"/>
    <w:rsid w:val="00767AF4"/>
    <w:rsid w:val="00767BC8"/>
    <w:rsid w:val="007751A2"/>
    <w:rsid w:val="00781185"/>
    <w:rsid w:val="0078315C"/>
    <w:rsid w:val="007902B8"/>
    <w:rsid w:val="00790BFD"/>
    <w:rsid w:val="00791AB0"/>
    <w:rsid w:val="0079328A"/>
    <w:rsid w:val="0079382D"/>
    <w:rsid w:val="007C0324"/>
    <w:rsid w:val="007C4D36"/>
    <w:rsid w:val="007E3934"/>
    <w:rsid w:val="007F2A0D"/>
    <w:rsid w:val="007F4F9D"/>
    <w:rsid w:val="00802BFC"/>
    <w:rsid w:val="00805773"/>
    <w:rsid w:val="0081594E"/>
    <w:rsid w:val="008400B2"/>
    <w:rsid w:val="008427B7"/>
    <w:rsid w:val="00842A37"/>
    <w:rsid w:val="0084483D"/>
    <w:rsid w:val="00854744"/>
    <w:rsid w:val="00860647"/>
    <w:rsid w:val="00861DB5"/>
    <w:rsid w:val="00865FBC"/>
    <w:rsid w:val="00892E5C"/>
    <w:rsid w:val="008A10E6"/>
    <w:rsid w:val="008B25BD"/>
    <w:rsid w:val="008B2B3C"/>
    <w:rsid w:val="008B4F49"/>
    <w:rsid w:val="008C3793"/>
    <w:rsid w:val="008E4EEC"/>
    <w:rsid w:val="008F1D20"/>
    <w:rsid w:val="008F2AC9"/>
    <w:rsid w:val="008F7AD6"/>
    <w:rsid w:val="0090011C"/>
    <w:rsid w:val="00900366"/>
    <w:rsid w:val="009011EB"/>
    <w:rsid w:val="009060AC"/>
    <w:rsid w:val="00907B59"/>
    <w:rsid w:val="00912969"/>
    <w:rsid w:val="00915ACD"/>
    <w:rsid w:val="00941403"/>
    <w:rsid w:val="0094320C"/>
    <w:rsid w:val="00953A40"/>
    <w:rsid w:val="00961456"/>
    <w:rsid w:val="00967EE9"/>
    <w:rsid w:val="00967F2A"/>
    <w:rsid w:val="00974BBD"/>
    <w:rsid w:val="00982C79"/>
    <w:rsid w:val="00990B5C"/>
    <w:rsid w:val="0099467A"/>
    <w:rsid w:val="009A585D"/>
    <w:rsid w:val="009A61F9"/>
    <w:rsid w:val="009A6D29"/>
    <w:rsid w:val="009B077F"/>
    <w:rsid w:val="009C3DCD"/>
    <w:rsid w:val="009C588E"/>
    <w:rsid w:val="009C7BFA"/>
    <w:rsid w:val="009D1E79"/>
    <w:rsid w:val="009E5984"/>
    <w:rsid w:val="009E5D49"/>
    <w:rsid w:val="009F4734"/>
    <w:rsid w:val="00A104BC"/>
    <w:rsid w:val="00A14A5D"/>
    <w:rsid w:val="00A221D1"/>
    <w:rsid w:val="00A2432D"/>
    <w:rsid w:val="00A246E2"/>
    <w:rsid w:val="00A2777E"/>
    <w:rsid w:val="00A4241C"/>
    <w:rsid w:val="00A54900"/>
    <w:rsid w:val="00A609CD"/>
    <w:rsid w:val="00A67507"/>
    <w:rsid w:val="00A70191"/>
    <w:rsid w:val="00A707CE"/>
    <w:rsid w:val="00A80066"/>
    <w:rsid w:val="00A858E4"/>
    <w:rsid w:val="00A91CBD"/>
    <w:rsid w:val="00A92CD2"/>
    <w:rsid w:val="00AA68D4"/>
    <w:rsid w:val="00AB5BAF"/>
    <w:rsid w:val="00AC2841"/>
    <w:rsid w:val="00AD13B4"/>
    <w:rsid w:val="00AD2E69"/>
    <w:rsid w:val="00AD3509"/>
    <w:rsid w:val="00AD7254"/>
    <w:rsid w:val="00AD7559"/>
    <w:rsid w:val="00AE014F"/>
    <w:rsid w:val="00AE6D5B"/>
    <w:rsid w:val="00AF6C1F"/>
    <w:rsid w:val="00B1667D"/>
    <w:rsid w:val="00B21A77"/>
    <w:rsid w:val="00B2607F"/>
    <w:rsid w:val="00B33E84"/>
    <w:rsid w:val="00B43D6A"/>
    <w:rsid w:val="00B65EA0"/>
    <w:rsid w:val="00B81A1A"/>
    <w:rsid w:val="00B8322C"/>
    <w:rsid w:val="00B84847"/>
    <w:rsid w:val="00BA2BB3"/>
    <w:rsid w:val="00BB13AC"/>
    <w:rsid w:val="00BB2240"/>
    <w:rsid w:val="00BB386B"/>
    <w:rsid w:val="00BB3B8D"/>
    <w:rsid w:val="00BC1BEA"/>
    <w:rsid w:val="00BC751B"/>
    <w:rsid w:val="00BD1915"/>
    <w:rsid w:val="00BD35B8"/>
    <w:rsid w:val="00BE541A"/>
    <w:rsid w:val="00BF7200"/>
    <w:rsid w:val="00C06BE1"/>
    <w:rsid w:val="00C17249"/>
    <w:rsid w:val="00C20191"/>
    <w:rsid w:val="00C316F3"/>
    <w:rsid w:val="00C5353B"/>
    <w:rsid w:val="00C57151"/>
    <w:rsid w:val="00C70153"/>
    <w:rsid w:val="00C7167D"/>
    <w:rsid w:val="00C829E6"/>
    <w:rsid w:val="00C84037"/>
    <w:rsid w:val="00C87A7C"/>
    <w:rsid w:val="00C95E96"/>
    <w:rsid w:val="00CA4034"/>
    <w:rsid w:val="00CB338F"/>
    <w:rsid w:val="00CC1768"/>
    <w:rsid w:val="00CD2B25"/>
    <w:rsid w:val="00CD39B0"/>
    <w:rsid w:val="00CF43DE"/>
    <w:rsid w:val="00CF76E7"/>
    <w:rsid w:val="00D02B39"/>
    <w:rsid w:val="00D23438"/>
    <w:rsid w:val="00D30C5D"/>
    <w:rsid w:val="00D345BF"/>
    <w:rsid w:val="00D43E43"/>
    <w:rsid w:val="00D60098"/>
    <w:rsid w:val="00D667EB"/>
    <w:rsid w:val="00D71797"/>
    <w:rsid w:val="00D72320"/>
    <w:rsid w:val="00D858E0"/>
    <w:rsid w:val="00D93DFA"/>
    <w:rsid w:val="00D940AA"/>
    <w:rsid w:val="00D976E9"/>
    <w:rsid w:val="00DA41BD"/>
    <w:rsid w:val="00DA4D95"/>
    <w:rsid w:val="00DA7552"/>
    <w:rsid w:val="00DB34B8"/>
    <w:rsid w:val="00DC6CBE"/>
    <w:rsid w:val="00DC79A1"/>
    <w:rsid w:val="00DD2904"/>
    <w:rsid w:val="00DD4D93"/>
    <w:rsid w:val="00DD74A1"/>
    <w:rsid w:val="00DE02F7"/>
    <w:rsid w:val="00DE5DB8"/>
    <w:rsid w:val="00DE6723"/>
    <w:rsid w:val="00DE739A"/>
    <w:rsid w:val="00DF4DAD"/>
    <w:rsid w:val="00E04F7E"/>
    <w:rsid w:val="00E05303"/>
    <w:rsid w:val="00E053DE"/>
    <w:rsid w:val="00E05419"/>
    <w:rsid w:val="00E12AF7"/>
    <w:rsid w:val="00E1629E"/>
    <w:rsid w:val="00E20E06"/>
    <w:rsid w:val="00E24888"/>
    <w:rsid w:val="00E31207"/>
    <w:rsid w:val="00E36B92"/>
    <w:rsid w:val="00E4155E"/>
    <w:rsid w:val="00E45052"/>
    <w:rsid w:val="00E45DA3"/>
    <w:rsid w:val="00E53589"/>
    <w:rsid w:val="00E60434"/>
    <w:rsid w:val="00E6465D"/>
    <w:rsid w:val="00E76D4B"/>
    <w:rsid w:val="00E912C0"/>
    <w:rsid w:val="00E96B83"/>
    <w:rsid w:val="00EB166F"/>
    <w:rsid w:val="00EB5FC3"/>
    <w:rsid w:val="00EC15AB"/>
    <w:rsid w:val="00EC4947"/>
    <w:rsid w:val="00EC570E"/>
    <w:rsid w:val="00EC6D90"/>
    <w:rsid w:val="00EC7E2A"/>
    <w:rsid w:val="00ED20CC"/>
    <w:rsid w:val="00ED22B6"/>
    <w:rsid w:val="00ED381E"/>
    <w:rsid w:val="00EE0329"/>
    <w:rsid w:val="00EE10AC"/>
    <w:rsid w:val="00EE1BCB"/>
    <w:rsid w:val="00EE1E9E"/>
    <w:rsid w:val="00EE6A90"/>
    <w:rsid w:val="00F02654"/>
    <w:rsid w:val="00F02B91"/>
    <w:rsid w:val="00F07838"/>
    <w:rsid w:val="00F113AC"/>
    <w:rsid w:val="00F11791"/>
    <w:rsid w:val="00F141B3"/>
    <w:rsid w:val="00F15B7C"/>
    <w:rsid w:val="00F21FA1"/>
    <w:rsid w:val="00F2422D"/>
    <w:rsid w:val="00F25065"/>
    <w:rsid w:val="00F27BC7"/>
    <w:rsid w:val="00F30257"/>
    <w:rsid w:val="00F35F71"/>
    <w:rsid w:val="00F456F7"/>
    <w:rsid w:val="00F7154C"/>
    <w:rsid w:val="00F732DB"/>
    <w:rsid w:val="00F8340C"/>
    <w:rsid w:val="00F9723F"/>
    <w:rsid w:val="00F97DB1"/>
    <w:rsid w:val="00FB5417"/>
    <w:rsid w:val="00FB72C6"/>
    <w:rsid w:val="00FF030C"/>
    <w:rsid w:val="00FF2E12"/>
    <w:rsid w:val="00FF2E1F"/>
    <w:rsid w:val="00FF4C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C7D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7D1A"/>
    <w:rPr>
      <w:sz w:val="20"/>
      <w:szCs w:val="20"/>
    </w:rPr>
  </w:style>
  <w:style w:type="character" w:styleId="Refdenotaalpie">
    <w:name w:val="footnote reference"/>
    <w:basedOn w:val="Fuentedeprrafopredeter"/>
    <w:uiPriority w:val="99"/>
    <w:semiHidden/>
    <w:unhideWhenUsed/>
    <w:rsid w:val="006C7D1A"/>
    <w:rPr>
      <w:vertAlign w:val="superscript"/>
    </w:rPr>
  </w:style>
  <w:style w:type="paragraph" w:styleId="Prrafodelista">
    <w:name w:val="List Paragraph"/>
    <w:basedOn w:val="Normal"/>
    <w:uiPriority w:val="34"/>
    <w:qFormat/>
    <w:rsid w:val="00E76D4B"/>
    <w:pPr>
      <w:spacing w:after="200" w:line="276" w:lineRule="auto"/>
      <w:ind w:left="720"/>
      <w:contextualSpacing/>
    </w:pPr>
    <w:rPr>
      <w:rFonts w:ascii="Calibri" w:eastAsia="PMingLiU" w:hAnsi="Calibri" w:cs="Times New Roman"/>
      <w:lang w:val="en-US" w:eastAsia="zh-TW"/>
    </w:rPr>
  </w:style>
  <w:style w:type="character" w:customStyle="1" w:styleId="apple-converted-space">
    <w:name w:val="apple-converted-space"/>
    <w:basedOn w:val="Fuentedeprrafopredeter"/>
    <w:rsid w:val="00854744"/>
  </w:style>
  <w:style w:type="paragraph" w:styleId="Bibliografa">
    <w:name w:val="Bibliography"/>
    <w:basedOn w:val="Normal"/>
    <w:next w:val="Normal"/>
    <w:uiPriority w:val="37"/>
    <w:unhideWhenUsed/>
    <w:rsid w:val="00E24888"/>
  </w:style>
  <w:style w:type="paragraph" w:styleId="Encabezado">
    <w:name w:val="header"/>
    <w:basedOn w:val="Normal"/>
    <w:link w:val="EncabezadoCar"/>
    <w:uiPriority w:val="99"/>
    <w:unhideWhenUsed/>
    <w:rsid w:val="00232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25A0"/>
  </w:style>
  <w:style w:type="paragraph" w:styleId="Piedepgina">
    <w:name w:val="footer"/>
    <w:basedOn w:val="Normal"/>
    <w:link w:val="PiedepginaCar"/>
    <w:uiPriority w:val="99"/>
    <w:unhideWhenUsed/>
    <w:rsid w:val="002325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25A0"/>
  </w:style>
  <w:style w:type="character" w:styleId="Hipervnculo">
    <w:name w:val="Hyperlink"/>
    <w:basedOn w:val="Fuentedeprrafopredeter"/>
    <w:uiPriority w:val="99"/>
    <w:unhideWhenUsed/>
    <w:rsid w:val="004F12DB"/>
    <w:rPr>
      <w:color w:val="0563C1" w:themeColor="hyperlink"/>
      <w:u w:val="single"/>
    </w:rPr>
  </w:style>
  <w:style w:type="paragraph" w:styleId="Ttulo">
    <w:name w:val="Title"/>
    <w:basedOn w:val="Normal"/>
    <w:next w:val="Normal"/>
    <w:link w:val="TtuloCar"/>
    <w:uiPriority w:val="10"/>
    <w:qFormat/>
    <w:rsid w:val="00C840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4037"/>
    <w:rPr>
      <w:rFonts w:asciiTheme="majorHAnsi" w:eastAsiaTheme="majorEastAsia" w:hAnsiTheme="majorHAnsi" w:cstheme="majorBidi"/>
      <w:spacing w:val="-10"/>
      <w:kern w:val="28"/>
      <w:sz w:val="56"/>
      <w:szCs w:val="56"/>
    </w:rPr>
  </w:style>
  <w:style w:type="table" w:customStyle="1" w:styleId="Tabladecuadrcula1clara1">
    <w:name w:val="Tabla de cuadrícula 1 clara1"/>
    <w:basedOn w:val="Tablanormal"/>
    <w:uiPriority w:val="46"/>
    <w:rsid w:val="00C840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ntinuarlista">
    <w:name w:val="List Continue"/>
    <w:basedOn w:val="Normal"/>
    <w:rsid w:val="00E1629E"/>
    <w:pPr>
      <w:spacing w:after="120" w:line="240" w:lineRule="auto"/>
      <w:ind w:left="283"/>
    </w:pPr>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E1629E"/>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1629E"/>
    <w:rPr>
      <w:rFonts w:eastAsiaTheme="minorEastAsia"/>
      <w:color w:val="5A5A5A" w:themeColor="text1" w:themeTint="A5"/>
      <w:spacing w:val="15"/>
    </w:rPr>
  </w:style>
  <w:style w:type="paragraph" w:styleId="Epgrafe">
    <w:name w:val="caption"/>
    <w:basedOn w:val="Normal"/>
    <w:next w:val="Normal"/>
    <w:uiPriority w:val="35"/>
    <w:unhideWhenUsed/>
    <w:qFormat/>
    <w:rsid w:val="006C1624"/>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A701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191"/>
    <w:rPr>
      <w:rFonts w:ascii="Tahoma" w:hAnsi="Tahoma" w:cs="Tahoma"/>
      <w:sz w:val="16"/>
      <w:szCs w:val="16"/>
    </w:rPr>
  </w:style>
  <w:style w:type="paragraph" w:styleId="Sinespaciado">
    <w:name w:val="No Spacing"/>
    <w:uiPriority w:val="1"/>
    <w:qFormat/>
    <w:rsid w:val="00FB72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6C7D1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C7D1A"/>
    <w:rPr>
      <w:sz w:val="20"/>
      <w:szCs w:val="20"/>
    </w:rPr>
  </w:style>
  <w:style w:type="character" w:styleId="Refdenotaalpie">
    <w:name w:val="footnote reference"/>
    <w:basedOn w:val="Fuentedeprrafopredeter"/>
    <w:uiPriority w:val="99"/>
    <w:semiHidden/>
    <w:unhideWhenUsed/>
    <w:rsid w:val="006C7D1A"/>
    <w:rPr>
      <w:vertAlign w:val="superscript"/>
    </w:rPr>
  </w:style>
  <w:style w:type="paragraph" w:styleId="Prrafodelista">
    <w:name w:val="List Paragraph"/>
    <w:basedOn w:val="Normal"/>
    <w:uiPriority w:val="34"/>
    <w:qFormat/>
    <w:rsid w:val="00E76D4B"/>
    <w:pPr>
      <w:spacing w:after="200" w:line="276" w:lineRule="auto"/>
      <w:ind w:left="720"/>
      <w:contextualSpacing/>
    </w:pPr>
    <w:rPr>
      <w:rFonts w:ascii="Calibri" w:eastAsia="PMingLiU" w:hAnsi="Calibri" w:cs="Times New Roman"/>
      <w:lang w:val="en-US" w:eastAsia="zh-TW"/>
    </w:rPr>
  </w:style>
  <w:style w:type="character" w:customStyle="1" w:styleId="apple-converted-space">
    <w:name w:val="apple-converted-space"/>
    <w:basedOn w:val="Fuentedeprrafopredeter"/>
    <w:rsid w:val="00854744"/>
  </w:style>
  <w:style w:type="paragraph" w:styleId="Bibliografa">
    <w:name w:val="Bibliography"/>
    <w:basedOn w:val="Normal"/>
    <w:next w:val="Normal"/>
    <w:uiPriority w:val="37"/>
    <w:unhideWhenUsed/>
    <w:rsid w:val="00E24888"/>
  </w:style>
  <w:style w:type="paragraph" w:styleId="Encabezado">
    <w:name w:val="header"/>
    <w:basedOn w:val="Normal"/>
    <w:link w:val="EncabezadoCar"/>
    <w:uiPriority w:val="99"/>
    <w:unhideWhenUsed/>
    <w:rsid w:val="002325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25A0"/>
  </w:style>
  <w:style w:type="paragraph" w:styleId="Piedepgina">
    <w:name w:val="footer"/>
    <w:basedOn w:val="Normal"/>
    <w:link w:val="PiedepginaCar"/>
    <w:uiPriority w:val="99"/>
    <w:unhideWhenUsed/>
    <w:rsid w:val="002325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25A0"/>
  </w:style>
  <w:style w:type="character" w:styleId="Hipervnculo">
    <w:name w:val="Hyperlink"/>
    <w:basedOn w:val="Fuentedeprrafopredeter"/>
    <w:uiPriority w:val="99"/>
    <w:unhideWhenUsed/>
    <w:rsid w:val="004F12DB"/>
    <w:rPr>
      <w:color w:val="0563C1" w:themeColor="hyperlink"/>
      <w:u w:val="single"/>
    </w:rPr>
  </w:style>
  <w:style w:type="paragraph" w:styleId="Ttulo">
    <w:name w:val="Title"/>
    <w:basedOn w:val="Normal"/>
    <w:next w:val="Normal"/>
    <w:link w:val="TtuloCar"/>
    <w:uiPriority w:val="10"/>
    <w:qFormat/>
    <w:rsid w:val="00C840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84037"/>
    <w:rPr>
      <w:rFonts w:asciiTheme="majorHAnsi" w:eastAsiaTheme="majorEastAsia" w:hAnsiTheme="majorHAnsi" w:cstheme="majorBidi"/>
      <w:spacing w:val="-10"/>
      <w:kern w:val="28"/>
      <w:sz w:val="56"/>
      <w:szCs w:val="56"/>
    </w:rPr>
  </w:style>
  <w:style w:type="table" w:customStyle="1" w:styleId="Tabladecuadrcula1clara1">
    <w:name w:val="Tabla de cuadrícula 1 clara1"/>
    <w:basedOn w:val="Tablanormal"/>
    <w:uiPriority w:val="46"/>
    <w:rsid w:val="00C840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ntinuarlista">
    <w:name w:val="List Continue"/>
    <w:basedOn w:val="Normal"/>
    <w:rsid w:val="00E1629E"/>
    <w:pPr>
      <w:spacing w:after="120" w:line="240" w:lineRule="auto"/>
      <w:ind w:left="283"/>
    </w:pPr>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E1629E"/>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E1629E"/>
    <w:rPr>
      <w:rFonts w:eastAsiaTheme="minorEastAsia"/>
      <w:color w:val="5A5A5A" w:themeColor="text1" w:themeTint="A5"/>
      <w:spacing w:val="15"/>
    </w:rPr>
  </w:style>
  <w:style w:type="paragraph" w:styleId="Epgrafe">
    <w:name w:val="caption"/>
    <w:basedOn w:val="Normal"/>
    <w:next w:val="Normal"/>
    <w:uiPriority w:val="35"/>
    <w:unhideWhenUsed/>
    <w:qFormat/>
    <w:rsid w:val="006C1624"/>
    <w:pPr>
      <w:spacing w:after="200" w:line="240" w:lineRule="auto"/>
    </w:pPr>
    <w:rPr>
      <w:i/>
      <w:iCs/>
      <w:color w:val="44546A" w:themeColor="text2"/>
      <w:sz w:val="18"/>
      <w:szCs w:val="18"/>
    </w:rPr>
  </w:style>
  <w:style w:type="paragraph" w:styleId="Textodeglobo">
    <w:name w:val="Balloon Text"/>
    <w:basedOn w:val="Normal"/>
    <w:link w:val="TextodegloboCar"/>
    <w:uiPriority w:val="99"/>
    <w:semiHidden/>
    <w:unhideWhenUsed/>
    <w:rsid w:val="00A701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191"/>
    <w:rPr>
      <w:rFonts w:ascii="Tahoma" w:hAnsi="Tahoma" w:cs="Tahoma"/>
      <w:sz w:val="16"/>
      <w:szCs w:val="16"/>
    </w:rPr>
  </w:style>
  <w:style w:type="paragraph" w:styleId="Sinespaciado">
    <w:name w:val="No Spacing"/>
    <w:uiPriority w:val="1"/>
    <w:qFormat/>
    <w:rsid w:val="00FB7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82551">
      <w:bodyDiv w:val="1"/>
      <w:marLeft w:val="0"/>
      <w:marRight w:val="0"/>
      <w:marTop w:val="0"/>
      <w:marBottom w:val="0"/>
      <w:divBdr>
        <w:top w:val="none" w:sz="0" w:space="0" w:color="auto"/>
        <w:left w:val="none" w:sz="0" w:space="0" w:color="auto"/>
        <w:bottom w:val="none" w:sz="0" w:space="0" w:color="auto"/>
        <w:right w:val="none" w:sz="0" w:space="0" w:color="auto"/>
      </w:divBdr>
    </w:div>
    <w:div w:id="64305000">
      <w:bodyDiv w:val="1"/>
      <w:marLeft w:val="0"/>
      <w:marRight w:val="0"/>
      <w:marTop w:val="0"/>
      <w:marBottom w:val="0"/>
      <w:divBdr>
        <w:top w:val="none" w:sz="0" w:space="0" w:color="auto"/>
        <w:left w:val="none" w:sz="0" w:space="0" w:color="auto"/>
        <w:bottom w:val="none" w:sz="0" w:space="0" w:color="auto"/>
        <w:right w:val="none" w:sz="0" w:space="0" w:color="auto"/>
      </w:divBdr>
    </w:div>
    <w:div w:id="179054701">
      <w:bodyDiv w:val="1"/>
      <w:marLeft w:val="0"/>
      <w:marRight w:val="0"/>
      <w:marTop w:val="0"/>
      <w:marBottom w:val="0"/>
      <w:divBdr>
        <w:top w:val="none" w:sz="0" w:space="0" w:color="auto"/>
        <w:left w:val="none" w:sz="0" w:space="0" w:color="auto"/>
        <w:bottom w:val="none" w:sz="0" w:space="0" w:color="auto"/>
        <w:right w:val="none" w:sz="0" w:space="0" w:color="auto"/>
      </w:divBdr>
    </w:div>
    <w:div w:id="234320813">
      <w:bodyDiv w:val="1"/>
      <w:marLeft w:val="0"/>
      <w:marRight w:val="0"/>
      <w:marTop w:val="0"/>
      <w:marBottom w:val="0"/>
      <w:divBdr>
        <w:top w:val="none" w:sz="0" w:space="0" w:color="auto"/>
        <w:left w:val="none" w:sz="0" w:space="0" w:color="auto"/>
        <w:bottom w:val="none" w:sz="0" w:space="0" w:color="auto"/>
        <w:right w:val="none" w:sz="0" w:space="0" w:color="auto"/>
      </w:divBdr>
    </w:div>
    <w:div w:id="304242455">
      <w:bodyDiv w:val="1"/>
      <w:marLeft w:val="0"/>
      <w:marRight w:val="0"/>
      <w:marTop w:val="0"/>
      <w:marBottom w:val="0"/>
      <w:divBdr>
        <w:top w:val="none" w:sz="0" w:space="0" w:color="auto"/>
        <w:left w:val="none" w:sz="0" w:space="0" w:color="auto"/>
        <w:bottom w:val="none" w:sz="0" w:space="0" w:color="auto"/>
        <w:right w:val="none" w:sz="0" w:space="0" w:color="auto"/>
      </w:divBdr>
    </w:div>
    <w:div w:id="319961905">
      <w:bodyDiv w:val="1"/>
      <w:marLeft w:val="0"/>
      <w:marRight w:val="0"/>
      <w:marTop w:val="0"/>
      <w:marBottom w:val="0"/>
      <w:divBdr>
        <w:top w:val="none" w:sz="0" w:space="0" w:color="auto"/>
        <w:left w:val="none" w:sz="0" w:space="0" w:color="auto"/>
        <w:bottom w:val="none" w:sz="0" w:space="0" w:color="auto"/>
        <w:right w:val="none" w:sz="0" w:space="0" w:color="auto"/>
      </w:divBdr>
    </w:div>
    <w:div w:id="333655245">
      <w:bodyDiv w:val="1"/>
      <w:marLeft w:val="0"/>
      <w:marRight w:val="0"/>
      <w:marTop w:val="0"/>
      <w:marBottom w:val="0"/>
      <w:divBdr>
        <w:top w:val="none" w:sz="0" w:space="0" w:color="auto"/>
        <w:left w:val="none" w:sz="0" w:space="0" w:color="auto"/>
        <w:bottom w:val="none" w:sz="0" w:space="0" w:color="auto"/>
        <w:right w:val="none" w:sz="0" w:space="0" w:color="auto"/>
      </w:divBdr>
    </w:div>
    <w:div w:id="353966506">
      <w:bodyDiv w:val="1"/>
      <w:marLeft w:val="0"/>
      <w:marRight w:val="0"/>
      <w:marTop w:val="0"/>
      <w:marBottom w:val="0"/>
      <w:divBdr>
        <w:top w:val="none" w:sz="0" w:space="0" w:color="auto"/>
        <w:left w:val="none" w:sz="0" w:space="0" w:color="auto"/>
        <w:bottom w:val="none" w:sz="0" w:space="0" w:color="auto"/>
        <w:right w:val="none" w:sz="0" w:space="0" w:color="auto"/>
      </w:divBdr>
    </w:div>
    <w:div w:id="354575012">
      <w:bodyDiv w:val="1"/>
      <w:marLeft w:val="0"/>
      <w:marRight w:val="0"/>
      <w:marTop w:val="0"/>
      <w:marBottom w:val="0"/>
      <w:divBdr>
        <w:top w:val="none" w:sz="0" w:space="0" w:color="auto"/>
        <w:left w:val="none" w:sz="0" w:space="0" w:color="auto"/>
        <w:bottom w:val="none" w:sz="0" w:space="0" w:color="auto"/>
        <w:right w:val="none" w:sz="0" w:space="0" w:color="auto"/>
      </w:divBdr>
    </w:div>
    <w:div w:id="360325298">
      <w:bodyDiv w:val="1"/>
      <w:marLeft w:val="0"/>
      <w:marRight w:val="0"/>
      <w:marTop w:val="0"/>
      <w:marBottom w:val="0"/>
      <w:divBdr>
        <w:top w:val="none" w:sz="0" w:space="0" w:color="auto"/>
        <w:left w:val="none" w:sz="0" w:space="0" w:color="auto"/>
        <w:bottom w:val="none" w:sz="0" w:space="0" w:color="auto"/>
        <w:right w:val="none" w:sz="0" w:space="0" w:color="auto"/>
      </w:divBdr>
    </w:div>
    <w:div w:id="379863618">
      <w:bodyDiv w:val="1"/>
      <w:marLeft w:val="0"/>
      <w:marRight w:val="0"/>
      <w:marTop w:val="0"/>
      <w:marBottom w:val="0"/>
      <w:divBdr>
        <w:top w:val="none" w:sz="0" w:space="0" w:color="auto"/>
        <w:left w:val="none" w:sz="0" w:space="0" w:color="auto"/>
        <w:bottom w:val="none" w:sz="0" w:space="0" w:color="auto"/>
        <w:right w:val="none" w:sz="0" w:space="0" w:color="auto"/>
      </w:divBdr>
    </w:div>
    <w:div w:id="391124055">
      <w:bodyDiv w:val="1"/>
      <w:marLeft w:val="0"/>
      <w:marRight w:val="0"/>
      <w:marTop w:val="0"/>
      <w:marBottom w:val="0"/>
      <w:divBdr>
        <w:top w:val="none" w:sz="0" w:space="0" w:color="auto"/>
        <w:left w:val="none" w:sz="0" w:space="0" w:color="auto"/>
        <w:bottom w:val="none" w:sz="0" w:space="0" w:color="auto"/>
        <w:right w:val="none" w:sz="0" w:space="0" w:color="auto"/>
      </w:divBdr>
    </w:div>
    <w:div w:id="417675776">
      <w:bodyDiv w:val="1"/>
      <w:marLeft w:val="0"/>
      <w:marRight w:val="0"/>
      <w:marTop w:val="0"/>
      <w:marBottom w:val="0"/>
      <w:divBdr>
        <w:top w:val="none" w:sz="0" w:space="0" w:color="auto"/>
        <w:left w:val="none" w:sz="0" w:space="0" w:color="auto"/>
        <w:bottom w:val="none" w:sz="0" w:space="0" w:color="auto"/>
        <w:right w:val="none" w:sz="0" w:space="0" w:color="auto"/>
      </w:divBdr>
    </w:div>
    <w:div w:id="477265194">
      <w:bodyDiv w:val="1"/>
      <w:marLeft w:val="0"/>
      <w:marRight w:val="0"/>
      <w:marTop w:val="0"/>
      <w:marBottom w:val="0"/>
      <w:divBdr>
        <w:top w:val="none" w:sz="0" w:space="0" w:color="auto"/>
        <w:left w:val="none" w:sz="0" w:space="0" w:color="auto"/>
        <w:bottom w:val="none" w:sz="0" w:space="0" w:color="auto"/>
        <w:right w:val="none" w:sz="0" w:space="0" w:color="auto"/>
      </w:divBdr>
    </w:div>
    <w:div w:id="503401978">
      <w:bodyDiv w:val="1"/>
      <w:marLeft w:val="0"/>
      <w:marRight w:val="0"/>
      <w:marTop w:val="0"/>
      <w:marBottom w:val="0"/>
      <w:divBdr>
        <w:top w:val="none" w:sz="0" w:space="0" w:color="auto"/>
        <w:left w:val="none" w:sz="0" w:space="0" w:color="auto"/>
        <w:bottom w:val="none" w:sz="0" w:space="0" w:color="auto"/>
        <w:right w:val="none" w:sz="0" w:space="0" w:color="auto"/>
      </w:divBdr>
    </w:div>
    <w:div w:id="510528172">
      <w:bodyDiv w:val="1"/>
      <w:marLeft w:val="0"/>
      <w:marRight w:val="0"/>
      <w:marTop w:val="0"/>
      <w:marBottom w:val="0"/>
      <w:divBdr>
        <w:top w:val="none" w:sz="0" w:space="0" w:color="auto"/>
        <w:left w:val="none" w:sz="0" w:space="0" w:color="auto"/>
        <w:bottom w:val="none" w:sz="0" w:space="0" w:color="auto"/>
        <w:right w:val="none" w:sz="0" w:space="0" w:color="auto"/>
      </w:divBdr>
    </w:div>
    <w:div w:id="524906129">
      <w:bodyDiv w:val="1"/>
      <w:marLeft w:val="0"/>
      <w:marRight w:val="0"/>
      <w:marTop w:val="0"/>
      <w:marBottom w:val="0"/>
      <w:divBdr>
        <w:top w:val="none" w:sz="0" w:space="0" w:color="auto"/>
        <w:left w:val="none" w:sz="0" w:space="0" w:color="auto"/>
        <w:bottom w:val="none" w:sz="0" w:space="0" w:color="auto"/>
        <w:right w:val="none" w:sz="0" w:space="0" w:color="auto"/>
      </w:divBdr>
    </w:div>
    <w:div w:id="544686060">
      <w:bodyDiv w:val="1"/>
      <w:marLeft w:val="0"/>
      <w:marRight w:val="0"/>
      <w:marTop w:val="0"/>
      <w:marBottom w:val="0"/>
      <w:divBdr>
        <w:top w:val="none" w:sz="0" w:space="0" w:color="auto"/>
        <w:left w:val="none" w:sz="0" w:space="0" w:color="auto"/>
        <w:bottom w:val="none" w:sz="0" w:space="0" w:color="auto"/>
        <w:right w:val="none" w:sz="0" w:space="0" w:color="auto"/>
      </w:divBdr>
    </w:div>
    <w:div w:id="711466358">
      <w:bodyDiv w:val="1"/>
      <w:marLeft w:val="0"/>
      <w:marRight w:val="0"/>
      <w:marTop w:val="0"/>
      <w:marBottom w:val="0"/>
      <w:divBdr>
        <w:top w:val="none" w:sz="0" w:space="0" w:color="auto"/>
        <w:left w:val="none" w:sz="0" w:space="0" w:color="auto"/>
        <w:bottom w:val="none" w:sz="0" w:space="0" w:color="auto"/>
        <w:right w:val="none" w:sz="0" w:space="0" w:color="auto"/>
      </w:divBdr>
    </w:div>
    <w:div w:id="732049999">
      <w:bodyDiv w:val="1"/>
      <w:marLeft w:val="0"/>
      <w:marRight w:val="0"/>
      <w:marTop w:val="0"/>
      <w:marBottom w:val="0"/>
      <w:divBdr>
        <w:top w:val="none" w:sz="0" w:space="0" w:color="auto"/>
        <w:left w:val="none" w:sz="0" w:space="0" w:color="auto"/>
        <w:bottom w:val="none" w:sz="0" w:space="0" w:color="auto"/>
        <w:right w:val="none" w:sz="0" w:space="0" w:color="auto"/>
      </w:divBdr>
    </w:div>
    <w:div w:id="776676305">
      <w:bodyDiv w:val="1"/>
      <w:marLeft w:val="0"/>
      <w:marRight w:val="0"/>
      <w:marTop w:val="0"/>
      <w:marBottom w:val="0"/>
      <w:divBdr>
        <w:top w:val="none" w:sz="0" w:space="0" w:color="auto"/>
        <w:left w:val="none" w:sz="0" w:space="0" w:color="auto"/>
        <w:bottom w:val="none" w:sz="0" w:space="0" w:color="auto"/>
        <w:right w:val="none" w:sz="0" w:space="0" w:color="auto"/>
      </w:divBdr>
    </w:div>
    <w:div w:id="1086994494">
      <w:bodyDiv w:val="1"/>
      <w:marLeft w:val="0"/>
      <w:marRight w:val="0"/>
      <w:marTop w:val="0"/>
      <w:marBottom w:val="0"/>
      <w:divBdr>
        <w:top w:val="none" w:sz="0" w:space="0" w:color="auto"/>
        <w:left w:val="none" w:sz="0" w:space="0" w:color="auto"/>
        <w:bottom w:val="none" w:sz="0" w:space="0" w:color="auto"/>
        <w:right w:val="none" w:sz="0" w:space="0" w:color="auto"/>
      </w:divBdr>
    </w:div>
    <w:div w:id="1104500857">
      <w:bodyDiv w:val="1"/>
      <w:marLeft w:val="0"/>
      <w:marRight w:val="0"/>
      <w:marTop w:val="0"/>
      <w:marBottom w:val="0"/>
      <w:divBdr>
        <w:top w:val="none" w:sz="0" w:space="0" w:color="auto"/>
        <w:left w:val="none" w:sz="0" w:space="0" w:color="auto"/>
        <w:bottom w:val="none" w:sz="0" w:space="0" w:color="auto"/>
        <w:right w:val="none" w:sz="0" w:space="0" w:color="auto"/>
      </w:divBdr>
    </w:div>
    <w:div w:id="1111163732">
      <w:bodyDiv w:val="1"/>
      <w:marLeft w:val="0"/>
      <w:marRight w:val="0"/>
      <w:marTop w:val="0"/>
      <w:marBottom w:val="0"/>
      <w:divBdr>
        <w:top w:val="none" w:sz="0" w:space="0" w:color="auto"/>
        <w:left w:val="none" w:sz="0" w:space="0" w:color="auto"/>
        <w:bottom w:val="none" w:sz="0" w:space="0" w:color="auto"/>
        <w:right w:val="none" w:sz="0" w:space="0" w:color="auto"/>
      </w:divBdr>
    </w:div>
    <w:div w:id="1190486652">
      <w:bodyDiv w:val="1"/>
      <w:marLeft w:val="0"/>
      <w:marRight w:val="0"/>
      <w:marTop w:val="0"/>
      <w:marBottom w:val="0"/>
      <w:divBdr>
        <w:top w:val="none" w:sz="0" w:space="0" w:color="auto"/>
        <w:left w:val="none" w:sz="0" w:space="0" w:color="auto"/>
        <w:bottom w:val="none" w:sz="0" w:space="0" w:color="auto"/>
        <w:right w:val="none" w:sz="0" w:space="0" w:color="auto"/>
      </w:divBdr>
    </w:div>
    <w:div w:id="1199975841">
      <w:bodyDiv w:val="1"/>
      <w:marLeft w:val="0"/>
      <w:marRight w:val="0"/>
      <w:marTop w:val="0"/>
      <w:marBottom w:val="0"/>
      <w:divBdr>
        <w:top w:val="none" w:sz="0" w:space="0" w:color="auto"/>
        <w:left w:val="none" w:sz="0" w:space="0" w:color="auto"/>
        <w:bottom w:val="none" w:sz="0" w:space="0" w:color="auto"/>
        <w:right w:val="none" w:sz="0" w:space="0" w:color="auto"/>
      </w:divBdr>
    </w:div>
    <w:div w:id="1380133906">
      <w:bodyDiv w:val="1"/>
      <w:marLeft w:val="0"/>
      <w:marRight w:val="0"/>
      <w:marTop w:val="0"/>
      <w:marBottom w:val="0"/>
      <w:divBdr>
        <w:top w:val="none" w:sz="0" w:space="0" w:color="auto"/>
        <w:left w:val="none" w:sz="0" w:space="0" w:color="auto"/>
        <w:bottom w:val="none" w:sz="0" w:space="0" w:color="auto"/>
        <w:right w:val="none" w:sz="0" w:space="0" w:color="auto"/>
      </w:divBdr>
    </w:div>
    <w:div w:id="1394965294">
      <w:bodyDiv w:val="1"/>
      <w:marLeft w:val="0"/>
      <w:marRight w:val="0"/>
      <w:marTop w:val="0"/>
      <w:marBottom w:val="0"/>
      <w:divBdr>
        <w:top w:val="none" w:sz="0" w:space="0" w:color="auto"/>
        <w:left w:val="none" w:sz="0" w:space="0" w:color="auto"/>
        <w:bottom w:val="none" w:sz="0" w:space="0" w:color="auto"/>
        <w:right w:val="none" w:sz="0" w:space="0" w:color="auto"/>
      </w:divBdr>
    </w:div>
    <w:div w:id="1441027419">
      <w:bodyDiv w:val="1"/>
      <w:marLeft w:val="0"/>
      <w:marRight w:val="0"/>
      <w:marTop w:val="0"/>
      <w:marBottom w:val="0"/>
      <w:divBdr>
        <w:top w:val="none" w:sz="0" w:space="0" w:color="auto"/>
        <w:left w:val="none" w:sz="0" w:space="0" w:color="auto"/>
        <w:bottom w:val="none" w:sz="0" w:space="0" w:color="auto"/>
        <w:right w:val="none" w:sz="0" w:space="0" w:color="auto"/>
      </w:divBdr>
    </w:div>
    <w:div w:id="1460806417">
      <w:bodyDiv w:val="1"/>
      <w:marLeft w:val="0"/>
      <w:marRight w:val="0"/>
      <w:marTop w:val="0"/>
      <w:marBottom w:val="0"/>
      <w:divBdr>
        <w:top w:val="none" w:sz="0" w:space="0" w:color="auto"/>
        <w:left w:val="none" w:sz="0" w:space="0" w:color="auto"/>
        <w:bottom w:val="none" w:sz="0" w:space="0" w:color="auto"/>
        <w:right w:val="none" w:sz="0" w:space="0" w:color="auto"/>
      </w:divBdr>
    </w:div>
    <w:div w:id="1462192905">
      <w:bodyDiv w:val="1"/>
      <w:marLeft w:val="0"/>
      <w:marRight w:val="0"/>
      <w:marTop w:val="0"/>
      <w:marBottom w:val="0"/>
      <w:divBdr>
        <w:top w:val="none" w:sz="0" w:space="0" w:color="auto"/>
        <w:left w:val="none" w:sz="0" w:space="0" w:color="auto"/>
        <w:bottom w:val="none" w:sz="0" w:space="0" w:color="auto"/>
        <w:right w:val="none" w:sz="0" w:space="0" w:color="auto"/>
      </w:divBdr>
    </w:div>
    <w:div w:id="1617831642">
      <w:bodyDiv w:val="1"/>
      <w:marLeft w:val="0"/>
      <w:marRight w:val="0"/>
      <w:marTop w:val="0"/>
      <w:marBottom w:val="0"/>
      <w:divBdr>
        <w:top w:val="none" w:sz="0" w:space="0" w:color="auto"/>
        <w:left w:val="none" w:sz="0" w:space="0" w:color="auto"/>
        <w:bottom w:val="none" w:sz="0" w:space="0" w:color="auto"/>
        <w:right w:val="none" w:sz="0" w:space="0" w:color="auto"/>
      </w:divBdr>
    </w:div>
    <w:div w:id="1704556606">
      <w:bodyDiv w:val="1"/>
      <w:marLeft w:val="0"/>
      <w:marRight w:val="0"/>
      <w:marTop w:val="0"/>
      <w:marBottom w:val="0"/>
      <w:divBdr>
        <w:top w:val="none" w:sz="0" w:space="0" w:color="auto"/>
        <w:left w:val="none" w:sz="0" w:space="0" w:color="auto"/>
        <w:bottom w:val="none" w:sz="0" w:space="0" w:color="auto"/>
        <w:right w:val="none" w:sz="0" w:space="0" w:color="auto"/>
      </w:divBdr>
    </w:div>
    <w:div w:id="1784305880">
      <w:bodyDiv w:val="1"/>
      <w:marLeft w:val="0"/>
      <w:marRight w:val="0"/>
      <w:marTop w:val="0"/>
      <w:marBottom w:val="0"/>
      <w:divBdr>
        <w:top w:val="none" w:sz="0" w:space="0" w:color="auto"/>
        <w:left w:val="none" w:sz="0" w:space="0" w:color="auto"/>
        <w:bottom w:val="none" w:sz="0" w:space="0" w:color="auto"/>
        <w:right w:val="none" w:sz="0" w:space="0" w:color="auto"/>
      </w:divBdr>
    </w:div>
    <w:div w:id="1797260902">
      <w:bodyDiv w:val="1"/>
      <w:marLeft w:val="0"/>
      <w:marRight w:val="0"/>
      <w:marTop w:val="0"/>
      <w:marBottom w:val="0"/>
      <w:divBdr>
        <w:top w:val="none" w:sz="0" w:space="0" w:color="auto"/>
        <w:left w:val="none" w:sz="0" w:space="0" w:color="auto"/>
        <w:bottom w:val="none" w:sz="0" w:space="0" w:color="auto"/>
        <w:right w:val="none" w:sz="0" w:space="0" w:color="auto"/>
      </w:divBdr>
    </w:div>
    <w:div w:id="1851721186">
      <w:bodyDiv w:val="1"/>
      <w:marLeft w:val="0"/>
      <w:marRight w:val="0"/>
      <w:marTop w:val="0"/>
      <w:marBottom w:val="0"/>
      <w:divBdr>
        <w:top w:val="none" w:sz="0" w:space="0" w:color="auto"/>
        <w:left w:val="none" w:sz="0" w:space="0" w:color="auto"/>
        <w:bottom w:val="none" w:sz="0" w:space="0" w:color="auto"/>
        <w:right w:val="none" w:sz="0" w:space="0" w:color="auto"/>
      </w:divBdr>
    </w:div>
    <w:div w:id="1902867714">
      <w:bodyDiv w:val="1"/>
      <w:marLeft w:val="0"/>
      <w:marRight w:val="0"/>
      <w:marTop w:val="0"/>
      <w:marBottom w:val="0"/>
      <w:divBdr>
        <w:top w:val="none" w:sz="0" w:space="0" w:color="auto"/>
        <w:left w:val="none" w:sz="0" w:space="0" w:color="auto"/>
        <w:bottom w:val="none" w:sz="0" w:space="0" w:color="auto"/>
        <w:right w:val="none" w:sz="0" w:space="0" w:color="auto"/>
      </w:divBdr>
    </w:div>
    <w:div w:id="1947469489">
      <w:bodyDiv w:val="1"/>
      <w:marLeft w:val="0"/>
      <w:marRight w:val="0"/>
      <w:marTop w:val="0"/>
      <w:marBottom w:val="0"/>
      <w:divBdr>
        <w:top w:val="none" w:sz="0" w:space="0" w:color="auto"/>
        <w:left w:val="none" w:sz="0" w:space="0" w:color="auto"/>
        <w:bottom w:val="none" w:sz="0" w:space="0" w:color="auto"/>
        <w:right w:val="none" w:sz="0" w:space="0" w:color="auto"/>
      </w:divBdr>
    </w:div>
    <w:div w:id="1962879565">
      <w:bodyDiv w:val="1"/>
      <w:marLeft w:val="0"/>
      <w:marRight w:val="0"/>
      <w:marTop w:val="0"/>
      <w:marBottom w:val="0"/>
      <w:divBdr>
        <w:top w:val="none" w:sz="0" w:space="0" w:color="auto"/>
        <w:left w:val="none" w:sz="0" w:space="0" w:color="auto"/>
        <w:bottom w:val="none" w:sz="0" w:space="0" w:color="auto"/>
        <w:right w:val="none" w:sz="0" w:space="0" w:color="auto"/>
      </w:divBdr>
    </w:div>
    <w:div w:id="1965311354">
      <w:bodyDiv w:val="1"/>
      <w:marLeft w:val="0"/>
      <w:marRight w:val="0"/>
      <w:marTop w:val="0"/>
      <w:marBottom w:val="0"/>
      <w:divBdr>
        <w:top w:val="none" w:sz="0" w:space="0" w:color="auto"/>
        <w:left w:val="none" w:sz="0" w:space="0" w:color="auto"/>
        <w:bottom w:val="none" w:sz="0" w:space="0" w:color="auto"/>
        <w:right w:val="none" w:sz="0" w:space="0" w:color="auto"/>
      </w:divBdr>
    </w:div>
    <w:div w:id="201649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gebe0806@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Mic97</b:Tag>
    <b:SourceType>Book</b:SourceType>
    <b:Guid>{29BDD492-AC2C-4BE0-B4BC-F504272F9D3D}</b:Guid>
    <b:Author>
      <b:Author>
        <b:NameList>
          <b:Person>
            <b:Last>Gibbons</b:Last>
            <b:First>Michael</b:First>
          </b:Person>
          <b:Person>
            <b:Last>Limoges</b:Last>
            <b:First>Camille</b:First>
          </b:Person>
          <b:Person>
            <b:Last>Nawotny</b:Last>
            <b:First>Helga</b:First>
          </b:Person>
          <b:Person>
            <b:Last>Schwartzman</b:Last>
            <b:First>Simon</b:First>
          </b:Person>
          <b:Person>
            <b:Last>Scott</b:Last>
            <b:First>Peter</b:First>
          </b:Person>
          <b:Person>
            <b:Last>Trow</b:Last>
            <b:First>Martin</b:First>
          </b:Person>
        </b:NameList>
      </b:Author>
    </b:Author>
    <b:Title>La producción del conocimiento; La dinámica de la ciencia y la innvestigación en las sociedades contemporáneas</b:Title>
    <b:Year>1997</b:Year>
    <b:City>Barcelonoa, España</b:City>
    <b:Publisher>Ediciónes Pomares-Corredor S. A.</b:Publisher>
    <b:RefOrder>2</b:RefOrder>
  </b:Source>
  <b:Source>
    <b:Tag>Chr13</b:Tag>
    <b:SourceType>JournalArticle</b:SourceType>
    <b:Guid>{BA0558AA-F324-4DE1-A110-B633CF3106C6}</b:Guid>
    <b:Title>Levers of Management in University–Industry Collaborations: How project management affects value creation at different life-cycle stages of a collaboration</b:Title>
    <b:Year>2013</b:Year>
    <b:Author>
      <b:Author>
        <b:NameList>
          <b:Person>
            <b:Last>Nielsen</b:Last>
            <b:First>Christian</b:First>
          </b:Person>
          <b:Person>
            <b:Last>Chrautwald</b:Last>
            <b:First>Sort</b:First>
            <b:Middle>Jesper</b:Middle>
          </b:Person>
          <b:Person>
            <b:Last>Juul</b:Last>
            <b:First>Bentsen</b:First>
            <b:Middle>Martin</b:Middle>
          </b:Person>
        </b:NameList>
      </b:Author>
    </b:Author>
    <b:JournalName>Tertiary Education and Management</b:JournalName>
    <b:Pages>19:3, 246-266, DOI: 10.1080/13583883.2013.795603</b:Pages>
    <b:RefOrder>3</b:RefOrder>
  </b:Source>
  <b:Source>
    <b:Tag>Mot12</b:Tag>
    <b:SourceType>JournalArticle</b:SourceType>
    <b:Guid>{007F1D25-97A7-41C4-8861-AD40A6DBDDE8}</b:Guid>
    <b:Author>
      <b:Author>
        <b:NameList>
          <b:Person>
            <b:Last>Mota</b:Last>
            <b:First>Quintero</b:First>
            <b:Middle>Alejandro</b:Middle>
          </b:Person>
          <b:Person>
            <b:Last>de Ibarrola</b:Last>
            <b:First>María</b:First>
          </b:Person>
        </b:NameList>
      </b:Author>
    </b:Author>
    <b:Title>Las competencias como referentes curriculares: el proceso de traducción de lo laboral a la formación en las Universidades Tecnológicas</b:Title>
    <b:JournalName>revista de la educación superior</b:JournalName>
    <b:Year>2012</b:Year>
    <b:Pages>issn: 0185-2760 Vol. XLI (4), No. 164 Octubre - Diciembre, pp. 35 - 55</b:Pages>
    <b:RefOrder>4</b:RefOrder>
  </b:Source>
  <b:Source>
    <b:Tag>Qui14</b:Tag>
    <b:SourceType>JournalArticle</b:SourceType>
    <b:Guid>{AB496440-A288-4EA1-80D0-3F5F776D32FB}</b:Guid>
    <b:Author>
      <b:Author>
        <b:NameList>
          <b:Person>
            <b:Last>Quispe</b:Last>
            <b:First>Limaylla</b:First>
            <b:Middle>Anibal</b:Middle>
          </b:Person>
          <b:Person>
            <b:Last>Victorino</b:Last>
            <b:First>Ramírez</b:First>
            <b:Middle>Liberio</b:Middle>
          </b:Person>
          <b:Person>
            <b:Last>Atriano</b:Last>
            <b:First>Mendieta</b:First>
            <b:Middle>Rocío Ángeles</b:Middle>
          </b:Person>
        </b:NameList>
      </b:Author>
    </b:Author>
    <b:Title>Vinculación de Instituciones de Educación Agrícola Superior (ieas) con sectores productivos. El caso de la residencia profesional en el Instituto Tecnológico del Altiplano de Tlaxcala (ITAT)</b:Title>
    <b:JournalName>Revista de la Educación Superior</b:JournalName>
    <b:Year>2014</b:Year>
    <b:Pages>ANUIES Vol. xliii (2); No.170, abril-junio. issn: 0185-2760. (p. 135-152)</b:Pages>
    <b:RefOrder>5</b:RefOrder>
  </b:Source>
  <b:Source>
    <b:Tag>McG08</b:Tag>
    <b:SourceType>JournalArticle</b:SourceType>
    <b:Guid>{5D9F3510-8D10-4D10-BEE3-4612A3C77057}</b:Guid>
    <b:Title>Globally competitive, Locally Engaged: The Case of Kentucky</b:Title>
    <b:JournalName>Higher Education Management and Policy</b:JournalName>
    <b:Year>2008</b:Year>
    <b:Pages>20 (2), 1-16. Disponible en línea: http://www.keepeek.com/Digital-Asset-Management/oecd/education/higher-education-management-and-policy-volume-20-issue-2/globally-competitive-locally-engaged_hemp-v20-art13-en#page1</b:Pages>
    <b:Author>
      <b:Author>
        <b:NameList>
          <b:Person>
            <b:Last>McGuinness</b:Last>
            <b:First>Jr.</b:First>
            <b:Middle>A. C</b:Middle>
          </b:Person>
        </b:NameList>
      </b:Author>
    </b:Author>
    <b:RefOrder>6</b:RefOrder>
  </b:Source>
  <b:Source>
    <b:Tag>Rye02</b:Tag>
    <b:SourceType>InternetSite</b:SourceType>
    <b:Guid>{EE91A7F3-3A15-4A85-B405-F32D1BE86BDB}</b:Guid>
    <b:Author>
      <b:Author>
        <b:NameList>
          <b:Person>
            <b:Last>Gould</b:Last>
            <b:First>Giacomo</b:First>
          </b:Person>
        </b:NameList>
      </b:Author>
    </b:Author>
    <b:Title>LA ADMINISTRACIÓN DE LA VINCULACIÓN: CÓMO HACER QUÉ</b:Title>
    <b:InternetSiteTitle>Secretaría de Educación Pública</b:InternetSiteTitle>
    <b:Year>2002</b:Year>
    <b:URL>http://basica.sep.gob.mx/pec/pdf/dprograma/AdmonVinculacionTOMO%20II.pdf</b:URL>
    <b:City>México</b:City>
    <b:Publisher>Secretaría de Educación Pública</b:Publisher>
    <b:RefOrder>7</b:RefOrder>
  </b:Source>
  <b:Source>
    <b:Tag>Hen00</b:Tag>
    <b:SourceType>JournalArticle</b:SourceType>
    <b:Guid>{58B3F22A-5612-4A10-ABB0-D99DE0CFCEE4}</b:Guid>
    <b:Author>
      <b:Author>
        <b:NameList>
          <b:Person>
            <b:Last>Etzkowitz</b:Last>
            <b:First>Henry</b:First>
          </b:Person>
          <b:Person>
            <b:Last>Leydesdorff</b:Last>
            <b:First>Loet</b:First>
          </b:Person>
        </b:NameList>
      </b:Author>
    </b:Author>
    <b:Title>The dynamics of innovation: from National Systems and ‘‘Mode 2’’ to a Triple Helix of university–industry–government relations</b:Title>
    <b:JournalName>Research Policy</b:JournalName>
    <b:Year>2000</b:Year>
    <b:Pages>109-123</b:Pages>
    <b:RefOrder>8</b:RefOrder>
  </b:Source>
  <b:Source>
    <b:Tag>Ros06</b:Tag>
    <b:SourceType>BookSection</b:SourceType>
    <b:Guid>{7A0708C1-BABB-4C9D-93C7-BD7422BFCEA7}</b:Guid>
    <b:Title>Sociedad del conocimiento, capital intelectual y organizaciones innovadoras</b:Title>
    <b:Year>2006</b:Year>
    <b:Author>
      <b:Author>
        <b:NameList>
          <b:Person>
            <b:Last>Casas</b:Last>
            <b:First>Rosalba</b:First>
          </b:Person>
          <b:Person>
            <b:Last>Dettmer</b:Last>
            <b:First>Jorge</b:First>
          </b:Person>
        </b:NameList>
      </b:Author>
      <b:BookAuthor>
        <b:NameList>
          <b:Person>
            <b:Last>Avaro</b:Last>
            <b:First>Dante</b:First>
          </b:Person>
        </b:NameList>
      </b:BookAuthor>
    </b:Author>
    <b:BookTitle>Cátedra ALCUE. Sociedad del Conocimiento</b:BookTitle>
    <b:Pages>4-64</b:Pages>
    <b:City>México</b:City>
    <b:Publisher>Flacso</b:Publisher>
    <b:RefOrder>9</b:RefOrder>
  </b:Source>
  <b:Source>
    <b:Tag>Etz95</b:Tag>
    <b:SourceType>JournalArticle</b:SourceType>
    <b:Guid>{D3DEB57E-DCB9-4054-ADCE-E31DFEF51A9A}</b:Guid>
    <b:Author>
      <b:Author>
        <b:NameList>
          <b:Person>
            <b:Last>Etzkowitz</b:Last>
            <b:First>Henry</b:First>
          </b:Person>
          <b:Person>
            <b:Last>Leydesdorff</b:Last>
            <b:First>Loet</b:First>
          </b:Person>
        </b:NameList>
      </b:Author>
    </b:Author>
    <b:Title>The Triple Helix---University-Industry-Government Relations: A Laboratory for Knowledge-Based Economic Development.</b:Title>
    <b:JournalName>EASST Review</b:JournalName>
    <b:Year>1995</b:Year>
    <b:Pages>14, 14-19</b:Pages>
    <b:RefOrder>10</b:RefOrder>
  </b:Source>
  <b:Source>
    <b:Tag>Hen08</b:Tag>
    <b:SourceType>Book</b:SourceType>
    <b:Guid>{ADDDFE5C-3D54-4B78-8483-B3B8FAAD56A7}</b:Guid>
    <b:Author>
      <b:Author>
        <b:NameList>
          <b:Person>
            <b:Last>Etzkowitz</b:Last>
            <b:First>Henry</b:First>
          </b:Person>
        </b:NameList>
      </b:Author>
    </b:Author>
    <b:Title>The Triple Helix: University-Industry.Government Innovarion in Action</b:Title>
    <b:Year>2008</b:Year>
    <b:City>New York </b:City>
    <b:Publisher>Routledge</b:Publisher>
    <b:RefOrder>11</b:RefOrder>
  </b:Source>
  <b:Source>
    <b:Tag>Ann13</b:Tag>
    <b:SourceType>Book</b:SourceType>
    <b:Guid>{5D007924-C209-4A46-BD4A-2F3671965CCF}</b:Guid>
    <b:Author>
      <b:Author>
        <b:NameList>
          <b:Person>
            <b:Last>Rickne</b:Last>
            <b:First>Annika</b:First>
          </b:Person>
          <b:Person>
            <b:Last>Laestadius</b:Last>
            <b:First>Staffan</b:First>
          </b:Person>
          <b:Person>
            <b:Last>Etzkowitz</b:Last>
            <b:First>Henry</b:First>
          </b:Person>
        </b:NameList>
      </b:Author>
    </b:Author>
    <b:Title>Innovation Governance in an Open Economy </b:Title>
    <b:Year>2013</b:Year>
    <b:City>USA</b:City>
    <b:Publisher>Routledge</b:Publisher>
    <b:RefOrder>12</b:RefOrder>
  </b:Source>
  <b:Source>
    <b:Tag>Nor09</b:Tag>
    <b:SourceType>BookSection</b:SourceType>
    <b:Guid>{E74718FF-A507-40B4-AA41-EEFD2C63F398}</b:Guid>
    <b:Title>La Colaboración Universidad-Empresa en México: Un anális regional</b:Title>
    <b:Year>2009</b:Year>
    <b:City>México DF</b:City>
    <b:Publisher>ANUIES</b:Publisher>
    <b:Author>
      <b:Author>
        <b:NameList>
          <b:Person>
            <b:Last>Vite</b:Last>
            <b:First>Norma</b:First>
          </b:Person>
        </b:NameList>
      </b:Author>
      <b:BookAuthor>
        <b:NameList>
          <b:Person>
            <b:Last>Kent</b:Last>
            <b:First>Rollin</b:First>
          </b:Person>
        </b:NameList>
      </b:BookAuthor>
    </b:Author>
    <b:BookTitle>Las Politicas de Educación Superior en México Durante la Modernización; Un análisis regional</b:BookTitle>
    <b:Pages>251-281</b:Pages>
    <b:RefOrder>13</b:RefOrder>
  </b:Source>
  <b:Source>
    <b:Tag>Rog06</b:Tag>
    <b:SourceType>ElectronicSource</b:SourceType>
    <b:Guid>{BC5914C3-A15D-465A-A37E-91C383A53394}</b:Guid>
    <b:Title>Estrategias de Vinculación Universidad-Empresa, Alternativas para los programas estratégicos de la universidad de Guadalajara [TESIS DOCTORAL] </b:Title>
    <b:Year>2006</b:Year>
    <b:City>México</b:City>
    <b:Author>
      <b:Author>
        <b:NameList>
          <b:Person>
            <b:Last>Rivera</b:Last>
            <b:First>Fernández</b:First>
            <b:Middle>Rogelio</b:Middle>
          </b:Person>
        </b:NameList>
      </b:Author>
    </b:Author>
    <b:CountryRegion>México DF</b:CountryRegion>
    <b:Month>Junio</b:Month>
    <b:RefOrder>14</b:RefOrder>
  </b:Source>
  <b:Source>
    <b:Tag>Gab13</b:Tag>
    <b:SourceType>Report</b:SourceType>
    <b:Guid>{E99C3B66-5734-4F7E-B09B-6FD46E691740}</b:Guid>
    <b:Author>
      <b:Author>
        <b:NameList>
          <b:Person>
            <b:Last>FCCyT</b:Last>
          </b:Person>
        </b:NameList>
      </b:Author>
    </b:Author>
    <b:Title>Efectos económicos y sociales de la inversión en ciencia, tecnología e innovación</b:Title>
    <b:Year>2013</b:Year>
    <b:Publisher>Foro Consultivo de Ciencia y Tecnología FCCyT</b:Publisher>
    <b:City>México</b:City>
    <b:RefOrder>15</b:RefOrder>
  </b:Source>
  <b:Source>
    <b:Tag>Rey11</b:Tag>
    <b:SourceType>Book</b:SourceType>
    <b:Guid>{C072343F-E640-4840-BD15-FCC25995BA38}</b:Guid>
    <b:Title>La Educación Superior en México; Una mirada desde la complejidad</b:Title>
    <b:Year>2011</b:Year>
    <b:Author>
      <b:Author>
        <b:NameList>
          <b:Person>
            <b:Last>Reynaga</b:Last>
            <b:First>Obregón</b:First>
            <b:Middle>Sonia</b:Middle>
          </b:Person>
        </b:NameList>
      </b:Author>
    </b:Author>
    <b:City>México</b:City>
    <b:Publisher>Universidad Autónoma de San Luis Potosí</b:Publisher>
    <b:RefOrder>16</b:RefOrder>
  </b:Source>
  <b:Source>
    <b:Tag>Saa09</b:Tag>
    <b:SourceType>JournalArticle</b:SourceType>
    <b:Guid>{990568E5-6628-4339-A3AC-ED3A2F7F113C}</b:Guid>
    <b:Title>Problemática y desafíos actuales de la vinculación universidad empresa: El caso mexicano </b:Title>
    <b:Year>2009</b:Year>
    <b:Author>
      <b:Author>
        <b:NameList>
          <b:Person>
            <b:Last>Saavedra</b:Last>
            <b:First>G</b:First>
            <b:Middle>María L</b:Middle>
          </b:Person>
        </b:NameList>
      </b:Author>
    </b:Author>
    <b:JournalName>Vol. 12, Num. 19, Redalyc</b:JournalName>
    <b:Pages>21</b:Pages>
    <b:RefOrder>17</b:RefOrder>
  </b:Source>
  <b:Source>
    <b:Tag>Riv13</b:Tag>
    <b:SourceType>JournalArticle</b:SourceType>
    <b:Guid>{3F515717-350E-497E-A20E-DEDA4B33C38D}</b:Guid>
    <b:Author>
      <b:Author>
        <b:NameList>
          <b:Person>
            <b:Last>Rivera</b:Last>
            <b:First>Fernandez</b:First>
            <b:Middle>Rogelio</b:Middle>
          </b:Person>
          <b:Person>
            <b:Last>Rivera</b:Last>
            <b:First>Lima</b:First>
            <b:Middle>Lizette</b:Middle>
          </b:Person>
        </b:NameList>
      </b:Author>
    </b:Author>
    <b:Title>TEN STRATEGIES FOR STRENGTHENING UNIVERSITY-INDUSTRY LINKAGE POLICIES IN MEXICO</b:Title>
    <b:JournalName>Journal of Teaching and Education</b:JournalName>
    <b:Year>2013</b:Year>
    <b:Pages>5</b:Pages>
    <b:RefOrder>18</b:RefOrder>
  </b:Source>
  <b:Source>
    <b:Tag>Irm11</b:Tag>
    <b:SourceType>JournalArticle</b:SourceType>
    <b:Guid>{B6128A7E-C0BC-4657-973B-12E0D73B25ED}</b:Guid>
    <b:Title>EL MODELO DE LA TRIPLE HÉLICE Y LA GESTIÓN DE LA VINCULACIÓN EN LA UNIVERSIDAD AUTÓNOMA DE BAJA CALIFORNIA, MÉXICO</b:Title>
    <b:Year>2011</b:Year>
    <b:Pages>12</b:Pages>
    <b:Author>
      <b:Author>
        <b:NameList>
          <b:Person>
            <b:Last>Rivera</b:Last>
            <b:First>Irma</b:First>
          </b:Person>
          <b:Person>
            <b:Last>Ocampo</b:Last>
            <b:First>Juan</b:First>
          </b:Person>
          <b:Person>
            <b:Last>Arredondo</b:Last>
            <b:First>Linda</b:First>
          </b:Person>
        </b:NameList>
      </b:Author>
    </b:Author>
    <b:JournalName>Universidad Autónoma de Baja California,</b:JournalName>
    <b:RefOrder>19</b:RefOrder>
  </b:Source>
  <b:Source>
    <b:Tag>Gob11</b:Tag>
    <b:SourceType>Report</b:SourceType>
    <b:Guid>{2753E607-627A-420B-832E-25FD0EE019B6}</b:Guid>
    <b:Title>Programa Nacional de Innovación</b:Title>
    <b:Year>2011</b:Year>
    <b:City>México, DF.</b:City>
    <b:Publisher>Comite Intersectorial para la Innovación</b:Publisher>
    <b:Author>
      <b:Author>
        <b:NameList>
          <b:Person>
            <b:Last>Comité Intersectorial para la Innovación</b:Last>
          </b:Person>
        </b:NameList>
      </b:Author>
    </b:Author>
    <b:RefOrder>20</b:RefOrder>
  </b:Source>
  <b:Source>
    <b:Tag>Mon00</b:Tag>
    <b:SourceType>Book</b:SourceType>
    <b:Guid>{7C4097B0-5642-48DB-84E5-F1B7CAB363C2}</b:Guid>
    <b:Author>
      <b:Author>
        <b:NameList>
          <b:Person>
            <b:Last>Casalet</b:Last>
            <b:First>Monica</b:First>
          </b:Person>
          <b:Person>
            <b:Last>Casas</b:Last>
            <b:First>Rosalba</b:First>
          </b:Person>
        </b:NameList>
      </b:Author>
    </b:Author>
    <b:Title>Un Diagnóstico sobre la Vinculación Universidad-Empresa CONACYT-ANUIES</b:Title>
    <b:Year>1998</b:Year>
    <b:City>México</b:City>
    <b:Publisher>ANUIES, SEP CONACYT</b:Publisher>
    <b:RefOrder>21</b:RefOrder>
  </b:Source>
  <b:Source>
    <b:Tag>EnrAM</b:Tag>
    <b:SourceType>JournalArticle</b:SourceType>
    <b:Guid>{109EDD1B-65CB-43AF-AFA3-AE95C33E1D7E}</b:Guid>
    <b:Title>La vinculación entre la universidad y la industria en México</b:Title>
    <b:Year>2011</b:Year>
    <b:Author>
      <b:Author>
        <b:NameList>
          <b:Person>
            <b:Last>Cabrero</b:Last>
            <b:First>Enrique</b:First>
          </b:Person>
          <b:Person>
            <b:Last>Arellano</b:Last>
            <b:First>David</b:First>
          </b:Person>
          <b:Person>
            <b:Last>Cárdenas</b:Last>
            <b:First>Sergio</b:First>
          </b:Person>
          <b:Person>
            <b:Last>Ramírez</b:Last>
            <b:First>Edgar</b:First>
          </b:Person>
        </b:NameList>
      </b:Author>
    </b:Author>
    <b:JournalName>Perfiles Educativos</b:JournalName>
    <b:Pages>vol. XXXIII número especial IISUE-UNAM, 186-199</b:Pages>
    <b:RefOrder>22</b:RefOrder>
  </b:Source>
  <b:Source>
    <b:Tag>Ros00</b:Tag>
    <b:SourceType>Book</b:SourceType>
    <b:Guid>{2DF0FF7C-19C2-44D1-A103-DCE6DE825CBF}</b:Guid>
    <b:Title>Dos Ejes en la Vinculación de las Universidades a la Producción; La formación de recursos humanos y las capacidades de investigación</b:Title>
    <b:Year>2000</b:Year>
    <b:City>México</b:City>
    <b:Publisher>Plaza y Valdés SA de CV</b:Publisher>
    <b:Author>
      <b:Author>
        <b:NameList>
          <b:Person>
            <b:Last>Casas</b:Last>
            <b:First>Rosalba</b:First>
          </b:Person>
          <b:Person>
            <b:Last>Valenti</b:Last>
            <b:First>Giovanna</b:First>
          </b:Person>
        </b:NameList>
      </b:Author>
    </b:Author>
    <b:RefOrder>23</b:RefOrder>
  </b:Source>
  <b:Source>
    <b:Tag>Rog10</b:Tag>
    <b:SourceType>JournalArticle</b:SourceType>
    <b:Guid>{5E772215-48E4-4027-B87C-CC57E3789D8A}</b:Guid>
    <b:Author>
      <b:Author>
        <b:NameList>
          <b:Person>
            <b:Last>Rivera</b:Last>
            <b:First>Rogelio</b:First>
          </b:Person>
          <b:Person>
            <b:Last>Díaz</b:Last>
            <b:First>Eduardo</b:First>
          </b:Person>
        </b:NameList>
      </b:Author>
    </b:Author>
    <b:Title>Vinculación universidad-empresa: caso exitoso de una empresa mueblera de Ocotlán, Jalisco</b:Title>
    <b:JournalName>Redes de Colaboración Academia y Sector Industrial: Casos Exitosos</b:JournalName>
    <b:Year>2010</b:Year>
    <b:Pages>16</b:Pages>
    <b:RefOrder>24</b:RefOrder>
  </b:Source>
  <b:Source>
    <b:Tag>Ger14</b:Tag>
    <b:SourceType>JournalArticle</b:SourceType>
    <b:Guid>{7C3E61FC-DDA4-4AE4-B850-6281B8EA6922}</b:Guid>
    <b:Title>EXPERIENCIAS DE VINCULACION UNIVERSIDAD-INDUSTRIA-GOBIERNO</b:Title>
    <b:Year>2014</b:Year>
    <b:JournalName>Otech</b:JournalName>
    <b:Pages>22</b:Pages>
    <b:Author>
      <b:Author>
        <b:NameList>
          <b:Person>
            <b:Last>Gerónimo</b:Last>
            <b:First>Bautista</b:First>
            <b:Middle>Evelio</b:Middle>
          </b:Person>
          <b:Person>
            <b:Last>Rivera</b:Last>
            <b:First>Fernández</b:First>
            <b:Middle>Rogelio</b:Middle>
          </b:Person>
        </b:NameList>
      </b:Author>
    </b:Author>
    <b:RefOrder>25</b:RefOrder>
  </b:Source>
  <b:Source>
    <b:Tag>Ste12</b:Tag>
    <b:SourceType>BookSection</b:SourceType>
    <b:Guid>{B9725763-D4CC-45A1-BEA3-E626B596CB21}</b:Guid>
    <b:Title>CLIQ: A Practical Approach to the Quadruple Helix</b:Title>
    <b:Year>2012</b:Year>
    <b:Author>
      <b:Author>
        <b:NameList>
          <b:Person>
            <b:Last>Ahonen</b:Last>
            <b:First>Laura</b:First>
          </b:Person>
          <b:Person>
            <b:Last>Hämäläinen</b:Last>
            <b:First>Tuija</b:First>
          </b:Person>
        </b:NameList>
      </b:Author>
      <b:BookAuthor>
        <b:NameList>
          <b:Person>
            <b:Last>MacGregor</b:Last>
            <b:First>Steven</b:First>
          </b:Person>
          <b:Person>
            <b:Last>Carleton</b:Last>
            <b:First>Tamara</b:First>
          </b:Person>
        </b:NameList>
      </b:BookAuthor>
    </b:Author>
    <b:City>London</b:City>
    <b:Publisher>Springer</b:Publisher>
    <b:BookTitle>Sustaining Innovation; Collaboration Models for a Complex World</b:BookTitle>
    <b:Pages>191</b:Pages>
    <b:RefOrder>26</b:RefOrder>
  </b:Source>
  <b:Source>
    <b:Tag>PND13</b:Tag>
    <b:SourceType>Report</b:SourceType>
    <b:Guid>{226554E0-DBE6-4D4E-B354-5048F65A15F9}</b:Guid>
    <b:Title>Plan Nacional de Desarrollo 2013-2018</b:Title>
    <b:Year>2013</b:Year>
    <b:Author>
      <b:Author>
        <b:NameList>
          <b:Person>
            <b:Last>república</b:Last>
            <b:First>Gobierno</b:First>
            <b:Middle>de la</b:Middle>
          </b:Person>
        </b:NameList>
      </b:Author>
    </b:Author>
    <b:Publisher>PND</b:Publisher>
    <b:City>México DF</b:City>
    <b:RefOrder>1</b:RefOrder>
  </b:Source>
</b:Sources>
</file>

<file path=customXml/itemProps1.xml><?xml version="1.0" encoding="utf-8"?>
<ds:datastoreItem xmlns:ds="http://schemas.openxmlformats.org/officeDocument/2006/customXml" ds:itemID="{79C36849-8139-4A7A-A4CA-E5B56BF7D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6720</Words>
  <Characters>36966</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43599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evelio geronimo</dc:creator>
  <cp:lastModifiedBy>Gustavo Toledo Andrade</cp:lastModifiedBy>
  <cp:revision>5</cp:revision>
  <dcterms:created xsi:type="dcterms:W3CDTF">2015-03-26T04:36:00Z</dcterms:created>
  <dcterms:modified xsi:type="dcterms:W3CDTF">2016-07-22T23:32:00Z</dcterms:modified>
</cp:coreProperties>
</file>