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455" w:rsidRDefault="009A4794" w:rsidP="00CA757A">
      <w:pPr>
        <w:overflowPunct/>
        <w:autoSpaceDE/>
        <w:autoSpaceDN/>
        <w:adjustRightInd/>
        <w:spacing w:after="120" w:line="276" w:lineRule="auto"/>
        <w:jc w:val="right"/>
        <w:textAlignment w:val="auto"/>
        <w:rPr>
          <w:rFonts w:ascii="Calibri" w:hAnsi="Calibri" w:cs="Calibri"/>
          <w:color w:val="7030A0"/>
          <w:sz w:val="36"/>
          <w:szCs w:val="36"/>
          <w:shd w:val="solid" w:color="FFFFFF" w:fill="auto"/>
          <w:lang w:val="es-MX" w:eastAsia="ru-RU"/>
        </w:rPr>
      </w:pPr>
      <w:r w:rsidRPr="00CA757A">
        <w:rPr>
          <w:rFonts w:ascii="Calibri" w:hAnsi="Calibri" w:cs="Calibri"/>
          <w:color w:val="7030A0"/>
          <w:sz w:val="36"/>
          <w:szCs w:val="36"/>
          <w:shd w:val="solid" w:color="FFFFFF" w:fill="auto"/>
          <w:lang w:val="es-MX" w:eastAsia="ru-RU"/>
        </w:rPr>
        <w:t xml:space="preserve">La </w:t>
      </w:r>
      <w:r w:rsidR="00FA01A3" w:rsidRPr="00CA757A">
        <w:rPr>
          <w:rFonts w:ascii="Calibri" w:hAnsi="Calibri" w:cs="Calibri"/>
          <w:color w:val="7030A0"/>
          <w:sz w:val="36"/>
          <w:szCs w:val="36"/>
          <w:shd w:val="solid" w:color="FFFFFF" w:fill="auto"/>
          <w:lang w:val="es-MX" w:eastAsia="ru-RU"/>
        </w:rPr>
        <w:t>teoría social de Niklas Luhmann</w:t>
      </w:r>
      <w:r w:rsidR="00B66569" w:rsidRPr="00CA757A">
        <w:rPr>
          <w:rFonts w:ascii="Calibri" w:hAnsi="Calibri" w:cs="Calibri"/>
          <w:color w:val="7030A0"/>
          <w:sz w:val="36"/>
          <w:szCs w:val="36"/>
          <w:shd w:val="solid" w:color="FFFFFF" w:fill="auto"/>
          <w:lang w:val="es-MX" w:eastAsia="ru-RU"/>
        </w:rPr>
        <w:t xml:space="preserve"> </w:t>
      </w:r>
      <w:r w:rsidR="005D6E63" w:rsidRPr="00CA757A">
        <w:rPr>
          <w:rFonts w:ascii="Calibri" w:hAnsi="Calibri" w:cs="Calibri"/>
          <w:color w:val="7030A0"/>
          <w:sz w:val="36"/>
          <w:szCs w:val="36"/>
          <w:shd w:val="solid" w:color="FFFFFF" w:fill="auto"/>
          <w:lang w:val="es-MX" w:eastAsia="ru-RU"/>
        </w:rPr>
        <w:t>como metodología de d</w:t>
      </w:r>
      <w:r w:rsidRPr="00CA757A">
        <w:rPr>
          <w:rFonts w:ascii="Calibri" w:hAnsi="Calibri" w:cs="Calibri"/>
          <w:color w:val="7030A0"/>
          <w:sz w:val="36"/>
          <w:szCs w:val="36"/>
          <w:shd w:val="solid" w:color="FFFFFF" w:fill="auto"/>
          <w:lang w:val="es-MX" w:eastAsia="ru-RU"/>
        </w:rPr>
        <w:t>iagnóstico</w:t>
      </w:r>
    </w:p>
    <w:p w:rsidR="00CA757A" w:rsidRPr="00CA757A" w:rsidRDefault="00AD342D" w:rsidP="00CA757A">
      <w:pPr>
        <w:overflowPunct/>
        <w:autoSpaceDE/>
        <w:autoSpaceDN/>
        <w:adjustRightInd/>
        <w:spacing w:after="120" w:line="276" w:lineRule="auto"/>
        <w:jc w:val="right"/>
        <w:textAlignment w:val="auto"/>
        <w:rPr>
          <w:rFonts w:ascii="Calibri" w:hAnsi="Calibri" w:cs="Calibri"/>
          <w:i/>
          <w:color w:val="7030A0"/>
          <w:sz w:val="28"/>
          <w:szCs w:val="28"/>
          <w:shd w:val="solid" w:color="FFFFFF" w:fill="auto"/>
          <w:lang w:val="es-MX" w:eastAsia="ru-RU"/>
        </w:rPr>
      </w:pPr>
      <w:proofErr w:type="spellStart"/>
      <w:r w:rsidRPr="00AD342D">
        <w:rPr>
          <w:rFonts w:ascii="Calibri" w:hAnsi="Calibri" w:cs="Calibri"/>
          <w:i/>
          <w:color w:val="7030A0"/>
          <w:sz w:val="28"/>
          <w:szCs w:val="28"/>
          <w:shd w:val="solid" w:color="FFFFFF" w:fill="auto"/>
          <w:lang w:val="es-MX" w:eastAsia="ru-RU"/>
        </w:rPr>
        <w:t>The</w:t>
      </w:r>
      <w:proofErr w:type="spellEnd"/>
      <w:r w:rsidRPr="00AD342D">
        <w:rPr>
          <w:rFonts w:ascii="Calibri" w:hAnsi="Calibri" w:cs="Calibri"/>
          <w:i/>
          <w:color w:val="7030A0"/>
          <w:sz w:val="28"/>
          <w:szCs w:val="28"/>
          <w:shd w:val="solid" w:color="FFFFFF" w:fill="auto"/>
          <w:lang w:val="es-MX" w:eastAsia="ru-RU"/>
        </w:rPr>
        <w:t xml:space="preserve"> social </w:t>
      </w:r>
      <w:proofErr w:type="spellStart"/>
      <w:r w:rsidRPr="00AD342D">
        <w:rPr>
          <w:rFonts w:ascii="Calibri" w:hAnsi="Calibri" w:cs="Calibri"/>
          <w:i/>
          <w:color w:val="7030A0"/>
          <w:sz w:val="28"/>
          <w:szCs w:val="28"/>
          <w:shd w:val="solid" w:color="FFFFFF" w:fill="auto"/>
          <w:lang w:val="es-MX" w:eastAsia="ru-RU"/>
        </w:rPr>
        <w:t>theory</w:t>
      </w:r>
      <w:proofErr w:type="spellEnd"/>
      <w:r w:rsidRPr="00AD342D">
        <w:rPr>
          <w:rFonts w:ascii="Calibri" w:hAnsi="Calibri" w:cs="Calibri"/>
          <w:i/>
          <w:color w:val="7030A0"/>
          <w:sz w:val="28"/>
          <w:szCs w:val="28"/>
          <w:shd w:val="solid" w:color="FFFFFF" w:fill="auto"/>
          <w:lang w:val="es-MX" w:eastAsia="ru-RU"/>
        </w:rPr>
        <w:t xml:space="preserve"> of </w:t>
      </w:r>
      <w:proofErr w:type="spellStart"/>
      <w:r w:rsidRPr="00AD342D">
        <w:rPr>
          <w:rFonts w:ascii="Calibri" w:hAnsi="Calibri" w:cs="Calibri"/>
          <w:i/>
          <w:color w:val="7030A0"/>
          <w:sz w:val="28"/>
          <w:szCs w:val="28"/>
          <w:shd w:val="solid" w:color="FFFFFF" w:fill="auto"/>
          <w:lang w:val="es-MX" w:eastAsia="ru-RU"/>
        </w:rPr>
        <w:t>Niklas</w:t>
      </w:r>
      <w:proofErr w:type="spellEnd"/>
      <w:r w:rsidRPr="00AD342D">
        <w:rPr>
          <w:rFonts w:ascii="Calibri" w:hAnsi="Calibri" w:cs="Calibri"/>
          <w:i/>
          <w:color w:val="7030A0"/>
          <w:sz w:val="28"/>
          <w:szCs w:val="28"/>
          <w:shd w:val="solid" w:color="FFFFFF" w:fill="auto"/>
          <w:lang w:val="es-MX" w:eastAsia="ru-RU"/>
        </w:rPr>
        <w:t xml:space="preserve"> </w:t>
      </w:r>
      <w:proofErr w:type="spellStart"/>
      <w:r w:rsidRPr="00AD342D">
        <w:rPr>
          <w:rFonts w:ascii="Calibri" w:hAnsi="Calibri" w:cs="Calibri"/>
          <w:i/>
          <w:color w:val="7030A0"/>
          <w:sz w:val="28"/>
          <w:szCs w:val="28"/>
          <w:shd w:val="solid" w:color="FFFFFF" w:fill="auto"/>
          <w:lang w:val="es-MX" w:eastAsia="ru-RU"/>
        </w:rPr>
        <w:t>Luhmann</w:t>
      </w:r>
      <w:proofErr w:type="spellEnd"/>
      <w:r w:rsidRPr="00AD342D">
        <w:rPr>
          <w:rFonts w:ascii="Calibri" w:hAnsi="Calibri" w:cs="Calibri"/>
          <w:i/>
          <w:color w:val="7030A0"/>
          <w:sz w:val="28"/>
          <w:szCs w:val="28"/>
          <w:shd w:val="solid" w:color="FFFFFF" w:fill="auto"/>
          <w:lang w:val="es-MX" w:eastAsia="ru-RU"/>
        </w:rPr>
        <w:t xml:space="preserve"> as a Diagnosis </w:t>
      </w:r>
      <w:proofErr w:type="spellStart"/>
      <w:r w:rsidRPr="00AD342D">
        <w:rPr>
          <w:rFonts w:ascii="Calibri" w:hAnsi="Calibri" w:cs="Calibri"/>
          <w:i/>
          <w:color w:val="7030A0"/>
          <w:sz w:val="28"/>
          <w:szCs w:val="28"/>
          <w:shd w:val="solid" w:color="FFFFFF" w:fill="auto"/>
          <w:lang w:val="es-MX" w:eastAsia="ru-RU"/>
        </w:rPr>
        <w:t>Methodology</w:t>
      </w:r>
      <w:proofErr w:type="spellEnd"/>
    </w:p>
    <w:p w:rsidR="00CA757A" w:rsidRDefault="00CA757A" w:rsidP="00CA757A">
      <w:pPr>
        <w:jc w:val="right"/>
        <w:rPr>
          <w:rFonts w:ascii="Calibri" w:eastAsia="Calibri" w:hAnsi="Calibri" w:cs="Calibri"/>
          <w:b/>
          <w:szCs w:val="24"/>
          <w:lang w:val="es-ES" w:eastAsia="en-US"/>
        </w:rPr>
      </w:pPr>
    </w:p>
    <w:p w:rsidR="00CA757A" w:rsidRDefault="009624C5" w:rsidP="00CA757A">
      <w:pPr>
        <w:jc w:val="right"/>
        <w:rPr>
          <w:rFonts w:ascii="Calibri" w:eastAsia="Calibri" w:hAnsi="Calibri" w:cs="Calibri"/>
          <w:b/>
          <w:szCs w:val="24"/>
          <w:lang w:val="es-ES" w:eastAsia="en-US"/>
        </w:rPr>
      </w:pPr>
      <w:r w:rsidRPr="00CA757A">
        <w:rPr>
          <w:rFonts w:ascii="Calibri" w:eastAsia="Calibri" w:hAnsi="Calibri" w:cs="Calibri"/>
          <w:b/>
          <w:szCs w:val="24"/>
          <w:lang w:val="es-ES" w:eastAsia="en-US"/>
        </w:rPr>
        <w:t>Héctor</w:t>
      </w:r>
      <w:r w:rsidR="007E22B4" w:rsidRPr="00CA757A">
        <w:rPr>
          <w:rFonts w:ascii="Calibri" w:eastAsia="Calibri" w:hAnsi="Calibri" w:cs="Calibri"/>
          <w:b/>
          <w:szCs w:val="24"/>
          <w:lang w:val="es-ES" w:eastAsia="en-US"/>
        </w:rPr>
        <w:t xml:space="preserve"> Santillán Aguilar</w:t>
      </w:r>
    </w:p>
    <w:p w:rsidR="007E22B4" w:rsidRDefault="007E22B4" w:rsidP="00CA757A">
      <w:pPr>
        <w:jc w:val="right"/>
        <w:rPr>
          <w:rFonts w:ascii="Calibri" w:eastAsia="Calibri" w:hAnsi="Calibri" w:cs="Calibri"/>
          <w:szCs w:val="24"/>
          <w:lang w:val="es-ES" w:eastAsia="en-US"/>
        </w:rPr>
      </w:pPr>
      <w:r w:rsidRPr="00CA757A">
        <w:rPr>
          <w:rFonts w:ascii="Calibri" w:eastAsia="Calibri" w:hAnsi="Calibri" w:cs="Calibri"/>
          <w:szCs w:val="24"/>
          <w:lang w:val="es-ES" w:eastAsia="en-US"/>
        </w:rPr>
        <w:t>Instituto Superior de Ciencias de la Educación</w:t>
      </w:r>
      <w:r w:rsidR="00F72189" w:rsidRPr="00B4693F">
        <w:rPr>
          <w:rFonts w:ascii="Arial" w:hAnsi="Arial" w:cs="Arial"/>
          <w:szCs w:val="24"/>
        </w:rPr>
        <w:t xml:space="preserve"> </w:t>
      </w:r>
      <w:r w:rsidR="0058128A" w:rsidRPr="00CA757A">
        <w:rPr>
          <w:rFonts w:ascii="Calibri" w:eastAsia="Calibri" w:hAnsi="Calibri" w:cs="Calibri"/>
          <w:szCs w:val="24"/>
          <w:lang w:val="es-ES" w:eastAsia="en-US"/>
        </w:rPr>
        <w:t xml:space="preserve">del </w:t>
      </w:r>
      <w:r w:rsidRPr="00CA757A">
        <w:rPr>
          <w:rFonts w:ascii="Calibri" w:eastAsia="Calibri" w:hAnsi="Calibri" w:cs="Calibri"/>
          <w:szCs w:val="24"/>
          <w:lang w:val="es-ES" w:eastAsia="en-US"/>
        </w:rPr>
        <w:t>Estado de México</w:t>
      </w:r>
    </w:p>
    <w:p w:rsidR="00CA757A" w:rsidRPr="00CA757A" w:rsidRDefault="00CA757A" w:rsidP="00CA757A">
      <w:pPr>
        <w:overflowPunct/>
        <w:autoSpaceDE/>
        <w:autoSpaceDN/>
        <w:adjustRightInd/>
        <w:spacing w:after="120"/>
        <w:jc w:val="right"/>
        <w:textAlignment w:val="auto"/>
        <w:rPr>
          <w:rStyle w:val="Hipervnculo"/>
          <w:rFonts w:ascii="Calibri" w:eastAsiaTheme="minorHAnsi" w:hAnsi="Calibri" w:cs="Calibri"/>
          <w:color w:val="FF0000"/>
          <w:szCs w:val="22"/>
          <w:u w:val="none"/>
          <w:lang w:val="es-MX" w:eastAsia="en-US"/>
        </w:rPr>
      </w:pPr>
      <w:r w:rsidRPr="00CA757A">
        <w:rPr>
          <w:rStyle w:val="Hipervnculo"/>
          <w:rFonts w:ascii="Calibri" w:eastAsiaTheme="minorHAnsi" w:hAnsi="Calibri" w:cs="Calibri"/>
          <w:color w:val="FF0000"/>
          <w:szCs w:val="22"/>
          <w:u w:val="none"/>
          <w:lang w:val="es-MX" w:eastAsia="en-US"/>
        </w:rPr>
        <w:t>hector_s_a@hotmail.com</w:t>
      </w:r>
    </w:p>
    <w:p w:rsidR="00E42E3E" w:rsidRPr="00B4693F" w:rsidRDefault="00E42E3E" w:rsidP="00246F65">
      <w:pPr>
        <w:spacing w:line="480" w:lineRule="auto"/>
        <w:rPr>
          <w:rFonts w:ascii="Arial" w:hAnsi="Arial" w:cs="Arial"/>
          <w:szCs w:val="24"/>
        </w:rPr>
      </w:pPr>
    </w:p>
    <w:p w:rsidR="00B839AF" w:rsidRPr="00CA757A" w:rsidRDefault="00B839AF" w:rsidP="00246F65">
      <w:pPr>
        <w:spacing w:line="480" w:lineRule="auto"/>
        <w:rPr>
          <w:rFonts w:ascii="Calibri" w:hAnsi="Calibri" w:cs="Calibri"/>
          <w:color w:val="7030A0"/>
          <w:sz w:val="28"/>
          <w:szCs w:val="28"/>
          <w:lang w:val="es-ES" w:eastAsia="es-ES"/>
        </w:rPr>
      </w:pPr>
      <w:r w:rsidRPr="00CA757A">
        <w:rPr>
          <w:rFonts w:ascii="Calibri" w:hAnsi="Calibri" w:cs="Calibri"/>
          <w:color w:val="7030A0"/>
          <w:sz w:val="28"/>
          <w:szCs w:val="28"/>
          <w:lang w:val="es-ES" w:eastAsia="es-ES"/>
        </w:rPr>
        <w:t>Resumen</w:t>
      </w:r>
    </w:p>
    <w:p w:rsidR="00B839AF" w:rsidRPr="00CA757A" w:rsidRDefault="00B839AF" w:rsidP="00CA757A">
      <w:pPr>
        <w:spacing w:line="360" w:lineRule="auto"/>
        <w:rPr>
          <w:szCs w:val="24"/>
        </w:rPr>
      </w:pPr>
      <w:r w:rsidRPr="00CA757A">
        <w:rPr>
          <w:szCs w:val="24"/>
        </w:rPr>
        <w:t>Este artículo es resultado de la investigación realizada sobre modelos educativos de nivel superior. El objetivo de la investigación fue “Identificar y proponer las características fundamentales que deben formar las bases de un Modelo de Educación  Superior del siglo XXI, particularmente el Modelo Educativo de la Universidad Mexiquense del Bicentenario del Estado de México</w:t>
      </w:r>
      <w:r w:rsidR="00A3414F" w:rsidRPr="00CA757A">
        <w:rPr>
          <w:szCs w:val="24"/>
        </w:rPr>
        <w:t>”</w:t>
      </w:r>
      <w:r w:rsidR="00F97B56" w:rsidRPr="00CA757A">
        <w:rPr>
          <w:szCs w:val="24"/>
        </w:rPr>
        <w:t>.</w:t>
      </w:r>
      <w:r w:rsidRPr="00CA757A">
        <w:rPr>
          <w:szCs w:val="24"/>
        </w:rPr>
        <w:t xml:space="preserve"> En el estudio diagnóstico se aplicaron nueve categorías de la Teoría S</w:t>
      </w:r>
      <w:r w:rsidR="0083611D" w:rsidRPr="00CA757A">
        <w:rPr>
          <w:szCs w:val="24"/>
        </w:rPr>
        <w:t xml:space="preserve">ocial de </w:t>
      </w:r>
      <w:proofErr w:type="spellStart"/>
      <w:r w:rsidR="0083611D" w:rsidRPr="00CA757A">
        <w:rPr>
          <w:szCs w:val="24"/>
        </w:rPr>
        <w:t>Niklas</w:t>
      </w:r>
      <w:proofErr w:type="spellEnd"/>
      <w:r w:rsidR="0083611D" w:rsidRPr="00CA757A">
        <w:rPr>
          <w:szCs w:val="24"/>
        </w:rPr>
        <w:t xml:space="preserve"> </w:t>
      </w:r>
      <w:proofErr w:type="spellStart"/>
      <w:r w:rsidR="0083611D" w:rsidRPr="00CA757A">
        <w:rPr>
          <w:szCs w:val="24"/>
        </w:rPr>
        <w:t>Luhmann</w:t>
      </w:r>
      <w:proofErr w:type="spellEnd"/>
      <w:r w:rsidR="0083611D" w:rsidRPr="00CA757A">
        <w:rPr>
          <w:szCs w:val="24"/>
        </w:rPr>
        <w:t xml:space="preserve"> en cinco</w:t>
      </w:r>
      <w:r w:rsidRPr="00CA757A">
        <w:rPr>
          <w:szCs w:val="24"/>
        </w:rPr>
        <w:t xml:space="preserve"> campus denominados</w:t>
      </w:r>
      <w:r w:rsidR="0083611D" w:rsidRPr="00CA757A">
        <w:rPr>
          <w:szCs w:val="24"/>
        </w:rPr>
        <w:t xml:space="preserve"> “Unidad</w:t>
      </w:r>
      <w:r w:rsidRPr="00CA757A">
        <w:rPr>
          <w:szCs w:val="24"/>
        </w:rPr>
        <w:t xml:space="preserve"> de Estudio </w:t>
      </w:r>
      <w:r w:rsidR="0083611D" w:rsidRPr="00CA757A">
        <w:rPr>
          <w:szCs w:val="24"/>
        </w:rPr>
        <w:t xml:space="preserve">Superiores” </w:t>
      </w:r>
      <w:r w:rsidR="00083A60" w:rsidRPr="00CA757A">
        <w:rPr>
          <w:szCs w:val="24"/>
        </w:rPr>
        <w:t>de un total de veintinueve</w:t>
      </w:r>
      <w:r w:rsidRPr="00CA757A">
        <w:rPr>
          <w:szCs w:val="24"/>
        </w:rPr>
        <w:t xml:space="preserve"> que conforman la Universidad Mexiquense del Bicentenario,</w:t>
      </w:r>
      <w:r w:rsidR="009474BE" w:rsidRPr="00CA757A">
        <w:rPr>
          <w:szCs w:val="24"/>
        </w:rPr>
        <w:t xml:space="preserve"> a través de una encuesta y entrevistas,</w:t>
      </w:r>
      <w:r w:rsidRPr="00CA757A">
        <w:rPr>
          <w:szCs w:val="24"/>
        </w:rPr>
        <w:t xml:space="preserve"> teniendo como informantes</w:t>
      </w:r>
      <w:r w:rsidR="007F4629" w:rsidRPr="00CA757A">
        <w:rPr>
          <w:szCs w:val="24"/>
        </w:rPr>
        <w:t xml:space="preserve"> a</w:t>
      </w:r>
      <w:r w:rsidRPr="00CA757A">
        <w:rPr>
          <w:szCs w:val="24"/>
        </w:rPr>
        <w:t xml:space="preserve"> alumnos, docentes y coordinadores de unidades de estudios</w:t>
      </w:r>
      <w:r w:rsidR="0083611D" w:rsidRPr="00CA757A">
        <w:rPr>
          <w:szCs w:val="24"/>
        </w:rPr>
        <w:t xml:space="preserve"> superiores</w:t>
      </w:r>
      <w:r w:rsidRPr="00CA757A">
        <w:rPr>
          <w:szCs w:val="24"/>
        </w:rPr>
        <w:t xml:space="preserve"> de la Universidad. Con la aplicación de la Teoría Social de Niklas Luhmann (1992) como metodología a este sistema educativo, se observó que es posible tener un </w:t>
      </w:r>
      <w:r w:rsidR="0083611D" w:rsidRPr="00CA757A">
        <w:rPr>
          <w:szCs w:val="24"/>
        </w:rPr>
        <w:t>diagnóstico</w:t>
      </w:r>
      <w:r w:rsidRPr="00CA757A">
        <w:rPr>
          <w:szCs w:val="24"/>
        </w:rPr>
        <w:t xml:space="preserve"> </w:t>
      </w:r>
      <w:r w:rsidR="0083611D" w:rsidRPr="00CA757A">
        <w:rPr>
          <w:szCs w:val="24"/>
        </w:rPr>
        <w:t xml:space="preserve">de </w:t>
      </w:r>
      <w:r w:rsidRPr="00CA757A">
        <w:rPr>
          <w:szCs w:val="24"/>
        </w:rPr>
        <w:t xml:space="preserve">la Universidad.     </w:t>
      </w:r>
    </w:p>
    <w:p w:rsidR="00B839AF" w:rsidRPr="003C2E1E" w:rsidRDefault="00B839AF" w:rsidP="00246F65">
      <w:pPr>
        <w:spacing w:line="480" w:lineRule="auto"/>
        <w:rPr>
          <w:rFonts w:ascii="Arial" w:hAnsi="Arial" w:cs="Arial"/>
          <w:szCs w:val="24"/>
        </w:rPr>
      </w:pPr>
      <w:r w:rsidRPr="00CA757A">
        <w:rPr>
          <w:rFonts w:ascii="Calibri" w:hAnsi="Calibri" w:cs="Calibri"/>
          <w:color w:val="7030A0"/>
          <w:sz w:val="28"/>
          <w:szCs w:val="28"/>
          <w:lang w:val="es-ES" w:eastAsia="es-ES"/>
        </w:rPr>
        <w:t xml:space="preserve">Palabras </w:t>
      </w:r>
      <w:r w:rsidR="007F4629" w:rsidRPr="00CA757A">
        <w:rPr>
          <w:rFonts w:ascii="Calibri" w:hAnsi="Calibri" w:cs="Calibri"/>
          <w:color w:val="7030A0"/>
          <w:sz w:val="28"/>
          <w:szCs w:val="28"/>
          <w:lang w:val="es-ES" w:eastAsia="es-ES"/>
        </w:rPr>
        <w:t>c</w:t>
      </w:r>
      <w:r w:rsidRPr="00CA757A">
        <w:rPr>
          <w:rFonts w:ascii="Calibri" w:hAnsi="Calibri" w:cs="Calibri"/>
          <w:color w:val="7030A0"/>
          <w:sz w:val="28"/>
          <w:szCs w:val="28"/>
          <w:lang w:val="es-ES" w:eastAsia="es-ES"/>
        </w:rPr>
        <w:t>lave:</w:t>
      </w:r>
      <w:r w:rsidR="00CA757A">
        <w:rPr>
          <w:rFonts w:ascii="Calibri" w:hAnsi="Calibri" w:cs="Calibri"/>
          <w:color w:val="7030A0"/>
          <w:sz w:val="28"/>
          <w:szCs w:val="28"/>
          <w:lang w:val="es-ES" w:eastAsia="es-ES"/>
        </w:rPr>
        <w:t xml:space="preserve"> </w:t>
      </w:r>
      <w:r w:rsidR="00393F62" w:rsidRPr="00CA757A">
        <w:rPr>
          <w:szCs w:val="24"/>
        </w:rPr>
        <w:t>Sistemas sociales</w:t>
      </w:r>
      <w:r w:rsidRPr="00CA757A">
        <w:rPr>
          <w:szCs w:val="24"/>
        </w:rPr>
        <w:t xml:space="preserve">, Educación </w:t>
      </w:r>
      <w:r w:rsidR="00393F62" w:rsidRPr="00CA757A">
        <w:rPr>
          <w:szCs w:val="24"/>
        </w:rPr>
        <w:t>Universitaria</w:t>
      </w:r>
      <w:r w:rsidRPr="00CA757A">
        <w:rPr>
          <w:szCs w:val="24"/>
        </w:rPr>
        <w:t xml:space="preserve">, </w:t>
      </w:r>
      <w:r w:rsidR="00393F62" w:rsidRPr="00CA757A">
        <w:rPr>
          <w:szCs w:val="24"/>
        </w:rPr>
        <w:t>Metodología</w:t>
      </w:r>
      <w:r w:rsidR="009A4794" w:rsidRPr="00CA757A">
        <w:rPr>
          <w:szCs w:val="24"/>
        </w:rPr>
        <w:t xml:space="preserve">, </w:t>
      </w:r>
      <w:r w:rsidR="00393F62" w:rsidRPr="00CA757A">
        <w:rPr>
          <w:szCs w:val="24"/>
        </w:rPr>
        <w:t>Modelo educativo</w:t>
      </w:r>
      <w:r w:rsidR="007F4629" w:rsidRPr="00CA757A">
        <w:rPr>
          <w:szCs w:val="24"/>
        </w:rPr>
        <w:t>.</w:t>
      </w:r>
    </w:p>
    <w:p w:rsidR="00AD342D" w:rsidRPr="00AD342D" w:rsidRDefault="00AD342D" w:rsidP="00AD342D">
      <w:pPr>
        <w:spacing w:line="480" w:lineRule="auto"/>
        <w:rPr>
          <w:rFonts w:ascii="Calibri" w:hAnsi="Calibri" w:cs="Calibri"/>
          <w:color w:val="7030A0"/>
          <w:sz w:val="28"/>
          <w:szCs w:val="28"/>
          <w:lang w:val="es-ES" w:eastAsia="es-ES"/>
        </w:rPr>
      </w:pPr>
      <w:proofErr w:type="spellStart"/>
      <w:r w:rsidRPr="00AD342D">
        <w:rPr>
          <w:rFonts w:ascii="Calibri" w:hAnsi="Calibri" w:cs="Calibri"/>
          <w:color w:val="7030A0"/>
          <w:sz w:val="28"/>
          <w:szCs w:val="28"/>
          <w:lang w:val="es-ES" w:eastAsia="es-ES"/>
        </w:rPr>
        <w:t>Abstract</w:t>
      </w:r>
      <w:proofErr w:type="spellEnd"/>
    </w:p>
    <w:p w:rsidR="00AD342D" w:rsidRDefault="00AD342D" w:rsidP="00AD342D">
      <w:pPr>
        <w:spacing w:line="360" w:lineRule="auto"/>
        <w:rPr>
          <w:rFonts w:ascii="Calibri" w:hAnsi="Calibri" w:cs="Calibri"/>
          <w:color w:val="7030A0"/>
          <w:sz w:val="28"/>
          <w:szCs w:val="28"/>
          <w:lang w:val="es-ES" w:eastAsia="es-ES"/>
        </w:rPr>
      </w:pPr>
      <w:proofErr w:type="spellStart"/>
      <w:r w:rsidRPr="00AD342D">
        <w:rPr>
          <w:szCs w:val="24"/>
        </w:rPr>
        <w:t>This</w:t>
      </w:r>
      <w:proofErr w:type="spellEnd"/>
      <w:r w:rsidRPr="00AD342D">
        <w:rPr>
          <w:szCs w:val="24"/>
        </w:rPr>
        <w:t xml:space="preserve"> </w:t>
      </w:r>
      <w:proofErr w:type="spellStart"/>
      <w:r w:rsidRPr="00AD342D">
        <w:rPr>
          <w:szCs w:val="24"/>
        </w:rPr>
        <w:t>article</w:t>
      </w:r>
      <w:proofErr w:type="spellEnd"/>
      <w:r w:rsidRPr="00AD342D">
        <w:rPr>
          <w:szCs w:val="24"/>
        </w:rPr>
        <w:t xml:space="preserve"> </w:t>
      </w:r>
      <w:proofErr w:type="spellStart"/>
      <w:r w:rsidRPr="00AD342D">
        <w:rPr>
          <w:szCs w:val="24"/>
        </w:rPr>
        <w:t>is</w:t>
      </w:r>
      <w:proofErr w:type="spellEnd"/>
      <w:r w:rsidRPr="00AD342D">
        <w:rPr>
          <w:szCs w:val="24"/>
        </w:rPr>
        <w:t xml:space="preserve"> </w:t>
      </w:r>
      <w:proofErr w:type="spellStart"/>
      <w:r w:rsidRPr="00AD342D">
        <w:rPr>
          <w:szCs w:val="24"/>
        </w:rPr>
        <w:t>the</w:t>
      </w:r>
      <w:proofErr w:type="spellEnd"/>
      <w:r w:rsidRPr="00AD342D">
        <w:rPr>
          <w:szCs w:val="24"/>
        </w:rPr>
        <w:t xml:space="preserve"> </w:t>
      </w:r>
      <w:proofErr w:type="spellStart"/>
      <w:r w:rsidRPr="00AD342D">
        <w:rPr>
          <w:szCs w:val="24"/>
        </w:rPr>
        <w:t>result</w:t>
      </w:r>
      <w:proofErr w:type="spellEnd"/>
      <w:r w:rsidRPr="00AD342D">
        <w:rPr>
          <w:szCs w:val="24"/>
        </w:rPr>
        <w:t xml:space="preserve"> of </w:t>
      </w:r>
      <w:proofErr w:type="spellStart"/>
      <w:r w:rsidRPr="00AD342D">
        <w:rPr>
          <w:szCs w:val="24"/>
        </w:rPr>
        <w:t>research</w:t>
      </w:r>
      <w:proofErr w:type="spellEnd"/>
      <w:r w:rsidRPr="00AD342D">
        <w:rPr>
          <w:szCs w:val="24"/>
        </w:rPr>
        <w:t xml:space="preserve"> </w:t>
      </w:r>
      <w:proofErr w:type="spellStart"/>
      <w:r w:rsidRPr="00AD342D">
        <w:rPr>
          <w:szCs w:val="24"/>
        </w:rPr>
        <w:t>carried</w:t>
      </w:r>
      <w:proofErr w:type="spellEnd"/>
      <w:r w:rsidRPr="00AD342D">
        <w:rPr>
          <w:szCs w:val="24"/>
        </w:rPr>
        <w:t xml:space="preserve"> </w:t>
      </w:r>
      <w:proofErr w:type="spellStart"/>
      <w:r w:rsidRPr="00AD342D">
        <w:rPr>
          <w:szCs w:val="24"/>
        </w:rPr>
        <w:t>out</w:t>
      </w:r>
      <w:proofErr w:type="spellEnd"/>
      <w:r w:rsidRPr="00AD342D">
        <w:rPr>
          <w:szCs w:val="24"/>
        </w:rPr>
        <w:t xml:space="preserve"> </w:t>
      </w:r>
      <w:proofErr w:type="spellStart"/>
      <w:r w:rsidRPr="00AD342D">
        <w:rPr>
          <w:szCs w:val="24"/>
        </w:rPr>
        <w:t>on</w:t>
      </w:r>
      <w:proofErr w:type="spellEnd"/>
      <w:r w:rsidRPr="00AD342D">
        <w:rPr>
          <w:szCs w:val="24"/>
        </w:rPr>
        <w:t xml:space="preserve"> </w:t>
      </w:r>
      <w:proofErr w:type="spellStart"/>
      <w:r w:rsidRPr="00AD342D">
        <w:rPr>
          <w:szCs w:val="24"/>
        </w:rPr>
        <w:t>Higher</w:t>
      </w:r>
      <w:proofErr w:type="spellEnd"/>
      <w:r w:rsidRPr="00AD342D">
        <w:rPr>
          <w:szCs w:val="24"/>
        </w:rPr>
        <w:t xml:space="preserve"> </w:t>
      </w:r>
      <w:proofErr w:type="spellStart"/>
      <w:r w:rsidRPr="00AD342D">
        <w:rPr>
          <w:szCs w:val="24"/>
        </w:rPr>
        <w:t>Education</w:t>
      </w:r>
      <w:proofErr w:type="spellEnd"/>
      <w:r w:rsidRPr="00AD342D">
        <w:rPr>
          <w:szCs w:val="24"/>
        </w:rPr>
        <w:t xml:space="preserve"> </w:t>
      </w:r>
      <w:proofErr w:type="spellStart"/>
      <w:r w:rsidRPr="00AD342D">
        <w:rPr>
          <w:szCs w:val="24"/>
        </w:rPr>
        <w:t>models</w:t>
      </w:r>
      <w:proofErr w:type="spellEnd"/>
      <w:r w:rsidRPr="00AD342D">
        <w:rPr>
          <w:szCs w:val="24"/>
        </w:rPr>
        <w:t xml:space="preserve">. </w:t>
      </w:r>
      <w:proofErr w:type="spellStart"/>
      <w:r w:rsidRPr="00AD342D">
        <w:rPr>
          <w:szCs w:val="24"/>
        </w:rPr>
        <w:t>The</w:t>
      </w:r>
      <w:proofErr w:type="spellEnd"/>
      <w:r w:rsidRPr="00AD342D">
        <w:rPr>
          <w:szCs w:val="24"/>
        </w:rPr>
        <w:t xml:space="preserve"> </w:t>
      </w:r>
      <w:proofErr w:type="spellStart"/>
      <w:r w:rsidRPr="00AD342D">
        <w:rPr>
          <w:szCs w:val="24"/>
        </w:rPr>
        <w:t>objective</w:t>
      </w:r>
      <w:proofErr w:type="spellEnd"/>
      <w:r w:rsidRPr="00AD342D">
        <w:rPr>
          <w:szCs w:val="24"/>
        </w:rPr>
        <w:t xml:space="preserve"> of </w:t>
      </w:r>
      <w:proofErr w:type="spellStart"/>
      <w:r w:rsidRPr="00AD342D">
        <w:rPr>
          <w:szCs w:val="24"/>
        </w:rPr>
        <w:t>the</w:t>
      </w:r>
      <w:proofErr w:type="spellEnd"/>
      <w:r w:rsidRPr="00AD342D">
        <w:rPr>
          <w:szCs w:val="24"/>
        </w:rPr>
        <w:t xml:space="preserve"> </w:t>
      </w:r>
      <w:proofErr w:type="spellStart"/>
      <w:r w:rsidRPr="00AD342D">
        <w:rPr>
          <w:szCs w:val="24"/>
        </w:rPr>
        <w:t>research</w:t>
      </w:r>
      <w:proofErr w:type="spellEnd"/>
      <w:r w:rsidRPr="00AD342D">
        <w:rPr>
          <w:szCs w:val="24"/>
        </w:rPr>
        <w:t xml:space="preserve"> </w:t>
      </w:r>
      <w:proofErr w:type="spellStart"/>
      <w:r w:rsidRPr="00AD342D">
        <w:rPr>
          <w:szCs w:val="24"/>
        </w:rPr>
        <w:t>was</w:t>
      </w:r>
      <w:proofErr w:type="spellEnd"/>
      <w:r w:rsidRPr="00AD342D">
        <w:rPr>
          <w:szCs w:val="24"/>
        </w:rPr>
        <w:t xml:space="preserve"> to "</w:t>
      </w:r>
      <w:proofErr w:type="spellStart"/>
      <w:r w:rsidRPr="00AD342D">
        <w:rPr>
          <w:szCs w:val="24"/>
        </w:rPr>
        <w:t>Identify</w:t>
      </w:r>
      <w:proofErr w:type="spellEnd"/>
      <w:r w:rsidRPr="00AD342D">
        <w:rPr>
          <w:szCs w:val="24"/>
        </w:rPr>
        <w:t xml:space="preserve"> and </w:t>
      </w:r>
      <w:proofErr w:type="spellStart"/>
      <w:r w:rsidRPr="00AD342D">
        <w:rPr>
          <w:szCs w:val="24"/>
        </w:rPr>
        <w:t>propose</w:t>
      </w:r>
      <w:proofErr w:type="spellEnd"/>
      <w:r w:rsidRPr="00AD342D">
        <w:rPr>
          <w:szCs w:val="24"/>
        </w:rPr>
        <w:t xml:space="preserve"> </w:t>
      </w:r>
      <w:proofErr w:type="spellStart"/>
      <w:r w:rsidRPr="00AD342D">
        <w:rPr>
          <w:szCs w:val="24"/>
        </w:rPr>
        <w:t>the</w:t>
      </w:r>
      <w:proofErr w:type="spellEnd"/>
      <w:r w:rsidRPr="00AD342D">
        <w:rPr>
          <w:szCs w:val="24"/>
        </w:rPr>
        <w:t xml:space="preserve"> </w:t>
      </w:r>
      <w:proofErr w:type="spellStart"/>
      <w:r w:rsidRPr="00AD342D">
        <w:rPr>
          <w:szCs w:val="24"/>
        </w:rPr>
        <w:t>essential</w:t>
      </w:r>
      <w:proofErr w:type="spellEnd"/>
      <w:r w:rsidRPr="00AD342D">
        <w:rPr>
          <w:szCs w:val="24"/>
        </w:rPr>
        <w:t xml:space="preserve"> </w:t>
      </w:r>
      <w:proofErr w:type="spellStart"/>
      <w:r w:rsidRPr="00AD342D">
        <w:rPr>
          <w:szCs w:val="24"/>
        </w:rPr>
        <w:t>features</w:t>
      </w:r>
      <w:proofErr w:type="spellEnd"/>
      <w:r w:rsidRPr="00AD342D">
        <w:rPr>
          <w:szCs w:val="24"/>
        </w:rPr>
        <w:t xml:space="preserve"> </w:t>
      </w:r>
      <w:proofErr w:type="spellStart"/>
      <w:r w:rsidRPr="00AD342D">
        <w:rPr>
          <w:szCs w:val="24"/>
        </w:rPr>
        <w:t>that</w:t>
      </w:r>
      <w:proofErr w:type="spellEnd"/>
      <w:r w:rsidRPr="00AD342D">
        <w:rPr>
          <w:szCs w:val="24"/>
        </w:rPr>
        <w:t xml:space="preserve"> </w:t>
      </w:r>
      <w:proofErr w:type="spellStart"/>
      <w:r w:rsidRPr="00AD342D">
        <w:rPr>
          <w:szCs w:val="24"/>
        </w:rPr>
        <w:t>should</w:t>
      </w:r>
      <w:proofErr w:type="spellEnd"/>
      <w:r w:rsidRPr="00AD342D">
        <w:rPr>
          <w:szCs w:val="24"/>
        </w:rPr>
        <w:t xml:space="preserve"> </w:t>
      </w:r>
      <w:proofErr w:type="spellStart"/>
      <w:r w:rsidRPr="00AD342D">
        <w:rPr>
          <w:szCs w:val="24"/>
        </w:rPr>
        <w:t>form</w:t>
      </w:r>
      <w:proofErr w:type="spellEnd"/>
      <w:r w:rsidRPr="00AD342D">
        <w:rPr>
          <w:szCs w:val="24"/>
        </w:rPr>
        <w:t xml:space="preserve"> </w:t>
      </w:r>
      <w:proofErr w:type="spellStart"/>
      <w:r w:rsidRPr="00AD342D">
        <w:rPr>
          <w:szCs w:val="24"/>
        </w:rPr>
        <w:t>the</w:t>
      </w:r>
      <w:proofErr w:type="spellEnd"/>
      <w:r w:rsidRPr="00AD342D">
        <w:rPr>
          <w:szCs w:val="24"/>
        </w:rPr>
        <w:t xml:space="preserve"> </w:t>
      </w:r>
      <w:proofErr w:type="spellStart"/>
      <w:r w:rsidRPr="00AD342D">
        <w:rPr>
          <w:szCs w:val="24"/>
        </w:rPr>
        <w:t>Basis</w:t>
      </w:r>
      <w:proofErr w:type="spellEnd"/>
      <w:r w:rsidRPr="00AD342D">
        <w:rPr>
          <w:szCs w:val="24"/>
        </w:rPr>
        <w:t xml:space="preserve"> </w:t>
      </w:r>
      <w:proofErr w:type="spellStart"/>
      <w:r w:rsidRPr="00AD342D">
        <w:rPr>
          <w:szCs w:val="24"/>
        </w:rPr>
        <w:t>for</w:t>
      </w:r>
      <w:proofErr w:type="spellEnd"/>
      <w:r w:rsidRPr="00AD342D">
        <w:rPr>
          <w:szCs w:val="24"/>
        </w:rPr>
        <w:t xml:space="preserve"> a </w:t>
      </w:r>
      <w:proofErr w:type="spellStart"/>
      <w:r w:rsidRPr="00AD342D">
        <w:rPr>
          <w:szCs w:val="24"/>
        </w:rPr>
        <w:t>Model</w:t>
      </w:r>
      <w:proofErr w:type="spellEnd"/>
      <w:r w:rsidRPr="00AD342D">
        <w:rPr>
          <w:szCs w:val="24"/>
        </w:rPr>
        <w:t xml:space="preserve"> of </w:t>
      </w:r>
      <w:proofErr w:type="spellStart"/>
      <w:r w:rsidRPr="00AD342D">
        <w:rPr>
          <w:szCs w:val="24"/>
        </w:rPr>
        <w:t>Higher</w:t>
      </w:r>
      <w:proofErr w:type="spellEnd"/>
      <w:r w:rsidRPr="00AD342D">
        <w:rPr>
          <w:szCs w:val="24"/>
        </w:rPr>
        <w:t xml:space="preserve"> </w:t>
      </w:r>
      <w:proofErr w:type="spellStart"/>
      <w:r w:rsidRPr="00AD342D">
        <w:rPr>
          <w:szCs w:val="24"/>
        </w:rPr>
        <w:t>Education</w:t>
      </w:r>
      <w:proofErr w:type="spellEnd"/>
      <w:r w:rsidRPr="00AD342D">
        <w:rPr>
          <w:szCs w:val="24"/>
        </w:rPr>
        <w:t xml:space="preserve"> in </w:t>
      </w:r>
      <w:proofErr w:type="spellStart"/>
      <w:r w:rsidRPr="00AD342D">
        <w:rPr>
          <w:szCs w:val="24"/>
        </w:rPr>
        <w:t>the</w:t>
      </w:r>
      <w:proofErr w:type="spellEnd"/>
      <w:r w:rsidRPr="00AD342D">
        <w:rPr>
          <w:szCs w:val="24"/>
        </w:rPr>
        <w:t xml:space="preserve"> 21st </w:t>
      </w:r>
      <w:proofErr w:type="spellStart"/>
      <w:r w:rsidRPr="00AD342D">
        <w:rPr>
          <w:szCs w:val="24"/>
        </w:rPr>
        <w:t>century</w:t>
      </w:r>
      <w:proofErr w:type="spellEnd"/>
      <w:r w:rsidRPr="00AD342D">
        <w:rPr>
          <w:szCs w:val="24"/>
        </w:rPr>
        <w:t xml:space="preserve">, </w:t>
      </w:r>
      <w:proofErr w:type="spellStart"/>
      <w:r w:rsidRPr="00AD342D">
        <w:rPr>
          <w:szCs w:val="24"/>
        </w:rPr>
        <w:t>particularly</w:t>
      </w:r>
      <w:proofErr w:type="spellEnd"/>
      <w:r w:rsidRPr="00AD342D">
        <w:rPr>
          <w:szCs w:val="24"/>
        </w:rPr>
        <w:t xml:space="preserve"> </w:t>
      </w:r>
      <w:proofErr w:type="spellStart"/>
      <w:r w:rsidRPr="00AD342D">
        <w:rPr>
          <w:szCs w:val="24"/>
        </w:rPr>
        <w:t>the</w:t>
      </w:r>
      <w:proofErr w:type="spellEnd"/>
      <w:r w:rsidRPr="00AD342D">
        <w:rPr>
          <w:szCs w:val="24"/>
        </w:rPr>
        <w:t xml:space="preserve"> </w:t>
      </w:r>
      <w:proofErr w:type="spellStart"/>
      <w:r w:rsidRPr="00AD342D">
        <w:rPr>
          <w:szCs w:val="24"/>
        </w:rPr>
        <w:t>Educational</w:t>
      </w:r>
      <w:proofErr w:type="spellEnd"/>
      <w:r w:rsidRPr="00AD342D">
        <w:rPr>
          <w:szCs w:val="24"/>
        </w:rPr>
        <w:t xml:space="preserve"> </w:t>
      </w:r>
      <w:proofErr w:type="spellStart"/>
      <w:r w:rsidRPr="00AD342D">
        <w:rPr>
          <w:szCs w:val="24"/>
        </w:rPr>
        <w:t>Model</w:t>
      </w:r>
      <w:proofErr w:type="spellEnd"/>
      <w:r w:rsidRPr="00AD342D">
        <w:rPr>
          <w:szCs w:val="24"/>
        </w:rPr>
        <w:t xml:space="preserve"> of </w:t>
      </w:r>
      <w:proofErr w:type="spellStart"/>
      <w:r w:rsidRPr="00AD342D">
        <w:rPr>
          <w:szCs w:val="24"/>
        </w:rPr>
        <w:t>the</w:t>
      </w:r>
      <w:proofErr w:type="spellEnd"/>
      <w:r w:rsidRPr="00AD342D">
        <w:rPr>
          <w:szCs w:val="24"/>
        </w:rPr>
        <w:t xml:space="preserve"> </w:t>
      </w:r>
      <w:proofErr w:type="spellStart"/>
      <w:r w:rsidRPr="00AD342D">
        <w:rPr>
          <w:szCs w:val="24"/>
        </w:rPr>
        <w:t>University</w:t>
      </w:r>
      <w:proofErr w:type="spellEnd"/>
      <w:r w:rsidRPr="00AD342D">
        <w:rPr>
          <w:szCs w:val="24"/>
        </w:rPr>
        <w:t xml:space="preserve"> of </w:t>
      </w:r>
      <w:proofErr w:type="spellStart"/>
      <w:r w:rsidRPr="00AD342D">
        <w:rPr>
          <w:szCs w:val="24"/>
        </w:rPr>
        <w:t>Mexico</w:t>
      </w:r>
      <w:proofErr w:type="spellEnd"/>
      <w:r w:rsidRPr="00AD342D">
        <w:rPr>
          <w:szCs w:val="24"/>
        </w:rPr>
        <w:t xml:space="preserve"> </w:t>
      </w:r>
      <w:proofErr w:type="spellStart"/>
      <w:r w:rsidRPr="00AD342D">
        <w:rPr>
          <w:szCs w:val="24"/>
        </w:rPr>
        <w:t>State</w:t>
      </w:r>
      <w:proofErr w:type="spellEnd"/>
      <w:r w:rsidRPr="00AD342D">
        <w:rPr>
          <w:szCs w:val="24"/>
        </w:rPr>
        <w:t xml:space="preserve"> of </w:t>
      </w:r>
      <w:proofErr w:type="spellStart"/>
      <w:r w:rsidRPr="00AD342D">
        <w:rPr>
          <w:szCs w:val="24"/>
        </w:rPr>
        <w:t>the</w:t>
      </w:r>
      <w:proofErr w:type="spellEnd"/>
      <w:r w:rsidRPr="00AD342D">
        <w:rPr>
          <w:szCs w:val="24"/>
        </w:rPr>
        <w:t xml:space="preserve"> </w:t>
      </w:r>
      <w:proofErr w:type="spellStart"/>
      <w:r w:rsidRPr="00AD342D">
        <w:rPr>
          <w:szCs w:val="24"/>
        </w:rPr>
        <w:t>Bicentennial</w:t>
      </w:r>
      <w:proofErr w:type="spellEnd"/>
      <w:r w:rsidRPr="00AD342D">
        <w:rPr>
          <w:szCs w:val="24"/>
        </w:rPr>
        <w:t xml:space="preserve"> of </w:t>
      </w:r>
      <w:proofErr w:type="spellStart"/>
      <w:r w:rsidRPr="00AD342D">
        <w:rPr>
          <w:szCs w:val="24"/>
        </w:rPr>
        <w:t>Mexico</w:t>
      </w:r>
      <w:proofErr w:type="spellEnd"/>
      <w:r w:rsidRPr="00AD342D">
        <w:rPr>
          <w:szCs w:val="24"/>
        </w:rPr>
        <w:t xml:space="preserve"> </w:t>
      </w:r>
      <w:proofErr w:type="spellStart"/>
      <w:r w:rsidRPr="00AD342D">
        <w:rPr>
          <w:szCs w:val="24"/>
        </w:rPr>
        <w:t>State</w:t>
      </w:r>
      <w:proofErr w:type="spellEnd"/>
      <w:r w:rsidRPr="00AD342D">
        <w:rPr>
          <w:szCs w:val="24"/>
        </w:rPr>
        <w:t xml:space="preserve">". In </w:t>
      </w:r>
      <w:proofErr w:type="spellStart"/>
      <w:r w:rsidRPr="00AD342D">
        <w:rPr>
          <w:szCs w:val="24"/>
        </w:rPr>
        <w:t>the</w:t>
      </w:r>
      <w:proofErr w:type="spellEnd"/>
      <w:r w:rsidRPr="00AD342D">
        <w:rPr>
          <w:szCs w:val="24"/>
        </w:rPr>
        <w:t xml:space="preserve"> </w:t>
      </w:r>
      <w:proofErr w:type="spellStart"/>
      <w:r w:rsidRPr="00AD342D">
        <w:rPr>
          <w:szCs w:val="24"/>
        </w:rPr>
        <w:t>diagnostic</w:t>
      </w:r>
      <w:proofErr w:type="spellEnd"/>
      <w:r w:rsidRPr="00AD342D">
        <w:rPr>
          <w:szCs w:val="24"/>
        </w:rPr>
        <w:t xml:space="preserve"> </w:t>
      </w:r>
      <w:proofErr w:type="spellStart"/>
      <w:r w:rsidRPr="00AD342D">
        <w:rPr>
          <w:szCs w:val="24"/>
        </w:rPr>
        <w:t>study</w:t>
      </w:r>
      <w:proofErr w:type="spellEnd"/>
      <w:r w:rsidRPr="00AD342D">
        <w:rPr>
          <w:szCs w:val="24"/>
        </w:rPr>
        <w:t xml:space="preserve"> </w:t>
      </w:r>
      <w:proofErr w:type="spellStart"/>
      <w:r w:rsidRPr="00AD342D">
        <w:rPr>
          <w:szCs w:val="24"/>
        </w:rPr>
        <w:t>nine</w:t>
      </w:r>
      <w:proofErr w:type="spellEnd"/>
      <w:r w:rsidRPr="00AD342D">
        <w:rPr>
          <w:szCs w:val="24"/>
        </w:rPr>
        <w:t xml:space="preserve"> </w:t>
      </w:r>
      <w:proofErr w:type="spellStart"/>
      <w:r w:rsidRPr="00AD342D">
        <w:rPr>
          <w:szCs w:val="24"/>
        </w:rPr>
        <w:t>categories</w:t>
      </w:r>
      <w:proofErr w:type="spellEnd"/>
      <w:r w:rsidRPr="00AD342D">
        <w:rPr>
          <w:szCs w:val="24"/>
        </w:rPr>
        <w:t xml:space="preserve"> of </w:t>
      </w:r>
      <w:proofErr w:type="spellStart"/>
      <w:r w:rsidRPr="00AD342D">
        <w:rPr>
          <w:szCs w:val="24"/>
        </w:rPr>
        <w:t>the</w:t>
      </w:r>
      <w:proofErr w:type="spellEnd"/>
      <w:r w:rsidRPr="00AD342D">
        <w:rPr>
          <w:szCs w:val="24"/>
        </w:rPr>
        <w:t xml:space="preserve"> Social </w:t>
      </w:r>
      <w:proofErr w:type="spellStart"/>
      <w:r w:rsidRPr="00AD342D">
        <w:rPr>
          <w:szCs w:val="24"/>
        </w:rPr>
        <w:t>theory</w:t>
      </w:r>
      <w:proofErr w:type="spellEnd"/>
      <w:r w:rsidRPr="00AD342D">
        <w:rPr>
          <w:szCs w:val="24"/>
        </w:rPr>
        <w:t xml:space="preserve"> of </w:t>
      </w:r>
      <w:proofErr w:type="spellStart"/>
      <w:r w:rsidRPr="00AD342D">
        <w:rPr>
          <w:szCs w:val="24"/>
        </w:rPr>
        <w:t>Niklas</w:t>
      </w:r>
      <w:proofErr w:type="spellEnd"/>
      <w:r w:rsidRPr="00AD342D">
        <w:rPr>
          <w:szCs w:val="24"/>
        </w:rPr>
        <w:t xml:space="preserve"> </w:t>
      </w:r>
      <w:proofErr w:type="spellStart"/>
      <w:r w:rsidRPr="00AD342D">
        <w:rPr>
          <w:szCs w:val="24"/>
        </w:rPr>
        <w:t>Luhmann</w:t>
      </w:r>
      <w:proofErr w:type="spellEnd"/>
      <w:r w:rsidRPr="00AD342D">
        <w:rPr>
          <w:szCs w:val="24"/>
        </w:rPr>
        <w:t xml:space="preserve"> </w:t>
      </w:r>
      <w:proofErr w:type="spellStart"/>
      <w:r w:rsidRPr="00AD342D">
        <w:rPr>
          <w:szCs w:val="24"/>
        </w:rPr>
        <w:t>were</w:t>
      </w:r>
      <w:proofErr w:type="spellEnd"/>
      <w:r w:rsidRPr="00AD342D">
        <w:rPr>
          <w:szCs w:val="24"/>
        </w:rPr>
        <w:t xml:space="preserve"> </w:t>
      </w:r>
      <w:proofErr w:type="spellStart"/>
      <w:r w:rsidRPr="00AD342D">
        <w:rPr>
          <w:szCs w:val="24"/>
        </w:rPr>
        <w:t>applied</w:t>
      </w:r>
      <w:proofErr w:type="spellEnd"/>
      <w:r w:rsidRPr="00AD342D">
        <w:rPr>
          <w:szCs w:val="24"/>
        </w:rPr>
        <w:t xml:space="preserve"> in </w:t>
      </w:r>
      <w:proofErr w:type="spellStart"/>
      <w:r w:rsidRPr="00AD342D">
        <w:rPr>
          <w:szCs w:val="24"/>
        </w:rPr>
        <w:t>five</w:t>
      </w:r>
      <w:proofErr w:type="spellEnd"/>
      <w:r w:rsidRPr="00AD342D">
        <w:rPr>
          <w:szCs w:val="24"/>
        </w:rPr>
        <w:t xml:space="preserve"> campus </w:t>
      </w:r>
      <w:proofErr w:type="spellStart"/>
      <w:r w:rsidRPr="00AD342D">
        <w:rPr>
          <w:szCs w:val="24"/>
        </w:rPr>
        <w:t>called</w:t>
      </w:r>
      <w:proofErr w:type="spellEnd"/>
      <w:r w:rsidRPr="00AD342D">
        <w:rPr>
          <w:szCs w:val="24"/>
        </w:rPr>
        <w:t xml:space="preserve"> "</w:t>
      </w:r>
      <w:proofErr w:type="spellStart"/>
      <w:r w:rsidRPr="00AD342D">
        <w:rPr>
          <w:szCs w:val="24"/>
        </w:rPr>
        <w:t>Higher</w:t>
      </w:r>
      <w:proofErr w:type="spellEnd"/>
      <w:r w:rsidRPr="00AD342D">
        <w:rPr>
          <w:szCs w:val="24"/>
        </w:rPr>
        <w:t xml:space="preserve"> Studio </w:t>
      </w:r>
      <w:proofErr w:type="spellStart"/>
      <w:r w:rsidRPr="00AD342D">
        <w:rPr>
          <w:szCs w:val="24"/>
        </w:rPr>
        <w:t>Unit</w:t>
      </w:r>
      <w:proofErr w:type="spellEnd"/>
      <w:r w:rsidRPr="00AD342D">
        <w:rPr>
          <w:szCs w:val="24"/>
        </w:rPr>
        <w:t xml:space="preserve">" </w:t>
      </w:r>
      <w:proofErr w:type="spellStart"/>
      <w:r w:rsidRPr="00AD342D">
        <w:rPr>
          <w:szCs w:val="24"/>
        </w:rPr>
        <w:t>out</w:t>
      </w:r>
      <w:proofErr w:type="spellEnd"/>
      <w:r w:rsidRPr="00AD342D">
        <w:rPr>
          <w:szCs w:val="24"/>
        </w:rPr>
        <w:t xml:space="preserve"> of a total of </w:t>
      </w:r>
      <w:proofErr w:type="spellStart"/>
      <w:r w:rsidRPr="00AD342D">
        <w:rPr>
          <w:szCs w:val="24"/>
        </w:rPr>
        <w:t>twenty-nine</w:t>
      </w:r>
      <w:proofErr w:type="spellEnd"/>
      <w:r w:rsidRPr="00AD342D">
        <w:rPr>
          <w:szCs w:val="24"/>
        </w:rPr>
        <w:t xml:space="preserve"> </w:t>
      </w:r>
      <w:proofErr w:type="spellStart"/>
      <w:r w:rsidRPr="00AD342D">
        <w:rPr>
          <w:szCs w:val="24"/>
        </w:rPr>
        <w:t>that</w:t>
      </w:r>
      <w:proofErr w:type="spellEnd"/>
      <w:r w:rsidRPr="00AD342D">
        <w:rPr>
          <w:szCs w:val="24"/>
        </w:rPr>
        <w:t xml:space="preserve"> </w:t>
      </w:r>
      <w:proofErr w:type="spellStart"/>
      <w:r w:rsidRPr="00AD342D">
        <w:rPr>
          <w:szCs w:val="24"/>
        </w:rPr>
        <w:t>integrate</w:t>
      </w:r>
      <w:proofErr w:type="spellEnd"/>
      <w:r w:rsidRPr="00AD342D">
        <w:rPr>
          <w:szCs w:val="24"/>
        </w:rPr>
        <w:t xml:space="preserve"> </w:t>
      </w:r>
      <w:proofErr w:type="spellStart"/>
      <w:r w:rsidRPr="00AD342D">
        <w:rPr>
          <w:szCs w:val="24"/>
        </w:rPr>
        <w:t>the</w:t>
      </w:r>
      <w:proofErr w:type="spellEnd"/>
      <w:r w:rsidRPr="00AD342D">
        <w:rPr>
          <w:szCs w:val="24"/>
        </w:rPr>
        <w:t xml:space="preserve"> </w:t>
      </w:r>
      <w:proofErr w:type="spellStart"/>
      <w:r w:rsidRPr="00AD342D">
        <w:rPr>
          <w:szCs w:val="24"/>
        </w:rPr>
        <w:t>University</w:t>
      </w:r>
      <w:proofErr w:type="spellEnd"/>
      <w:r w:rsidRPr="00AD342D">
        <w:rPr>
          <w:szCs w:val="24"/>
        </w:rPr>
        <w:t xml:space="preserve"> of </w:t>
      </w:r>
      <w:proofErr w:type="spellStart"/>
      <w:r w:rsidRPr="00AD342D">
        <w:rPr>
          <w:szCs w:val="24"/>
        </w:rPr>
        <w:t>Mexico</w:t>
      </w:r>
      <w:proofErr w:type="spellEnd"/>
      <w:r w:rsidRPr="00AD342D">
        <w:rPr>
          <w:szCs w:val="24"/>
        </w:rPr>
        <w:t xml:space="preserve"> </w:t>
      </w:r>
      <w:proofErr w:type="spellStart"/>
      <w:r w:rsidRPr="00AD342D">
        <w:rPr>
          <w:szCs w:val="24"/>
        </w:rPr>
        <w:t>State</w:t>
      </w:r>
      <w:proofErr w:type="spellEnd"/>
      <w:r w:rsidRPr="00AD342D">
        <w:rPr>
          <w:szCs w:val="24"/>
        </w:rPr>
        <w:t xml:space="preserve"> of </w:t>
      </w:r>
      <w:proofErr w:type="spellStart"/>
      <w:r w:rsidRPr="00AD342D">
        <w:rPr>
          <w:szCs w:val="24"/>
        </w:rPr>
        <w:t>the</w:t>
      </w:r>
      <w:proofErr w:type="spellEnd"/>
      <w:r w:rsidRPr="00AD342D">
        <w:rPr>
          <w:szCs w:val="24"/>
        </w:rPr>
        <w:t xml:space="preserve"> </w:t>
      </w:r>
      <w:proofErr w:type="spellStart"/>
      <w:r w:rsidRPr="00AD342D">
        <w:rPr>
          <w:szCs w:val="24"/>
        </w:rPr>
        <w:t>Bicentenary</w:t>
      </w:r>
      <w:proofErr w:type="spellEnd"/>
      <w:r w:rsidRPr="00AD342D">
        <w:rPr>
          <w:szCs w:val="24"/>
        </w:rPr>
        <w:t xml:space="preserve">, </w:t>
      </w:r>
      <w:proofErr w:type="spellStart"/>
      <w:r w:rsidRPr="00AD342D">
        <w:rPr>
          <w:szCs w:val="24"/>
        </w:rPr>
        <w:t>through</w:t>
      </w:r>
      <w:proofErr w:type="spellEnd"/>
      <w:r w:rsidRPr="00AD342D">
        <w:rPr>
          <w:szCs w:val="24"/>
        </w:rPr>
        <w:t xml:space="preserve"> a </w:t>
      </w:r>
      <w:proofErr w:type="spellStart"/>
      <w:r w:rsidRPr="00AD342D">
        <w:rPr>
          <w:szCs w:val="24"/>
        </w:rPr>
        <w:t>survey</w:t>
      </w:r>
      <w:proofErr w:type="spellEnd"/>
      <w:r w:rsidRPr="00AD342D">
        <w:rPr>
          <w:szCs w:val="24"/>
        </w:rPr>
        <w:t xml:space="preserve"> and interviews, </w:t>
      </w:r>
      <w:proofErr w:type="spellStart"/>
      <w:r w:rsidRPr="00AD342D">
        <w:rPr>
          <w:szCs w:val="24"/>
        </w:rPr>
        <w:t>having</w:t>
      </w:r>
      <w:proofErr w:type="spellEnd"/>
      <w:r w:rsidRPr="00AD342D">
        <w:rPr>
          <w:szCs w:val="24"/>
        </w:rPr>
        <w:t xml:space="preserve"> as </w:t>
      </w:r>
      <w:proofErr w:type="spellStart"/>
      <w:r w:rsidRPr="00AD342D">
        <w:rPr>
          <w:szCs w:val="24"/>
        </w:rPr>
        <w:t>informants</w:t>
      </w:r>
      <w:proofErr w:type="spellEnd"/>
      <w:r w:rsidRPr="00AD342D">
        <w:rPr>
          <w:szCs w:val="24"/>
        </w:rPr>
        <w:t xml:space="preserve"> </w:t>
      </w:r>
      <w:proofErr w:type="spellStart"/>
      <w:r w:rsidRPr="00AD342D">
        <w:rPr>
          <w:szCs w:val="24"/>
        </w:rPr>
        <w:t>students</w:t>
      </w:r>
      <w:proofErr w:type="spellEnd"/>
      <w:r w:rsidRPr="00AD342D">
        <w:rPr>
          <w:szCs w:val="24"/>
        </w:rPr>
        <w:t xml:space="preserve">, </w:t>
      </w:r>
      <w:proofErr w:type="spellStart"/>
      <w:r w:rsidRPr="00AD342D">
        <w:rPr>
          <w:szCs w:val="24"/>
        </w:rPr>
        <w:t>teachers</w:t>
      </w:r>
      <w:proofErr w:type="spellEnd"/>
      <w:r w:rsidRPr="00AD342D">
        <w:rPr>
          <w:szCs w:val="24"/>
        </w:rPr>
        <w:t xml:space="preserve">, and </w:t>
      </w:r>
      <w:proofErr w:type="spellStart"/>
      <w:r w:rsidRPr="00AD342D">
        <w:rPr>
          <w:szCs w:val="24"/>
        </w:rPr>
        <w:lastRenderedPageBreak/>
        <w:t>coordinators</w:t>
      </w:r>
      <w:proofErr w:type="spellEnd"/>
      <w:r w:rsidRPr="00AD342D">
        <w:rPr>
          <w:szCs w:val="24"/>
        </w:rPr>
        <w:t xml:space="preserve"> of </w:t>
      </w:r>
      <w:proofErr w:type="spellStart"/>
      <w:r w:rsidRPr="00AD342D">
        <w:rPr>
          <w:szCs w:val="24"/>
        </w:rPr>
        <w:t>units</w:t>
      </w:r>
      <w:proofErr w:type="spellEnd"/>
      <w:r w:rsidRPr="00AD342D">
        <w:rPr>
          <w:szCs w:val="24"/>
        </w:rPr>
        <w:t xml:space="preserve"> </w:t>
      </w:r>
      <w:proofErr w:type="spellStart"/>
      <w:r w:rsidRPr="00AD342D">
        <w:rPr>
          <w:szCs w:val="24"/>
        </w:rPr>
        <w:t>for</w:t>
      </w:r>
      <w:proofErr w:type="spellEnd"/>
      <w:r w:rsidRPr="00AD342D">
        <w:rPr>
          <w:szCs w:val="24"/>
        </w:rPr>
        <w:t xml:space="preserve"> </w:t>
      </w:r>
      <w:proofErr w:type="spellStart"/>
      <w:r w:rsidRPr="00AD342D">
        <w:rPr>
          <w:szCs w:val="24"/>
        </w:rPr>
        <w:t>higher</w:t>
      </w:r>
      <w:proofErr w:type="spellEnd"/>
      <w:r w:rsidRPr="00AD342D">
        <w:rPr>
          <w:szCs w:val="24"/>
        </w:rPr>
        <w:t xml:space="preserve"> </w:t>
      </w:r>
      <w:proofErr w:type="spellStart"/>
      <w:r w:rsidRPr="00AD342D">
        <w:rPr>
          <w:szCs w:val="24"/>
        </w:rPr>
        <w:t>studies</w:t>
      </w:r>
      <w:proofErr w:type="spellEnd"/>
      <w:r w:rsidRPr="00AD342D">
        <w:rPr>
          <w:szCs w:val="24"/>
        </w:rPr>
        <w:t xml:space="preserve"> in </w:t>
      </w:r>
      <w:proofErr w:type="spellStart"/>
      <w:r w:rsidRPr="00AD342D">
        <w:rPr>
          <w:szCs w:val="24"/>
        </w:rPr>
        <w:t>the</w:t>
      </w:r>
      <w:proofErr w:type="spellEnd"/>
      <w:r w:rsidRPr="00AD342D">
        <w:rPr>
          <w:szCs w:val="24"/>
        </w:rPr>
        <w:t xml:space="preserve"> </w:t>
      </w:r>
      <w:proofErr w:type="spellStart"/>
      <w:r w:rsidRPr="00AD342D">
        <w:rPr>
          <w:szCs w:val="24"/>
        </w:rPr>
        <w:t>University</w:t>
      </w:r>
      <w:proofErr w:type="spellEnd"/>
      <w:r w:rsidRPr="00AD342D">
        <w:rPr>
          <w:szCs w:val="24"/>
        </w:rPr>
        <w:t xml:space="preserve">. </w:t>
      </w:r>
      <w:proofErr w:type="spellStart"/>
      <w:r w:rsidRPr="00AD342D">
        <w:rPr>
          <w:szCs w:val="24"/>
        </w:rPr>
        <w:t>With</w:t>
      </w:r>
      <w:proofErr w:type="spellEnd"/>
      <w:r w:rsidRPr="00AD342D">
        <w:rPr>
          <w:szCs w:val="24"/>
        </w:rPr>
        <w:t xml:space="preserve"> </w:t>
      </w:r>
      <w:proofErr w:type="spellStart"/>
      <w:r w:rsidRPr="00AD342D">
        <w:rPr>
          <w:szCs w:val="24"/>
        </w:rPr>
        <w:t>the</w:t>
      </w:r>
      <w:proofErr w:type="spellEnd"/>
      <w:r w:rsidRPr="00AD342D">
        <w:rPr>
          <w:szCs w:val="24"/>
        </w:rPr>
        <w:t xml:space="preserve"> </w:t>
      </w:r>
      <w:proofErr w:type="spellStart"/>
      <w:r w:rsidRPr="00AD342D">
        <w:rPr>
          <w:szCs w:val="24"/>
        </w:rPr>
        <w:t>implementation</w:t>
      </w:r>
      <w:proofErr w:type="spellEnd"/>
      <w:r w:rsidRPr="00AD342D">
        <w:rPr>
          <w:szCs w:val="24"/>
        </w:rPr>
        <w:t xml:space="preserve"> of </w:t>
      </w:r>
      <w:proofErr w:type="spellStart"/>
      <w:r w:rsidRPr="00AD342D">
        <w:rPr>
          <w:szCs w:val="24"/>
        </w:rPr>
        <w:t>the</w:t>
      </w:r>
      <w:proofErr w:type="spellEnd"/>
      <w:r w:rsidRPr="00AD342D">
        <w:rPr>
          <w:szCs w:val="24"/>
        </w:rPr>
        <w:t xml:space="preserve"> Social </w:t>
      </w:r>
      <w:proofErr w:type="spellStart"/>
      <w:r w:rsidRPr="00AD342D">
        <w:rPr>
          <w:szCs w:val="24"/>
        </w:rPr>
        <w:t>theory</w:t>
      </w:r>
      <w:proofErr w:type="spellEnd"/>
      <w:r w:rsidRPr="00AD342D">
        <w:rPr>
          <w:szCs w:val="24"/>
        </w:rPr>
        <w:t xml:space="preserve"> of </w:t>
      </w:r>
      <w:proofErr w:type="spellStart"/>
      <w:r w:rsidRPr="00AD342D">
        <w:rPr>
          <w:szCs w:val="24"/>
        </w:rPr>
        <w:t>Niklas</w:t>
      </w:r>
      <w:proofErr w:type="spellEnd"/>
      <w:r w:rsidRPr="00AD342D">
        <w:rPr>
          <w:szCs w:val="24"/>
        </w:rPr>
        <w:t xml:space="preserve"> </w:t>
      </w:r>
      <w:proofErr w:type="spellStart"/>
      <w:r w:rsidRPr="00AD342D">
        <w:rPr>
          <w:szCs w:val="24"/>
        </w:rPr>
        <w:t>Luhmann</w:t>
      </w:r>
      <w:proofErr w:type="spellEnd"/>
      <w:r w:rsidRPr="00AD342D">
        <w:rPr>
          <w:szCs w:val="24"/>
        </w:rPr>
        <w:t xml:space="preserve"> (1992) as a </w:t>
      </w:r>
      <w:proofErr w:type="spellStart"/>
      <w:r w:rsidRPr="00AD342D">
        <w:rPr>
          <w:szCs w:val="24"/>
        </w:rPr>
        <w:t>methodology</w:t>
      </w:r>
      <w:proofErr w:type="spellEnd"/>
      <w:r w:rsidRPr="00AD342D">
        <w:rPr>
          <w:szCs w:val="24"/>
        </w:rPr>
        <w:t xml:space="preserve"> to </w:t>
      </w:r>
      <w:proofErr w:type="spellStart"/>
      <w:r w:rsidRPr="00AD342D">
        <w:rPr>
          <w:szCs w:val="24"/>
        </w:rPr>
        <w:t>this</w:t>
      </w:r>
      <w:proofErr w:type="spellEnd"/>
      <w:r w:rsidRPr="00AD342D">
        <w:rPr>
          <w:szCs w:val="24"/>
        </w:rPr>
        <w:t xml:space="preserve"> </w:t>
      </w:r>
      <w:proofErr w:type="spellStart"/>
      <w:r w:rsidRPr="00AD342D">
        <w:rPr>
          <w:szCs w:val="24"/>
        </w:rPr>
        <w:t>educational</w:t>
      </w:r>
      <w:proofErr w:type="spellEnd"/>
      <w:r w:rsidRPr="00AD342D">
        <w:rPr>
          <w:szCs w:val="24"/>
        </w:rPr>
        <w:t xml:space="preserve"> </w:t>
      </w:r>
      <w:proofErr w:type="spellStart"/>
      <w:r w:rsidRPr="00AD342D">
        <w:rPr>
          <w:szCs w:val="24"/>
        </w:rPr>
        <w:t>system</w:t>
      </w:r>
      <w:proofErr w:type="spellEnd"/>
      <w:r w:rsidRPr="00AD342D">
        <w:rPr>
          <w:szCs w:val="24"/>
        </w:rPr>
        <w:t xml:space="preserve">, </w:t>
      </w:r>
      <w:proofErr w:type="spellStart"/>
      <w:r w:rsidRPr="00AD342D">
        <w:rPr>
          <w:szCs w:val="24"/>
        </w:rPr>
        <w:t>it</w:t>
      </w:r>
      <w:proofErr w:type="spellEnd"/>
      <w:r w:rsidRPr="00AD342D">
        <w:rPr>
          <w:szCs w:val="24"/>
        </w:rPr>
        <w:t xml:space="preserve"> </w:t>
      </w:r>
      <w:proofErr w:type="spellStart"/>
      <w:r w:rsidRPr="00AD342D">
        <w:rPr>
          <w:szCs w:val="24"/>
        </w:rPr>
        <w:t>was</w:t>
      </w:r>
      <w:proofErr w:type="spellEnd"/>
      <w:r w:rsidRPr="00AD342D">
        <w:rPr>
          <w:szCs w:val="24"/>
        </w:rPr>
        <w:t xml:space="preserve"> </w:t>
      </w:r>
      <w:proofErr w:type="spellStart"/>
      <w:r w:rsidRPr="00AD342D">
        <w:rPr>
          <w:szCs w:val="24"/>
        </w:rPr>
        <w:t>observed</w:t>
      </w:r>
      <w:proofErr w:type="spellEnd"/>
      <w:r w:rsidRPr="00AD342D">
        <w:rPr>
          <w:szCs w:val="24"/>
        </w:rPr>
        <w:t xml:space="preserve"> </w:t>
      </w:r>
      <w:proofErr w:type="spellStart"/>
      <w:r w:rsidRPr="00AD342D">
        <w:rPr>
          <w:szCs w:val="24"/>
        </w:rPr>
        <w:t>that</w:t>
      </w:r>
      <w:proofErr w:type="spellEnd"/>
      <w:r w:rsidRPr="00AD342D">
        <w:rPr>
          <w:szCs w:val="24"/>
        </w:rPr>
        <w:t xml:space="preserve"> </w:t>
      </w:r>
      <w:proofErr w:type="spellStart"/>
      <w:r w:rsidRPr="00AD342D">
        <w:rPr>
          <w:szCs w:val="24"/>
        </w:rPr>
        <w:t>it</w:t>
      </w:r>
      <w:proofErr w:type="spellEnd"/>
      <w:r w:rsidRPr="00AD342D">
        <w:rPr>
          <w:szCs w:val="24"/>
        </w:rPr>
        <w:t xml:space="preserve"> </w:t>
      </w:r>
      <w:proofErr w:type="spellStart"/>
      <w:r w:rsidRPr="00AD342D">
        <w:rPr>
          <w:szCs w:val="24"/>
        </w:rPr>
        <w:t>is</w:t>
      </w:r>
      <w:proofErr w:type="spellEnd"/>
      <w:r w:rsidRPr="00AD342D">
        <w:rPr>
          <w:szCs w:val="24"/>
        </w:rPr>
        <w:t xml:space="preserve"> </w:t>
      </w:r>
      <w:proofErr w:type="spellStart"/>
      <w:r w:rsidRPr="00AD342D">
        <w:rPr>
          <w:szCs w:val="24"/>
        </w:rPr>
        <w:t>possible</w:t>
      </w:r>
      <w:proofErr w:type="spellEnd"/>
      <w:r w:rsidRPr="00AD342D">
        <w:rPr>
          <w:szCs w:val="24"/>
        </w:rPr>
        <w:t xml:space="preserve"> to </w:t>
      </w:r>
      <w:proofErr w:type="spellStart"/>
      <w:r w:rsidRPr="00AD342D">
        <w:rPr>
          <w:szCs w:val="24"/>
        </w:rPr>
        <w:t>have</w:t>
      </w:r>
      <w:proofErr w:type="spellEnd"/>
      <w:r w:rsidRPr="00AD342D">
        <w:rPr>
          <w:szCs w:val="24"/>
        </w:rPr>
        <w:t xml:space="preserve"> a diagnosis of </w:t>
      </w:r>
      <w:proofErr w:type="spellStart"/>
      <w:r w:rsidRPr="00AD342D">
        <w:rPr>
          <w:szCs w:val="24"/>
        </w:rPr>
        <w:t>the</w:t>
      </w:r>
      <w:proofErr w:type="spellEnd"/>
      <w:r w:rsidRPr="00AD342D">
        <w:rPr>
          <w:szCs w:val="24"/>
        </w:rPr>
        <w:t xml:space="preserve"> </w:t>
      </w:r>
      <w:proofErr w:type="spellStart"/>
      <w:r w:rsidRPr="00AD342D">
        <w:rPr>
          <w:szCs w:val="24"/>
        </w:rPr>
        <w:t>University</w:t>
      </w:r>
      <w:proofErr w:type="spellEnd"/>
      <w:r w:rsidRPr="00AD342D">
        <w:rPr>
          <w:szCs w:val="24"/>
        </w:rPr>
        <w:t>.</w:t>
      </w:r>
      <w:r w:rsidRPr="00AD342D">
        <w:rPr>
          <w:rFonts w:ascii="Calibri" w:hAnsi="Calibri" w:cs="Calibri"/>
          <w:color w:val="7030A0"/>
          <w:sz w:val="28"/>
          <w:szCs w:val="28"/>
          <w:lang w:val="es-ES" w:eastAsia="es-ES"/>
        </w:rPr>
        <w:t xml:space="preserve"> </w:t>
      </w:r>
    </w:p>
    <w:p w:rsidR="00CB2937" w:rsidRDefault="00AD342D" w:rsidP="00AD342D">
      <w:pPr>
        <w:spacing w:line="360" w:lineRule="auto"/>
        <w:rPr>
          <w:rFonts w:ascii="Arial" w:hAnsi="Arial" w:cs="Arial"/>
          <w:szCs w:val="24"/>
          <w:lang w:val="en-US"/>
        </w:rPr>
      </w:pPr>
      <w:r w:rsidRPr="00AD342D">
        <w:rPr>
          <w:rFonts w:ascii="Calibri" w:hAnsi="Calibri" w:cs="Calibri"/>
          <w:color w:val="7030A0"/>
          <w:sz w:val="28"/>
          <w:szCs w:val="28"/>
          <w:lang w:val="es-ES" w:eastAsia="es-ES"/>
        </w:rPr>
        <w:t xml:space="preserve">Key </w:t>
      </w:r>
      <w:proofErr w:type="spellStart"/>
      <w:r w:rsidRPr="00AD342D">
        <w:rPr>
          <w:rFonts w:ascii="Calibri" w:hAnsi="Calibri" w:cs="Calibri"/>
          <w:color w:val="7030A0"/>
          <w:sz w:val="28"/>
          <w:szCs w:val="28"/>
          <w:lang w:val="es-ES" w:eastAsia="es-ES"/>
        </w:rPr>
        <w:t>words</w:t>
      </w:r>
      <w:proofErr w:type="spellEnd"/>
      <w:r w:rsidRPr="00AD342D">
        <w:rPr>
          <w:rFonts w:ascii="Calibri" w:hAnsi="Calibri" w:cs="Calibri"/>
          <w:color w:val="7030A0"/>
          <w:sz w:val="28"/>
          <w:szCs w:val="28"/>
          <w:lang w:val="es-ES" w:eastAsia="es-ES"/>
        </w:rPr>
        <w:t xml:space="preserve">: </w:t>
      </w:r>
      <w:r w:rsidRPr="00AD342D">
        <w:rPr>
          <w:szCs w:val="24"/>
        </w:rPr>
        <w:t xml:space="preserve">Social </w:t>
      </w:r>
      <w:proofErr w:type="spellStart"/>
      <w:r w:rsidRPr="00AD342D">
        <w:rPr>
          <w:szCs w:val="24"/>
        </w:rPr>
        <w:t>systems</w:t>
      </w:r>
      <w:proofErr w:type="spellEnd"/>
      <w:r w:rsidRPr="00AD342D">
        <w:rPr>
          <w:szCs w:val="24"/>
        </w:rPr>
        <w:t xml:space="preserve">, </w:t>
      </w:r>
      <w:proofErr w:type="spellStart"/>
      <w:r w:rsidRPr="00AD342D">
        <w:rPr>
          <w:szCs w:val="24"/>
        </w:rPr>
        <w:t>college</w:t>
      </w:r>
      <w:proofErr w:type="spellEnd"/>
      <w:r w:rsidRPr="00AD342D">
        <w:rPr>
          <w:szCs w:val="24"/>
        </w:rPr>
        <w:t xml:space="preserve"> </w:t>
      </w:r>
      <w:proofErr w:type="spellStart"/>
      <w:r w:rsidRPr="00AD342D">
        <w:rPr>
          <w:szCs w:val="24"/>
        </w:rPr>
        <w:t>education</w:t>
      </w:r>
      <w:proofErr w:type="spellEnd"/>
      <w:r w:rsidRPr="00AD342D">
        <w:rPr>
          <w:szCs w:val="24"/>
        </w:rPr>
        <w:t xml:space="preserve">, </w:t>
      </w:r>
      <w:proofErr w:type="spellStart"/>
      <w:r w:rsidRPr="00AD342D">
        <w:rPr>
          <w:szCs w:val="24"/>
        </w:rPr>
        <w:t>methodology</w:t>
      </w:r>
      <w:proofErr w:type="spellEnd"/>
      <w:r w:rsidRPr="00AD342D">
        <w:rPr>
          <w:szCs w:val="24"/>
        </w:rPr>
        <w:t xml:space="preserve">, </w:t>
      </w:r>
      <w:proofErr w:type="spellStart"/>
      <w:r w:rsidRPr="00AD342D">
        <w:rPr>
          <w:szCs w:val="24"/>
        </w:rPr>
        <w:t>educational</w:t>
      </w:r>
      <w:proofErr w:type="spellEnd"/>
      <w:r w:rsidRPr="00AD342D">
        <w:rPr>
          <w:szCs w:val="24"/>
        </w:rPr>
        <w:t xml:space="preserve"> </w:t>
      </w:r>
      <w:proofErr w:type="spellStart"/>
      <w:r w:rsidRPr="00AD342D">
        <w:rPr>
          <w:szCs w:val="24"/>
        </w:rPr>
        <w:t>model</w:t>
      </w:r>
      <w:proofErr w:type="spellEnd"/>
      <w:r w:rsidRPr="00AD342D">
        <w:rPr>
          <w:szCs w:val="24"/>
        </w:rPr>
        <w:t>.</w:t>
      </w:r>
    </w:p>
    <w:p w:rsidR="00CA757A" w:rsidRPr="002677AB" w:rsidRDefault="00CA757A" w:rsidP="00CA757A">
      <w:pPr>
        <w:shd w:val="solid" w:color="FFFFFF" w:fill="auto"/>
        <w:spacing w:line="360" w:lineRule="auto"/>
        <w:rPr>
          <w:color w:val="000000" w:themeColor="text1"/>
        </w:rPr>
      </w:pPr>
      <w:r>
        <w:rPr>
          <w:b/>
          <w:color w:val="000000" w:themeColor="text1"/>
          <w:szCs w:val="24"/>
        </w:rPr>
        <w:t>Fecha Recepción</w:t>
      </w:r>
      <w:r w:rsidRPr="00923828">
        <w:rPr>
          <w:b/>
          <w:color w:val="000000" w:themeColor="text1"/>
          <w:szCs w:val="24"/>
        </w:rPr>
        <w:t>:</w:t>
      </w:r>
      <w:r w:rsidRPr="00923828">
        <w:rPr>
          <w:color w:val="000000" w:themeColor="text1"/>
          <w:szCs w:val="24"/>
        </w:rPr>
        <w:t xml:space="preserve">     </w:t>
      </w:r>
      <w:r w:rsidR="008B1005">
        <w:rPr>
          <w:color w:val="000000" w:themeColor="text1"/>
          <w:szCs w:val="24"/>
        </w:rPr>
        <w:t>Octubre 2014</w:t>
      </w:r>
      <w:r w:rsidRPr="00923828">
        <w:rPr>
          <w:color w:val="000000" w:themeColor="text1"/>
          <w:szCs w:val="24"/>
        </w:rPr>
        <w:t xml:space="preserve">     </w:t>
      </w:r>
      <w:r>
        <w:rPr>
          <w:b/>
          <w:color w:val="000000" w:themeColor="text1"/>
          <w:szCs w:val="24"/>
        </w:rPr>
        <w:t>Fecha Aceptación</w:t>
      </w:r>
      <w:r w:rsidRPr="00923828">
        <w:rPr>
          <w:b/>
          <w:color w:val="000000" w:themeColor="text1"/>
          <w:szCs w:val="24"/>
        </w:rPr>
        <w:t>:</w:t>
      </w:r>
      <w:r>
        <w:rPr>
          <w:color w:val="000000" w:themeColor="text1"/>
          <w:szCs w:val="24"/>
        </w:rPr>
        <w:t xml:space="preserve"> </w:t>
      </w:r>
      <w:r w:rsidR="008B1005">
        <w:rPr>
          <w:color w:val="000000" w:themeColor="text1"/>
          <w:szCs w:val="24"/>
        </w:rPr>
        <w:t>Diciembre 2014</w:t>
      </w:r>
      <w:bookmarkStart w:id="0" w:name="_GoBack"/>
      <w:bookmarkEnd w:id="0"/>
      <w:r>
        <w:rPr>
          <w:color w:val="000000" w:themeColor="text1"/>
          <w:szCs w:val="24"/>
        </w:rPr>
        <w:br/>
      </w:r>
      <w:r w:rsidR="008F359A">
        <w:rPr>
          <w:rFonts w:cs="Calibri"/>
        </w:rPr>
        <w:pict>
          <v:rect id="_x0000_i1025" style="width:0;height:1.5pt" o:hralign="center" o:hrstd="t" o:hr="t" fillcolor="#a0a0a0" stroked="f"/>
        </w:pict>
      </w:r>
    </w:p>
    <w:p w:rsidR="00CA757A" w:rsidRPr="003C2E1E" w:rsidRDefault="00CA757A" w:rsidP="00246F65">
      <w:pPr>
        <w:spacing w:line="480" w:lineRule="auto"/>
        <w:rPr>
          <w:rFonts w:ascii="Arial" w:hAnsi="Arial" w:cs="Arial"/>
          <w:szCs w:val="24"/>
          <w:lang w:val="en-US"/>
        </w:rPr>
      </w:pPr>
    </w:p>
    <w:p w:rsidR="00326B37" w:rsidRPr="003C2E1E" w:rsidRDefault="00326B37" w:rsidP="00246F65">
      <w:pPr>
        <w:spacing w:line="480" w:lineRule="auto"/>
        <w:rPr>
          <w:rFonts w:ascii="Arial" w:hAnsi="Arial" w:cs="Arial"/>
          <w:b/>
          <w:szCs w:val="24"/>
        </w:rPr>
      </w:pPr>
      <w:r w:rsidRPr="00CA757A">
        <w:rPr>
          <w:rFonts w:ascii="Calibri" w:hAnsi="Calibri" w:cs="Calibri"/>
          <w:color w:val="7030A0"/>
          <w:sz w:val="28"/>
          <w:szCs w:val="28"/>
          <w:lang w:val="es-ES" w:eastAsia="es-ES"/>
        </w:rPr>
        <w:t>Introducción</w:t>
      </w:r>
    </w:p>
    <w:p w:rsidR="003403C9" w:rsidRPr="00CA757A" w:rsidRDefault="0061744B" w:rsidP="00CA757A">
      <w:pPr>
        <w:spacing w:line="360" w:lineRule="auto"/>
        <w:rPr>
          <w:rFonts w:eastAsiaTheme="minorEastAsia"/>
          <w:szCs w:val="24"/>
          <w:lang w:val="es-MX"/>
        </w:rPr>
      </w:pPr>
      <w:r w:rsidRPr="00CA757A">
        <w:rPr>
          <w:rFonts w:eastAsiaTheme="minorEastAsia"/>
          <w:szCs w:val="24"/>
          <w:lang w:val="es-MX"/>
        </w:rPr>
        <w:t xml:space="preserve">Para poder analizar </w:t>
      </w:r>
      <w:r w:rsidR="003403C9" w:rsidRPr="00CA757A">
        <w:rPr>
          <w:rFonts w:eastAsiaTheme="minorEastAsia"/>
          <w:szCs w:val="24"/>
          <w:lang w:val="es-MX"/>
        </w:rPr>
        <w:t>un sistema educativo</w:t>
      </w:r>
      <w:r w:rsidR="00EA406C" w:rsidRPr="00CA757A">
        <w:rPr>
          <w:rFonts w:eastAsiaTheme="minorEastAsia"/>
          <w:szCs w:val="24"/>
          <w:lang w:val="es-MX"/>
        </w:rPr>
        <w:t xml:space="preserve"> desde </w:t>
      </w:r>
      <w:r w:rsidR="001C12CB" w:rsidRPr="00CA757A">
        <w:rPr>
          <w:rFonts w:eastAsiaTheme="minorEastAsia"/>
          <w:szCs w:val="24"/>
          <w:lang w:val="es-MX"/>
        </w:rPr>
        <w:t>la</w:t>
      </w:r>
      <w:r w:rsidR="00EA406C" w:rsidRPr="00CA757A">
        <w:rPr>
          <w:rFonts w:eastAsiaTheme="minorEastAsia"/>
          <w:szCs w:val="24"/>
          <w:lang w:val="es-MX"/>
        </w:rPr>
        <w:t xml:space="preserve"> perspectiva actual</w:t>
      </w:r>
      <w:r w:rsidR="003403C9" w:rsidRPr="00CA757A">
        <w:rPr>
          <w:rFonts w:eastAsiaTheme="minorEastAsia"/>
          <w:szCs w:val="24"/>
          <w:lang w:val="es-MX"/>
        </w:rPr>
        <w:t xml:space="preserve"> </w:t>
      </w:r>
      <w:r w:rsidR="007F4629" w:rsidRPr="00CA757A">
        <w:rPr>
          <w:rFonts w:eastAsiaTheme="minorEastAsia"/>
          <w:szCs w:val="24"/>
          <w:lang w:val="es-MX"/>
        </w:rPr>
        <w:t>es</w:t>
      </w:r>
      <w:r w:rsidR="003403C9" w:rsidRPr="00CA757A">
        <w:rPr>
          <w:rFonts w:eastAsiaTheme="minorEastAsia"/>
          <w:szCs w:val="24"/>
          <w:lang w:val="es-MX"/>
        </w:rPr>
        <w:t xml:space="preserve"> necesari</w:t>
      </w:r>
      <w:r w:rsidR="007F4629" w:rsidRPr="00CA757A">
        <w:rPr>
          <w:rFonts w:eastAsiaTheme="minorEastAsia"/>
          <w:szCs w:val="24"/>
          <w:lang w:val="es-MX"/>
        </w:rPr>
        <w:t xml:space="preserve">o </w:t>
      </w:r>
      <w:r w:rsidR="001C12CB" w:rsidRPr="00CA757A">
        <w:rPr>
          <w:rFonts w:eastAsiaTheme="minorEastAsia"/>
          <w:szCs w:val="24"/>
          <w:lang w:val="es-MX"/>
        </w:rPr>
        <w:t>observar</w:t>
      </w:r>
      <w:r w:rsidR="007F4629" w:rsidRPr="00CA757A">
        <w:rPr>
          <w:rFonts w:eastAsiaTheme="minorEastAsia"/>
          <w:szCs w:val="24"/>
          <w:lang w:val="es-MX"/>
        </w:rPr>
        <w:t xml:space="preserve"> </w:t>
      </w:r>
      <w:r w:rsidR="003403C9" w:rsidRPr="00CA757A">
        <w:rPr>
          <w:rFonts w:eastAsiaTheme="minorEastAsia"/>
          <w:szCs w:val="24"/>
          <w:lang w:val="es-MX"/>
        </w:rPr>
        <w:t>que este pertenece a un sistema social</w:t>
      </w:r>
      <w:r w:rsidR="007F4629" w:rsidRPr="00CA757A">
        <w:rPr>
          <w:rFonts w:eastAsiaTheme="minorEastAsia"/>
          <w:szCs w:val="24"/>
          <w:lang w:val="es-MX"/>
        </w:rPr>
        <w:t>. L</w:t>
      </w:r>
      <w:r w:rsidR="00E40944" w:rsidRPr="00CA757A">
        <w:rPr>
          <w:rFonts w:eastAsiaTheme="minorEastAsia"/>
          <w:szCs w:val="24"/>
          <w:lang w:val="es-MX"/>
        </w:rPr>
        <w:t>a actualidad</w:t>
      </w:r>
      <w:r w:rsidR="00EA406C" w:rsidRPr="00CA757A">
        <w:rPr>
          <w:rFonts w:eastAsiaTheme="minorEastAsia"/>
          <w:szCs w:val="24"/>
          <w:lang w:val="es-MX"/>
        </w:rPr>
        <w:t xml:space="preserve"> de</w:t>
      </w:r>
      <w:r w:rsidR="00D21A0A" w:rsidRPr="00CA757A">
        <w:rPr>
          <w:rFonts w:eastAsiaTheme="minorEastAsia"/>
          <w:szCs w:val="24"/>
          <w:lang w:val="es-MX"/>
        </w:rPr>
        <w:t>l presente</w:t>
      </w:r>
      <w:r w:rsidR="00EA406C" w:rsidRPr="00CA757A">
        <w:rPr>
          <w:rFonts w:eastAsiaTheme="minorEastAsia"/>
          <w:szCs w:val="24"/>
          <w:lang w:val="es-MX"/>
        </w:rPr>
        <w:t xml:space="preserve"> diagnóstico se bas</w:t>
      </w:r>
      <w:r w:rsidR="00D21A0A" w:rsidRPr="00CA757A">
        <w:rPr>
          <w:rFonts w:eastAsiaTheme="minorEastAsia"/>
          <w:szCs w:val="24"/>
          <w:lang w:val="es-MX"/>
        </w:rPr>
        <w:t>a</w:t>
      </w:r>
      <w:r w:rsidR="00EA406C" w:rsidRPr="00CA757A">
        <w:rPr>
          <w:rFonts w:eastAsiaTheme="minorEastAsia"/>
          <w:szCs w:val="24"/>
          <w:lang w:val="es-MX"/>
        </w:rPr>
        <w:t xml:space="preserve"> en </w:t>
      </w:r>
      <w:r w:rsidR="007F4629" w:rsidRPr="00CA757A">
        <w:rPr>
          <w:rFonts w:eastAsiaTheme="minorEastAsia"/>
          <w:szCs w:val="24"/>
          <w:lang w:val="es-MX"/>
        </w:rPr>
        <w:t>el análisis</w:t>
      </w:r>
      <w:r w:rsidR="00071E9C" w:rsidRPr="00CA757A">
        <w:rPr>
          <w:rFonts w:eastAsiaTheme="minorEastAsia"/>
          <w:szCs w:val="24"/>
          <w:lang w:val="es-MX"/>
        </w:rPr>
        <w:t xml:space="preserve"> </w:t>
      </w:r>
      <w:r w:rsidR="007F4629" w:rsidRPr="00CA757A">
        <w:rPr>
          <w:rFonts w:eastAsiaTheme="minorEastAsia"/>
          <w:szCs w:val="24"/>
          <w:lang w:val="es-MX"/>
        </w:rPr>
        <w:t>d</w:t>
      </w:r>
      <w:r w:rsidR="00071E9C" w:rsidRPr="00CA757A">
        <w:rPr>
          <w:rFonts w:eastAsiaTheme="minorEastAsia"/>
          <w:szCs w:val="24"/>
          <w:lang w:val="es-MX"/>
        </w:rPr>
        <w:t>el</w:t>
      </w:r>
      <w:r w:rsidRPr="00CA757A">
        <w:rPr>
          <w:rFonts w:eastAsiaTheme="minorEastAsia"/>
          <w:szCs w:val="24"/>
          <w:lang w:val="es-MX"/>
        </w:rPr>
        <w:t xml:space="preserve"> sistema social denominado “Universidad Mexiquense del Bicentenario”</w:t>
      </w:r>
      <w:r w:rsidR="007F4629" w:rsidRPr="00CA757A">
        <w:rPr>
          <w:rFonts w:eastAsiaTheme="minorEastAsia"/>
          <w:szCs w:val="24"/>
          <w:lang w:val="es-MX"/>
        </w:rPr>
        <w:t xml:space="preserve">, </w:t>
      </w:r>
      <w:r w:rsidR="00D21A0A" w:rsidRPr="00CA757A">
        <w:rPr>
          <w:rFonts w:eastAsiaTheme="minorEastAsia"/>
          <w:szCs w:val="24"/>
          <w:lang w:val="es-MX"/>
        </w:rPr>
        <w:t xml:space="preserve">aplicando </w:t>
      </w:r>
      <w:r w:rsidR="003403C9" w:rsidRPr="00CA757A">
        <w:rPr>
          <w:rFonts w:eastAsiaTheme="minorEastAsia"/>
          <w:szCs w:val="24"/>
          <w:lang w:val="es-MX"/>
        </w:rPr>
        <w:t xml:space="preserve">nueve categorías de la Teórica Social de </w:t>
      </w:r>
      <w:proofErr w:type="spellStart"/>
      <w:r w:rsidR="003403C9" w:rsidRPr="00CA757A">
        <w:rPr>
          <w:rFonts w:eastAsiaTheme="minorEastAsia"/>
          <w:szCs w:val="24"/>
          <w:lang w:val="es-MX"/>
        </w:rPr>
        <w:t>Niklas</w:t>
      </w:r>
      <w:proofErr w:type="spellEnd"/>
      <w:r w:rsidR="003403C9" w:rsidRPr="00CA757A">
        <w:rPr>
          <w:rFonts w:eastAsiaTheme="minorEastAsia"/>
          <w:szCs w:val="24"/>
          <w:lang w:val="es-MX"/>
        </w:rPr>
        <w:t xml:space="preserve"> </w:t>
      </w:r>
      <w:proofErr w:type="spellStart"/>
      <w:r w:rsidR="003403C9" w:rsidRPr="00CA757A">
        <w:rPr>
          <w:rFonts w:eastAsiaTheme="minorEastAsia"/>
          <w:szCs w:val="24"/>
          <w:lang w:val="es-MX"/>
        </w:rPr>
        <w:t>Luhmann</w:t>
      </w:r>
      <w:proofErr w:type="spellEnd"/>
      <w:r w:rsidR="003403C9" w:rsidRPr="00CA757A">
        <w:rPr>
          <w:rFonts w:eastAsiaTheme="minorEastAsia"/>
          <w:szCs w:val="24"/>
          <w:lang w:val="es-MX"/>
        </w:rPr>
        <w:t xml:space="preserve">, </w:t>
      </w:r>
      <w:r w:rsidR="00D21A0A" w:rsidRPr="00CA757A">
        <w:rPr>
          <w:rFonts w:eastAsiaTheme="minorEastAsia"/>
          <w:szCs w:val="24"/>
          <w:lang w:val="es-MX"/>
        </w:rPr>
        <w:t xml:space="preserve">las </w:t>
      </w:r>
      <w:r w:rsidR="00492D81" w:rsidRPr="00CA757A">
        <w:rPr>
          <w:rFonts w:eastAsiaTheme="minorEastAsia"/>
          <w:szCs w:val="24"/>
          <w:lang w:val="es-MX"/>
        </w:rPr>
        <w:t>que</w:t>
      </w:r>
      <w:r w:rsidR="003403C9" w:rsidRPr="00CA757A">
        <w:rPr>
          <w:rFonts w:eastAsiaTheme="minorEastAsia"/>
          <w:szCs w:val="24"/>
          <w:lang w:val="es-MX"/>
        </w:rPr>
        <w:t xml:space="preserve"> permitieron discernir problemáticas </w:t>
      </w:r>
      <w:r w:rsidR="00E40944" w:rsidRPr="00CA757A">
        <w:rPr>
          <w:rFonts w:eastAsiaTheme="minorEastAsia"/>
          <w:szCs w:val="24"/>
          <w:lang w:val="es-MX"/>
        </w:rPr>
        <w:t>dentro de la Universidad.</w:t>
      </w:r>
    </w:p>
    <w:p w:rsidR="00071E9C" w:rsidRPr="00CA757A" w:rsidRDefault="00071E9C" w:rsidP="00CA757A">
      <w:pPr>
        <w:pStyle w:val="Sinespaciado"/>
        <w:spacing w:line="360" w:lineRule="auto"/>
        <w:jc w:val="both"/>
        <w:rPr>
          <w:rFonts w:ascii="Times New Roman" w:hAnsi="Times New Roman" w:cs="Times New Roman"/>
          <w:sz w:val="24"/>
          <w:szCs w:val="24"/>
          <w:lang w:val="es-ES"/>
        </w:rPr>
      </w:pPr>
    </w:p>
    <w:p w:rsidR="008216AB" w:rsidRPr="003C2E1E" w:rsidRDefault="008216AB" w:rsidP="00CA757A">
      <w:pPr>
        <w:pStyle w:val="Sinespaciado"/>
        <w:spacing w:line="360" w:lineRule="auto"/>
        <w:jc w:val="both"/>
        <w:rPr>
          <w:rFonts w:ascii="Arial" w:hAnsi="Arial" w:cs="Arial"/>
          <w:sz w:val="24"/>
          <w:szCs w:val="24"/>
          <w:lang w:val="es-ES"/>
        </w:rPr>
      </w:pPr>
      <w:r w:rsidRPr="00CA757A">
        <w:rPr>
          <w:rFonts w:ascii="Times New Roman" w:hAnsi="Times New Roman" w:cs="Times New Roman"/>
          <w:sz w:val="24"/>
          <w:szCs w:val="24"/>
          <w:lang w:val="es-ES"/>
        </w:rPr>
        <w:t xml:space="preserve">El </w:t>
      </w:r>
      <w:r w:rsidR="00EA0947" w:rsidRPr="00CA757A">
        <w:rPr>
          <w:rFonts w:ascii="Times New Roman" w:hAnsi="Times New Roman" w:cs="Times New Roman"/>
          <w:sz w:val="24"/>
          <w:szCs w:val="24"/>
          <w:lang w:val="es-ES"/>
        </w:rPr>
        <w:t>diagnóstico</w:t>
      </w:r>
      <w:r w:rsidR="00EA406C" w:rsidRPr="00CA757A">
        <w:rPr>
          <w:rFonts w:ascii="Times New Roman" w:hAnsi="Times New Roman" w:cs="Times New Roman"/>
          <w:sz w:val="24"/>
          <w:szCs w:val="24"/>
          <w:lang w:val="es-ES"/>
        </w:rPr>
        <w:t xml:space="preserve"> </w:t>
      </w:r>
      <w:r w:rsidR="002636D9" w:rsidRPr="00CA757A">
        <w:rPr>
          <w:rFonts w:ascii="Times New Roman" w:hAnsi="Times New Roman" w:cs="Times New Roman"/>
          <w:sz w:val="24"/>
          <w:szCs w:val="24"/>
          <w:lang w:val="es-ES"/>
        </w:rPr>
        <w:t>realizado</w:t>
      </w:r>
      <w:r w:rsidR="00EA406C" w:rsidRPr="00CA757A">
        <w:rPr>
          <w:rFonts w:ascii="Times New Roman" w:hAnsi="Times New Roman" w:cs="Times New Roman"/>
          <w:sz w:val="24"/>
          <w:szCs w:val="24"/>
          <w:lang w:val="es-ES"/>
        </w:rPr>
        <w:t xml:space="preserve"> confrontó</w:t>
      </w:r>
      <w:r w:rsidRPr="00CA757A">
        <w:rPr>
          <w:rFonts w:ascii="Times New Roman" w:hAnsi="Times New Roman" w:cs="Times New Roman"/>
          <w:sz w:val="24"/>
          <w:szCs w:val="24"/>
          <w:lang w:val="es-ES"/>
        </w:rPr>
        <w:t xml:space="preserve"> la visión y misión </w:t>
      </w:r>
      <w:r w:rsidR="00633B57" w:rsidRPr="00CA757A">
        <w:rPr>
          <w:rFonts w:ascii="Times New Roman" w:hAnsi="Times New Roman" w:cs="Times New Roman"/>
          <w:sz w:val="24"/>
          <w:szCs w:val="24"/>
          <w:lang w:val="es-ES"/>
        </w:rPr>
        <w:t>de</w:t>
      </w:r>
      <w:r w:rsidRPr="00CA757A">
        <w:rPr>
          <w:rFonts w:ascii="Times New Roman" w:hAnsi="Times New Roman" w:cs="Times New Roman"/>
          <w:sz w:val="24"/>
          <w:szCs w:val="24"/>
          <w:lang w:val="es-ES"/>
        </w:rPr>
        <w:t xml:space="preserve"> la Universid</w:t>
      </w:r>
      <w:r w:rsidR="003F36DE" w:rsidRPr="00CA757A">
        <w:rPr>
          <w:rFonts w:ascii="Times New Roman" w:hAnsi="Times New Roman" w:cs="Times New Roman"/>
          <w:sz w:val="24"/>
          <w:szCs w:val="24"/>
          <w:lang w:val="es-ES"/>
        </w:rPr>
        <w:t>ad Mexiquense del Bicentenario</w:t>
      </w:r>
      <w:r w:rsidRPr="00CA757A">
        <w:rPr>
          <w:rFonts w:ascii="Times New Roman" w:hAnsi="Times New Roman" w:cs="Times New Roman"/>
          <w:sz w:val="24"/>
          <w:szCs w:val="24"/>
          <w:lang w:val="es-ES"/>
        </w:rPr>
        <w:t xml:space="preserve"> con</w:t>
      </w:r>
      <w:r w:rsidR="00A510F0" w:rsidRPr="00CA757A">
        <w:rPr>
          <w:rFonts w:ascii="Times New Roman" w:hAnsi="Times New Roman" w:cs="Times New Roman"/>
          <w:sz w:val="24"/>
          <w:szCs w:val="24"/>
          <w:lang w:val="es-ES"/>
        </w:rPr>
        <w:t xml:space="preserve"> la realidad que se vive</w:t>
      </w:r>
      <w:r w:rsidR="00EA0947" w:rsidRPr="00CA757A">
        <w:rPr>
          <w:rFonts w:ascii="Times New Roman" w:hAnsi="Times New Roman" w:cs="Times New Roman"/>
          <w:sz w:val="24"/>
          <w:szCs w:val="24"/>
          <w:lang w:val="es-ES"/>
        </w:rPr>
        <w:t xml:space="preserve"> en </w:t>
      </w:r>
      <w:r w:rsidR="00A510F0" w:rsidRPr="00CA757A">
        <w:rPr>
          <w:rFonts w:ascii="Times New Roman" w:hAnsi="Times New Roman" w:cs="Times New Roman"/>
          <w:sz w:val="24"/>
          <w:szCs w:val="24"/>
          <w:lang w:val="es-ES"/>
        </w:rPr>
        <w:t>cinco</w:t>
      </w:r>
      <w:r w:rsidRPr="00CA757A">
        <w:rPr>
          <w:rFonts w:ascii="Times New Roman" w:hAnsi="Times New Roman" w:cs="Times New Roman"/>
          <w:sz w:val="24"/>
          <w:szCs w:val="24"/>
          <w:lang w:val="es-ES"/>
        </w:rPr>
        <w:t xml:space="preserve"> </w:t>
      </w:r>
      <w:r w:rsidR="00633B57" w:rsidRPr="00CA757A">
        <w:rPr>
          <w:rFonts w:ascii="Times New Roman" w:hAnsi="Times New Roman" w:cs="Times New Roman"/>
          <w:sz w:val="24"/>
          <w:szCs w:val="24"/>
          <w:lang w:val="es-ES"/>
        </w:rPr>
        <w:t>de las u</w:t>
      </w:r>
      <w:r w:rsidRPr="00CA757A">
        <w:rPr>
          <w:rFonts w:ascii="Times New Roman" w:hAnsi="Times New Roman" w:cs="Times New Roman"/>
          <w:sz w:val="24"/>
          <w:szCs w:val="24"/>
          <w:lang w:val="es-ES"/>
        </w:rPr>
        <w:t xml:space="preserve">nidades de </w:t>
      </w:r>
      <w:r w:rsidR="00633B57" w:rsidRPr="00CA757A">
        <w:rPr>
          <w:rFonts w:ascii="Times New Roman" w:hAnsi="Times New Roman" w:cs="Times New Roman"/>
          <w:sz w:val="24"/>
          <w:szCs w:val="24"/>
          <w:lang w:val="es-ES"/>
        </w:rPr>
        <w:t>e</w:t>
      </w:r>
      <w:r w:rsidRPr="00CA757A">
        <w:rPr>
          <w:rFonts w:ascii="Times New Roman" w:hAnsi="Times New Roman" w:cs="Times New Roman"/>
          <w:sz w:val="24"/>
          <w:szCs w:val="24"/>
          <w:lang w:val="es-ES"/>
        </w:rPr>
        <w:t xml:space="preserve">studio </w:t>
      </w:r>
      <w:r w:rsidR="00633B57" w:rsidRPr="00CA757A">
        <w:rPr>
          <w:rFonts w:ascii="Times New Roman" w:hAnsi="Times New Roman" w:cs="Times New Roman"/>
          <w:sz w:val="24"/>
          <w:szCs w:val="24"/>
          <w:lang w:val="es-ES"/>
        </w:rPr>
        <w:t>visitadas e investigadas co</w:t>
      </w:r>
      <w:r w:rsidR="00EA406C" w:rsidRPr="00CA757A">
        <w:rPr>
          <w:rFonts w:ascii="Times New Roman" w:hAnsi="Times New Roman" w:cs="Times New Roman"/>
          <w:sz w:val="24"/>
          <w:szCs w:val="24"/>
          <w:lang w:val="es-ES"/>
        </w:rPr>
        <w:t>mo muestra</w:t>
      </w:r>
      <w:r w:rsidR="00633B57" w:rsidRPr="00CA757A">
        <w:rPr>
          <w:rFonts w:ascii="Times New Roman" w:hAnsi="Times New Roman" w:cs="Times New Roman"/>
          <w:sz w:val="24"/>
          <w:szCs w:val="24"/>
          <w:lang w:val="es-ES"/>
        </w:rPr>
        <w:t>. E</w:t>
      </w:r>
      <w:r w:rsidRPr="00CA757A">
        <w:rPr>
          <w:rFonts w:ascii="Times New Roman" w:hAnsi="Times New Roman" w:cs="Times New Roman"/>
          <w:sz w:val="24"/>
          <w:szCs w:val="24"/>
          <w:lang w:val="es-ES"/>
        </w:rPr>
        <w:t xml:space="preserve">l resultado de </w:t>
      </w:r>
      <w:r w:rsidR="00633B57" w:rsidRPr="00CA757A">
        <w:rPr>
          <w:rFonts w:ascii="Times New Roman" w:hAnsi="Times New Roman" w:cs="Times New Roman"/>
          <w:sz w:val="24"/>
          <w:szCs w:val="24"/>
          <w:lang w:val="es-ES"/>
        </w:rPr>
        <w:t>la</w:t>
      </w:r>
      <w:r w:rsidR="00F87E70" w:rsidRPr="00CA757A">
        <w:rPr>
          <w:rFonts w:ascii="Times New Roman" w:hAnsi="Times New Roman" w:cs="Times New Roman"/>
          <w:sz w:val="24"/>
          <w:szCs w:val="24"/>
          <w:lang w:val="es-ES"/>
        </w:rPr>
        <w:t xml:space="preserve"> investigación sirvió para</w:t>
      </w:r>
      <w:r w:rsidRPr="00CA757A">
        <w:rPr>
          <w:rFonts w:ascii="Times New Roman" w:hAnsi="Times New Roman" w:cs="Times New Roman"/>
          <w:sz w:val="24"/>
          <w:szCs w:val="24"/>
          <w:lang w:val="es-ES"/>
        </w:rPr>
        <w:t xml:space="preserve"> proponer acciones </w:t>
      </w:r>
      <w:r w:rsidR="00633B57" w:rsidRPr="00CA757A">
        <w:rPr>
          <w:rFonts w:ascii="Times New Roman" w:hAnsi="Times New Roman" w:cs="Times New Roman"/>
          <w:sz w:val="24"/>
          <w:szCs w:val="24"/>
          <w:lang w:val="es-ES"/>
        </w:rPr>
        <w:t>que corri</w:t>
      </w:r>
      <w:r w:rsidR="002636D9" w:rsidRPr="00CA757A">
        <w:rPr>
          <w:rFonts w:ascii="Times New Roman" w:hAnsi="Times New Roman" w:cs="Times New Roman"/>
          <w:sz w:val="24"/>
          <w:szCs w:val="24"/>
          <w:lang w:val="es-ES"/>
        </w:rPr>
        <w:t>jan</w:t>
      </w:r>
      <w:r w:rsidR="00F87E70" w:rsidRPr="00CA757A">
        <w:rPr>
          <w:rFonts w:ascii="Times New Roman" w:hAnsi="Times New Roman" w:cs="Times New Roman"/>
          <w:sz w:val="24"/>
          <w:szCs w:val="24"/>
          <w:lang w:val="es-ES"/>
        </w:rPr>
        <w:t xml:space="preserve"> y</w:t>
      </w:r>
      <w:r w:rsidRPr="00CA757A">
        <w:rPr>
          <w:rFonts w:ascii="Times New Roman" w:hAnsi="Times New Roman" w:cs="Times New Roman"/>
          <w:sz w:val="24"/>
          <w:szCs w:val="24"/>
          <w:lang w:val="es-ES"/>
        </w:rPr>
        <w:t xml:space="preserve"> </w:t>
      </w:r>
      <w:r w:rsidR="00633B57" w:rsidRPr="00CA757A">
        <w:rPr>
          <w:rFonts w:ascii="Times New Roman" w:hAnsi="Times New Roman" w:cs="Times New Roman"/>
          <w:sz w:val="24"/>
          <w:szCs w:val="24"/>
          <w:lang w:val="es-ES"/>
        </w:rPr>
        <w:t>s</w:t>
      </w:r>
      <w:r w:rsidR="002636D9" w:rsidRPr="00CA757A">
        <w:rPr>
          <w:rFonts w:ascii="Times New Roman" w:hAnsi="Times New Roman" w:cs="Times New Roman"/>
          <w:sz w:val="24"/>
          <w:szCs w:val="24"/>
          <w:lang w:val="es-ES"/>
        </w:rPr>
        <w:t>ienten</w:t>
      </w:r>
      <w:r w:rsidR="00633B57" w:rsidRPr="00CA757A">
        <w:rPr>
          <w:rFonts w:ascii="Times New Roman" w:hAnsi="Times New Roman" w:cs="Times New Roman"/>
          <w:sz w:val="24"/>
          <w:szCs w:val="24"/>
          <w:lang w:val="es-ES"/>
        </w:rPr>
        <w:t xml:space="preserve"> las</w:t>
      </w:r>
      <w:r w:rsidRPr="00CA757A">
        <w:rPr>
          <w:rFonts w:ascii="Times New Roman" w:hAnsi="Times New Roman" w:cs="Times New Roman"/>
          <w:sz w:val="24"/>
          <w:szCs w:val="24"/>
          <w:lang w:val="es-ES"/>
        </w:rPr>
        <w:t xml:space="preserve"> bases d</w:t>
      </w:r>
      <w:r w:rsidR="00F87E70" w:rsidRPr="00CA757A">
        <w:rPr>
          <w:rFonts w:ascii="Times New Roman" w:hAnsi="Times New Roman" w:cs="Times New Roman"/>
          <w:sz w:val="24"/>
          <w:szCs w:val="24"/>
          <w:lang w:val="es-ES"/>
        </w:rPr>
        <w:t xml:space="preserve">e un </w:t>
      </w:r>
      <w:r w:rsidR="00633B57" w:rsidRPr="00CA757A">
        <w:rPr>
          <w:rFonts w:ascii="Times New Roman" w:hAnsi="Times New Roman" w:cs="Times New Roman"/>
          <w:sz w:val="24"/>
          <w:szCs w:val="24"/>
          <w:lang w:val="es-ES"/>
        </w:rPr>
        <w:t>m</w:t>
      </w:r>
      <w:r w:rsidR="00F87E70" w:rsidRPr="00CA757A">
        <w:rPr>
          <w:rFonts w:ascii="Times New Roman" w:hAnsi="Times New Roman" w:cs="Times New Roman"/>
          <w:sz w:val="24"/>
          <w:szCs w:val="24"/>
          <w:lang w:val="es-ES"/>
        </w:rPr>
        <w:t xml:space="preserve">odelo de </w:t>
      </w:r>
      <w:r w:rsidR="00633B57" w:rsidRPr="00CA757A">
        <w:rPr>
          <w:rFonts w:ascii="Times New Roman" w:hAnsi="Times New Roman" w:cs="Times New Roman"/>
          <w:sz w:val="24"/>
          <w:szCs w:val="24"/>
          <w:lang w:val="es-ES"/>
        </w:rPr>
        <w:t>e</w:t>
      </w:r>
      <w:r w:rsidR="00F87E70" w:rsidRPr="00CA757A">
        <w:rPr>
          <w:rFonts w:ascii="Times New Roman" w:hAnsi="Times New Roman" w:cs="Times New Roman"/>
          <w:sz w:val="24"/>
          <w:szCs w:val="24"/>
          <w:lang w:val="es-ES"/>
        </w:rPr>
        <w:t xml:space="preserve">ducación </w:t>
      </w:r>
      <w:r w:rsidR="00633B57" w:rsidRPr="00CA757A">
        <w:rPr>
          <w:rFonts w:ascii="Times New Roman" w:hAnsi="Times New Roman" w:cs="Times New Roman"/>
          <w:sz w:val="24"/>
          <w:szCs w:val="24"/>
          <w:lang w:val="es-ES"/>
        </w:rPr>
        <w:t>s</w:t>
      </w:r>
      <w:r w:rsidRPr="00CA757A">
        <w:rPr>
          <w:rFonts w:ascii="Times New Roman" w:hAnsi="Times New Roman" w:cs="Times New Roman"/>
          <w:sz w:val="24"/>
          <w:szCs w:val="24"/>
          <w:lang w:val="es-ES"/>
        </w:rPr>
        <w:t xml:space="preserve">uperior </w:t>
      </w:r>
      <w:r w:rsidR="00633B57" w:rsidRPr="00CA757A">
        <w:rPr>
          <w:rFonts w:ascii="Times New Roman" w:hAnsi="Times New Roman" w:cs="Times New Roman"/>
          <w:sz w:val="24"/>
          <w:szCs w:val="24"/>
          <w:lang w:val="es-ES"/>
        </w:rPr>
        <w:t xml:space="preserve">que </w:t>
      </w:r>
      <w:r w:rsidR="00F97B56" w:rsidRPr="00CA757A">
        <w:rPr>
          <w:rFonts w:ascii="Times New Roman" w:hAnsi="Times New Roman" w:cs="Times New Roman"/>
          <w:sz w:val="24"/>
          <w:szCs w:val="24"/>
          <w:lang w:val="es-ES"/>
        </w:rPr>
        <w:t>esté</w:t>
      </w:r>
      <w:r w:rsidR="00633B57" w:rsidRPr="00CA757A">
        <w:rPr>
          <w:rFonts w:ascii="Times New Roman" w:hAnsi="Times New Roman" w:cs="Times New Roman"/>
          <w:sz w:val="24"/>
          <w:szCs w:val="24"/>
          <w:lang w:val="es-ES"/>
        </w:rPr>
        <w:t xml:space="preserve"> </w:t>
      </w:r>
      <w:r w:rsidRPr="00CA757A">
        <w:rPr>
          <w:rFonts w:ascii="Times New Roman" w:hAnsi="Times New Roman" w:cs="Times New Roman"/>
          <w:sz w:val="24"/>
          <w:szCs w:val="24"/>
          <w:lang w:val="es-ES"/>
        </w:rPr>
        <w:t xml:space="preserve">acorde </w:t>
      </w:r>
      <w:r w:rsidR="00633B57" w:rsidRPr="00CA757A">
        <w:rPr>
          <w:rFonts w:ascii="Times New Roman" w:hAnsi="Times New Roman" w:cs="Times New Roman"/>
          <w:sz w:val="24"/>
          <w:szCs w:val="24"/>
          <w:lang w:val="es-ES"/>
        </w:rPr>
        <w:t xml:space="preserve">con </w:t>
      </w:r>
      <w:r w:rsidRPr="00CA757A">
        <w:rPr>
          <w:rFonts w:ascii="Times New Roman" w:hAnsi="Times New Roman" w:cs="Times New Roman"/>
          <w:sz w:val="24"/>
          <w:szCs w:val="24"/>
          <w:lang w:val="es-ES"/>
        </w:rPr>
        <w:t xml:space="preserve">las </w:t>
      </w:r>
      <w:r w:rsidR="002636D9" w:rsidRPr="00CA757A">
        <w:rPr>
          <w:rFonts w:ascii="Times New Roman" w:hAnsi="Times New Roman" w:cs="Times New Roman"/>
          <w:sz w:val="24"/>
          <w:szCs w:val="24"/>
          <w:lang w:val="es-ES"/>
        </w:rPr>
        <w:t xml:space="preserve">actuales </w:t>
      </w:r>
      <w:r w:rsidRPr="00CA757A">
        <w:rPr>
          <w:rFonts w:ascii="Times New Roman" w:hAnsi="Times New Roman" w:cs="Times New Roman"/>
          <w:sz w:val="24"/>
          <w:szCs w:val="24"/>
          <w:lang w:val="es-ES"/>
        </w:rPr>
        <w:t>necesidades</w:t>
      </w:r>
      <w:r w:rsidR="002636D9" w:rsidRPr="00CA757A">
        <w:rPr>
          <w:rFonts w:ascii="Times New Roman" w:hAnsi="Times New Roman" w:cs="Times New Roman"/>
          <w:sz w:val="24"/>
          <w:szCs w:val="24"/>
          <w:lang w:val="es-ES"/>
        </w:rPr>
        <w:t xml:space="preserve"> de la sociedad</w:t>
      </w:r>
      <w:r w:rsidRPr="00CA757A">
        <w:rPr>
          <w:rFonts w:ascii="Times New Roman" w:hAnsi="Times New Roman" w:cs="Times New Roman"/>
          <w:sz w:val="24"/>
          <w:szCs w:val="24"/>
          <w:lang w:val="es-ES"/>
        </w:rPr>
        <w:t xml:space="preserve">. </w:t>
      </w:r>
      <w:r w:rsidR="002636D9" w:rsidRPr="00CA757A">
        <w:rPr>
          <w:rFonts w:ascii="Times New Roman" w:hAnsi="Times New Roman" w:cs="Times New Roman"/>
          <w:sz w:val="24"/>
          <w:szCs w:val="24"/>
          <w:lang w:val="es-ES"/>
        </w:rPr>
        <w:t>Para ello, también s</w:t>
      </w:r>
      <w:r w:rsidRPr="00CA757A">
        <w:rPr>
          <w:rFonts w:ascii="Times New Roman" w:hAnsi="Times New Roman" w:cs="Times New Roman"/>
          <w:sz w:val="24"/>
          <w:szCs w:val="24"/>
          <w:lang w:val="es-ES"/>
        </w:rPr>
        <w:t>e presentan</w:t>
      </w:r>
      <w:r w:rsidR="002636D9" w:rsidRPr="00CA757A">
        <w:rPr>
          <w:rFonts w:ascii="Times New Roman" w:hAnsi="Times New Roman" w:cs="Times New Roman"/>
          <w:sz w:val="24"/>
          <w:szCs w:val="24"/>
          <w:lang w:val="es-ES"/>
        </w:rPr>
        <w:t xml:space="preserve"> </w:t>
      </w:r>
      <w:r w:rsidRPr="00CA757A">
        <w:rPr>
          <w:rFonts w:ascii="Times New Roman" w:hAnsi="Times New Roman" w:cs="Times New Roman"/>
          <w:sz w:val="24"/>
          <w:szCs w:val="24"/>
          <w:lang w:val="es-ES"/>
        </w:rPr>
        <w:t>los resultados obtenidos de la</w:t>
      </w:r>
      <w:r w:rsidR="00F97B56" w:rsidRPr="00CA757A">
        <w:rPr>
          <w:rFonts w:ascii="Times New Roman" w:hAnsi="Times New Roman" w:cs="Times New Roman"/>
          <w:sz w:val="24"/>
          <w:szCs w:val="24"/>
          <w:lang w:val="es-ES"/>
        </w:rPr>
        <w:t>s</w:t>
      </w:r>
      <w:r w:rsidRPr="00CA757A">
        <w:rPr>
          <w:rFonts w:ascii="Times New Roman" w:hAnsi="Times New Roman" w:cs="Times New Roman"/>
          <w:sz w:val="24"/>
          <w:szCs w:val="24"/>
          <w:lang w:val="es-ES"/>
        </w:rPr>
        <w:t xml:space="preserve"> investigaci</w:t>
      </w:r>
      <w:r w:rsidR="00F97B56" w:rsidRPr="00CA757A">
        <w:rPr>
          <w:rFonts w:ascii="Times New Roman" w:hAnsi="Times New Roman" w:cs="Times New Roman"/>
          <w:sz w:val="24"/>
          <w:szCs w:val="24"/>
          <w:lang w:val="es-ES"/>
        </w:rPr>
        <w:t>ones</w:t>
      </w:r>
      <w:r w:rsidRPr="00CA757A">
        <w:rPr>
          <w:rFonts w:ascii="Times New Roman" w:hAnsi="Times New Roman" w:cs="Times New Roman"/>
          <w:sz w:val="24"/>
          <w:szCs w:val="24"/>
          <w:lang w:val="es-ES"/>
        </w:rPr>
        <w:t xml:space="preserve"> de gabinete y de c</w:t>
      </w:r>
      <w:r w:rsidR="00E77543" w:rsidRPr="00CA757A">
        <w:rPr>
          <w:rFonts w:ascii="Times New Roman" w:hAnsi="Times New Roman" w:cs="Times New Roman"/>
          <w:sz w:val="24"/>
          <w:szCs w:val="24"/>
          <w:lang w:val="es-ES"/>
        </w:rPr>
        <w:t>ampo realizada</w:t>
      </w:r>
      <w:r w:rsidR="00F97B56" w:rsidRPr="00CA757A">
        <w:rPr>
          <w:rFonts w:ascii="Times New Roman" w:hAnsi="Times New Roman" w:cs="Times New Roman"/>
          <w:sz w:val="24"/>
          <w:szCs w:val="24"/>
          <w:lang w:val="es-ES"/>
        </w:rPr>
        <w:t>s</w:t>
      </w:r>
      <w:r w:rsidR="00E77543" w:rsidRPr="00CA757A">
        <w:rPr>
          <w:rFonts w:ascii="Times New Roman" w:hAnsi="Times New Roman" w:cs="Times New Roman"/>
          <w:sz w:val="24"/>
          <w:szCs w:val="24"/>
          <w:lang w:val="es-ES"/>
        </w:rPr>
        <w:t xml:space="preserve"> en los 2012 y </w:t>
      </w:r>
      <w:r w:rsidRPr="00CA757A">
        <w:rPr>
          <w:rFonts w:ascii="Times New Roman" w:hAnsi="Times New Roman" w:cs="Times New Roman"/>
          <w:sz w:val="24"/>
          <w:szCs w:val="24"/>
          <w:lang w:val="es-ES"/>
        </w:rPr>
        <w:t>2013.</w:t>
      </w:r>
      <w:r w:rsidRPr="003C2E1E">
        <w:rPr>
          <w:rFonts w:ascii="Arial" w:hAnsi="Arial" w:cs="Arial"/>
          <w:sz w:val="24"/>
          <w:szCs w:val="24"/>
          <w:lang w:val="es-ES"/>
        </w:rPr>
        <w:t xml:space="preserve"> </w:t>
      </w:r>
    </w:p>
    <w:p w:rsidR="00D52F99" w:rsidRPr="003C2E1E" w:rsidRDefault="00D52F99" w:rsidP="00246F65">
      <w:pPr>
        <w:spacing w:line="480" w:lineRule="auto"/>
        <w:rPr>
          <w:rFonts w:ascii="Arial" w:eastAsiaTheme="minorEastAsia" w:hAnsi="Arial" w:cs="Arial"/>
          <w:b/>
          <w:szCs w:val="24"/>
          <w:lang w:val="es-ES"/>
        </w:rPr>
      </w:pPr>
    </w:p>
    <w:p w:rsidR="000638E8" w:rsidRPr="003C2E1E" w:rsidRDefault="00C80567" w:rsidP="00246F65">
      <w:pPr>
        <w:spacing w:line="480" w:lineRule="auto"/>
        <w:rPr>
          <w:rFonts w:ascii="Arial" w:eastAsiaTheme="minorEastAsia" w:hAnsi="Arial" w:cs="Arial"/>
          <w:b/>
          <w:szCs w:val="24"/>
          <w:lang w:val="es-ES"/>
        </w:rPr>
      </w:pPr>
      <w:r w:rsidRPr="003C2E1E">
        <w:rPr>
          <w:rFonts w:ascii="Arial" w:eastAsiaTheme="minorEastAsia" w:hAnsi="Arial" w:cs="Arial"/>
          <w:b/>
          <w:szCs w:val="24"/>
          <w:lang w:val="es-ES"/>
        </w:rPr>
        <w:t>Metodología</w:t>
      </w:r>
    </w:p>
    <w:p w:rsidR="000B106A" w:rsidRPr="00CA757A" w:rsidRDefault="0083611D" w:rsidP="00CA757A">
      <w:pPr>
        <w:spacing w:line="360" w:lineRule="auto"/>
        <w:rPr>
          <w:rFonts w:eastAsiaTheme="minorEastAsia"/>
          <w:szCs w:val="24"/>
          <w:lang w:val="es-MX"/>
        </w:rPr>
      </w:pPr>
      <w:r w:rsidRPr="00CA757A">
        <w:rPr>
          <w:rFonts w:eastAsiaTheme="minorEastAsia"/>
          <w:szCs w:val="24"/>
          <w:lang w:val="es-MX"/>
        </w:rPr>
        <w:t>L</w:t>
      </w:r>
      <w:r w:rsidR="000B106A" w:rsidRPr="00CA757A">
        <w:rPr>
          <w:rFonts w:eastAsiaTheme="minorEastAsia"/>
          <w:szCs w:val="24"/>
          <w:lang w:val="es-MX"/>
        </w:rPr>
        <w:t>a investigación</w:t>
      </w:r>
      <w:r w:rsidRPr="00CA757A">
        <w:rPr>
          <w:rFonts w:eastAsiaTheme="minorEastAsia"/>
          <w:szCs w:val="24"/>
          <w:lang w:val="es-MX"/>
        </w:rPr>
        <w:t xml:space="preserve"> realizada</w:t>
      </w:r>
      <w:r w:rsidR="000B106A" w:rsidRPr="00CA757A">
        <w:rPr>
          <w:rFonts w:eastAsiaTheme="minorEastAsia"/>
          <w:szCs w:val="24"/>
          <w:lang w:val="es-MX"/>
        </w:rPr>
        <w:t xml:space="preserve"> bajo el título “Bases del Modelo Educativo del Nivel Superior </w:t>
      </w:r>
      <w:r w:rsidR="005360BD" w:rsidRPr="00CA757A">
        <w:rPr>
          <w:rFonts w:eastAsiaTheme="minorEastAsia"/>
          <w:szCs w:val="24"/>
          <w:lang w:val="es-MX"/>
        </w:rPr>
        <w:t>s</w:t>
      </w:r>
      <w:r w:rsidR="000B106A" w:rsidRPr="00CA757A">
        <w:rPr>
          <w:rFonts w:eastAsiaTheme="minorEastAsia"/>
          <w:szCs w:val="24"/>
          <w:lang w:val="es-MX"/>
        </w:rPr>
        <w:t>iglo XXI, Caso de estudio</w:t>
      </w:r>
      <w:r w:rsidR="000B4BC7" w:rsidRPr="00CA757A">
        <w:rPr>
          <w:rFonts w:eastAsiaTheme="minorEastAsia"/>
          <w:szCs w:val="24"/>
          <w:lang w:val="es-MX"/>
        </w:rPr>
        <w:t>:</w:t>
      </w:r>
      <w:r w:rsidR="000B106A" w:rsidRPr="00CA757A">
        <w:rPr>
          <w:rFonts w:eastAsiaTheme="minorEastAsia"/>
          <w:szCs w:val="24"/>
          <w:lang w:val="es-MX"/>
        </w:rPr>
        <w:t xml:space="preserve"> Universidad Mexiquense del Bicentenario”, </w:t>
      </w:r>
      <w:r w:rsidR="000B4BC7" w:rsidRPr="00CA757A">
        <w:rPr>
          <w:rFonts w:eastAsiaTheme="minorEastAsia"/>
          <w:szCs w:val="24"/>
          <w:lang w:val="es-MX"/>
        </w:rPr>
        <w:t>analiza el impacto de</w:t>
      </w:r>
      <w:r w:rsidR="000B106A" w:rsidRPr="00CA757A">
        <w:rPr>
          <w:rFonts w:eastAsiaTheme="minorEastAsia"/>
          <w:szCs w:val="24"/>
          <w:lang w:val="es-MX"/>
        </w:rPr>
        <w:t xml:space="preserve"> la globalización</w:t>
      </w:r>
      <w:r w:rsidR="000B4BC7" w:rsidRPr="00CA757A">
        <w:rPr>
          <w:rFonts w:eastAsiaTheme="minorEastAsia"/>
          <w:szCs w:val="24"/>
          <w:lang w:val="es-MX"/>
        </w:rPr>
        <w:t xml:space="preserve"> en la</w:t>
      </w:r>
      <w:r w:rsidR="000B106A" w:rsidRPr="00CA757A">
        <w:rPr>
          <w:rFonts w:eastAsiaTheme="minorEastAsia"/>
          <w:szCs w:val="24"/>
          <w:lang w:val="es-MX"/>
        </w:rPr>
        <w:t xml:space="preserve"> educación</w:t>
      </w:r>
      <w:r w:rsidR="000B4BC7" w:rsidRPr="00CA757A">
        <w:rPr>
          <w:rFonts w:eastAsiaTheme="minorEastAsia"/>
          <w:szCs w:val="24"/>
          <w:lang w:val="es-MX"/>
        </w:rPr>
        <w:t>, tomando en cuenta</w:t>
      </w:r>
      <w:r w:rsidR="000B106A" w:rsidRPr="00CA757A">
        <w:rPr>
          <w:rFonts w:eastAsiaTheme="minorEastAsia"/>
          <w:szCs w:val="24"/>
          <w:lang w:val="es-MX"/>
        </w:rPr>
        <w:t xml:space="preserve"> que la educación superior actual  tiene carencias que </w:t>
      </w:r>
      <w:r w:rsidR="000B4BC7" w:rsidRPr="00CA757A">
        <w:rPr>
          <w:rFonts w:eastAsiaTheme="minorEastAsia"/>
          <w:szCs w:val="24"/>
          <w:lang w:val="es-MX"/>
        </w:rPr>
        <w:t>es</w:t>
      </w:r>
      <w:r w:rsidR="000B106A" w:rsidRPr="00CA757A">
        <w:rPr>
          <w:rFonts w:eastAsiaTheme="minorEastAsia"/>
          <w:szCs w:val="24"/>
          <w:lang w:val="es-MX"/>
        </w:rPr>
        <w:t xml:space="preserve"> neces</w:t>
      </w:r>
      <w:r w:rsidR="000B4BC7" w:rsidRPr="00CA757A">
        <w:rPr>
          <w:rFonts w:eastAsiaTheme="minorEastAsia"/>
          <w:szCs w:val="24"/>
          <w:lang w:val="es-MX"/>
        </w:rPr>
        <w:t>ario</w:t>
      </w:r>
      <w:r w:rsidR="000B106A" w:rsidRPr="00CA757A">
        <w:rPr>
          <w:rFonts w:eastAsiaTheme="minorEastAsia"/>
          <w:szCs w:val="24"/>
          <w:lang w:val="es-MX"/>
        </w:rPr>
        <w:t xml:space="preserve"> </w:t>
      </w:r>
      <w:r w:rsidR="00EA406C" w:rsidRPr="00CA757A">
        <w:rPr>
          <w:rFonts w:eastAsiaTheme="minorEastAsia"/>
          <w:szCs w:val="24"/>
          <w:lang w:val="es-MX"/>
        </w:rPr>
        <w:t xml:space="preserve">identificar y </w:t>
      </w:r>
      <w:r w:rsidR="000B106A" w:rsidRPr="00CA757A">
        <w:rPr>
          <w:rFonts w:eastAsiaTheme="minorEastAsia"/>
          <w:szCs w:val="24"/>
          <w:lang w:val="es-MX"/>
        </w:rPr>
        <w:t xml:space="preserve">atender. </w:t>
      </w:r>
    </w:p>
    <w:p w:rsidR="00EA406C" w:rsidRPr="00CA757A" w:rsidRDefault="00EA406C" w:rsidP="00CA757A">
      <w:pPr>
        <w:spacing w:line="360" w:lineRule="auto"/>
        <w:rPr>
          <w:rFonts w:eastAsiaTheme="minorEastAsia"/>
          <w:szCs w:val="24"/>
          <w:lang w:val="es-MX"/>
        </w:rPr>
      </w:pPr>
    </w:p>
    <w:p w:rsidR="000B106A" w:rsidRPr="003C2E1E" w:rsidRDefault="00D72459" w:rsidP="00CA757A">
      <w:pPr>
        <w:spacing w:line="360" w:lineRule="auto"/>
        <w:rPr>
          <w:rFonts w:ascii="Arial" w:eastAsiaTheme="minorEastAsia" w:hAnsi="Arial" w:cs="Arial"/>
          <w:szCs w:val="24"/>
          <w:lang w:val="es-ES"/>
        </w:rPr>
      </w:pPr>
      <w:r w:rsidRPr="00CA757A">
        <w:rPr>
          <w:rFonts w:eastAsiaTheme="minorEastAsia"/>
          <w:szCs w:val="24"/>
          <w:lang w:val="es-MX"/>
        </w:rPr>
        <w:t>El objetivo</w:t>
      </w:r>
      <w:r w:rsidR="00D10003" w:rsidRPr="00CA757A">
        <w:rPr>
          <w:rFonts w:eastAsiaTheme="minorEastAsia"/>
          <w:szCs w:val="24"/>
          <w:lang w:val="es-MX"/>
        </w:rPr>
        <w:t xml:space="preserve"> particular</w:t>
      </w:r>
      <w:r w:rsidR="00EA406C" w:rsidRPr="00CA757A">
        <w:rPr>
          <w:rFonts w:eastAsiaTheme="minorEastAsia"/>
          <w:szCs w:val="24"/>
          <w:lang w:val="es-MX"/>
        </w:rPr>
        <w:t xml:space="preserve"> de la investigación realizada</w:t>
      </w:r>
      <w:r w:rsidRPr="00CA757A">
        <w:rPr>
          <w:rFonts w:eastAsiaTheme="minorEastAsia"/>
          <w:szCs w:val="24"/>
          <w:lang w:val="es-MX"/>
        </w:rPr>
        <w:t xml:space="preserve"> se refi</w:t>
      </w:r>
      <w:r w:rsidR="00814079" w:rsidRPr="00CA757A">
        <w:rPr>
          <w:rFonts w:eastAsiaTheme="minorEastAsia"/>
          <w:szCs w:val="24"/>
          <w:lang w:val="es-MX"/>
        </w:rPr>
        <w:t>rió</w:t>
      </w:r>
      <w:r w:rsidRPr="00CA757A">
        <w:rPr>
          <w:rFonts w:eastAsiaTheme="minorEastAsia"/>
          <w:szCs w:val="24"/>
          <w:lang w:val="es-MX"/>
        </w:rPr>
        <w:t xml:space="preserve"> a</w:t>
      </w:r>
      <w:r w:rsidR="00F930A0" w:rsidRPr="00CA757A">
        <w:rPr>
          <w:rFonts w:eastAsiaTheme="minorEastAsia"/>
          <w:szCs w:val="24"/>
          <w:lang w:val="es-MX"/>
        </w:rPr>
        <w:t>:</w:t>
      </w:r>
      <w:r w:rsidRPr="003C2E1E">
        <w:rPr>
          <w:rFonts w:ascii="Arial" w:eastAsiaTheme="minorEastAsia" w:hAnsi="Arial" w:cs="Arial"/>
          <w:szCs w:val="24"/>
          <w:lang w:val="es-ES"/>
        </w:rPr>
        <w:t xml:space="preserve"> </w:t>
      </w:r>
    </w:p>
    <w:p w:rsidR="00F930A0" w:rsidRPr="00CA757A" w:rsidRDefault="000B106A" w:rsidP="00CA757A">
      <w:pPr>
        <w:overflowPunct/>
        <w:autoSpaceDE/>
        <w:autoSpaceDN/>
        <w:adjustRightInd/>
        <w:spacing w:line="360" w:lineRule="auto"/>
        <w:ind w:left="720"/>
        <w:textAlignment w:val="auto"/>
        <w:rPr>
          <w:szCs w:val="24"/>
          <w:lang w:val="es-ES"/>
        </w:rPr>
      </w:pPr>
      <w:r w:rsidRPr="00CA757A">
        <w:rPr>
          <w:rFonts w:eastAsiaTheme="minorEastAsia"/>
          <w:szCs w:val="24"/>
          <w:lang w:val="es-ES"/>
        </w:rPr>
        <w:lastRenderedPageBreak/>
        <w:t>Recopilar la información de los acontecimientos y del contexto de la creación del modelo de la Universidad Mexiquense del Bicentenario desde su inicio, para identificar la caracterización social, cultural, económica y política que se vive en la Universidad; así como coadyuvar a su reconstrucción hasta diciembre de 2013, mediante la aplicación de técnicas de índole cualitativa y cuantitativa.</w:t>
      </w:r>
    </w:p>
    <w:p w:rsidR="000B106A" w:rsidRPr="003C2E1E" w:rsidRDefault="00F930A0" w:rsidP="00246F65">
      <w:pPr>
        <w:overflowPunct/>
        <w:autoSpaceDE/>
        <w:autoSpaceDN/>
        <w:adjustRightInd/>
        <w:spacing w:line="480" w:lineRule="auto"/>
        <w:ind w:left="720"/>
        <w:textAlignment w:val="auto"/>
        <w:rPr>
          <w:rFonts w:ascii="Arial" w:hAnsi="Arial" w:cs="Arial"/>
          <w:szCs w:val="24"/>
          <w:lang w:val="es-ES"/>
        </w:rPr>
      </w:pPr>
      <w:r w:rsidRPr="003C2E1E">
        <w:rPr>
          <w:rFonts w:ascii="Arial" w:hAnsi="Arial" w:cs="Arial"/>
          <w:szCs w:val="24"/>
          <w:lang w:val="es-ES"/>
        </w:rPr>
        <w:t xml:space="preserve"> </w:t>
      </w:r>
    </w:p>
    <w:p w:rsidR="000B106A" w:rsidRPr="00CA757A" w:rsidRDefault="000B106A" w:rsidP="00CA757A">
      <w:pPr>
        <w:spacing w:line="360" w:lineRule="auto"/>
        <w:rPr>
          <w:rFonts w:eastAsiaTheme="minorEastAsia"/>
          <w:szCs w:val="24"/>
          <w:lang w:val="es-ES"/>
        </w:rPr>
      </w:pPr>
      <w:r w:rsidRPr="00CA757A">
        <w:rPr>
          <w:rFonts w:eastAsiaTheme="minorEastAsia"/>
          <w:szCs w:val="24"/>
          <w:lang w:val="es-ES"/>
        </w:rPr>
        <w:t xml:space="preserve">El enfoque de la investigación que se utilizó fue mixto -cualitativo y cuantitativo-  </w:t>
      </w:r>
      <w:sdt>
        <w:sdtPr>
          <w:rPr>
            <w:rFonts w:eastAsiaTheme="minorEastAsia"/>
            <w:szCs w:val="24"/>
            <w:lang w:val="es-ES"/>
          </w:rPr>
          <w:id w:val="-2086907085"/>
          <w:citation/>
        </w:sdtPr>
        <w:sdtEndPr/>
        <w:sdtContent>
          <w:r w:rsidR="00C62739" w:rsidRPr="00CA757A">
            <w:rPr>
              <w:rFonts w:eastAsiaTheme="minorEastAsia"/>
              <w:szCs w:val="24"/>
              <w:lang w:val="es-ES"/>
            </w:rPr>
            <w:fldChar w:fldCharType="begin"/>
          </w:r>
          <w:r w:rsidR="00ED77F0" w:rsidRPr="00CA757A">
            <w:rPr>
              <w:rFonts w:eastAsiaTheme="minorEastAsia"/>
              <w:noProof/>
              <w:szCs w:val="24"/>
              <w:lang w:val="es-MX"/>
            </w:rPr>
            <w:instrText xml:space="preserve">CITATION MarcadorDePosición5 \p 21 \l 2058 </w:instrText>
          </w:r>
          <w:r w:rsidR="00C62739" w:rsidRPr="00CA757A">
            <w:rPr>
              <w:rFonts w:eastAsiaTheme="minorEastAsia"/>
              <w:szCs w:val="24"/>
              <w:lang w:val="es-ES"/>
            </w:rPr>
            <w:fldChar w:fldCharType="separate"/>
          </w:r>
          <w:r w:rsidR="00ED77F0" w:rsidRPr="00CA757A">
            <w:rPr>
              <w:rFonts w:eastAsiaTheme="minorEastAsia"/>
              <w:noProof/>
              <w:szCs w:val="24"/>
              <w:lang w:val="es-MX"/>
            </w:rPr>
            <w:t>(Hernández Samperi, Fernández Collado, &amp; Baptista Lucio, Metodología de la Investigación, 2003, pág. 21)</w:t>
          </w:r>
          <w:r w:rsidR="00C62739" w:rsidRPr="00CA757A">
            <w:rPr>
              <w:rFonts w:eastAsiaTheme="minorEastAsia"/>
              <w:szCs w:val="24"/>
              <w:lang w:val="es-ES"/>
            </w:rPr>
            <w:fldChar w:fldCharType="end"/>
          </w:r>
        </w:sdtContent>
      </w:sdt>
      <w:r w:rsidR="004D52F0" w:rsidRPr="00CA757A">
        <w:rPr>
          <w:rFonts w:eastAsiaTheme="minorEastAsia"/>
          <w:szCs w:val="24"/>
          <w:lang w:val="es-ES"/>
        </w:rPr>
        <w:t xml:space="preserve">. </w:t>
      </w:r>
      <w:r w:rsidRPr="00CA757A">
        <w:rPr>
          <w:rFonts w:eastAsiaTheme="minorEastAsia"/>
          <w:szCs w:val="24"/>
          <w:lang w:val="es-ES"/>
        </w:rPr>
        <w:t>Del enfoque cuantitativo como parte sustancial del trabajo de investigación, se utiliz</w:t>
      </w:r>
      <w:r w:rsidR="00262153" w:rsidRPr="00CA757A">
        <w:rPr>
          <w:rFonts w:eastAsiaTheme="minorEastAsia"/>
          <w:szCs w:val="24"/>
          <w:lang w:val="es-ES"/>
        </w:rPr>
        <w:t xml:space="preserve">aron </w:t>
      </w:r>
      <w:r w:rsidRPr="00CA757A">
        <w:rPr>
          <w:rFonts w:eastAsiaTheme="minorEastAsia"/>
          <w:szCs w:val="24"/>
          <w:lang w:val="es-ES"/>
        </w:rPr>
        <w:t>algunas técnicas y métodos estadísticos, la estadística descriptiva en la cuantificación del resultado de cuestionarios a</w:t>
      </w:r>
      <w:r w:rsidR="006905CA" w:rsidRPr="00CA757A">
        <w:rPr>
          <w:rFonts w:eastAsiaTheme="minorEastAsia"/>
          <w:szCs w:val="24"/>
          <w:lang w:val="es-ES"/>
        </w:rPr>
        <w:t>plicados a egresados</w:t>
      </w:r>
      <w:r w:rsidR="002C4DEE" w:rsidRPr="00CA757A">
        <w:rPr>
          <w:rFonts w:eastAsiaTheme="minorEastAsia"/>
          <w:szCs w:val="24"/>
          <w:lang w:val="es-ES"/>
        </w:rPr>
        <w:t>.</w:t>
      </w:r>
      <w:r w:rsidR="004D52F0" w:rsidRPr="00CA757A">
        <w:rPr>
          <w:rFonts w:eastAsiaTheme="minorEastAsia"/>
          <w:szCs w:val="24"/>
          <w:lang w:val="es-ES"/>
        </w:rPr>
        <w:t xml:space="preserve"> </w:t>
      </w:r>
      <w:r w:rsidRPr="00CA757A">
        <w:rPr>
          <w:rFonts w:eastAsiaTheme="minorEastAsia"/>
          <w:szCs w:val="24"/>
          <w:lang w:val="es-ES"/>
        </w:rPr>
        <w:t>Del enfoque cualitativo aplicado que se caracteriza por ser hermenéutico-interpretativo</w:t>
      </w:r>
      <w:r w:rsidR="00262153" w:rsidRPr="00CA757A">
        <w:rPr>
          <w:rFonts w:eastAsiaTheme="minorEastAsia"/>
          <w:szCs w:val="24"/>
          <w:lang w:val="es-ES"/>
        </w:rPr>
        <w:t>, se</w:t>
      </w:r>
      <w:r w:rsidRPr="00CA757A">
        <w:rPr>
          <w:rFonts w:eastAsiaTheme="minorEastAsia"/>
          <w:szCs w:val="24"/>
          <w:lang w:val="es-ES"/>
        </w:rPr>
        <w:t xml:space="preserve"> utilizó el método de estudio de caso</w:t>
      </w:r>
      <w:r w:rsidRPr="00CA757A">
        <w:rPr>
          <w:rFonts w:eastAsiaTheme="minorEastAsia"/>
          <w:szCs w:val="24"/>
          <w:vertAlign w:val="superscript"/>
          <w:lang w:val="es-ES"/>
        </w:rPr>
        <w:footnoteReference w:id="1"/>
      </w:r>
      <w:r w:rsidRPr="00CA757A">
        <w:rPr>
          <w:rFonts w:eastAsiaTheme="minorEastAsia"/>
          <w:szCs w:val="24"/>
          <w:lang w:val="es-ES"/>
        </w:rPr>
        <w:t xml:space="preserve"> apoyado en:</w:t>
      </w:r>
    </w:p>
    <w:p w:rsidR="000B106A" w:rsidRPr="00CA757A" w:rsidRDefault="000B106A" w:rsidP="00CA757A">
      <w:pPr>
        <w:spacing w:line="360" w:lineRule="auto"/>
        <w:rPr>
          <w:rFonts w:eastAsiaTheme="minorEastAsia"/>
          <w:szCs w:val="24"/>
          <w:lang w:val="es-ES"/>
        </w:rPr>
      </w:pPr>
      <w:r w:rsidRPr="00CA757A">
        <w:rPr>
          <w:rFonts w:eastAsiaTheme="minorEastAsia"/>
          <w:szCs w:val="24"/>
          <w:lang w:val="es-ES"/>
        </w:rPr>
        <w:t>A). Revisión y análisis documental de:</w:t>
      </w:r>
    </w:p>
    <w:p w:rsidR="000B106A" w:rsidRPr="00CA757A" w:rsidRDefault="0061207B" w:rsidP="00CA757A">
      <w:pPr>
        <w:pStyle w:val="Prrafodelista"/>
        <w:numPr>
          <w:ilvl w:val="0"/>
          <w:numId w:val="5"/>
        </w:numPr>
        <w:overflowPunct/>
        <w:autoSpaceDE/>
        <w:autoSpaceDN/>
        <w:adjustRightInd/>
        <w:spacing w:line="360" w:lineRule="auto"/>
        <w:textAlignment w:val="auto"/>
        <w:rPr>
          <w:rFonts w:eastAsiaTheme="minorEastAsia"/>
          <w:szCs w:val="24"/>
          <w:lang w:val="es-ES"/>
        </w:rPr>
      </w:pPr>
      <w:r w:rsidRPr="00CA757A">
        <w:rPr>
          <w:rFonts w:eastAsiaTheme="minorEastAsia"/>
          <w:szCs w:val="24"/>
          <w:lang w:val="es-ES"/>
        </w:rPr>
        <w:t>Textos de documentación o</w:t>
      </w:r>
      <w:r w:rsidR="000B106A" w:rsidRPr="00CA757A">
        <w:rPr>
          <w:rFonts w:eastAsiaTheme="minorEastAsia"/>
          <w:szCs w:val="24"/>
          <w:lang w:val="es-ES"/>
        </w:rPr>
        <w:t>ficial de la Universidad Mexiquense del Bicentenario.</w:t>
      </w:r>
    </w:p>
    <w:p w:rsidR="000B106A" w:rsidRPr="00CA757A" w:rsidRDefault="000B106A" w:rsidP="00CA757A">
      <w:pPr>
        <w:pStyle w:val="Prrafodelista"/>
        <w:numPr>
          <w:ilvl w:val="0"/>
          <w:numId w:val="5"/>
        </w:numPr>
        <w:overflowPunct/>
        <w:autoSpaceDE/>
        <w:autoSpaceDN/>
        <w:adjustRightInd/>
        <w:spacing w:line="360" w:lineRule="auto"/>
        <w:textAlignment w:val="auto"/>
        <w:rPr>
          <w:rFonts w:eastAsiaTheme="minorEastAsia"/>
          <w:szCs w:val="24"/>
          <w:lang w:val="es-ES"/>
        </w:rPr>
      </w:pPr>
      <w:r w:rsidRPr="00CA757A">
        <w:rPr>
          <w:rFonts w:eastAsiaTheme="minorEastAsia"/>
          <w:szCs w:val="24"/>
          <w:lang w:val="es-ES"/>
        </w:rPr>
        <w:t xml:space="preserve">Posturas teóricas sobre el tema, revisión de artículos, libros de teoría social y de educación </w:t>
      </w:r>
      <w:r w:rsidR="00262153" w:rsidRPr="00CA757A">
        <w:rPr>
          <w:rFonts w:eastAsiaTheme="minorEastAsia"/>
          <w:szCs w:val="24"/>
          <w:lang w:val="es-ES"/>
        </w:rPr>
        <w:t>s</w:t>
      </w:r>
      <w:r w:rsidRPr="00CA757A">
        <w:rPr>
          <w:rFonts w:eastAsiaTheme="minorEastAsia"/>
          <w:szCs w:val="24"/>
          <w:lang w:val="es-ES"/>
        </w:rPr>
        <w:t xml:space="preserve">uperior. </w:t>
      </w:r>
    </w:p>
    <w:p w:rsidR="000B106A" w:rsidRPr="00CA757A" w:rsidRDefault="000B106A" w:rsidP="00CA757A">
      <w:pPr>
        <w:pStyle w:val="Prrafodelista"/>
        <w:numPr>
          <w:ilvl w:val="0"/>
          <w:numId w:val="5"/>
        </w:numPr>
        <w:overflowPunct/>
        <w:autoSpaceDE/>
        <w:autoSpaceDN/>
        <w:adjustRightInd/>
        <w:spacing w:line="360" w:lineRule="auto"/>
        <w:textAlignment w:val="auto"/>
        <w:rPr>
          <w:rFonts w:eastAsiaTheme="minorEastAsia"/>
          <w:szCs w:val="24"/>
          <w:lang w:val="es-ES"/>
        </w:rPr>
      </w:pPr>
      <w:r w:rsidRPr="00CA757A">
        <w:rPr>
          <w:rFonts w:eastAsiaTheme="minorEastAsia"/>
          <w:szCs w:val="24"/>
          <w:lang w:val="es-ES"/>
        </w:rPr>
        <w:t>Interpretación de información relevante para el caso.</w:t>
      </w:r>
    </w:p>
    <w:p w:rsidR="000B106A" w:rsidRPr="00CA757A" w:rsidRDefault="000B106A" w:rsidP="00CA757A">
      <w:pPr>
        <w:spacing w:line="360" w:lineRule="auto"/>
        <w:rPr>
          <w:rFonts w:eastAsiaTheme="minorEastAsia"/>
          <w:szCs w:val="24"/>
          <w:lang w:val="es-ES"/>
        </w:rPr>
      </w:pPr>
      <w:r w:rsidRPr="00CA757A">
        <w:rPr>
          <w:rFonts w:eastAsiaTheme="minorEastAsia"/>
          <w:szCs w:val="24"/>
          <w:lang w:val="es-ES"/>
        </w:rPr>
        <w:t>B). Información empírica captada a través de entrevistas a:</w:t>
      </w:r>
    </w:p>
    <w:p w:rsidR="0083611D" w:rsidRPr="00CA757A" w:rsidRDefault="000B106A" w:rsidP="00CA757A">
      <w:pPr>
        <w:pStyle w:val="Prrafodelista"/>
        <w:numPr>
          <w:ilvl w:val="0"/>
          <w:numId w:val="17"/>
        </w:numPr>
        <w:spacing w:line="360" w:lineRule="auto"/>
        <w:rPr>
          <w:rFonts w:eastAsiaTheme="minorEastAsia"/>
          <w:szCs w:val="24"/>
          <w:lang w:val="es-ES"/>
        </w:rPr>
      </w:pPr>
      <w:r w:rsidRPr="00CA757A">
        <w:rPr>
          <w:rFonts w:eastAsiaTheme="minorEastAsia"/>
          <w:szCs w:val="24"/>
          <w:lang w:val="es-ES"/>
        </w:rPr>
        <w:t>Alumnos inscritos, egresados, docentes y autoridades.</w:t>
      </w:r>
    </w:p>
    <w:p w:rsidR="000B106A" w:rsidRPr="00CA757A" w:rsidRDefault="000B106A" w:rsidP="00CA757A">
      <w:pPr>
        <w:pStyle w:val="Prrafodelista"/>
        <w:numPr>
          <w:ilvl w:val="0"/>
          <w:numId w:val="17"/>
        </w:numPr>
        <w:spacing w:line="360" w:lineRule="auto"/>
        <w:rPr>
          <w:rFonts w:eastAsiaTheme="minorEastAsia"/>
          <w:szCs w:val="24"/>
          <w:lang w:val="es-ES"/>
        </w:rPr>
      </w:pPr>
      <w:r w:rsidRPr="00CA757A">
        <w:rPr>
          <w:rFonts w:eastAsiaTheme="minorEastAsia"/>
          <w:szCs w:val="24"/>
          <w:lang w:val="es-ES"/>
        </w:rPr>
        <w:t>Rector de la Universidad Mexiquense del Bicentenario.</w:t>
      </w:r>
    </w:p>
    <w:p w:rsidR="000B106A" w:rsidRPr="00CA757A" w:rsidRDefault="000B106A" w:rsidP="00CA757A">
      <w:pPr>
        <w:pStyle w:val="Prrafodelista"/>
        <w:numPr>
          <w:ilvl w:val="0"/>
          <w:numId w:val="17"/>
        </w:numPr>
        <w:overflowPunct/>
        <w:autoSpaceDE/>
        <w:autoSpaceDN/>
        <w:adjustRightInd/>
        <w:spacing w:line="360" w:lineRule="auto"/>
        <w:textAlignment w:val="auto"/>
        <w:rPr>
          <w:rFonts w:eastAsiaTheme="minorEastAsia"/>
          <w:szCs w:val="24"/>
          <w:lang w:val="es-ES"/>
        </w:rPr>
      </w:pPr>
      <w:r w:rsidRPr="00CA757A">
        <w:rPr>
          <w:rFonts w:eastAsiaTheme="minorEastAsia"/>
          <w:szCs w:val="24"/>
          <w:lang w:val="es-ES"/>
        </w:rPr>
        <w:t>Personajes clave</w:t>
      </w:r>
      <w:r w:rsidRPr="00CA757A">
        <w:rPr>
          <w:rFonts w:eastAsiaTheme="minorEastAsia"/>
          <w:szCs w:val="24"/>
          <w:vertAlign w:val="superscript"/>
          <w:lang w:val="es-ES"/>
        </w:rPr>
        <w:footnoteReference w:id="2"/>
      </w:r>
      <w:r w:rsidRPr="00CA757A">
        <w:rPr>
          <w:rFonts w:eastAsiaTheme="minorEastAsia"/>
          <w:szCs w:val="24"/>
          <w:lang w:val="es-ES"/>
        </w:rPr>
        <w:t>, e informantes de calidad.</w:t>
      </w:r>
    </w:p>
    <w:p w:rsidR="000B106A" w:rsidRPr="00CA757A" w:rsidRDefault="000B106A" w:rsidP="00CA757A">
      <w:pPr>
        <w:pStyle w:val="Prrafodelista"/>
        <w:numPr>
          <w:ilvl w:val="0"/>
          <w:numId w:val="17"/>
        </w:numPr>
        <w:overflowPunct/>
        <w:autoSpaceDE/>
        <w:autoSpaceDN/>
        <w:adjustRightInd/>
        <w:spacing w:line="360" w:lineRule="auto"/>
        <w:textAlignment w:val="auto"/>
        <w:rPr>
          <w:rFonts w:eastAsiaTheme="minorEastAsia"/>
          <w:szCs w:val="24"/>
          <w:lang w:val="es-ES"/>
        </w:rPr>
      </w:pPr>
      <w:r w:rsidRPr="00CA757A">
        <w:rPr>
          <w:rFonts w:eastAsiaTheme="minorEastAsia"/>
          <w:szCs w:val="24"/>
          <w:lang w:val="es-ES"/>
        </w:rPr>
        <w:t>Asistencia a grupos de discusión sobre el tema desde el punto de vista teórico.</w:t>
      </w:r>
    </w:p>
    <w:p w:rsidR="00AD005D" w:rsidRPr="00CA757A" w:rsidRDefault="00AD005D" w:rsidP="00CA757A">
      <w:pPr>
        <w:spacing w:line="360" w:lineRule="auto"/>
        <w:ind w:left="720"/>
        <w:rPr>
          <w:rFonts w:eastAsiaTheme="minorEastAsia"/>
          <w:szCs w:val="24"/>
          <w:lang w:val="es-ES"/>
        </w:rPr>
      </w:pPr>
    </w:p>
    <w:p w:rsidR="000B106A" w:rsidRPr="00CA757A" w:rsidRDefault="000B106A" w:rsidP="00CA757A">
      <w:pPr>
        <w:spacing w:line="360" w:lineRule="auto"/>
        <w:rPr>
          <w:rFonts w:eastAsiaTheme="minorEastAsia"/>
          <w:szCs w:val="24"/>
          <w:lang w:val="es-ES"/>
        </w:rPr>
      </w:pPr>
      <w:r w:rsidRPr="00CA757A">
        <w:rPr>
          <w:rFonts w:eastAsiaTheme="minorEastAsia"/>
          <w:szCs w:val="24"/>
          <w:lang w:val="es-ES"/>
        </w:rPr>
        <w:lastRenderedPageBreak/>
        <w:t>La base teórica del problema de investigación se abordó desde la perspectiva de</w:t>
      </w:r>
      <w:r w:rsidR="0061207B" w:rsidRPr="00CA757A">
        <w:rPr>
          <w:rFonts w:eastAsiaTheme="minorEastAsia"/>
          <w:szCs w:val="24"/>
          <w:lang w:val="es-ES"/>
        </w:rPr>
        <w:t xml:space="preserve"> la</w:t>
      </w:r>
      <w:r w:rsidRPr="00CA757A">
        <w:rPr>
          <w:rFonts w:eastAsiaTheme="minorEastAsia"/>
          <w:szCs w:val="24"/>
          <w:lang w:val="es-ES"/>
        </w:rPr>
        <w:t xml:space="preserve"> teoría social, basado en la propuesta realizada por Niklas Luhmann</w:t>
      </w:r>
      <w:r w:rsidR="002C4DEE" w:rsidRPr="00CA757A">
        <w:rPr>
          <w:rFonts w:eastAsiaTheme="minorEastAsia"/>
          <w:szCs w:val="24"/>
          <w:lang w:val="es-ES"/>
        </w:rPr>
        <w:t xml:space="preserve"> </w:t>
      </w:r>
      <w:sdt>
        <w:sdtPr>
          <w:rPr>
            <w:rFonts w:eastAsiaTheme="minorEastAsia"/>
            <w:szCs w:val="24"/>
            <w:lang w:val="es-ES"/>
          </w:rPr>
          <w:id w:val="-1191450464"/>
          <w:citation/>
        </w:sdtPr>
        <w:sdtEndPr/>
        <w:sdtContent>
          <w:r w:rsidR="002C4DEE" w:rsidRPr="00CA757A">
            <w:rPr>
              <w:rFonts w:eastAsiaTheme="minorEastAsia"/>
              <w:szCs w:val="24"/>
              <w:lang w:val="es-ES"/>
            </w:rPr>
            <w:fldChar w:fldCharType="begin"/>
          </w:r>
          <w:r w:rsidR="002C4DEE" w:rsidRPr="00CA757A">
            <w:rPr>
              <w:rFonts w:eastAsiaTheme="minorEastAsia"/>
              <w:szCs w:val="24"/>
              <w:lang w:val="es-MX"/>
            </w:rPr>
            <w:instrText xml:space="preserve"> CITATION Cor06 \l 2058 </w:instrText>
          </w:r>
          <w:r w:rsidR="002C4DEE" w:rsidRPr="00CA757A">
            <w:rPr>
              <w:rFonts w:eastAsiaTheme="minorEastAsia"/>
              <w:szCs w:val="24"/>
              <w:lang w:val="es-ES"/>
            </w:rPr>
            <w:fldChar w:fldCharType="separate"/>
          </w:r>
          <w:r w:rsidR="00910105" w:rsidRPr="00CA757A">
            <w:rPr>
              <w:rFonts w:eastAsiaTheme="minorEastAsia"/>
              <w:noProof/>
              <w:szCs w:val="24"/>
              <w:lang w:val="es-MX"/>
            </w:rPr>
            <w:t>(Corsi, Esposito, &amp; Baraldi, 2006)</w:t>
          </w:r>
          <w:r w:rsidR="002C4DEE" w:rsidRPr="00CA757A">
            <w:rPr>
              <w:rFonts w:eastAsiaTheme="minorEastAsia"/>
              <w:szCs w:val="24"/>
              <w:lang w:val="es-ES"/>
            </w:rPr>
            <w:fldChar w:fldCharType="end"/>
          </w:r>
        </w:sdtContent>
      </w:sdt>
      <w:r w:rsidRPr="00CA757A">
        <w:rPr>
          <w:rFonts w:eastAsiaTheme="minorEastAsia"/>
          <w:szCs w:val="24"/>
          <w:lang w:val="es-ES"/>
        </w:rPr>
        <w:t xml:space="preserve">, Las categorías abordadas en </w:t>
      </w:r>
      <w:r w:rsidR="006D6156" w:rsidRPr="00CA757A">
        <w:rPr>
          <w:rFonts w:eastAsiaTheme="minorEastAsia"/>
          <w:szCs w:val="24"/>
          <w:lang w:val="es-ES"/>
        </w:rPr>
        <w:t xml:space="preserve">la </w:t>
      </w:r>
      <w:r w:rsidRPr="00CA757A">
        <w:rPr>
          <w:rFonts w:eastAsiaTheme="minorEastAsia"/>
          <w:szCs w:val="24"/>
          <w:lang w:val="es-ES"/>
        </w:rPr>
        <w:t>investigación fueron:</w:t>
      </w:r>
      <w:r w:rsidR="00AD005D" w:rsidRPr="00CA757A">
        <w:rPr>
          <w:rFonts w:eastAsiaTheme="minorEastAsia"/>
          <w:szCs w:val="24"/>
          <w:lang w:val="es-ES"/>
        </w:rPr>
        <w:t xml:space="preserve"> </w:t>
      </w:r>
      <w:r w:rsidRPr="00CA757A">
        <w:rPr>
          <w:rFonts w:eastAsiaTheme="minorEastAsia"/>
          <w:szCs w:val="24"/>
          <w:lang w:val="es-ES"/>
        </w:rPr>
        <w:t>Entorno/Sistema</w:t>
      </w:r>
      <w:r w:rsidR="00AD005D" w:rsidRPr="00CA757A">
        <w:rPr>
          <w:rFonts w:eastAsiaTheme="minorEastAsia"/>
          <w:szCs w:val="24"/>
          <w:lang w:val="es-ES"/>
        </w:rPr>
        <w:t xml:space="preserve">,  </w:t>
      </w:r>
      <w:r w:rsidRPr="00CA757A">
        <w:rPr>
          <w:rFonts w:eastAsiaTheme="minorEastAsia"/>
          <w:szCs w:val="24"/>
          <w:lang w:val="es-ES"/>
        </w:rPr>
        <w:t>Sentido</w:t>
      </w:r>
      <w:r w:rsidR="00AD005D" w:rsidRPr="00CA757A">
        <w:rPr>
          <w:rFonts w:eastAsiaTheme="minorEastAsia"/>
          <w:szCs w:val="24"/>
          <w:lang w:val="es-ES"/>
        </w:rPr>
        <w:t xml:space="preserve">, </w:t>
      </w:r>
      <w:r w:rsidRPr="00CA757A">
        <w:rPr>
          <w:rFonts w:eastAsiaTheme="minorEastAsia"/>
          <w:szCs w:val="24"/>
          <w:lang w:val="es-ES"/>
        </w:rPr>
        <w:t>Diferenciación</w:t>
      </w:r>
      <w:r w:rsidR="00AD005D" w:rsidRPr="00CA757A">
        <w:rPr>
          <w:rFonts w:eastAsiaTheme="minorEastAsia"/>
          <w:szCs w:val="24"/>
          <w:lang w:val="es-ES"/>
        </w:rPr>
        <w:t xml:space="preserve">, </w:t>
      </w:r>
      <w:r w:rsidRPr="00CA757A">
        <w:rPr>
          <w:rFonts w:eastAsiaTheme="minorEastAsia"/>
          <w:szCs w:val="24"/>
          <w:lang w:val="es-ES"/>
        </w:rPr>
        <w:t>Tiempo</w:t>
      </w:r>
      <w:r w:rsidR="00AD005D" w:rsidRPr="00CA757A">
        <w:rPr>
          <w:rFonts w:eastAsiaTheme="minorEastAsia"/>
          <w:szCs w:val="24"/>
          <w:lang w:val="es-ES"/>
        </w:rPr>
        <w:t xml:space="preserve">, </w:t>
      </w:r>
      <w:proofErr w:type="spellStart"/>
      <w:r w:rsidRPr="00CA757A">
        <w:rPr>
          <w:rFonts w:eastAsiaTheme="minorEastAsia"/>
          <w:szCs w:val="24"/>
          <w:lang w:val="es-ES"/>
        </w:rPr>
        <w:t>Autorreferencia</w:t>
      </w:r>
      <w:proofErr w:type="spellEnd"/>
      <w:r w:rsidR="00AD005D" w:rsidRPr="00CA757A">
        <w:rPr>
          <w:rFonts w:eastAsiaTheme="minorEastAsia"/>
          <w:szCs w:val="24"/>
          <w:lang w:val="es-ES"/>
        </w:rPr>
        <w:t xml:space="preserve">, </w:t>
      </w:r>
      <w:r w:rsidR="00ED77F0" w:rsidRPr="00CA757A">
        <w:rPr>
          <w:rFonts w:eastAsiaTheme="minorEastAsia"/>
          <w:szCs w:val="24"/>
          <w:lang w:val="es-ES"/>
        </w:rPr>
        <w:t>Comunicación/ L</w:t>
      </w:r>
      <w:r w:rsidRPr="00CA757A">
        <w:rPr>
          <w:rFonts w:eastAsiaTheme="minorEastAsia"/>
          <w:szCs w:val="24"/>
          <w:lang w:val="es-ES"/>
        </w:rPr>
        <w:t>enguaje</w:t>
      </w:r>
      <w:r w:rsidR="00AD005D" w:rsidRPr="00CA757A">
        <w:rPr>
          <w:rFonts w:eastAsiaTheme="minorEastAsia"/>
          <w:szCs w:val="24"/>
          <w:lang w:val="es-ES"/>
        </w:rPr>
        <w:t xml:space="preserve">,  </w:t>
      </w:r>
      <w:proofErr w:type="spellStart"/>
      <w:r w:rsidRPr="00CA757A">
        <w:rPr>
          <w:rFonts w:eastAsiaTheme="minorEastAsia"/>
          <w:szCs w:val="24"/>
          <w:lang w:val="es-ES"/>
        </w:rPr>
        <w:t>Autopoiesis</w:t>
      </w:r>
      <w:proofErr w:type="spellEnd"/>
      <w:r w:rsidR="00AD005D" w:rsidRPr="00CA757A">
        <w:rPr>
          <w:rFonts w:eastAsiaTheme="minorEastAsia"/>
          <w:szCs w:val="24"/>
          <w:lang w:val="es-ES"/>
        </w:rPr>
        <w:t xml:space="preserve"> y </w:t>
      </w:r>
      <w:r w:rsidRPr="00CA757A">
        <w:rPr>
          <w:rFonts w:eastAsiaTheme="minorEastAsia"/>
          <w:szCs w:val="24"/>
          <w:lang w:val="es-ES"/>
        </w:rPr>
        <w:t>Acoplamiento estructural</w:t>
      </w:r>
      <w:r w:rsidR="00AD005D" w:rsidRPr="00CA757A">
        <w:rPr>
          <w:rFonts w:eastAsiaTheme="minorEastAsia"/>
          <w:szCs w:val="24"/>
          <w:lang w:val="es-ES"/>
        </w:rPr>
        <w:t>.</w:t>
      </w:r>
    </w:p>
    <w:p w:rsidR="00AD005D" w:rsidRPr="00CA757A" w:rsidRDefault="00AD005D" w:rsidP="00CA757A">
      <w:pPr>
        <w:spacing w:line="360" w:lineRule="auto"/>
        <w:rPr>
          <w:rFonts w:eastAsiaTheme="minorEastAsia"/>
          <w:szCs w:val="24"/>
          <w:lang w:val="es-ES"/>
        </w:rPr>
      </w:pPr>
    </w:p>
    <w:p w:rsidR="000B106A" w:rsidRPr="00CA757A" w:rsidRDefault="00F930A0" w:rsidP="00CA757A">
      <w:pPr>
        <w:spacing w:line="360" w:lineRule="auto"/>
        <w:rPr>
          <w:rFonts w:eastAsiaTheme="minorEastAsia"/>
          <w:szCs w:val="24"/>
          <w:lang w:val="es-ES"/>
        </w:rPr>
      </w:pPr>
      <w:r w:rsidRPr="00CA757A">
        <w:rPr>
          <w:rFonts w:eastAsiaTheme="minorEastAsia"/>
          <w:szCs w:val="24"/>
          <w:lang w:val="es-ES"/>
        </w:rPr>
        <w:t>E</w:t>
      </w:r>
      <w:r w:rsidR="00A510F0" w:rsidRPr="00CA757A">
        <w:rPr>
          <w:rFonts w:eastAsiaTheme="minorEastAsia"/>
          <w:szCs w:val="24"/>
          <w:lang w:val="es-ES"/>
        </w:rPr>
        <w:t>n e</w:t>
      </w:r>
      <w:r w:rsidRPr="00CA757A">
        <w:rPr>
          <w:rFonts w:eastAsiaTheme="minorEastAsia"/>
          <w:szCs w:val="24"/>
          <w:lang w:val="es-ES"/>
        </w:rPr>
        <w:t>l</w:t>
      </w:r>
      <w:r w:rsidR="000B106A" w:rsidRPr="00CA757A">
        <w:rPr>
          <w:rFonts w:eastAsiaTheme="minorEastAsia"/>
          <w:szCs w:val="24"/>
          <w:lang w:val="es-ES"/>
        </w:rPr>
        <w:t xml:space="preserve"> </w:t>
      </w:r>
      <w:r w:rsidR="0083611D" w:rsidRPr="00CA757A">
        <w:rPr>
          <w:rFonts w:eastAsiaTheme="minorEastAsia"/>
          <w:szCs w:val="24"/>
          <w:lang w:val="es-ES"/>
        </w:rPr>
        <w:t xml:space="preserve">análisis cualitativo se </w:t>
      </w:r>
      <w:r w:rsidR="000B106A" w:rsidRPr="00CA757A">
        <w:rPr>
          <w:rFonts w:eastAsiaTheme="minorEastAsia"/>
          <w:szCs w:val="24"/>
          <w:lang w:val="es-ES"/>
        </w:rPr>
        <w:t>util</w:t>
      </w:r>
      <w:r w:rsidR="0083611D" w:rsidRPr="00CA757A">
        <w:rPr>
          <w:rFonts w:eastAsiaTheme="minorEastAsia"/>
          <w:szCs w:val="24"/>
          <w:lang w:val="es-ES"/>
        </w:rPr>
        <w:t>izó</w:t>
      </w:r>
      <w:r w:rsidR="00E77543" w:rsidRPr="00CA757A">
        <w:rPr>
          <w:rFonts w:eastAsiaTheme="minorEastAsia"/>
          <w:szCs w:val="24"/>
          <w:lang w:val="es-ES"/>
        </w:rPr>
        <w:t xml:space="preserve"> la técnica de entrevista</w:t>
      </w:r>
      <w:r w:rsidR="00133F15" w:rsidRPr="00CA757A">
        <w:rPr>
          <w:rFonts w:eastAsiaTheme="minorEastAsia"/>
          <w:szCs w:val="24"/>
          <w:lang w:val="es-ES"/>
        </w:rPr>
        <w:t>, que</w:t>
      </w:r>
      <w:r w:rsidR="00A510F0" w:rsidRPr="00CA757A">
        <w:rPr>
          <w:rFonts w:eastAsiaTheme="minorEastAsia"/>
          <w:szCs w:val="24"/>
          <w:lang w:val="es-ES"/>
        </w:rPr>
        <w:t xml:space="preserve"> fue </w:t>
      </w:r>
      <w:r w:rsidR="00E77543" w:rsidRPr="00CA757A">
        <w:rPr>
          <w:rFonts w:eastAsiaTheme="minorEastAsia"/>
          <w:szCs w:val="24"/>
          <w:lang w:val="es-ES"/>
        </w:rPr>
        <w:t xml:space="preserve">aplicada </w:t>
      </w:r>
      <w:r w:rsidR="00CA41A9" w:rsidRPr="00CA757A">
        <w:rPr>
          <w:rFonts w:eastAsiaTheme="minorEastAsia"/>
          <w:szCs w:val="24"/>
          <w:lang w:val="es-ES"/>
        </w:rPr>
        <w:t>a</w:t>
      </w:r>
      <w:r w:rsidR="0061207B" w:rsidRPr="00CA757A">
        <w:rPr>
          <w:rFonts w:eastAsiaTheme="minorEastAsia"/>
          <w:szCs w:val="24"/>
          <w:lang w:val="es-ES"/>
        </w:rPr>
        <w:t xml:space="preserve"> </w:t>
      </w:r>
      <w:r w:rsidR="00CA41A9" w:rsidRPr="00CA757A">
        <w:rPr>
          <w:rFonts w:eastAsiaTheme="minorEastAsia"/>
          <w:szCs w:val="24"/>
          <w:lang w:val="es-ES"/>
        </w:rPr>
        <w:t>t</w:t>
      </w:r>
      <w:r w:rsidR="000B106A" w:rsidRPr="00CA757A">
        <w:rPr>
          <w:rFonts w:eastAsiaTheme="minorEastAsia"/>
          <w:szCs w:val="24"/>
          <w:lang w:val="es-ES"/>
        </w:rPr>
        <w:t xml:space="preserve">res coordinadores de unidades de estudio </w:t>
      </w:r>
      <w:r w:rsidR="00A510F0" w:rsidRPr="00CA757A">
        <w:rPr>
          <w:rFonts w:eastAsiaTheme="minorEastAsia"/>
          <w:szCs w:val="24"/>
          <w:lang w:val="es-ES"/>
        </w:rPr>
        <w:t xml:space="preserve">superiores </w:t>
      </w:r>
      <w:r w:rsidR="000B106A" w:rsidRPr="00CA757A">
        <w:rPr>
          <w:rFonts w:eastAsiaTheme="minorEastAsia"/>
          <w:szCs w:val="24"/>
          <w:lang w:val="es-ES"/>
        </w:rPr>
        <w:t xml:space="preserve">de la Universidad Mexiquense del Bicentenario con el fin de identificar si </w:t>
      </w:r>
      <w:r w:rsidR="0083611D" w:rsidRPr="00CA757A">
        <w:rPr>
          <w:rFonts w:eastAsiaTheme="minorEastAsia"/>
          <w:szCs w:val="24"/>
          <w:lang w:val="es-ES"/>
        </w:rPr>
        <w:t>en</w:t>
      </w:r>
      <w:r w:rsidR="000B106A" w:rsidRPr="00CA757A">
        <w:rPr>
          <w:rFonts w:eastAsiaTheme="minorEastAsia"/>
          <w:szCs w:val="24"/>
          <w:lang w:val="es-ES"/>
        </w:rPr>
        <w:t xml:space="preserve"> el modelo académico</w:t>
      </w:r>
      <w:r w:rsidR="0083611D" w:rsidRPr="00CA757A">
        <w:rPr>
          <w:rFonts w:eastAsiaTheme="minorEastAsia"/>
          <w:szCs w:val="24"/>
          <w:lang w:val="es-ES"/>
        </w:rPr>
        <w:t xml:space="preserve"> existe </w:t>
      </w:r>
      <w:proofErr w:type="spellStart"/>
      <w:r w:rsidR="0083611D" w:rsidRPr="00CA757A">
        <w:rPr>
          <w:rFonts w:eastAsiaTheme="minorEastAsia"/>
          <w:szCs w:val="24"/>
          <w:lang w:val="es-ES"/>
        </w:rPr>
        <w:t>autorreferencia</w:t>
      </w:r>
      <w:proofErr w:type="spellEnd"/>
      <w:r w:rsidR="002419C0" w:rsidRPr="00CA757A">
        <w:rPr>
          <w:rFonts w:eastAsiaTheme="minorEastAsia"/>
          <w:szCs w:val="24"/>
          <w:lang w:val="es-ES"/>
        </w:rPr>
        <w:t>.</w:t>
      </w:r>
    </w:p>
    <w:p w:rsidR="00CA41A9" w:rsidRPr="00CA757A" w:rsidRDefault="00CA41A9" w:rsidP="00CA757A">
      <w:pPr>
        <w:spacing w:line="360" w:lineRule="auto"/>
        <w:rPr>
          <w:rFonts w:eastAsiaTheme="minorEastAsia"/>
          <w:szCs w:val="24"/>
          <w:lang w:val="es-ES"/>
        </w:rPr>
      </w:pPr>
    </w:p>
    <w:p w:rsidR="000B106A" w:rsidRPr="00CA757A" w:rsidRDefault="000B106A" w:rsidP="00CA757A">
      <w:pPr>
        <w:spacing w:line="360" w:lineRule="auto"/>
        <w:rPr>
          <w:rFonts w:eastAsiaTheme="minorEastAsia"/>
          <w:szCs w:val="24"/>
          <w:lang w:val="es-ES"/>
        </w:rPr>
      </w:pPr>
      <w:r w:rsidRPr="00CA757A">
        <w:rPr>
          <w:rFonts w:eastAsiaTheme="minorEastAsia"/>
          <w:szCs w:val="24"/>
          <w:lang w:val="es-ES"/>
        </w:rPr>
        <w:t>Se obtuvieron datos de informantes que intervinieron en la creación y operación de la Universidad Mexiquense del Bicentenario con el fin de identificar la historia y la forma de pensar de ellos en el momento de su creación</w:t>
      </w:r>
      <w:r w:rsidR="00ED73C0" w:rsidRPr="00CA757A">
        <w:rPr>
          <w:rFonts w:eastAsiaTheme="minorEastAsia"/>
          <w:szCs w:val="24"/>
          <w:lang w:val="es-ES"/>
        </w:rPr>
        <w:t>.</w:t>
      </w:r>
    </w:p>
    <w:p w:rsidR="00CA41A9" w:rsidRPr="00CA757A" w:rsidRDefault="00CA41A9" w:rsidP="00CA757A">
      <w:pPr>
        <w:spacing w:line="360" w:lineRule="auto"/>
        <w:rPr>
          <w:rFonts w:eastAsiaTheme="minorEastAsia"/>
          <w:szCs w:val="24"/>
          <w:lang w:val="es-ES"/>
        </w:rPr>
      </w:pPr>
    </w:p>
    <w:p w:rsidR="000B106A" w:rsidRPr="00CA757A" w:rsidRDefault="000B106A" w:rsidP="00CA757A">
      <w:pPr>
        <w:spacing w:line="360" w:lineRule="auto"/>
        <w:rPr>
          <w:rFonts w:eastAsiaTheme="minorEastAsia"/>
          <w:szCs w:val="24"/>
          <w:lang w:val="es-ES"/>
        </w:rPr>
      </w:pPr>
      <w:r w:rsidRPr="00CA757A">
        <w:rPr>
          <w:rFonts w:eastAsiaTheme="minorEastAsia"/>
          <w:szCs w:val="24"/>
          <w:lang w:val="es-ES"/>
        </w:rPr>
        <w:t>Se contactó a docentes</w:t>
      </w:r>
      <w:r w:rsidR="00ED77F0" w:rsidRPr="00CA757A">
        <w:rPr>
          <w:rFonts w:eastAsiaTheme="minorEastAsia"/>
          <w:szCs w:val="24"/>
          <w:lang w:val="es-ES"/>
        </w:rPr>
        <w:t xml:space="preserve"> de tres </w:t>
      </w:r>
      <w:r w:rsidR="00133F15" w:rsidRPr="00CA757A">
        <w:rPr>
          <w:rFonts w:eastAsiaTheme="minorEastAsia"/>
          <w:szCs w:val="24"/>
          <w:lang w:val="es-ES"/>
        </w:rPr>
        <w:t>u</w:t>
      </w:r>
      <w:r w:rsidR="00ED77F0" w:rsidRPr="00CA757A">
        <w:rPr>
          <w:rFonts w:eastAsiaTheme="minorEastAsia"/>
          <w:szCs w:val="24"/>
          <w:lang w:val="es-ES"/>
        </w:rPr>
        <w:t xml:space="preserve">nidades de </w:t>
      </w:r>
      <w:r w:rsidR="00133F15" w:rsidRPr="00CA757A">
        <w:rPr>
          <w:rFonts w:eastAsiaTheme="minorEastAsia"/>
          <w:szCs w:val="24"/>
          <w:lang w:val="es-ES"/>
        </w:rPr>
        <w:t>e</w:t>
      </w:r>
      <w:r w:rsidRPr="00CA757A">
        <w:rPr>
          <w:rFonts w:eastAsiaTheme="minorEastAsia"/>
          <w:szCs w:val="24"/>
          <w:lang w:val="es-ES"/>
        </w:rPr>
        <w:t>studio</w:t>
      </w:r>
      <w:r w:rsidR="00133F15" w:rsidRPr="00CA757A">
        <w:rPr>
          <w:rFonts w:eastAsiaTheme="minorEastAsia"/>
          <w:szCs w:val="24"/>
          <w:lang w:val="es-ES"/>
        </w:rPr>
        <w:t xml:space="preserve"> y</w:t>
      </w:r>
      <w:r w:rsidRPr="00CA757A">
        <w:rPr>
          <w:rFonts w:eastAsiaTheme="minorEastAsia"/>
          <w:szCs w:val="24"/>
          <w:lang w:val="es-ES"/>
        </w:rPr>
        <w:t xml:space="preserve"> en la entrevista se identificó la calidad educativa del modelo con indicadores: número promedio de alumnos por atender, sueldos por hora promedio, tipo de contratación, cursos de actualización realizados en el ciclo escolar y de la materia que imparte, recepción de gratificaciones extras, si tienen reuniones de academia y en qué periodo, </w:t>
      </w:r>
      <w:r w:rsidR="00133F15" w:rsidRPr="00CA757A">
        <w:rPr>
          <w:rFonts w:eastAsiaTheme="minorEastAsia"/>
          <w:szCs w:val="24"/>
          <w:lang w:val="es-ES"/>
        </w:rPr>
        <w:t xml:space="preserve">si </w:t>
      </w:r>
      <w:r w:rsidRPr="00CA757A">
        <w:rPr>
          <w:rFonts w:eastAsiaTheme="minorEastAsia"/>
          <w:szCs w:val="24"/>
          <w:lang w:val="es-ES"/>
        </w:rPr>
        <w:t xml:space="preserve">cuenta con certificaciones con instituciones de la rama de su actividad, </w:t>
      </w:r>
      <w:r w:rsidR="00133F15" w:rsidRPr="00CA757A">
        <w:rPr>
          <w:rFonts w:eastAsiaTheme="minorEastAsia"/>
          <w:szCs w:val="24"/>
          <w:lang w:val="es-ES"/>
        </w:rPr>
        <w:t xml:space="preserve">si </w:t>
      </w:r>
      <w:r w:rsidRPr="00CA757A">
        <w:rPr>
          <w:rFonts w:eastAsiaTheme="minorEastAsia"/>
          <w:szCs w:val="24"/>
          <w:lang w:val="es-ES"/>
        </w:rPr>
        <w:t>ha participado en procesos de titulación y/o elaboración de tesis.</w:t>
      </w:r>
    </w:p>
    <w:p w:rsidR="00CA41A9" w:rsidRPr="00CA757A" w:rsidRDefault="00CA41A9" w:rsidP="00CA757A">
      <w:pPr>
        <w:spacing w:line="360" w:lineRule="auto"/>
        <w:rPr>
          <w:rFonts w:eastAsiaTheme="minorEastAsia"/>
          <w:szCs w:val="24"/>
          <w:lang w:val="es-ES"/>
        </w:rPr>
      </w:pPr>
    </w:p>
    <w:p w:rsidR="000B106A" w:rsidRPr="00CA757A" w:rsidRDefault="000B106A" w:rsidP="00CA757A">
      <w:pPr>
        <w:spacing w:line="360" w:lineRule="auto"/>
        <w:rPr>
          <w:rFonts w:eastAsiaTheme="minorEastAsia"/>
          <w:szCs w:val="24"/>
          <w:lang w:val="es-ES"/>
        </w:rPr>
      </w:pPr>
      <w:r w:rsidRPr="00CA757A">
        <w:rPr>
          <w:rFonts w:eastAsiaTheme="minorEastAsia"/>
          <w:szCs w:val="24"/>
          <w:lang w:val="es-ES"/>
        </w:rPr>
        <w:t>Se platicó con alumnos de</w:t>
      </w:r>
      <w:r w:rsidR="009416EA" w:rsidRPr="00CA757A">
        <w:rPr>
          <w:rFonts w:eastAsiaTheme="minorEastAsia"/>
          <w:szCs w:val="24"/>
          <w:lang w:val="es-ES"/>
        </w:rPr>
        <w:t xml:space="preserve"> las </w:t>
      </w:r>
      <w:r w:rsidR="00133F15" w:rsidRPr="00CA757A">
        <w:rPr>
          <w:rFonts w:eastAsiaTheme="minorEastAsia"/>
          <w:szCs w:val="24"/>
          <w:lang w:val="es-ES"/>
        </w:rPr>
        <w:t>u</w:t>
      </w:r>
      <w:r w:rsidR="009416EA" w:rsidRPr="00CA757A">
        <w:rPr>
          <w:rFonts w:eastAsiaTheme="minorEastAsia"/>
          <w:szCs w:val="24"/>
          <w:lang w:val="es-ES"/>
        </w:rPr>
        <w:t xml:space="preserve">nidades de </w:t>
      </w:r>
      <w:r w:rsidR="00133F15" w:rsidRPr="00CA757A">
        <w:rPr>
          <w:rFonts w:eastAsiaTheme="minorEastAsia"/>
          <w:szCs w:val="24"/>
          <w:lang w:val="es-ES"/>
        </w:rPr>
        <w:t>e</w:t>
      </w:r>
      <w:r w:rsidR="009416EA" w:rsidRPr="00CA757A">
        <w:rPr>
          <w:rFonts w:eastAsiaTheme="minorEastAsia"/>
          <w:szCs w:val="24"/>
          <w:lang w:val="es-ES"/>
        </w:rPr>
        <w:t xml:space="preserve">studios </w:t>
      </w:r>
      <w:r w:rsidR="00133F15" w:rsidRPr="00CA757A">
        <w:rPr>
          <w:rFonts w:eastAsiaTheme="minorEastAsia"/>
          <w:szCs w:val="24"/>
          <w:lang w:val="es-ES"/>
        </w:rPr>
        <w:t>s</w:t>
      </w:r>
      <w:r w:rsidR="009416EA" w:rsidRPr="00CA757A">
        <w:rPr>
          <w:rFonts w:eastAsiaTheme="minorEastAsia"/>
          <w:szCs w:val="24"/>
          <w:lang w:val="es-ES"/>
        </w:rPr>
        <w:t xml:space="preserve">uperiores de </w:t>
      </w:r>
      <w:proofErr w:type="spellStart"/>
      <w:r w:rsidR="009416EA" w:rsidRPr="00CA757A">
        <w:rPr>
          <w:rFonts w:eastAsiaTheme="minorEastAsia"/>
          <w:szCs w:val="24"/>
          <w:lang w:val="es-ES"/>
        </w:rPr>
        <w:t>Temoaya</w:t>
      </w:r>
      <w:proofErr w:type="spellEnd"/>
      <w:r w:rsidR="009416EA" w:rsidRPr="00CA757A">
        <w:rPr>
          <w:rFonts w:eastAsiaTheme="minorEastAsia"/>
          <w:szCs w:val="24"/>
          <w:lang w:val="es-ES"/>
        </w:rPr>
        <w:t xml:space="preserve"> y Tejupilco, </w:t>
      </w:r>
      <w:r w:rsidRPr="00CA757A">
        <w:rPr>
          <w:rFonts w:eastAsiaTheme="minorEastAsia"/>
          <w:szCs w:val="24"/>
          <w:lang w:val="es-ES"/>
        </w:rPr>
        <w:t xml:space="preserve"> en entrevista semiestructurada, identificando las razones por las que estudian en la institución, </w:t>
      </w:r>
      <w:r w:rsidR="00133F15" w:rsidRPr="00CA757A">
        <w:rPr>
          <w:rFonts w:eastAsiaTheme="minorEastAsia"/>
          <w:szCs w:val="24"/>
          <w:lang w:val="es-ES"/>
        </w:rPr>
        <w:t xml:space="preserve">las </w:t>
      </w:r>
      <w:r w:rsidRPr="00CA757A">
        <w:rPr>
          <w:rFonts w:eastAsiaTheme="minorEastAsia"/>
          <w:szCs w:val="24"/>
          <w:lang w:val="es-ES"/>
        </w:rPr>
        <w:t>deficiencias que encuentra</w:t>
      </w:r>
      <w:r w:rsidR="00133F15" w:rsidRPr="00CA757A">
        <w:rPr>
          <w:rFonts w:eastAsiaTheme="minorEastAsia"/>
          <w:szCs w:val="24"/>
          <w:lang w:val="es-ES"/>
        </w:rPr>
        <w:t>n</w:t>
      </w:r>
      <w:r w:rsidRPr="00CA757A">
        <w:rPr>
          <w:rFonts w:eastAsiaTheme="minorEastAsia"/>
          <w:szCs w:val="24"/>
          <w:lang w:val="es-ES"/>
        </w:rPr>
        <w:t xml:space="preserve"> en el sistema, identificando su estado sociocultural, contribuciones del modelo educativo a la vida de los jóvenes</w:t>
      </w:r>
      <w:r w:rsidR="00133F15" w:rsidRPr="00CA757A">
        <w:rPr>
          <w:rFonts w:eastAsiaTheme="minorEastAsia"/>
          <w:szCs w:val="24"/>
          <w:lang w:val="es-ES"/>
        </w:rPr>
        <w:t xml:space="preserve"> y</w:t>
      </w:r>
      <w:r w:rsidRPr="00CA757A">
        <w:rPr>
          <w:rFonts w:eastAsiaTheme="minorEastAsia"/>
          <w:szCs w:val="24"/>
          <w:lang w:val="es-ES"/>
        </w:rPr>
        <w:t xml:space="preserve"> si es</w:t>
      </w:r>
      <w:r w:rsidR="00133F15" w:rsidRPr="00CA757A">
        <w:rPr>
          <w:rFonts w:eastAsiaTheme="minorEastAsia"/>
          <w:szCs w:val="24"/>
          <w:lang w:val="es-ES"/>
        </w:rPr>
        <w:t>tá</w:t>
      </w:r>
      <w:r w:rsidRPr="00CA757A">
        <w:rPr>
          <w:rFonts w:eastAsiaTheme="minorEastAsia"/>
          <w:szCs w:val="24"/>
          <w:lang w:val="es-ES"/>
        </w:rPr>
        <w:t xml:space="preserve"> apegado al mercado laboral.</w:t>
      </w:r>
    </w:p>
    <w:p w:rsidR="00CA41A9" w:rsidRPr="00CA757A" w:rsidRDefault="00CA41A9" w:rsidP="00CA757A">
      <w:pPr>
        <w:spacing w:line="360" w:lineRule="auto"/>
        <w:rPr>
          <w:rFonts w:eastAsiaTheme="minorEastAsia"/>
          <w:szCs w:val="24"/>
          <w:lang w:val="es-ES"/>
        </w:rPr>
      </w:pPr>
    </w:p>
    <w:p w:rsidR="00997801" w:rsidRPr="00CA757A" w:rsidRDefault="000B106A" w:rsidP="00CA757A">
      <w:pPr>
        <w:spacing w:line="360" w:lineRule="auto"/>
        <w:rPr>
          <w:rFonts w:eastAsiaTheme="minorEastAsia"/>
          <w:szCs w:val="24"/>
          <w:lang w:val="es-ES"/>
        </w:rPr>
      </w:pPr>
      <w:r w:rsidRPr="00CA757A">
        <w:rPr>
          <w:rFonts w:eastAsiaTheme="minorEastAsia"/>
          <w:szCs w:val="24"/>
          <w:lang w:val="es-ES"/>
        </w:rPr>
        <w:t>Se realizó encuesta a 30 egresado</w:t>
      </w:r>
      <w:r w:rsidR="001E79BD" w:rsidRPr="00CA757A">
        <w:rPr>
          <w:rFonts w:eastAsiaTheme="minorEastAsia"/>
          <w:szCs w:val="24"/>
          <w:lang w:val="es-ES"/>
        </w:rPr>
        <w:t xml:space="preserve">s de </w:t>
      </w:r>
      <w:r w:rsidR="009416EA" w:rsidRPr="00CA757A">
        <w:rPr>
          <w:rFonts w:eastAsiaTheme="minorEastAsia"/>
          <w:szCs w:val="24"/>
          <w:lang w:val="es-ES"/>
        </w:rPr>
        <w:t xml:space="preserve">las </w:t>
      </w:r>
      <w:r w:rsidR="00133F15" w:rsidRPr="00CA757A">
        <w:rPr>
          <w:rFonts w:eastAsiaTheme="minorEastAsia"/>
          <w:szCs w:val="24"/>
          <w:lang w:val="es-ES"/>
        </w:rPr>
        <w:t>u</w:t>
      </w:r>
      <w:r w:rsidR="009416EA" w:rsidRPr="00CA757A">
        <w:rPr>
          <w:rFonts w:eastAsiaTheme="minorEastAsia"/>
          <w:szCs w:val="24"/>
          <w:lang w:val="es-ES"/>
        </w:rPr>
        <w:t xml:space="preserve">nidades de </w:t>
      </w:r>
      <w:r w:rsidR="00133F15" w:rsidRPr="00CA757A">
        <w:rPr>
          <w:rFonts w:eastAsiaTheme="minorEastAsia"/>
          <w:szCs w:val="24"/>
          <w:lang w:val="es-ES"/>
        </w:rPr>
        <w:t>e</w:t>
      </w:r>
      <w:r w:rsidR="001E79BD" w:rsidRPr="00CA757A">
        <w:rPr>
          <w:rFonts w:eastAsiaTheme="minorEastAsia"/>
          <w:szCs w:val="24"/>
          <w:lang w:val="es-ES"/>
        </w:rPr>
        <w:t>studio</w:t>
      </w:r>
      <w:r w:rsidR="009416EA" w:rsidRPr="00CA757A">
        <w:rPr>
          <w:rFonts w:eastAsiaTheme="minorEastAsia"/>
          <w:szCs w:val="24"/>
          <w:lang w:val="es-ES"/>
        </w:rPr>
        <w:t xml:space="preserve"> </w:t>
      </w:r>
      <w:r w:rsidR="00133F15" w:rsidRPr="00CA757A">
        <w:rPr>
          <w:rFonts w:eastAsiaTheme="minorEastAsia"/>
          <w:szCs w:val="24"/>
          <w:lang w:val="es-ES"/>
        </w:rPr>
        <w:t>s</w:t>
      </w:r>
      <w:r w:rsidR="009416EA" w:rsidRPr="00CA757A">
        <w:rPr>
          <w:rFonts w:eastAsiaTheme="minorEastAsia"/>
          <w:szCs w:val="24"/>
          <w:lang w:val="es-ES"/>
        </w:rPr>
        <w:t xml:space="preserve">uperiores de Lerma, Tenango del Valle e Ixtlahuaca </w:t>
      </w:r>
      <w:r w:rsidR="001E79BD" w:rsidRPr="00CA757A">
        <w:rPr>
          <w:rFonts w:eastAsiaTheme="minorEastAsia"/>
          <w:szCs w:val="24"/>
          <w:lang w:val="es-ES"/>
        </w:rPr>
        <w:t xml:space="preserve"> (</w:t>
      </w:r>
      <w:r w:rsidRPr="00CA757A">
        <w:rPr>
          <w:rFonts w:eastAsiaTheme="minorEastAsia"/>
          <w:szCs w:val="24"/>
          <w:lang w:val="es-ES"/>
        </w:rPr>
        <w:t xml:space="preserve">no se solicitó la identidad para que su respuesta fuera más objetiva), identificando las razones por las que estudiaron en la institución, </w:t>
      </w:r>
      <w:r w:rsidR="00133F15" w:rsidRPr="00CA757A">
        <w:rPr>
          <w:rFonts w:eastAsiaTheme="minorEastAsia"/>
          <w:szCs w:val="24"/>
          <w:lang w:val="es-ES"/>
        </w:rPr>
        <w:t xml:space="preserve">las </w:t>
      </w:r>
      <w:r w:rsidRPr="00CA757A">
        <w:rPr>
          <w:rFonts w:eastAsiaTheme="minorEastAsia"/>
          <w:szCs w:val="24"/>
          <w:lang w:val="es-ES"/>
        </w:rPr>
        <w:t>deficiencias que encuentra</w:t>
      </w:r>
      <w:r w:rsidR="00133F15" w:rsidRPr="00CA757A">
        <w:rPr>
          <w:rFonts w:eastAsiaTheme="minorEastAsia"/>
          <w:szCs w:val="24"/>
          <w:lang w:val="es-ES"/>
        </w:rPr>
        <w:t>n</w:t>
      </w:r>
      <w:r w:rsidRPr="00CA757A">
        <w:rPr>
          <w:rFonts w:eastAsiaTheme="minorEastAsia"/>
          <w:szCs w:val="24"/>
          <w:lang w:val="es-ES"/>
        </w:rPr>
        <w:t xml:space="preserve"> en el sistema, su estado sociocultural, contribuciones del modelo educativo a la vida de los jóvenes, tiempo de inserción laboral al egresar, medios utilizados para encontrar empleo, primer empleo obtenido al concluir sus estudios</w:t>
      </w:r>
      <w:r w:rsidR="00133F15" w:rsidRPr="00CA757A">
        <w:rPr>
          <w:rFonts w:eastAsiaTheme="minorEastAsia"/>
          <w:szCs w:val="24"/>
          <w:lang w:val="es-ES"/>
        </w:rPr>
        <w:t>, i</w:t>
      </w:r>
      <w:r w:rsidRPr="00CA757A">
        <w:rPr>
          <w:rFonts w:eastAsiaTheme="minorEastAsia"/>
          <w:szCs w:val="24"/>
          <w:lang w:val="es-ES"/>
        </w:rPr>
        <w:t xml:space="preserve">ngreso económico obtenido en su primer empleo, nivel </w:t>
      </w:r>
      <w:r w:rsidRPr="00CA757A">
        <w:rPr>
          <w:rFonts w:eastAsiaTheme="minorEastAsia"/>
          <w:szCs w:val="24"/>
          <w:lang w:val="es-ES"/>
        </w:rPr>
        <w:lastRenderedPageBreak/>
        <w:t>de satisfacción laboral, s</w:t>
      </w:r>
      <w:r w:rsidR="00133F15" w:rsidRPr="00CA757A">
        <w:rPr>
          <w:rFonts w:eastAsiaTheme="minorEastAsia"/>
          <w:szCs w:val="24"/>
          <w:lang w:val="es-ES"/>
        </w:rPr>
        <w:t>i</w:t>
      </w:r>
      <w:r w:rsidRPr="00CA757A">
        <w:rPr>
          <w:rFonts w:eastAsiaTheme="minorEastAsia"/>
          <w:szCs w:val="24"/>
          <w:lang w:val="es-ES"/>
        </w:rPr>
        <w:t xml:space="preserve"> es desempleado y cuáles son las razones.</w:t>
      </w:r>
      <w:r w:rsidR="009416EA" w:rsidRPr="00CA757A">
        <w:rPr>
          <w:rFonts w:eastAsiaTheme="minorEastAsia"/>
          <w:szCs w:val="24"/>
          <w:lang w:val="es-ES"/>
        </w:rPr>
        <w:t xml:space="preserve"> S</w:t>
      </w:r>
      <w:r w:rsidR="00997801" w:rsidRPr="00CA757A">
        <w:rPr>
          <w:rFonts w:eastAsiaTheme="minorEastAsia"/>
          <w:szCs w:val="24"/>
          <w:lang w:val="es-ES"/>
        </w:rPr>
        <w:t xml:space="preserve">e pudo verificar la cantidad de ellos que se han insertado en el mercado laboral y a través de qué proceso de mediación han llegado a </w:t>
      </w:r>
      <w:r w:rsidR="00133F15" w:rsidRPr="00CA757A">
        <w:rPr>
          <w:rFonts w:eastAsiaTheme="minorEastAsia"/>
          <w:szCs w:val="24"/>
          <w:lang w:val="es-ES"/>
        </w:rPr>
        <w:t xml:space="preserve">obtener </w:t>
      </w:r>
      <w:r w:rsidR="00997801" w:rsidRPr="00CA757A">
        <w:rPr>
          <w:rFonts w:eastAsiaTheme="minorEastAsia"/>
          <w:szCs w:val="24"/>
          <w:lang w:val="es-ES"/>
        </w:rPr>
        <w:t xml:space="preserve">un empleo después de su egreso </w:t>
      </w:r>
      <w:r w:rsidR="00133F15" w:rsidRPr="00CA757A">
        <w:rPr>
          <w:rFonts w:eastAsiaTheme="minorEastAsia"/>
          <w:szCs w:val="24"/>
          <w:lang w:val="es-ES"/>
        </w:rPr>
        <w:t>de</w:t>
      </w:r>
      <w:r w:rsidR="00997801" w:rsidRPr="00CA757A">
        <w:rPr>
          <w:rFonts w:eastAsiaTheme="minorEastAsia"/>
          <w:szCs w:val="24"/>
          <w:lang w:val="es-ES"/>
        </w:rPr>
        <w:t xml:space="preserve"> la Universidad</w:t>
      </w:r>
      <w:r w:rsidR="00997801" w:rsidRPr="00CA757A">
        <w:rPr>
          <w:szCs w:val="24"/>
          <w:lang w:val="es-MX"/>
        </w:rPr>
        <w:t>.</w:t>
      </w:r>
    </w:p>
    <w:p w:rsidR="005B5020" w:rsidRPr="00CA757A" w:rsidRDefault="005B5020" w:rsidP="00CA757A">
      <w:pPr>
        <w:spacing w:line="360" w:lineRule="auto"/>
        <w:rPr>
          <w:rFonts w:eastAsiaTheme="minorEastAsia"/>
          <w:szCs w:val="24"/>
          <w:lang w:val="es-ES"/>
        </w:rPr>
      </w:pPr>
    </w:p>
    <w:p w:rsidR="000B106A" w:rsidRPr="003C2E1E" w:rsidRDefault="000B106A" w:rsidP="00CA757A">
      <w:pPr>
        <w:spacing w:line="360" w:lineRule="auto"/>
        <w:rPr>
          <w:rFonts w:ascii="Arial" w:eastAsiaTheme="minorEastAsia" w:hAnsi="Arial" w:cs="Arial"/>
          <w:szCs w:val="24"/>
          <w:lang w:val="es-ES"/>
        </w:rPr>
      </w:pPr>
      <w:r w:rsidRPr="00CA757A">
        <w:rPr>
          <w:rFonts w:eastAsiaTheme="minorEastAsia"/>
          <w:szCs w:val="24"/>
          <w:lang w:val="es-ES"/>
        </w:rPr>
        <w:t>Se entrevistó a personal que trabaja en el área de vinculación para identificar las áreas de oportunidad que se han</w:t>
      </w:r>
      <w:r w:rsidR="009416EA" w:rsidRPr="00CA757A">
        <w:rPr>
          <w:rFonts w:eastAsiaTheme="minorEastAsia"/>
          <w:szCs w:val="24"/>
          <w:lang w:val="es-ES"/>
        </w:rPr>
        <w:t xml:space="preserve"> logrado en el modelo educativo, además si </w:t>
      </w:r>
      <w:r w:rsidRPr="00CA757A">
        <w:rPr>
          <w:rFonts w:eastAsiaTheme="minorEastAsia"/>
          <w:szCs w:val="24"/>
          <w:lang w:val="es-ES"/>
        </w:rPr>
        <w:t xml:space="preserve">se cuenta con vínculos de </w:t>
      </w:r>
      <w:r w:rsidR="0042408D" w:rsidRPr="00CA757A">
        <w:rPr>
          <w:rFonts w:eastAsiaTheme="minorEastAsia"/>
          <w:szCs w:val="24"/>
          <w:lang w:val="es-ES"/>
        </w:rPr>
        <w:t>u</w:t>
      </w:r>
      <w:r w:rsidRPr="00CA757A">
        <w:rPr>
          <w:rFonts w:eastAsiaTheme="minorEastAsia"/>
          <w:szCs w:val="24"/>
          <w:lang w:val="es-ES"/>
        </w:rPr>
        <w:t>nivers</w:t>
      </w:r>
      <w:r w:rsidR="009416EA" w:rsidRPr="00CA757A">
        <w:rPr>
          <w:rFonts w:eastAsiaTheme="minorEastAsia"/>
          <w:szCs w:val="24"/>
          <w:lang w:val="es-ES"/>
        </w:rPr>
        <w:t>idad –</w:t>
      </w:r>
      <w:r w:rsidR="0042408D" w:rsidRPr="00CA757A">
        <w:rPr>
          <w:rFonts w:eastAsiaTheme="minorEastAsia"/>
          <w:szCs w:val="24"/>
          <w:lang w:val="es-ES"/>
        </w:rPr>
        <w:t>e</w:t>
      </w:r>
      <w:r w:rsidR="009416EA" w:rsidRPr="00CA757A">
        <w:rPr>
          <w:rFonts w:eastAsiaTheme="minorEastAsia"/>
          <w:szCs w:val="24"/>
          <w:lang w:val="es-ES"/>
        </w:rPr>
        <w:t xml:space="preserve">mpresa- </w:t>
      </w:r>
      <w:r w:rsidR="0042408D" w:rsidRPr="00CA757A">
        <w:rPr>
          <w:rFonts w:eastAsiaTheme="minorEastAsia"/>
          <w:szCs w:val="24"/>
          <w:lang w:val="es-ES"/>
        </w:rPr>
        <w:t>s</w:t>
      </w:r>
      <w:r w:rsidR="009416EA" w:rsidRPr="00CA757A">
        <w:rPr>
          <w:rFonts w:eastAsiaTheme="minorEastAsia"/>
          <w:szCs w:val="24"/>
          <w:lang w:val="es-ES"/>
        </w:rPr>
        <w:t xml:space="preserve">ector </w:t>
      </w:r>
      <w:r w:rsidR="0042408D" w:rsidRPr="00CA757A">
        <w:rPr>
          <w:rFonts w:eastAsiaTheme="minorEastAsia"/>
          <w:szCs w:val="24"/>
          <w:lang w:val="es-ES"/>
        </w:rPr>
        <w:t>s</w:t>
      </w:r>
      <w:r w:rsidR="009416EA" w:rsidRPr="00CA757A">
        <w:rPr>
          <w:rFonts w:eastAsiaTheme="minorEastAsia"/>
          <w:szCs w:val="24"/>
          <w:lang w:val="es-ES"/>
        </w:rPr>
        <w:t xml:space="preserve">ervicios, </w:t>
      </w:r>
      <w:r w:rsidR="0042408D" w:rsidRPr="00CA757A">
        <w:rPr>
          <w:rFonts w:eastAsiaTheme="minorEastAsia"/>
          <w:szCs w:val="24"/>
          <w:lang w:val="es-ES"/>
        </w:rPr>
        <w:t xml:space="preserve">y </w:t>
      </w:r>
      <w:r w:rsidR="009416EA" w:rsidRPr="00CA757A">
        <w:rPr>
          <w:rFonts w:eastAsiaTheme="minorEastAsia"/>
          <w:szCs w:val="24"/>
          <w:lang w:val="es-ES"/>
        </w:rPr>
        <w:t xml:space="preserve">si opera el </w:t>
      </w:r>
      <w:r w:rsidR="0042408D" w:rsidRPr="00CA757A">
        <w:rPr>
          <w:rFonts w:eastAsiaTheme="minorEastAsia"/>
          <w:szCs w:val="24"/>
          <w:lang w:val="es-ES"/>
        </w:rPr>
        <w:t>m</w:t>
      </w:r>
      <w:r w:rsidR="009416EA" w:rsidRPr="00CA757A">
        <w:rPr>
          <w:rFonts w:eastAsiaTheme="minorEastAsia"/>
          <w:szCs w:val="24"/>
          <w:lang w:val="es-ES"/>
        </w:rPr>
        <w:t xml:space="preserve">odelo </w:t>
      </w:r>
      <w:r w:rsidR="0042408D" w:rsidRPr="00CA757A">
        <w:rPr>
          <w:rFonts w:eastAsiaTheme="minorEastAsia"/>
          <w:szCs w:val="24"/>
          <w:lang w:val="es-ES"/>
        </w:rPr>
        <w:t>d</w:t>
      </w:r>
      <w:r w:rsidR="009416EA" w:rsidRPr="00CA757A">
        <w:rPr>
          <w:rFonts w:eastAsiaTheme="minorEastAsia"/>
          <w:szCs w:val="24"/>
          <w:lang w:val="es-ES"/>
        </w:rPr>
        <w:t>ual en la práctica.</w:t>
      </w:r>
    </w:p>
    <w:p w:rsidR="00742316" w:rsidRDefault="00742316" w:rsidP="00246F65">
      <w:pPr>
        <w:pStyle w:val="Ttulo2"/>
        <w:spacing w:before="0" w:line="480" w:lineRule="auto"/>
        <w:rPr>
          <w:rFonts w:ascii="Arial" w:hAnsi="Arial" w:cs="Arial"/>
          <w:sz w:val="24"/>
          <w:szCs w:val="24"/>
        </w:rPr>
      </w:pPr>
      <w:bookmarkStart w:id="1" w:name="_Toc358749706"/>
      <w:bookmarkStart w:id="2" w:name="_Toc391200630"/>
    </w:p>
    <w:p w:rsidR="00CD12C9" w:rsidRPr="003C2E1E" w:rsidRDefault="00CD12C9" w:rsidP="00246F65">
      <w:pPr>
        <w:pStyle w:val="Ttulo2"/>
        <w:spacing w:before="0" w:line="480" w:lineRule="auto"/>
        <w:rPr>
          <w:rFonts w:ascii="Arial" w:hAnsi="Arial" w:cs="Arial"/>
          <w:sz w:val="24"/>
          <w:szCs w:val="24"/>
        </w:rPr>
      </w:pPr>
      <w:r w:rsidRPr="003C2E1E">
        <w:rPr>
          <w:rFonts w:ascii="Arial" w:hAnsi="Arial" w:cs="Arial"/>
          <w:sz w:val="24"/>
          <w:szCs w:val="24"/>
        </w:rPr>
        <w:t>Desarrollo</w:t>
      </w:r>
    </w:p>
    <w:p w:rsidR="004D0833" w:rsidRPr="003C2E1E" w:rsidRDefault="004D0833" w:rsidP="00246F65">
      <w:pPr>
        <w:pStyle w:val="Ttulo2"/>
        <w:spacing w:before="0" w:line="480" w:lineRule="auto"/>
        <w:rPr>
          <w:rFonts w:ascii="Arial" w:hAnsi="Arial" w:cs="Arial"/>
          <w:sz w:val="24"/>
          <w:szCs w:val="24"/>
        </w:rPr>
      </w:pPr>
      <w:r w:rsidRPr="003C2E1E">
        <w:rPr>
          <w:rFonts w:ascii="Arial" w:hAnsi="Arial" w:cs="Arial"/>
          <w:sz w:val="24"/>
          <w:szCs w:val="24"/>
        </w:rPr>
        <w:t>Postura de la teoría de la sociedad de Niklas Luhmann</w:t>
      </w:r>
      <w:bookmarkEnd w:id="1"/>
      <w:r w:rsidRPr="003C2E1E">
        <w:rPr>
          <w:rFonts w:ascii="Arial" w:hAnsi="Arial" w:cs="Arial"/>
          <w:sz w:val="24"/>
          <w:szCs w:val="24"/>
        </w:rPr>
        <w:t xml:space="preserve"> (1927-1998)</w:t>
      </w:r>
      <w:bookmarkEnd w:id="2"/>
    </w:p>
    <w:p w:rsidR="005B5020" w:rsidRPr="00CA757A" w:rsidRDefault="002D680E" w:rsidP="00CA757A">
      <w:pPr>
        <w:spacing w:line="360" w:lineRule="auto"/>
        <w:rPr>
          <w:color w:val="000000" w:themeColor="text1"/>
          <w:szCs w:val="24"/>
          <w:lang w:val="es-MX"/>
        </w:rPr>
      </w:pPr>
      <w:r w:rsidRPr="00CA757A">
        <w:rPr>
          <w:color w:val="000000" w:themeColor="text1"/>
          <w:szCs w:val="24"/>
          <w:lang w:val="es-MX"/>
        </w:rPr>
        <w:t xml:space="preserve">Niklas Luhmann fue profesor de sociología en la Universidad de </w:t>
      </w:r>
      <w:proofErr w:type="spellStart"/>
      <w:r w:rsidRPr="00CA757A">
        <w:rPr>
          <w:color w:val="000000" w:themeColor="text1"/>
          <w:szCs w:val="24"/>
          <w:lang w:val="es-MX"/>
        </w:rPr>
        <w:t>Bielefeld</w:t>
      </w:r>
      <w:proofErr w:type="spellEnd"/>
      <w:r w:rsidR="0042408D" w:rsidRPr="00CA757A">
        <w:rPr>
          <w:color w:val="000000" w:themeColor="text1"/>
          <w:szCs w:val="24"/>
          <w:lang w:val="es-MX"/>
        </w:rPr>
        <w:t>,</w:t>
      </w:r>
      <w:r w:rsidRPr="00CA757A">
        <w:rPr>
          <w:color w:val="000000" w:themeColor="text1"/>
          <w:szCs w:val="24"/>
          <w:lang w:val="es-MX"/>
        </w:rPr>
        <w:t xml:space="preserve"> Alemania. Su obra consiste en la elaboración de una teoría con pretensiones de universalidad y que demanda su aplicación para todo fenómeno social. La teoría resultante ofrece una variedad conceptual que permite dar cuenta de los fenómenos sociales de una manera novedosa, lo cual facilita el diálogo interdisciplinario al incluir </w:t>
      </w:r>
      <w:r w:rsidR="00DF0CCC" w:rsidRPr="00CA757A">
        <w:rPr>
          <w:color w:val="000000" w:themeColor="text1"/>
          <w:szCs w:val="24"/>
          <w:lang w:val="es-MX"/>
        </w:rPr>
        <w:t>elementos de otras áreas del sa</w:t>
      </w:r>
      <w:r w:rsidRPr="00CA757A">
        <w:rPr>
          <w:color w:val="000000" w:themeColor="text1"/>
          <w:szCs w:val="24"/>
          <w:lang w:val="es-MX"/>
        </w:rPr>
        <w:t xml:space="preserve">ber, como la cibernética, la biología o las matemáticas, por mencionar algunas. Luhmann retoma la crítica </w:t>
      </w:r>
      <w:r w:rsidR="005B5020" w:rsidRPr="00CA757A">
        <w:rPr>
          <w:color w:val="000000" w:themeColor="text1"/>
          <w:szCs w:val="24"/>
          <w:lang w:val="es-MX"/>
        </w:rPr>
        <w:t xml:space="preserve">al funcionalismo y a la teoría </w:t>
      </w:r>
      <w:proofErr w:type="spellStart"/>
      <w:r w:rsidR="00395F21" w:rsidRPr="00CA757A">
        <w:rPr>
          <w:color w:val="000000" w:themeColor="text1"/>
          <w:szCs w:val="24"/>
          <w:lang w:val="es-MX"/>
        </w:rPr>
        <w:t>p</w:t>
      </w:r>
      <w:r w:rsidRPr="00CA757A">
        <w:rPr>
          <w:color w:val="000000" w:themeColor="text1"/>
          <w:szCs w:val="24"/>
          <w:lang w:val="es-MX"/>
        </w:rPr>
        <w:t>arsoniana</w:t>
      </w:r>
      <w:proofErr w:type="spellEnd"/>
      <w:r w:rsidRPr="00CA757A">
        <w:rPr>
          <w:color w:val="000000" w:themeColor="text1"/>
          <w:szCs w:val="24"/>
          <w:lang w:val="es-MX"/>
        </w:rPr>
        <w:t xml:space="preserve">, pero desde una óptica totalmente diferente. </w:t>
      </w:r>
      <w:proofErr w:type="spellStart"/>
      <w:r w:rsidR="005B5020" w:rsidRPr="00CA757A">
        <w:rPr>
          <w:color w:val="000000" w:themeColor="text1"/>
          <w:szCs w:val="24"/>
          <w:lang w:val="es-MX"/>
        </w:rPr>
        <w:t>Luhmann</w:t>
      </w:r>
      <w:proofErr w:type="spellEnd"/>
      <w:r w:rsidR="005B5020" w:rsidRPr="00CA757A">
        <w:rPr>
          <w:color w:val="000000" w:themeColor="text1"/>
          <w:szCs w:val="24"/>
          <w:lang w:val="es-MX"/>
        </w:rPr>
        <w:t xml:space="preserve"> considera que es</w:t>
      </w:r>
      <w:r w:rsidR="00DF0CCC" w:rsidRPr="00CA757A">
        <w:rPr>
          <w:color w:val="000000" w:themeColor="text1"/>
          <w:szCs w:val="24"/>
          <w:lang w:val="es-MX"/>
        </w:rPr>
        <w:t xml:space="preserve"> posible armar un entramado teórico, capaz de</w:t>
      </w:r>
      <w:r w:rsidR="00DF30C6" w:rsidRPr="00CA757A">
        <w:rPr>
          <w:color w:val="000000" w:themeColor="text1"/>
          <w:szCs w:val="24"/>
          <w:lang w:val="es-MX"/>
        </w:rPr>
        <w:t xml:space="preserve"> </w:t>
      </w:r>
      <w:r w:rsidR="00DF0CCC" w:rsidRPr="00CA757A">
        <w:rPr>
          <w:color w:val="000000" w:themeColor="text1"/>
          <w:szCs w:val="24"/>
          <w:lang w:val="es-MX"/>
        </w:rPr>
        <w:t>preguntarse por la función de la construcción de un sistema dado. Esta función consiste en la comprensión y la reducción de la complejidad. La complejidad, e</w:t>
      </w:r>
      <w:r w:rsidR="005B5020" w:rsidRPr="00CA757A">
        <w:rPr>
          <w:color w:val="000000" w:themeColor="text1"/>
          <w:szCs w:val="24"/>
          <w:lang w:val="es-MX"/>
        </w:rPr>
        <w:t xml:space="preserve">n la perspectiva </w:t>
      </w:r>
      <w:proofErr w:type="spellStart"/>
      <w:r w:rsidR="00395F21" w:rsidRPr="00CA757A">
        <w:rPr>
          <w:color w:val="000000" w:themeColor="text1"/>
          <w:szCs w:val="24"/>
          <w:lang w:val="es-MX"/>
        </w:rPr>
        <w:t>l</w:t>
      </w:r>
      <w:r w:rsidR="00DF0CCC" w:rsidRPr="00CA757A">
        <w:rPr>
          <w:color w:val="000000" w:themeColor="text1"/>
          <w:szCs w:val="24"/>
          <w:lang w:val="es-MX"/>
        </w:rPr>
        <w:t>uhmanniana</w:t>
      </w:r>
      <w:proofErr w:type="spellEnd"/>
      <w:r w:rsidR="00DF0CCC" w:rsidRPr="00CA757A">
        <w:rPr>
          <w:color w:val="000000" w:themeColor="text1"/>
          <w:szCs w:val="24"/>
          <w:lang w:val="es-MX"/>
        </w:rPr>
        <w:t xml:space="preserve"> no es vista como un obstáculo ni una dificultad par</w:t>
      </w:r>
      <w:r w:rsidR="005B5020" w:rsidRPr="00CA757A">
        <w:rPr>
          <w:color w:val="000000" w:themeColor="text1"/>
          <w:szCs w:val="24"/>
          <w:lang w:val="es-MX"/>
        </w:rPr>
        <w:t>a la construcción de un sistema</w:t>
      </w:r>
      <w:sdt>
        <w:sdtPr>
          <w:rPr>
            <w:color w:val="000000" w:themeColor="text1"/>
            <w:szCs w:val="24"/>
            <w:lang w:val="es-MX"/>
          </w:rPr>
          <w:id w:val="1206758174"/>
          <w:citation/>
        </w:sdtPr>
        <w:sdtEndPr/>
        <w:sdtContent>
          <w:r w:rsidR="008A3192" w:rsidRPr="00CA757A">
            <w:rPr>
              <w:color w:val="000000" w:themeColor="text1"/>
              <w:szCs w:val="24"/>
              <w:lang w:val="es-MX"/>
            </w:rPr>
            <w:fldChar w:fldCharType="begin"/>
          </w:r>
          <w:r w:rsidR="00ED77F0" w:rsidRPr="00CA757A">
            <w:rPr>
              <w:color w:val="000000" w:themeColor="text1"/>
              <w:szCs w:val="24"/>
              <w:lang w:val="es-MX"/>
            </w:rPr>
            <w:instrText xml:space="preserve">CITATION Arr03 \p "277, 278" \l 2058 </w:instrText>
          </w:r>
          <w:r w:rsidR="008A3192" w:rsidRPr="00CA757A">
            <w:rPr>
              <w:color w:val="000000" w:themeColor="text1"/>
              <w:szCs w:val="24"/>
              <w:lang w:val="es-MX"/>
            </w:rPr>
            <w:fldChar w:fldCharType="separate"/>
          </w:r>
          <w:r w:rsidR="00ED77F0" w:rsidRPr="00CA757A">
            <w:rPr>
              <w:noProof/>
              <w:color w:val="000000" w:themeColor="text1"/>
              <w:szCs w:val="24"/>
              <w:lang w:val="es-MX"/>
            </w:rPr>
            <w:t xml:space="preserve"> (Arriaga Álvarez, 2003, págs. 277, 278)</w:t>
          </w:r>
          <w:r w:rsidR="008A3192" w:rsidRPr="00CA757A">
            <w:rPr>
              <w:color w:val="000000" w:themeColor="text1"/>
              <w:szCs w:val="24"/>
              <w:lang w:val="es-MX"/>
            </w:rPr>
            <w:fldChar w:fldCharType="end"/>
          </w:r>
        </w:sdtContent>
      </w:sdt>
      <w:r w:rsidR="005B5020" w:rsidRPr="00CA757A">
        <w:rPr>
          <w:color w:val="000000" w:themeColor="text1"/>
          <w:szCs w:val="24"/>
          <w:lang w:val="es-MX"/>
        </w:rPr>
        <w:t>.</w:t>
      </w:r>
    </w:p>
    <w:p w:rsidR="008A3192" w:rsidRPr="00CA757A" w:rsidRDefault="008A3192" w:rsidP="00CA757A">
      <w:pPr>
        <w:spacing w:line="360" w:lineRule="auto"/>
        <w:rPr>
          <w:color w:val="000000" w:themeColor="text1"/>
          <w:szCs w:val="24"/>
          <w:lang w:val="es-MX"/>
        </w:rPr>
      </w:pPr>
    </w:p>
    <w:p w:rsidR="00DF0CCC" w:rsidRPr="00CA757A" w:rsidRDefault="00DF0CCC" w:rsidP="00CA757A">
      <w:pPr>
        <w:spacing w:line="360" w:lineRule="auto"/>
        <w:rPr>
          <w:color w:val="000000" w:themeColor="text1"/>
          <w:szCs w:val="24"/>
          <w:lang w:val="es-MX"/>
        </w:rPr>
      </w:pPr>
      <w:r w:rsidRPr="00CA757A">
        <w:rPr>
          <w:color w:val="000000" w:themeColor="text1"/>
          <w:szCs w:val="24"/>
          <w:lang w:val="es-MX"/>
        </w:rPr>
        <w:t>Un sistema surge en un proceso de reducción de complejidad. Es menos complejo que su entorno y sus límites respecto de él no son físicos, sino de sentido. El problema de la extrema complejidad del mundo, que había</w:t>
      </w:r>
      <w:r w:rsidR="00A510F0" w:rsidRPr="00CA757A">
        <w:rPr>
          <w:color w:val="000000" w:themeColor="text1"/>
          <w:szCs w:val="24"/>
          <w:lang w:val="es-MX"/>
        </w:rPr>
        <w:t xml:space="preserve"> </w:t>
      </w:r>
      <w:r w:rsidRPr="00CA757A">
        <w:rPr>
          <w:color w:val="000000" w:themeColor="text1"/>
          <w:szCs w:val="24"/>
          <w:lang w:val="es-MX"/>
        </w:rPr>
        <w:t>llevado a que la sociología desistiera del intento de elaboración de teorías universales, pasa a ser, por consiguiente, la condición que hace posible y fructífero este intento teórico</w:t>
      </w:r>
      <w:r w:rsidR="00C62739" w:rsidRPr="00CA757A">
        <w:rPr>
          <w:color w:val="000000" w:themeColor="text1"/>
          <w:szCs w:val="24"/>
          <w:lang w:val="es-MX"/>
        </w:rPr>
        <w:t xml:space="preserve"> </w:t>
      </w:r>
      <w:sdt>
        <w:sdtPr>
          <w:rPr>
            <w:color w:val="000000" w:themeColor="text1"/>
            <w:szCs w:val="24"/>
            <w:lang w:val="es-MX"/>
          </w:rPr>
          <w:id w:val="572550721"/>
          <w:citation/>
        </w:sdtPr>
        <w:sdtEndPr/>
        <w:sdtContent>
          <w:r w:rsidR="00C62739" w:rsidRPr="00CA757A">
            <w:rPr>
              <w:color w:val="000000" w:themeColor="text1"/>
              <w:szCs w:val="24"/>
              <w:lang w:val="es-MX"/>
            </w:rPr>
            <w:fldChar w:fldCharType="begin"/>
          </w:r>
          <w:r w:rsidR="00ED77F0" w:rsidRPr="00CA757A">
            <w:rPr>
              <w:color w:val="000000" w:themeColor="text1"/>
              <w:szCs w:val="24"/>
              <w:lang w:val="es-MX"/>
            </w:rPr>
            <w:instrText xml:space="preserve">CITATION Arr03 \p 278 \l 2058 </w:instrText>
          </w:r>
          <w:r w:rsidR="00C62739" w:rsidRPr="00CA757A">
            <w:rPr>
              <w:color w:val="000000" w:themeColor="text1"/>
              <w:szCs w:val="24"/>
              <w:lang w:val="es-MX"/>
            </w:rPr>
            <w:fldChar w:fldCharType="separate"/>
          </w:r>
          <w:r w:rsidR="00ED77F0" w:rsidRPr="00CA757A">
            <w:rPr>
              <w:noProof/>
              <w:color w:val="000000" w:themeColor="text1"/>
              <w:szCs w:val="24"/>
              <w:lang w:val="es-MX"/>
            </w:rPr>
            <w:t>(Arriaga Álvarez, 2003, pág. 278)</w:t>
          </w:r>
          <w:r w:rsidR="00C62739" w:rsidRPr="00CA757A">
            <w:rPr>
              <w:color w:val="000000" w:themeColor="text1"/>
              <w:szCs w:val="24"/>
              <w:lang w:val="es-MX"/>
            </w:rPr>
            <w:fldChar w:fldCharType="end"/>
          </w:r>
        </w:sdtContent>
      </w:sdt>
      <w:r w:rsidR="00C62739" w:rsidRPr="00CA757A">
        <w:rPr>
          <w:color w:val="000000" w:themeColor="text1"/>
          <w:szCs w:val="24"/>
          <w:lang w:val="es-MX"/>
        </w:rPr>
        <w:t>.</w:t>
      </w:r>
    </w:p>
    <w:p w:rsidR="00DF0CCC" w:rsidRPr="00CA757A" w:rsidRDefault="00DF0CCC" w:rsidP="00CA757A">
      <w:pPr>
        <w:spacing w:line="360" w:lineRule="auto"/>
        <w:rPr>
          <w:color w:val="000000" w:themeColor="text1"/>
          <w:szCs w:val="24"/>
          <w:lang w:val="es-MX"/>
        </w:rPr>
      </w:pPr>
    </w:p>
    <w:p w:rsidR="004D0833" w:rsidRPr="00CA757A" w:rsidRDefault="001904D2" w:rsidP="00CA757A">
      <w:pPr>
        <w:spacing w:line="360" w:lineRule="auto"/>
        <w:rPr>
          <w:color w:val="000000" w:themeColor="text1"/>
          <w:szCs w:val="24"/>
          <w:lang w:val="es-MX"/>
        </w:rPr>
      </w:pPr>
      <w:r w:rsidRPr="00CA757A">
        <w:rPr>
          <w:color w:val="000000" w:themeColor="text1"/>
          <w:szCs w:val="24"/>
          <w:lang w:val="es-MX"/>
        </w:rPr>
        <w:t>El sistema de Educación S</w:t>
      </w:r>
      <w:r w:rsidR="004D0833" w:rsidRPr="00CA757A">
        <w:rPr>
          <w:color w:val="000000" w:themeColor="text1"/>
          <w:szCs w:val="24"/>
          <w:lang w:val="es-MX"/>
        </w:rPr>
        <w:t>uperior</w:t>
      </w:r>
      <w:r w:rsidRPr="00CA757A">
        <w:rPr>
          <w:color w:val="000000" w:themeColor="text1"/>
          <w:szCs w:val="24"/>
          <w:lang w:val="es-MX"/>
        </w:rPr>
        <w:t>,</w:t>
      </w:r>
      <w:r w:rsidR="004D0833" w:rsidRPr="00CA757A">
        <w:rPr>
          <w:color w:val="000000" w:themeColor="text1"/>
          <w:szCs w:val="24"/>
          <w:lang w:val="es-MX"/>
        </w:rPr>
        <w:t xml:space="preserve"> </w:t>
      </w:r>
      <w:r w:rsidR="00A510F0" w:rsidRPr="00CA757A">
        <w:rPr>
          <w:color w:val="000000" w:themeColor="text1"/>
          <w:szCs w:val="24"/>
          <w:lang w:val="es-MX"/>
        </w:rPr>
        <w:t>es un sistema social que guía</w:t>
      </w:r>
      <w:r w:rsidR="004D0833" w:rsidRPr="00CA757A">
        <w:rPr>
          <w:color w:val="000000" w:themeColor="text1"/>
          <w:szCs w:val="24"/>
          <w:lang w:val="es-MX"/>
        </w:rPr>
        <w:t xml:space="preserve"> a los alumnos en un proceso </w:t>
      </w:r>
      <w:r w:rsidR="00A510F0" w:rsidRPr="00CA757A">
        <w:rPr>
          <w:color w:val="000000" w:themeColor="text1"/>
          <w:szCs w:val="24"/>
          <w:lang w:val="es-MX"/>
        </w:rPr>
        <w:t xml:space="preserve">de hacer llegar el conocimiento, se encuentra formado por sistemas, </w:t>
      </w:r>
      <w:r w:rsidR="004D0833" w:rsidRPr="00CA757A">
        <w:rPr>
          <w:color w:val="000000" w:themeColor="text1"/>
          <w:szCs w:val="24"/>
          <w:lang w:val="es-MX"/>
        </w:rPr>
        <w:t xml:space="preserve">los insumos son seres humanos </w:t>
      </w:r>
      <w:r w:rsidR="004D0833" w:rsidRPr="00CA757A">
        <w:rPr>
          <w:color w:val="000000" w:themeColor="text1"/>
          <w:szCs w:val="24"/>
          <w:lang w:val="es-MX"/>
        </w:rPr>
        <w:lastRenderedPageBreak/>
        <w:t>con ciertas habilidades, destrezas, c</w:t>
      </w:r>
      <w:r w:rsidR="004D52F0" w:rsidRPr="00CA757A">
        <w:rPr>
          <w:color w:val="000000" w:themeColor="text1"/>
          <w:szCs w:val="24"/>
          <w:lang w:val="es-MX"/>
        </w:rPr>
        <w:t xml:space="preserve">onocimientos que al ingresar a </w:t>
      </w:r>
      <w:r w:rsidR="00CC0A71" w:rsidRPr="00CA757A">
        <w:rPr>
          <w:color w:val="000000" w:themeColor="text1"/>
          <w:szCs w:val="24"/>
          <w:lang w:val="es-MX"/>
        </w:rPr>
        <w:t>e</w:t>
      </w:r>
      <w:r w:rsidR="004D0833" w:rsidRPr="00CA757A">
        <w:rPr>
          <w:color w:val="000000" w:themeColor="text1"/>
          <w:szCs w:val="24"/>
          <w:lang w:val="es-MX"/>
        </w:rPr>
        <w:t>ste se transforman</w:t>
      </w:r>
      <w:r w:rsidR="00D17B94" w:rsidRPr="00CA757A">
        <w:rPr>
          <w:color w:val="000000" w:themeColor="text1"/>
          <w:szCs w:val="24"/>
          <w:lang w:val="es-MX"/>
        </w:rPr>
        <w:t>,</w:t>
      </w:r>
      <w:r w:rsidR="004D0833" w:rsidRPr="00CA757A">
        <w:rPr>
          <w:color w:val="000000" w:themeColor="text1"/>
          <w:szCs w:val="24"/>
          <w:lang w:val="es-MX"/>
        </w:rPr>
        <w:t xml:space="preserve"> resultando seres humano</w:t>
      </w:r>
      <w:r w:rsidR="00A510F0" w:rsidRPr="00CA757A">
        <w:rPr>
          <w:color w:val="000000" w:themeColor="text1"/>
          <w:szCs w:val="24"/>
          <w:lang w:val="es-MX"/>
        </w:rPr>
        <w:t>s con características deseables</w:t>
      </w:r>
      <w:r w:rsidR="00CC0A71" w:rsidRPr="00CA757A">
        <w:rPr>
          <w:color w:val="000000" w:themeColor="text1"/>
          <w:szCs w:val="24"/>
          <w:lang w:val="es-MX"/>
        </w:rPr>
        <w:t xml:space="preserve"> y que</w:t>
      </w:r>
      <w:r w:rsidR="00D17B94" w:rsidRPr="00CA757A">
        <w:rPr>
          <w:color w:val="000000" w:themeColor="text1"/>
          <w:szCs w:val="24"/>
          <w:lang w:val="es-MX"/>
        </w:rPr>
        <w:t xml:space="preserve"> </w:t>
      </w:r>
      <w:r w:rsidR="00DC27C9" w:rsidRPr="00CA757A">
        <w:rPr>
          <w:color w:val="000000" w:themeColor="text1"/>
          <w:szCs w:val="24"/>
          <w:lang w:val="es-MX"/>
        </w:rPr>
        <w:t xml:space="preserve">se integran como </w:t>
      </w:r>
      <w:r w:rsidR="00A510F0" w:rsidRPr="00CA757A">
        <w:rPr>
          <w:color w:val="000000" w:themeColor="text1"/>
          <w:szCs w:val="24"/>
          <w:lang w:val="es-MX"/>
        </w:rPr>
        <w:t xml:space="preserve">elementos </w:t>
      </w:r>
      <w:r w:rsidR="00DC27C9" w:rsidRPr="00CA757A">
        <w:rPr>
          <w:color w:val="000000" w:themeColor="text1"/>
          <w:szCs w:val="24"/>
          <w:lang w:val="es-MX"/>
        </w:rPr>
        <w:t>de un sistema social</w:t>
      </w:r>
      <w:r w:rsidR="00CC0A71" w:rsidRPr="00CA757A">
        <w:rPr>
          <w:color w:val="000000" w:themeColor="text1"/>
          <w:szCs w:val="24"/>
          <w:lang w:val="es-MX"/>
        </w:rPr>
        <w:t>,</w:t>
      </w:r>
      <w:r w:rsidR="00DC27C9" w:rsidRPr="00CA757A">
        <w:rPr>
          <w:color w:val="000000" w:themeColor="text1"/>
          <w:szCs w:val="24"/>
          <w:lang w:val="es-MX"/>
        </w:rPr>
        <w:t xml:space="preserve"> según </w:t>
      </w:r>
      <w:r w:rsidR="004D0833" w:rsidRPr="00CA757A">
        <w:rPr>
          <w:color w:val="000000" w:themeColor="text1"/>
          <w:szCs w:val="24"/>
          <w:lang w:val="es-MX"/>
        </w:rPr>
        <w:t>la teor</w:t>
      </w:r>
      <w:r w:rsidR="004A082A" w:rsidRPr="00CA757A">
        <w:rPr>
          <w:color w:val="000000" w:themeColor="text1"/>
          <w:szCs w:val="24"/>
          <w:lang w:val="es-MX"/>
        </w:rPr>
        <w:t xml:space="preserve">ía de </w:t>
      </w:r>
      <w:proofErr w:type="spellStart"/>
      <w:r w:rsidR="004A082A" w:rsidRPr="00CA757A">
        <w:rPr>
          <w:color w:val="000000" w:themeColor="text1"/>
          <w:szCs w:val="24"/>
          <w:lang w:val="es-MX"/>
        </w:rPr>
        <w:t>Niklas</w:t>
      </w:r>
      <w:proofErr w:type="spellEnd"/>
      <w:r w:rsidR="004A082A" w:rsidRPr="00CA757A">
        <w:rPr>
          <w:color w:val="000000" w:themeColor="text1"/>
          <w:szCs w:val="24"/>
          <w:lang w:val="es-MX"/>
        </w:rPr>
        <w:t xml:space="preserve"> </w:t>
      </w:r>
      <w:proofErr w:type="spellStart"/>
      <w:r w:rsidR="004A082A" w:rsidRPr="00CA757A">
        <w:rPr>
          <w:color w:val="000000" w:themeColor="text1"/>
          <w:szCs w:val="24"/>
          <w:lang w:val="es-MX"/>
        </w:rPr>
        <w:t>Luhmann</w:t>
      </w:r>
      <w:proofErr w:type="spellEnd"/>
      <w:r w:rsidR="00CC0A71" w:rsidRPr="00CA757A">
        <w:rPr>
          <w:color w:val="000000" w:themeColor="text1"/>
          <w:szCs w:val="24"/>
          <w:lang w:val="es-MX"/>
        </w:rPr>
        <w:t xml:space="preserve">. Cabe </w:t>
      </w:r>
      <w:r w:rsidR="004D0833" w:rsidRPr="00CA757A">
        <w:rPr>
          <w:color w:val="000000" w:themeColor="text1"/>
          <w:szCs w:val="24"/>
          <w:lang w:val="es-MX"/>
        </w:rPr>
        <w:t xml:space="preserve">destacar que </w:t>
      </w:r>
      <w:r w:rsidR="00CC0A71" w:rsidRPr="00CA757A">
        <w:rPr>
          <w:color w:val="000000" w:themeColor="text1"/>
          <w:szCs w:val="24"/>
          <w:lang w:val="es-MX"/>
        </w:rPr>
        <w:t>dicha</w:t>
      </w:r>
      <w:r w:rsidR="004D0833" w:rsidRPr="00CA757A">
        <w:rPr>
          <w:color w:val="000000" w:themeColor="text1"/>
          <w:szCs w:val="24"/>
          <w:lang w:val="es-MX"/>
        </w:rPr>
        <w:t xml:space="preserve"> abstracción de la realidad es resultado de una </w:t>
      </w:r>
      <w:proofErr w:type="spellStart"/>
      <w:r w:rsidR="004D0833" w:rsidRPr="00CA757A">
        <w:rPr>
          <w:color w:val="000000" w:themeColor="text1"/>
          <w:szCs w:val="24"/>
          <w:lang w:val="es-MX"/>
        </w:rPr>
        <w:t>multirrefencialidad</w:t>
      </w:r>
      <w:proofErr w:type="spellEnd"/>
      <w:r w:rsidR="004D0833" w:rsidRPr="00CA757A">
        <w:rPr>
          <w:color w:val="000000" w:themeColor="text1"/>
          <w:szCs w:val="24"/>
          <w:lang w:val="es-MX"/>
        </w:rPr>
        <w:t xml:space="preserve"> de realidades, </w:t>
      </w:r>
      <w:r w:rsidR="00CC0A71" w:rsidRPr="00CA757A">
        <w:rPr>
          <w:color w:val="000000" w:themeColor="text1"/>
          <w:szCs w:val="24"/>
          <w:lang w:val="es-MX"/>
        </w:rPr>
        <w:t xml:space="preserve">y que </w:t>
      </w:r>
      <w:r w:rsidR="004D0833" w:rsidRPr="00CA757A">
        <w:rPr>
          <w:color w:val="000000" w:themeColor="text1"/>
          <w:szCs w:val="24"/>
          <w:lang w:val="es-MX"/>
        </w:rPr>
        <w:t>su intencionalidad es guiar a los involucrados a desarrollar el potencial de educandos con conocimientos en los procesos de enseñanza de</w:t>
      </w:r>
      <w:r w:rsidR="00CC0A71" w:rsidRPr="00CA757A">
        <w:rPr>
          <w:color w:val="000000" w:themeColor="text1"/>
          <w:szCs w:val="24"/>
          <w:lang w:val="es-MX"/>
        </w:rPr>
        <w:t xml:space="preserve"> tal</w:t>
      </w:r>
      <w:r w:rsidR="004D0833" w:rsidRPr="00CA757A">
        <w:rPr>
          <w:color w:val="000000" w:themeColor="text1"/>
          <w:szCs w:val="24"/>
          <w:lang w:val="es-MX"/>
        </w:rPr>
        <w:t xml:space="preserve"> manera que logre sus objetivos. </w:t>
      </w:r>
    </w:p>
    <w:p w:rsidR="00C42283" w:rsidRPr="00CA757A" w:rsidRDefault="00C42283" w:rsidP="00CA757A">
      <w:pPr>
        <w:spacing w:line="360" w:lineRule="auto"/>
        <w:rPr>
          <w:rFonts w:eastAsia="Calibri"/>
          <w:szCs w:val="24"/>
          <w:lang w:val="es-MX"/>
        </w:rPr>
      </w:pPr>
    </w:p>
    <w:p w:rsidR="00820C9A" w:rsidRPr="00CA757A" w:rsidRDefault="004F3F85" w:rsidP="00CA757A">
      <w:pPr>
        <w:spacing w:line="360" w:lineRule="auto"/>
        <w:rPr>
          <w:rFonts w:eastAsia="Calibri"/>
          <w:szCs w:val="24"/>
          <w:lang w:val="es-MX"/>
        </w:rPr>
      </w:pPr>
      <w:r w:rsidRPr="00CA757A">
        <w:rPr>
          <w:rFonts w:eastAsia="Calibri"/>
          <w:szCs w:val="24"/>
          <w:lang w:val="es-MX"/>
        </w:rPr>
        <w:t>La reducción de la complejidad significa la selección de un ámbito de posibilidades con base en estructuras que determinen cu</w:t>
      </w:r>
      <w:r w:rsidR="00713EAC" w:rsidRPr="00CA757A">
        <w:rPr>
          <w:rFonts w:eastAsia="Calibri"/>
          <w:szCs w:val="24"/>
          <w:lang w:val="es-MX"/>
        </w:rPr>
        <w:t>á</w:t>
      </w:r>
      <w:r w:rsidRPr="00CA757A">
        <w:rPr>
          <w:rFonts w:eastAsia="Calibri"/>
          <w:szCs w:val="24"/>
          <w:lang w:val="es-MX"/>
        </w:rPr>
        <w:t>nta complejidad pueden crear.</w:t>
      </w:r>
      <w:r w:rsidR="00B0154F" w:rsidRPr="00CA757A">
        <w:rPr>
          <w:rFonts w:eastAsia="Calibri"/>
          <w:szCs w:val="24"/>
          <w:lang w:val="es-MX"/>
        </w:rPr>
        <w:t xml:space="preserve"> Por ello, </w:t>
      </w:r>
      <w:r w:rsidR="00A510F0" w:rsidRPr="00CA757A">
        <w:rPr>
          <w:rFonts w:eastAsia="Calibri"/>
          <w:szCs w:val="24"/>
          <w:lang w:val="es-MX"/>
        </w:rPr>
        <w:t>la abstracción de este análisis utilizó</w:t>
      </w:r>
      <w:r w:rsidRPr="00CA757A">
        <w:rPr>
          <w:rFonts w:eastAsia="Calibri"/>
          <w:szCs w:val="24"/>
          <w:lang w:val="es-MX"/>
        </w:rPr>
        <w:t xml:space="preserve"> las categorías de la </w:t>
      </w:r>
      <w:r w:rsidR="00DC27C9" w:rsidRPr="00CA757A">
        <w:rPr>
          <w:rFonts w:eastAsia="Calibri"/>
          <w:szCs w:val="24"/>
          <w:lang w:val="es-MX"/>
        </w:rPr>
        <w:t xml:space="preserve">Teoría Social de </w:t>
      </w:r>
      <w:proofErr w:type="spellStart"/>
      <w:r w:rsidR="00DC27C9" w:rsidRPr="00CA757A">
        <w:rPr>
          <w:rFonts w:eastAsia="Calibri"/>
          <w:szCs w:val="24"/>
          <w:lang w:val="es-MX"/>
        </w:rPr>
        <w:t>Niklas</w:t>
      </w:r>
      <w:proofErr w:type="spellEnd"/>
      <w:r w:rsidR="00DC27C9" w:rsidRPr="00CA757A">
        <w:rPr>
          <w:rFonts w:eastAsia="Calibri"/>
          <w:szCs w:val="24"/>
          <w:lang w:val="es-MX"/>
        </w:rPr>
        <w:t xml:space="preserve"> </w:t>
      </w:r>
      <w:proofErr w:type="spellStart"/>
      <w:r w:rsidR="00DC27C9" w:rsidRPr="00CA757A">
        <w:rPr>
          <w:rFonts w:eastAsia="Calibri"/>
          <w:szCs w:val="24"/>
          <w:lang w:val="es-MX"/>
        </w:rPr>
        <w:t>Luhmann</w:t>
      </w:r>
      <w:proofErr w:type="spellEnd"/>
      <w:r w:rsidR="00713EAC" w:rsidRPr="00CA757A">
        <w:rPr>
          <w:rFonts w:eastAsia="Calibri"/>
          <w:szCs w:val="24"/>
          <w:lang w:val="es-MX"/>
        </w:rPr>
        <w:t>,</w:t>
      </w:r>
      <w:r w:rsidRPr="00CA757A">
        <w:rPr>
          <w:rFonts w:eastAsia="Calibri"/>
          <w:szCs w:val="24"/>
          <w:lang w:val="es-MX"/>
        </w:rPr>
        <w:t xml:space="preserve"> </w:t>
      </w:r>
      <w:r w:rsidR="00C42283" w:rsidRPr="00CA757A">
        <w:rPr>
          <w:rFonts w:eastAsia="Calibri"/>
          <w:szCs w:val="24"/>
          <w:lang w:val="es-MX"/>
        </w:rPr>
        <w:t>que permitió</w:t>
      </w:r>
      <w:r w:rsidR="006D6156" w:rsidRPr="00CA757A">
        <w:rPr>
          <w:rFonts w:eastAsia="Calibri"/>
          <w:szCs w:val="24"/>
          <w:lang w:val="es-MX"/>
        </w:rPr>
        <w:t xml:space="preserve"> hacer una revisión </w:t>
      </w:r>
      <w:r w:rsidRPr="00CA757A">
        <w:rPr>
          <w:rFonts w:eastAsia="Calibri"/>
          <w:szCs w:val="24"/>
          <w:lang w:val="es-MX"/>
        </w:rPr>
        <w:t>de la Universi</w:t>
      </w:r>
      <w:r w:rsidR="00C42283" w:rsidRPr="00CA757A">
        <w:rPr>
          <w:rFonts w:eastAsia="Calibri"/>
          <w:szCs w:val="24"/>
          <w:lang w:val="es-MX"/>
        </w:rPr>
        <w:t>dad Mexiquense del Bicentenario</w:t>
      </w:r>
      <w:r w:rsidR="006D6156" w:rsidRPr="00CA757A">
        <w:rPr>
          <w:rFonts w:eastAsia="Calibri"/>
          <w:szCs w:val="24"/>
          <w:lang w:val="es-MX"/>
        </w:rPr>
        <w:t xml:space="preserve">, </w:t>
      </w:r>
      <w:r w:rsidRPr="00CA757A">
        <w:rPr>
          <w:rFonts w:eastAsia="Calibri"/>
          <w:szCs w:val="24"/>
          <w:lang w:val="es-MX"/>
        </w:rPr>
        <w:t xml:space="preserve">contrastarlas con </w:t>
      </w:r>
      <w:r w:rsidR="00DF30C6" w:rsidRPr="00CA757A">
        <w:rPr>
          <w:rFonts w:eastAsia="Calibri"/>
          <w:szCs w:val="24"/>
          <w:lang w:val="es-MX"/>
        </w:rPr>
        <w:t>la visión y misión</w:t>
      </w:r>
      <w:r w:rsidRPr="00CA757A">
        <w:rPr>
          <w:rFonts w:eastAsia="Calibri"/>
          <w:szCs w:val="24"/>
          <w:lang w:val="es-MX"/>
        </w:rPr>
        <w:t xml:space="preserve">, con </w:t>
      </w:r>
      <w:r w:rsidR="00EB55A0" w:rsidRPr="00CA757A">
        <w:rPr>
          <w:rFonts w:eastAsia="Calibri"/>
          <w:szCs w:val="24"/>
          <w:lang w:val="es-MX"/>
        </w:rPr>
        <w:t>la inten</w:t>
      </w:r>
      <w:r w:rsidR="00713EAC" w:rsidRPr="00CA757A">
        <w:rPr>
          <w:rFonts w:eastAsia="Calibri"/>
          <w:szCs w:val="24"/>
          <w:lang w:val="es-MX"/>
        </w:rPr>
        <w:t>c</w:t>
      </w:r>
      <w:r w:rsidR="00EB55A0" w:rsidRPr="00CA757A">
        <w:rPr>
          <w:rFonts w:eastAsia="Calibri"/>
          <w:szCs w:val="24"/>
          <w:lang w:val="es-MX"/>
        </w:rPr>
        <w:t>ión de</w:t>
      </w:r>
      <w:r w:rsidRPr="00CA757A">
        <w:rPr>
          <w:rFonts w:eastAsia="Calibri"/>
          <w:szCs w:val="24"/>
          <w:lang w:val="es-MX"/>
        </w:rPr>
        <w:t xml:space="preserve"> </w:t>
      </w:r>
      <w:r w:rsidR="00C42283" w:rsidRPr="00CA757A">
        <w:rPr>
          <w:rFonts w:eastAsia="Calibri"/>
          <w:szCs w:val="24"/>
          <w:lang w:val="es-MX"/>
        </w:rPr>
        <w:t>proponer acciones que</w:t>
      </w:r>
      <w:r w:rsidR="00E654B3" w:rsidRPr="00CA757A">
        <w:rPr>
          <w:rFonts w:eastAsia="Calibri"/>
          <w:szCs w:val="24"/>
          <w:lang w:val="es-MX"/>
        </w:rPr>
        <w:t xml:space="preserve"> increment</w:t>
      </w:r>
      <w:r w:rsidR="00EB55A0" w:rsidRPr="00CA757A">
        <w:rPr>
          <w:rFonts w:eastAsia="Calibri"/>
          <w:szCs w:val="24"/>
          <w:lang w:val="es-MX"/>
        </w:rPr>
        <w:t>en</w:t>
      </w:r>
      <w:r w:rsidRPr="00CA757A">
        <w:rPr>
          <w:rFonts w:eastAsia="Calibri"/>
          <w:szCs w:val="24"/>
          <w:lang w:val="es-MX"/>
        </w:rPr>
        <w:t xml:space="preserve"> la comp</w:t>
      </w:r>
      <w:r w:rsidR="006D6156" w:rsidRPr="00CA757A">
        <w:rPr>
          <w:rFonts w:eastAsia="Calibri"/>
          <w:szCs w:val="24"/>
          <w:lang w:val="es-MX"/>
        </w:rPr>
        <w:t xml:space="preserve">etitividad de esta </w:t>
      </w:r>
      <w:r w:rsidR="00713EAC" w:rsidRPr="00CA757A">
        <w:rPr>
          <w:rFonts w:eastAsia="Calibri"/>
          <w:szCs w:val="24"/>
          <w:lang w:val="es-MX"/>
        </w:rPr>
        <w:t>u</w:t>
      </w:r>
      <w:r w:rsidR="006D6156" w:rsidRPr="00CA757A">
        <w:rPr>
          <w:rFonts w:eastAsia="Calibri"/>
          <w:szCs w:val="24"/>
          <w:lang w:val="es-MX"/>
        </w:rPr>
        <w:t>niversidad ubicada en el Estado de México.</w:t>
      </w:r>
    </w:p>
    <w:p w:rsidR="005021D9" w:rsidRPr="00CA757A" w:rsidRDefault="005021D9" w:rsidP="00CA757A">
      <w:pPr>
        <w:spacing w:line="360" w:lineRule="auto"/>
        <w:rPr>
          <w:rFonts w:eastAsia="Calibri"/>
          <w:szCs w:val="24"/>
          <w:lang w:val="es-MX"/>
        </w:rPr>
      </w:pPr>
    </w:p>
    <w:p w:rsidR="00D6687F" w:rsidRPr="00CA757A" w:rsidRDefault="00ED77F0" w:rsidP="00CA757A">
      <w:pPr>
        <w:spacing w:line="360" w:lineRule="auto"/>
        <w:rPr>
          <w:rFonts w:eastAsia="Calibri"/>
          <w:szCs w:val="24"/>
          <w:lang w:val="es-MX"/>
        </w:rPr>
      </w:pPr>
      <w:bookmarkStart w:id="3" w:name="_Toc391200641"/>
      <w:r w:rsidRPr="00CA757A">
        <w:rPr>
          <w:rFonts w:eastAsia="Calibri"/>
          <w:szCs w:val="24"/>
          <w:lang w:val="es-MX"/>
        </w:rPr>
        <w:t>Para hacer el diagnó</w:t>
      </w:r>
      <w:r w:rsidR="00417759" w:rsidRPr="00CA757A">
        <w:rPr>
          <w:rFonts w:eastAsia="Calibri"/>
          <w:szCs w:val="24"/>
          <w:lang w:val="es-MX"/>
        </w:rPr>
        <w:t xml:space="preserve">stico, se analizó en cada una de las categorías de la teoría de </w:t>
      </w:r>
      <w:proofErr w:type="spellStart"/>
      <w:r w:rsidR="00417759" w:rsidRPr="00CA757A">
        <w:rPr>
          <w:rFonts w:eastAsia="Calibri"/>
          <w:szCs w:val="24"/>
          <w:lang w:val="es-MX"/>
        </w:rPr>
        <w:t>Luhmann</w:t>
      </w:r>
      <w:proofErr w:type="spellEnd"/>
      <w:r w:rsidR="00417759" w:rsidRPr="00CA757A">
        <w:rPr>
          <w:rFonts w:eastAsia="Calibri"/>
          <w:szCs w:val="24"/>
          <w:lang w:val="es-MX"/>
        </w:rPr>
        <w:t xml:space="preserve"> </w:t>
      </w:r>
      <w:r w:rsidR="00615366" w:rsidRPr="00CA757A">
        <w:rPr>
          <w:rFonts w:eastAsia="Calibri"/>
          <w:szCs w:val="24"/>
          <w:lang w:val="es-MX"/>
        </w:rPr>
        <w:t>su significado y alcance</w:t>
      </w:r>
      <w:r w:rsidR="00713EAC" w:rsidRPr="00CA757A">
        <w:rPr>
          <w:rFonts w:eastAsia="Calibri"/>
          <w:szCs w:val="24"/>
          <w:lang w:val="es-MX"/>
        </w:rPr>
        <w:t>. De esa manera se</w:t>
      </w:r>
      <w:r w:rsidR="00417759" w:rsidRPr="00CA757A">
        <w:rPr>
          <w:rFonts w:eastAsia="Calibri"/>
          <w:szCs w:val="24"/>
          <w:lang w:val="es-MX"/>
        </w:rPr>
        <w:t xml:space="preserve"> identifica si el </w:t>
      </w:r>
      <w:r w:rsidR="00615366" w:rsidRPr="00CA757A">
        <w:rPr>
          <w:rFonts w:eastAsia="Calibri"/>
          <w:szCs w:val="24"/>
          <w:lang w:val="es-MX"/>
        </w:rPr>
        <w:t>sistema social a analizar cumplía</w:t>
      </w:r>
      <w:r w:rsidR="00417759" w:rsidRPr="00CA757A">
        <w:rPr>
          <w:rFonts w:eastAsia="Calibri"/>
          <w:szCs w:val="24"/>
          <w:lang w:val="es-MX"/>
        </w:rPr>
        <w:t xml:space="preserve"> o no con ellas, </w:t>
      </w:r>
      <w:r w:rsidR="00C32F34" w:rsidRPr="00CA757A">
        <w:rPr>
          <w:rFonts w:eastAsia="Calibri"/>
          <w:szCs w:val="24"/>
          <w:lang w:val="es-MX"/>
        </w:rPr>
        <w:t>posteriormente se organizaron los temas a considerar en cada categoría</w:t>
      </w:r>
      <w:r w:rsidR="00713EAC" w:rsidRPr="00CA757A">
        <w:rPr>
          <w:rFonts w:eastAsia="Calibri"/>
          <w:szCs w:val="24"/>
          <w:lang w:val="es-MX"/>
        </w:rPr>
        <w:t>;</w:t>
      </w:r>
      <w:r w:rsidR="00C32F34" w:rsidRPr="00CA757A">
        <w:rPr>
          <w:rFonts w:eastAsia="Calibri"/>
          <w:szCs w:val="24"/>
          <w:lang w:val="es-MX"/>
        </w:rPr>
        <w:t xml:space="preserve"> </w:t>
      </w:r>
      <w:r w:rsidR="00D6687F" w:rsidRPr="00CA757A">
        <w:rPr>
          <w:rFonts w:eastAsia="Calibri"/>
          <w:szCs w:val="24"/>
          <w:lang w:val="es-MX"/>
        </w:rPr>
        <w:t xml:space="preserve">aquí se presentan algunos puntos considerados </w:t>
      </w:r>
      <w:r w:rsidR="00F83194" w:rsidRPr="00CA757A">
        <w:rPr>
          <w:rFonts w:eastAsia="Calibri"/>
          <w:szCs w:val="24"/>
          <w:lang w:val="es-MX"/>
        </w:rPr>
        <w:t>por</w:t>
      </w:r>
      <w:r w:rsidR="00D6687F" w:rsidRPr="00CA757A">
        <w:rPr>
          <w:rFonts w:eastAsia="Calibri"/>
          <w:szCs w:val="24"/>
          <w:lang w:val="es-MX"/>
        </w:rPr>
        <w:t xml:space="preserve"> categoría y posteriormente se presenta el cuadro concentrador de</w:t>
      </w:r>
      <w:r w:rsidR="00615366" w:rsidRPr="00CA757A">
        <w:rPr>
          <w:rFonts w:eastAsia="Calibri"/>
          <w:szCs w:val="24"/>
          <w:lang w:val="es-MX"/>
        </w:rPr>
        <w:t xml:space="preserve"> los resultados</w:t>
      </w:r>
      <w:r w:rsidR="00713EAC" w:rsidRPr="00CA757A">
        <w:rPr>
          <w:rFonts w:eastAsia="Calibri"/>
          <w:szCs w:val="24"/>
          <w:lang w:val="es-MX"/>
        </w:rPr>
        <w:t>. C</w:t>
      </w:r>
      <w:r w:rsidR="00615366" w:rsidRPr="00CA757A">
        <w:rPr>
          <w:rFonts w:eastAsia="Calibri"/>
          <w:szCs w:val="24"/>
          <w:lang w:val="es-MX"/>
        </w:rPr>
        <w:t>abe advertir que en este artículo solo se presenta</w:t>
      </w:r>
      <w:r w:rsidR="00713EAC" w:rsidRPr="00CA757A">
        <w:rPr>
          <w:rFonts w:eastAsia="Calibri"/>
          <w:szCs w:val="24"/>
          <w:lang w:val="es-MX"/>
        </w:rPr>
        <w:t>n</w:t>
      </w:r>
      <w:r w:rsidR="00615366" w:rsidRPr="00CA757A">
        <w:rPr>
          <w:rFonts w:eastAsia="Calibri"/>
          <w:szCs w:val="24"/>
          <w:lang w:val="es-MX"/>
        </w:rPr>
        <w:t xml:space="preserve"> de manera g</w:t>
      </w:r>
      <w:r w:rsidRPr="00CA757A">
        <w:rPr>
          <w:rFonts w:eastAsia="Calibri"/>
          <w:szCs w:val="24"/>
          <w:lang w:val="es-MX"/>
        </w:rPr>
        <w:t>eneral los resultados obtenidos;</w:t>
      </w:r>
      <w:r w:rsidR="00615366" w:rsidRPr="00CA757A">
        <w:rPr>
          <w:rFonts w:eastAsia="Calibri"/>
          <w:szCs w:val="24"/>
          <w:lang w:val="es-MX"/>
        </w:rPr>
        <w:t xml:space="preserve"> sin embargo</w:t>
      </w:r>
      <w:r w:rsidRPr="00CA757A">
        <w:rPr>
          <w:rFonts w:eastAsia="Calibri"/>
          <w:szCs w:val="24"/>
          <w:lang w:val="es-MX"/>
        </w:rPr>
        <w:t>,</w:t>
      </w:r>
      <w:r w:rsidR="00615366" w:rsidRPr="00CA757A">
        <w:rPr>
          <w:rFonts w:eastAsia="Calibri"/>
          <w:szCs w:val="24"/>
          <w:lang w:val="es-MX"/>
        </w:rPr>
        <w:t xml:space="preserve"> en la investigación en extenso, se tienen todos los detalles</w:t>
      </w:r>
      <w:r w:rsidR="00D6687F" w:rsidRPr="00CA757A">
        <w:rPr>
          <w:rFonts w:eastAsia="Calibri"/>
          <w:szCs w:val="24"/>
          <w:lang w:val="es-MX"/>
        </w:rPr>
        <w:t>.</w:t>
      </w:r>
    </w:p>
    <w:p w:rsidR="00D6687F" w:rsidRPr="00CA757A" w:rsidRDefault="00D6687F" w:rsidP="00CA757A">
      <w:pPr>
        <w:spacing w:line="360" w:lineRule="auto"/>
        <w:rPr>
          <w:rFonts w:eastAsia="Calibri"/>
          <w:szCs w:val="24"/>
          <w:lang w:val="es-MX"/>
        </w:rPr>
      </w:pPr>
    </w:p>
    <w:p w:rsidR="00D6687F" w:rsidRPr="00CA757A" w:rsidRDefault="00ED77F0" w:rsidP="00CA757A">
      <w:pPr>
        <w:spacing w:line="360" w:lineRule="auto"/>
        <w:rPr>
          <w:rFonts w:eastAsia="Calibri"/>
          <w:szCs w:val="24"/>
          <w:lang w:val="es-MX"/>
        </w:rPr>
      </w:pPr>
      <w:r w:rsidRPr="00CA757A">
        <w:rPr>
          <w:rFonts w:eastAsia="Calibri"/>
          <w:szCs w:val="24"/>
          <w:lang w:val="es-MX"/>
        </w:rPr>
        <w:t>En la</w:t>
      </w:r>
      <w:r w:rsidR="00D6687F" w:rsidRPr="00CA757A">
        <w:rPr>
          <w:rFonts w:eastAsia="Calibri"/>
          <w:szCs w:val="24"/>
          <w:lang w:val="es-MX"/>
        </w:rPr>
        <w:t xml:space="preserve"> categoría </w:t>
      </w:r>
      <w:r w:rsidRPr="00CA757A">
        <w:rPr>
          <w:rFonts w:eastAsia="Calibri"/>
          <w:szCs w:val="24"/>
          <w:lang w:val="es-MX"/>
        </w:rPr>
        <w:t xml:space="preserve">“Entorno” </w:t>
      </w:r>
      <w:r w:rsidR="00D6687F" w:rsidRPr="00CA757A">
        <w:rPr>
          <w:rFonts w:eastAsia="Calibri"/>
          <w:szCs w:val="24"/>
          <w:lang w:val="es-MX"/>
        </w:rPr>
        <w:t>se analizó el contexto de la Universidad Mexiquense de</w:t>
      </w:r>
      <w:r w:rsidRPr="00CA757A">
        <w:rPr>
          <w:rFonts w:eastAsia="Calibri"/>
          <w:szCs w:val="24"/>
          <w:lang w:val="es-MX"/>
        </w:rPr>
        <w:t>l Bicentenario considerando su d</w:t>
      </w:r>
      <w:r w:rsidR="00D6687F" w:rsidRPr="00CA757A">
        <w:rPr>
          <w:rFonts w:eastAsia="Calibri"/>
          <w:szCs w:val="24"/>
          <w:lang w:val="es-MX"/>
        </w:rPr>
        <w:t xml:space="preserve">ecreto de creación, la forma de operación y </w:t>
      </w:r>
      <w:r w:rsidR="00713EAC" w:rsidRPr="00CA757A">
        <w:rPr>
          <w:rFonts w:eastAsia="Calibri"/>
          <w:szCs w:val="24"/>
          <w:lang w:val="es-MX"/>
        </w:rPr>
        <w:t>las</w:t>
      </w:r>
      <w:r w:rsidR="00D6687F" w:rsidRPr="00CA757A">
        <w:rPr>
          <w:rFonts w:eastAsia="Calibri"/>
          <w:szCs w:val="24"/>
          <w:lang w:val="es-MX"/>
        </w:rPr>
        <w:t xml:space="preserve"> instancias externas</w:t>
      </w:r>
      <w:r w:rsidRPr="00CA757A">
        <w:rPr>
          <w:rFonts w:eastAsia="Calibri"/>
          <w:szCs w:val="24"/>
          <w:lang w:val="es-MX"/>
        </w:rPr>
        <w:t xml:space="preserve"> </w:t>
      </w:r>
      <w:r w:rsidR="00713EAC" w:rsidRPr="00CA757A">
        <w:rPr>
          <w:rFonts w:eastAsia="Calibri"/>
          <w:szCs w:val="24"/>
          <w:lang w:val="es-MX"/>
        </w:rPr>
        <w:t xml:space="preserve">que </w:t>
      </w:r>
      <w:r w:rsidRPr="00CA757A">
        <w:rPr>
          <w:rFonts w:eastAsia="Calibri"/>
          <w:szCs w:val="24"/>
          <w:lang w:val="es-MX"/>
        </w:rPr>
        <w:t>influyen, identificando</w:t>
      </w:r>
      <w:r w:rsidR="00C32F34" w:rsidRPr="00CA757A">
        <w:rPr>
          <w:rFonts w:eastAsia="Calibri"/>
          <w:szCs w:val="24"/>
          <w:lang w:val="es-MX"/>
        </w:rPr>
        <w:t xml:space="preserve"> que pertenece a un </w:t>
      </w:r>
      <w:r w:rsidRPr="00CA757A">
        <w:rPr>
          <w:rFonts w:eastAsia="Calibri"/>
          <w:szCs w:val="24"/>
          <w:lang w:val="es-MX"/>
        </w:rPr>
        <w:t>sistema social más amplio, denominado</w:t>
      </w:r>
      <w:r w:rsidR="00C32F34" w:rsidRPr="00CA757A">
        <w:rPr>
          <w:rFonts w:eastAsia="Calibri"/>
          <w:szCs w:val="24"/>
          <w:lang w:val="es-MX"/>
        </w:rPr>
        <w:t xml:space="preserve"> Gobierno Estatal, jurídicamente un Organismo Público Descentralizado, donde la toma de decisiones en su mayoría tienen que ser consensadas por autoridades externas.</w:t>
      </w:r>
      <w:r w:rsidR="00D6687F" w:rsidRPr="00CA757A">
        <w:rPr>
          <w:rFonts w:eastAsia="Calibri"/>
          <w:szCs w:val="24"/>
          <w:lang w:val="es-MX"/>
        </w:rPr>
        <w:t xml:space="preserve"> </w:t>
      </w:r>
    </w:p>
    <w:p w:rsidR="00D6687F" w:rsidRPr="003C2E1E" w:rsidRDefault="00F055E0" w:rsidP="00CA757A">
      <w:pPr>
        <w:spacing w:line="360" w:lineRule="auto"/>
        <w:rPr>
          <w:rFonts w:ascii="Arial" w:eastAsia="Calibri" w:hAnsi="Arial" w:cs="Arial"/>
          <w:szCs w:val="24"/>
          <w:lang w:val="es-MX"/>
        </w:rPr>
      </w:pPr>
      <w:r w:rsidRPr="00CA757A">
        <w:rPr>
          <w:rFonts w:eastAsia="Calibri"/>
          <w:szCs w:val="24"/>
          <w:lang w:val="es-MX"/>
        </w:rPr>
        <w:t>En la categoría “</w:t>
      </w:r>
      <w:r w:rsidR="00D6687F" w:rsidRPr="00CA757A">
        <w:rPr>
          <w:rFonts w:eastAsia="Calibri"/>
          <w:szCs w:val="24"/>
          <w:lang w:val="es-MX"/>
        </w:rPr>
        <w:t>Sistema</w:t>
      </w:r>
      <w:r w:rsidRPr="00CA757A">
        <w:rPr>
          <w:rFonts w:eastAsia="Calibri"/>
          <w:szCs w:val="24"/>
          <w:lang w:val="es-MX"/>
        </w:rPr>
        <w:t>” n</w:t>
      </w:r>
      <w:r w:rsidR="00C32F34" w:rsidRPr="00CA757A">
        <w:rPr>
          <w:rFonts w:eastAsia="Calibri"/>
          <w:szCs w:val="24"/>
          <w:lang w:val="es-MX"/>
        </w:rPr>
        <w:t xml:space="preserve">o puede ser ajeno al entorno, </w:t>
      </w:r>
      <w:r w:rsidRPr="00CA757A">
        <w:rPr>
          <w:rFonts w:eastAsia="Calibri"/>
          <w:szCs w:val="24"/>
          <w:lang w:val="es-MX"/>
        </w:rPr>
        <w:t>porque el sistema</w:t>
      </w:r>
      <w:r w:rsidR="00C32F34" w:rsidRPr="00CA757A">
        <w:rPr>
          <w:rFonts w:eastAsia="Calibri"/>
          <w:szCs w:val="24"/>
          <w:lang w:val="es-MX"/>
        </w:rPr>
        <w:t xml:space="preserve"> </w:t>
      </w:r>
      <w:r w:rsidRPr="00CA757A">
        <w:rPr>
          <w:rFonts w:eastAsia="Calibri"/>
          <w:szCs w:val="24"/>
          <w:lang w:val="es-MX"/>
        </w:rPr>
        <w:t xml:space="preserve">se forma de </w:t>
      </w:r>
      <w:r w:rsidR="00C32F34" w:rsidRPr="00CA757A">
        <w:rPr>
          <w:rFonts w:eastAsia="Calibri"/>
          <w:szCs w:val="24"/>
          <w:lang w:val="es-MX"/>
        </w:rPr>
        <w:t xml:space="preserve"> todas la actividades que se realizan dentro de la Universidad, considera</w:t>
      </w:r>
      <w:r w:rsidR="00F83194" w:rsidRPr="00CA757A">
        <w:rPr>
          <w:rFonts w:eastAsia="Calibri"/>
          <w:szCs w:val="24"/>
          <w:lang w:val="es-MX"/>
        </w:rPr>
        <w:t xml:space="preserve">ndo </w:t>
      </w:r>
      <w:r w:rsidR="00C32F34" w:rsidRPr="00CA757A">
        <w:rPr>
          <w:rFonts w:eastAsia="Calibri"/>
          <w:szCs w:val="24"/>
          <w:lang w:val="es-MX"/>
        </w:rPr>
        <w:t>que existen dentro de este sistema otros sistemas, como son</w:t>
      </w:r>
      <w:r w:rsidR="00F83194" w:rsidRPr="00CA757A">
        <w:rPr>
          <w:rFonts w:eastAsia="Calibri"/>
          <w:szCs w:val="24"/>
          <w:lang w:val="es-MX"/>
        </w:rPr>
        <w:t>:</w:t>
      </w:r>
      <w:r w:rsidR="00C32F34" w:rsidRPr="00CA757A">
        <w:rPr>
          <w:rFonts w:eastAsia="Calibri"/>
          <w:szCs w:val="24"/>
          <w:lang w:val="es-MX"/>
        </w:rPr>
        <w:t xml:space="preserve"> control escolar, </w:t>
      </w:r>
      <w:r w:rsidR="002655C1" w:rsidRPr="00CA757A">
        <w:rPr>
          <w:rFonts w:eastAsia="Calibri"/>
          <w:szCs w:val="24"/>
          <w:lang w:val="es-MX"/>
        </w:rPr>
        <w:t>control administrativo</w:t>
      </w:r>
      <w:r w:rsidR="00C32F34" w:rsidRPr="00CA757A">
        <w:rPr>
          <w:rFonts w:eastAsia="Calibri"/>
          <w:szCs w:val="24"/>
          <w:lang w:val="es-MX"/>
        </w:rPr>
        <w:t>, la planta docente y los alumnos</w:t>
      </w:r>
      <w:r w:rsidR="00692680" w:rsidRPr="00CA757A">
        <w:rPr>
          <w:rFonts w:eastAsia="Calibri"/>
          <w:szCs w:val="24"/>
          <w:lang w:val="es-MX"/>
        </w:rPr>
        <w:t>;</w:t>
      </w:r>
      <w:r w:rsidR="00C32F34" w:rsidRPr="00CA757A">
        <w:rPr>
          <w:rFonts w:eastAsia="Calibri"/>
          <w:szCs w:val="24"/>
          <w:lang w:val="es-MX"/>
        </w:rPr>
        <w:t xml:space="preserve"> la interacc</w:t>
      </w:r>
      <w:r w:rsidR="000358D1" w:rsidRPr="00CA757A">
        <w:rPr>
          <w:rFonts w:eastAsia="Calibri"/>
          <w:szCs w:val="24"/>
          <w:lang w:val="es-MX"/>
        </w:rPr>
        <w:t>ión de estos engrana</w:t>
      </w:r>
      <w:r w:rsidR="002655C1" w:rsidRPr="00CA757A">
        <w:rPr>
          <w:rFonts w:eastAsia="Calibri"/>
          <w:szCs w:val="24"/>
          <w:lang w:val="es-MX"/>
        </w:rPr>
        <w:t>n el funcionamiento.</w:t>
      </w:r>
      <w:r w:rsidR="00D6687F" w:rsidRPr="003C2E1E">
        <w:rPr>
          <w:rFonts w:ascii="Arial" w:eastAsia="Calibri" w:hAnsi="Arial" w:cs="Arial"/>
          <w:szCs w:val="24"/>
          <w:lang w:val="es-MX"/>
        </w:rPr>
        <w:t xml:space="preserve"> </w:t>
      </w:r>
    </w:p>
    <w:p w:rsidR="00C32F34" w:rsidRPr="003C2E1E" w:rsidRDefault="00C32F34" w:rsidP="00246F65">
      <w:pPr>
        <w:spacing w:line="480" w:lineRule="auto"/>
        <w:rPr>
          <w:rFonts w:ascii="Arial" w:eastAsia="Calibri" w:hAnsi="Arial" w:cs="Arial"/>
          <w:szCs w:val="24"/>
          <w:lang w:val="es-MX"/>
        </w:rPr>
      </w:pPr>
    </w:p>
    <w:p w:rsidR="000358D1" w:rsidRPr="00CA757A" w:rsidRDefault="00F055E0" w:rsidP="00CA757A">
      <w:pPr>
        <w:spacing w:line="360" w:lineRule="auto"/>
        <w:rPr>
          <w:rFonts w:eastAsia="Calibri"/>
          <w:szCs w:val="24"/>
          <w:lang w:val="es-MX"/>
        </w:rPr>
      </w:pPr>
      <w:r w:rsidRPr="00CA757A">
        <w:rPr>
          <w:rFonts w:eastAsia="Calibri"/>
          <w:szCs w:val="24"/>
          <w:lang w:val="es-MX"/>
        </w:rPr>
        <w:lastRenderedPageBreak/>
        <w:t>As</w:t>
      </w:r>
      <w:r w:rsidR="00692680" w:rsidRPr="00CA757A">
        <w:rPr>
          <w:rFonts w:eastAsia="Calibri"/>
          <w:szCs w:val="24"/>
          <w:lang w:val="es-MX"/>
        </w:rPr>
        <w:t>i</w:t>
      </w:r>
      <w:r w:rsidRPr="00CA757A">
        <w:rPr>
          <w:rFonts w:eastAsia="Calibri"/>
          <w:szCs w:val="24"/>
          <w:lang w:val="es-MX"/>
        </w:rPr>
        <w:t>mismo</w:t>
      </w:r>
      <w:r w:rsidR="00692680" w:rsidRPr="00CA757A">
        <w:rPr>
          <w:rFonts w:eastAsia="Calibri"/>
          <w:szCs w:val="24"/>
          <w:lang w:val="es-MX"/>
        </w:rPr>
        <w:t>,</w:t>
      </w:r>
      <w:r w:rsidRPr="00CA757A">
        <w:rPr>
          <w:rFonts w:eastAsia="Calibri"/>
          <w:szCs w:val="24"/>
          <w:lang w:val="es-MX"/>
        </w:rPr>
        <w:t xml:space="preserve"> dentro de la categoría de “</w:t>
      </w:r>
      <w:r w:rsidR="00D6687F" w:rsidRPr="00CA757A">
        <w:rPr>
          <w:rFonts w:eastAsia="Calibri"/>
          <w:szCs w:val="24"/>
          <w:lang w:val="es-MX"/>
        </w:rPr>
        <w:t>Sentido</w:t>
      </w:r>
      <w:r w:rsidRPr="00CA757A">
        <w:rPr>
          <w:rFonts w:eastAsia="Calibri"/>
          <w:szCs w:val="24"/>
          <w:lang w:val="es-MX"/>
        </w:rPr>
        <w:t>”</w:t>
      </w:r>
      <w:r w:rsidR="00692680" w:rsidRPr="00CA757A">
        <w:rPr>
          <w:rFonts w:eastAsia="Calibri"/>
          <w:szCs w:val="24"/>
          <w:lang w:val="es-MX"/>
        </w:rPr>
        <w:t>,</w:t>
      </w:r>
      <w:r w:rsidRPr="00CA757A">
        <w:rPr>
          <w:rFonts w:eastAsia="Calibri"/>
          <w:szCs w:val="24"/>
          <w:lang w:val="es-MX"/>
        </w:rPr>
        <w:t xml:space="preserve"> s</w:t>
      </w:r>
      <w:r w:rsidR="000358D1" w:rsidRPr="00CA757A">
        <w:rPr>
          <w:rFonts w:eastAsia="Calibri"/>
          <w:szCs w:val="24"/>
          <w:lang w:val="es-MX"/>
        </w:rPr>
        <w:t xml:space="preserve">egún la Teoría Social de Niklas Luhmann, el sentido es el </w:t>
      </w:r>
      <w:r w:rsidR="000358D1" w:rsidRPr="00CA757A">
        <w:rPr>
          <w:rFonts w:eastAsia="Calibri"/>
          <w:i/>
          <w:szCs w:val="24"/>
          <w:lang w:val="es-MX"/>
        </w:rPr>
        <w:t>médium</w:t>
      </w:r>
      <w:r w:rsidR="000358D1" w:rsidRPr="00CA757A">
        <w:rPr>
          <w:rFonts w:eastAsia="Calibri"/>
          <w:szCs w:val="24"/>
          <w:lang w:val="es-MX"/>
        </w:rPr>
        <w:t xml:space="preserve"> que permite la creación selectiva de todas las formas sociales y psíquicas. El sentido tiene una forma específica, cuyos dos lados son realidad y posibilidad o también actualidad y potencialidad. El sentido es una conquista evolutiva propia de los sistemas sociales y de los sistemas psíquicos:</w:t>
      </w:r>
      <w:r w:rsidRPr="00CA757A">
        <w:rPr>
          <w:rFonts w:eastAsia="Calibri"/>
          <w:szCs w:val="24"/>
          <w:lang w:val="es-MX"/>
        </w:rPr>
        <w:t xml:space="preserve"> que</w:t>
      </w:r>
      <w:r w:rsidR="000358D1" w:rsidRPr="00CA757A">
        <w:rPr>
          <w:rFonts w:eastAsia="Calibri"/>
          <w:szCs w:val="24"/>
          <w:lang w:val="es-MX"/>
        </w:rPr>
        <w:t xml:space="preserve"> permite dar forma a la </w:t>
      </w:r>
      <w:proofErr w:type="spellStart"/>
      <w:r w:rsidR="000358D1" w:rsidRPr="00CA757A">
        <w:rPr>
          <w:rFonts w:eastAsia="Calibri"/>
          <w:szCs w:val="24"/>
          <w:lang w:val="es-MX"/>
        </w:rPr>
        <w:t>Autorreferencia</w:t>
      </w:r>
      <w:proofErr w:type="spellEnd"/>
      <w:r w:rsidR="000358D1" w:rsidRPr="00CA757A">
        <w:rPr>
          <w:rFonts w:eastAsia="Calibri"/>
          <w:szCs w:val="24"/>
          <w:lang w:val="es-MX"/>
        </w:rPr>
        <w:t xml:space="preserve"> y a la construcción de la complejidad de tales sistemas</w:t>
      </w:r>
      <w:r w:rsidR="000358D1" w:rsidRPr="00CA757A">
        <w:rPr>
          <w:rFonts w:eastAsia="Calibri"/>
          <w:noProof/>
          <w:szCs w:val="24"/>
          <w:lang w:val="es-MX"/>
        </w:rPr>
        <w:t xml:space="preserve"> </w:t>
      </w:r>
      <w:r w:rsidR="00C62739" w:rsidRPr="00CA757A">
        <w:rPr>
          <w:noProof/>
          <w:szCs w:val="24"/>
          <w:lang w:val="es-MX"/>
        </w:rPr>
        <w:t>(Corsi, et al., 2006, p</w:t>
      </w:r>
      <w:r w:rsidR="00692680" w:rsidRPr="00CA757A">
        <w:rPr>
          <w:noProof/>
          <w:szCs w:val="24"/>
          <w:lang w:val="es-MX"/>
        </w:rPr>
        <w:t>ág</w:t>
      </w:r>
      <w:r w:rsidR="00C62739" w:rsidRPr="00CA757A">
        <w:rPr>
          <w:noProof/>
          <w:szCs w:val="24"/>
          <w:lang w:val="es-MX"/>
        </w:rPr>
        <w:t>.</w:t>
      </w:r>
      <w:r w:rsidR="000358D1" w:rsidRPr="00CA757A">
        <w:rPr>
          <w:noProof/>
          <w:szCs w:val="24"/>
          <w:lang w:val="es-MX"/>
        </w:rPr>
        <w:t xml:space="preserve"> 199)</w:t>
      </w:r>
      <w:r w:rsidR="000358D1" w:rsidRPr="00CA757A">
        <w:rPr>
          <w:rFonts w:eastAsia="Calibri"/>
          <w:noProof/>
          <w:szCs w:val="24"/>
          <w:lang w:val="es-MX"/>
        </w:rPr>
        <w:t>.</w:t>
      </w:r>
    </w:p>
    <w:p w:rsidR="000358D1" w:rsidRPr="00CA757A" w:rsidRDefault="000358D1" w:rsidP="00CA757A">
      <w:pPr>
        <w:spacing w:line="360" w:lineRule="auto"/>
        <w:rPr>
          <w:rFonts w:eastAsia="Calibri"/>
          <w:szCs w:val="24"/>
          <w:lang w:val="es-MX"/>
        </w:rPr>
      </w:pPr>
    </w:p>
    <w:p w:rsidR="00692680" w:rsidRPr="00CA757A" w:rsidRDefault="000358D1" w:rsidP="00CA757A">
      <w:pPr>
        <w:spacing w:line="360" w:lineRule="auto"/>
        <w:rPr>
          <w:rFonts w:eastAsia="Calibri"/>
          <w:szCs w:val="24"/>
          <w:lang w:val="es-MX"/>
        </w:rPr>
      </w:pPr>
      <w:r w:rsidRPr="00CA757A">
        <w:rPr>
          <w:rFonts w:eastAsia="Calibri"/>
          <w:szCs w:val="24"/>
          <w:lang w:val="es-MX"/>
        </w:rPr>
        <w:t>Desde su</w:t>
      </w:r>
      <w:r w:rsidR="00692680" w:rsidRPr="00CA757A">
        <w:rPr>
          <w:rFonts w:eastAsia="Calibri"/>
          <w:szCs w:val="24"/>
          <w:lang w:val="es-MX"/>
        </w:rPr>
        <w:t>s</w:t>
      </w:r>
      <w:r w:rsidRPr="00CA757A">
        <w:rPr>
          <w:rFonts w:eastAsia="Calibri"/>
          <w:szCs w:val="24"/>
          <w:lang w:val="es-MX"/>
        </w:rPr>
        <w:t xml:space="preserve"> inicio</w:t>
      </w:r>
      <w:r w:rsidR="00692680" w:rsidRPr="00CA757A">
        <w:rPr>
          <w:rFonts w:eastAsia="Calibri"/>
          <w:szCs w:val="24"/>
          <w:lang w:val="es-MX"/>
        </w:rPr>
        <w:t>s,</w:t>
      </w:r>
      <w:r w:rsidRPr="00CA757A">
        <w:rPr>
          <w:rFonts w:eastAsia="Calibri"/>
          <w:szCs w:val="24"/>
          <w:lang w:val="es-MX"/>
        </w:rPr>
        <w:t xml:space="preserve"> el sentido de la Universidad Mexiquense del Bicentenario </w:t>
      </w:r>
      <w:r w:rsidR="00692680" w:rsidRPr="00CA757A">
        <w:rPr>
          <w:rFonts w:eastAsia="Calibri"/>
          <w:szCs w:val="24"/>
          <w:lang w:val="es-MX"/>
        </w:rPr>
        <w:t xml:space="preserve">en </w:t>
      </w:r>
      <w:r w:rsidRPr="00CA757A">
        <w:rPr>
          <w:rFonts w:eastAsia="Calibri"/>
          <w:szCs w:val="24"/>
          <w:lang w:val="es-MX"/>
        </w:rPr>
        <w:t>su    Misión es</w:t>
      </w:r>
      <w:r w:rsidR="00692680" w:rsidRPr="00CA757A">
        <w:rPr>
          <w:rFonts w:eastAsia="Calibri"/>
          <w:szCs w:val="24"/>
          <w:lang w:val="es-MX"/>
        </w:rPr>
        <w:t>:</w:t>
      </w:r>
      <w:r w:rsidRPr="00CA757A">
        <w:rPr>
          <w:rFonts w:eastAsia="Calibri"/>
          <w:szCs w:val="24"/>
          <w:lang w:val="es-MX"/>
        </w:rPr>
        <w:t xml:space="preserve"> </w:t>
      </w:r>
    </w:p>
    <w:p w:rsidR="000358D1" w:rsidRPr="00CA757A" w:rsidRDefault="00692680" w:rsidP="00CA757A">
      <w:pPr>
        <w:pStyle w:val="Sinespaciado"/>
        <w:spacing w:line="360" w:lineRule="auto"/>
        <w:jc w:val="both"/>
        <w:rPr>
          <w:rFonts w:ascii="Times New Roman" w:hAnsi="Times New Roman" w:cs="Times New Roman"/>
          <w:color w:val="000000" w:themeColor="text1"/>
          <w:sz w:val="24"/>
          <w:szCs w:val="24"/>
          <w:shd w:val="clear" w:color="auto" w:fill="FFFFFF"/>
        </w:rPr>
      </w:pPr>
      <w:r w:rsidRPr="00CA757A">
        <w:rPr>
          <w:rFonts w:ascii="Times New Roman" w:eastAsia="Calibri" w:hAnsi="Times New Roman" w:cs="Times New Roman"/>
          <w:sz w:val="24"/>
          <w:szCs w:val="24"/>
        </w:rPr>
        <w:t>…</w:t>
      </w:r>
      <w:r w:rsidR="000358D1" w:rsidRPr="00CA757A">
        <w:rPr>
          <w:rFonts w:ascii="Times New Roman" w:eastAsia="Calibri" w:hAnsi="Times New Roman" w:cs="Times New Roman"/>
          <w:sz w:val="24"/>
          <w:szCs w:val="24"/>
        </w:rPr>
        <w:t xml:space="preserve">formar graduados con calidad en los niveles de licenciatura y posgrado; que posean competencias profesionales, un carácter emprendedor y una vocación de transformación social; para lograr su inserción en los sectores público, productivo, social y de investigación, con objeto de que su actuación contribuya a la solución de problemas y satisfacción de necesidades regionales, estatales y nacionales". </w:t>
      </w:r>
      <w:r w:rsidR="000358D1" w:rsidRPr="00CA757A">
        <w:rPr>
          <w:rFonts w:ascii="Times New Roman" w:hAnsi="Times New Roman" w:cs="Times New Roman"/>
          <w:sz w:val="24"/>
          <w:szCs w:val="24"/>
          <w:lang w:val="es-ES"/>
        </w:rPr>
        <w:t>Su visión es "Ser la Institución de Educación Superior del Estado de México reconocida por la excelencia académica de sus graduados, basada en tres vertientes: Programas Educativos Acreditados y Procesos Certificado</w:t>
      </w:r>
      <w:r w:rsidR="00F055E0" w:rsidRPr="00CA757A">
        <w:rPr>
          <w:rFonts w:ascii="Times New Roman" w:hAnsi="Times New Roman" w:cs="Times New Roman"/>
          <w:sz w:val="24"/>
          <w:szCs w:val="24"/>
          <w:lang w:val="es-ES"/>
        </w:rPr>
        <w:t xml:space="preserve">s; Investigación de Alto Nivel así como </w:t>
      </w:r>
      <w:r w:rsidR="000358D1" w:rsidRPr="00CA757A">
        <w:rPr>
          <w:rFonts w:ascii="Times New Roman" w:hAnsi="Times New Roman" w:cs="Times New Roman"/>
          <w:sz w:val="24"/>
          <w:szCs w:val="24"/>
          <w:lang w:val="es-ES"/>
        </w:rPr>
        <w:t xml:space="preserve"> Alianzas Estratégicas para la Innovación y el Desarrollo</w:t>
      </w:r>
      <w:r w:rsidRPr="00CA757A">
        <w:rPr>
          <w:rFonts w:ascii="Times New Roman" w:hAnsi="Times New Roman" w:cs="Times New Roman"/>
          <w:sz w:val="24"/>
          <w:szCs w:val="24"/>
          <w:lang w:val="es-ES"/>
        </w:rPr>
        <w:t>.</w:t>
      </w:r>
      <w:sdt>
        <w:sdtPr>
          <w:rPr>
            <w:rFonts w:ascii="Times New Roman" w:hAnsi="Times New Roman" w:cs="Times New Roman"/>
            <w:sz w:val="24"/>
            <w:szCs w:val="24"/>
          </w:rPr>
          <w:id w:val="-1016839443"/>
          <w:citation/>
        </w:sdtPr>
        <w:sdtEndPr>
          <w:rPr>
            <w:color w:val="000000" w:themeColor="text1"/>
            <w:shd w:val="clear" w:color="auto" w:fill="FFFFFF"/>
          </w:rPr>
        </w:sdtEndPr>
        <w:sdtContent>
          <w:r w:rsidR="000358D1" w:rsidRPr="00CA757A">
            <w:rPr>
              <w:rFonts w:ascii="Times New Roman" w:hAnsi="Times New Roman" w:cs="Times New Roman"/>
              <w:sz w:val="24"/>
              <w:szCs w:val="24"/>
            </w:rPr>
            <w:fldChar w:fldCharType="begin"/>
          </w:r>
          <w:r w:rsidR="000358D1" w:rsidRPr="00CA757A">
            <w:rPr>
              <w:rFonts w:ascii="Times New Roman" w:hAnsi="Times New Roman" w:cs="Times New Roman"/>
              <w:sz w:val="24"/>
              <w:szCs w:val="24"/>
              <w:lang w:val="es-ES"/>
            </w:rPr>
            <w:instrText xml:space="preserve">CITATION Uni131 \l 2058 </w:instrText>
          </w:r>
          <w:r w:rsidR="000358D1" w:rsidRPr="00CA757A">
            <w:rPr>
              <w:rFonts w:ascii="Times New Roman" w:hAnsi="Times New Roman" w:cs="Times New Roman"/>
              <w:sz w:val="24"/>
              <w:szCs w:val="24"/>
            </w:rPr>
            <w:fldChar w:fldCharType="separate"/>
          </w:r>
          <w:r w:rsidR="000358D1" w:rsidRPr="00CA757A">
            <w:rPr>
              <w:rFonts w:ascii="Times New Roman" w:hAnsi="Times New Roman" w:cs="Times New Roman"/>
              <w:noProof/>
              <w:sz w:val="24"/>
              <w:szCs w:val="24"/>
              <w:lang w:val="es-ES"/>
            </w:rPr>
            <w:t xml:space="preserve"> (Bicentenario, 2013)</w:t>
          </w:r>
          <w:r w:rsidR="000358D1" w:rsidRPr="00CA757A">
            <w:rPr>
              <w:rFonts w:ascii="Times New Roman" w:hAnsi="Times New Roman" w:cs="Times New Roman"/>
              <w:sz w:val="24"/>
              <w:szCs w:val="24"/>
            </w:rPr>
            <w:fldChar w:fldCharType="end"/>
          </w:r>
        </w:sdtContent>
      </w:sdt>
      <w:r w:rsidR="000358D1" w:rsidRPr="00CA757A">
        <w:rPr>
          <w:rFonts w:ascii="Times New Roman" w:hAnsi="Times New Roman" w:cs="Times New Roman"/>
          <w:color w:val="000000" w:themeColor="text1"/>
          <w:sz w:val="24"/>
          <w:szCs w:val="24"/>
          <w:shd w:val="clear" w:color="auto" w:fill="FFFFFF"/>
        </w:rPr>
        <w:t>.</w:t>
      </w:r>
    </w:p>
    <w:p w:rsidR="00D6687F" w:rsidRPr="00CA757A" w:rsidRDefault="000358D1" w:rsidP="00CA757A">
      <w:pPr>
        <w:spacing w:line="360" w:lineRule="auto"/>
        <w:rPr>
          <w:rFonts w:eastAsia="Calibri"/>
          <w:szCs w:val="24"/>
          <w:lang w:val="es-MX"/>
        </w:rPr>
      </w:pPr>
      <w:r w:rsidRPr="00CA757A">
        <w:rPr>
          <w:rFonts w:eastAsia="Calibri"/>
          <w:szCs w:val="24"/>
          <w:lang w:val="es-MX"/>
        </w:rPr>
        <w:t xml:space="preserve">  </w:t>
      </w:r>
    </w:p>
    <w:p w:rsidR="00D6687F" w:rsidRPr="00CA757A" w:rsidRDefault="000358D1" w:rsidP="00CA757A">
      <w:pPr>
        <w:spacing w:line="360" w:lineRule="auto"/>
        <w:rPr>
          <w:rFonts w:eastAsia="Calibri"/>
          <w:szCs w:val="24"/>
          <w:lang w:val="es-MX"/>
        </w:rPr>
      </w:pPr>
      <w:r w:rsidRPr="00CA757A">
        <w:rPr>
          <w:rFonts w:eastAsia="Calibri"/>
          <w:szCs w:val="24"/>
          <w:lang w:val="es-MX"/>
        </w:rPr>
        <w:t>Una vez identificado el sentido de la Universidad en su Misión y Visión</w:t>
      </w:r>
      <w:r w:rsidR="00E91707" w:rsidRPr="00CA757A">
        <w:rPr>
          <w:rFonts w:eastAsia="Calibri"/>
          <w:szCs w:val="24"/>
          <w:lang w:val="es-MX"/>
        </w:rPr>
        <w:t>, en</w:t>
      </w:r>
      <w:r w:rsidRPr="00CA757A">
        <w:rPr>
          <w:rFonts w:eastAsia="Calibri"/>
          <w:szCs w:val="24"/>
          <w:lang w:val="es-MX"/>
        </w:rPr>
        <w:t xml:space="preserve"> el estudio de campo realizado se identifica</w:t>
      </w:r>
      <w:r w:rsidR="00E91707" w:rsidRPr="00CA757A">
        <w:rPr>
          <w:rFonts w:eastAsia="Calibri"/>
          <w:szCs w:val="24"/>
          <w:lang w:val="es-MX"/>
        </w:rPr>
        <w:t>ron</w:t>
      </w:r>
      <w:r w:rsidRPr="00CA757A">
        <w:rPr>
          <w:rFonts w:eastAsia="Calibri"/>
          <w:szCs w:val="24"/>
          <w:lang w:val="es-MX"/>
        </w:rPr>
        <w:t xml:space="preserve"> acciones mencionadas</w:t>
      </w:r>
      <w:r w:rsidR="00E91707" w:rsidRPr="00CA757A">
        <w:rPr>
          <w:rFonts w:eastAsia="Calibri"/>
          <w:szCs w:val="24"/>
          <w:lang w:val="es-MX"/>
        </w:rPr>
        <w:t xml:space="preserve"> en la misión y visión</w:t>
      </w:r>
      <w:r w:rsidRPr="00CA757A">
        <w:rPr>
          <w:rFonts w:eastAsia="Calibri"/>
          <w:szCs w:val="24"/>
          <w:lang w:val="es-MX"/>
        </w:rPr>
        <w:t xml:space="preserve"> que no existen en la realidad dentro del sistema social, no existe la estructura de investigación,  la investigación es muy in</w:t>
      </w:r>
      <w:r w:rsidR="00692680" w:rsidRPr="00CA757A">
        <w:rPr>
          <w:rFonts w:eastAsia="Calibri"/>
          <w:szCs w:val="24"/>
          <w:lang w:val="es-MX"/>
        </w:rPr>
        <w:t>c</w:t>
      </w:r>
      <w:r w:rsidRPr="00CA757A">
        <w:rPr>
          <w:rFonts w:eastAsia="Calibri"/>
          <w:szCs w:val="24"/>
          <w:lang w:val="es-MX"/>
        </w:rPr>
        <w:t>ipiente, los procesos y programas educativos no están certificados</w:t>
      </w:r>
      <w:r w:rsidR="00692680" w:rsidRPr="00CA757A">
        <w:rPr>
          <w:rFonts w:eastAsia="Calibri"/>
          <w:szCs w:val="24"/>
          <w:lang w:val="es-MX"/>
        </w:rPr>
        <w:t xml:space="preserve"> e</w:t>
      </w:r>
      <w:r w:rsidR="00E91707" w:rsidRPr="00CA757A">
        <w:rPr>
          <w:rFonts w:eastAsia="Calibri"/>
          <w:szCs w:val="24"/>
          <w:lang w:val="es-MX"/>
        </w:rPr>
        <w:t xml:space="preserve"> incluso están desactualizados</w:t>
      </w:r>
      <w:r w:rsidRPr="00CA757A">
        <w:rPr>
          <w:rFonts w:eastAsia="Calibri"/>
          <w:szCs w:val="24"/>
          <w:lang w:val="es-MX"/>
        </w:rPr>
        <w:t xml:space="preserve">. </w:t>
      </w:r>
    </w:p>
    <w:p w:rsidR="000358D1" w:rsidRPr="00CA757A" w:rsidRDefault="000358D1" w:rsidP="00CA757A">
      <w:pPr>
        <w:spacing w:line="360" w:lineRule="auto"/>
        <w:rPr>
          <w:rFonts w:eastAsia="Calibri"/>
          <w:szCs w:val="24"/>
          <w:lang w:val="es-MX"/>
        </w:rPr>
      </w:pPr>
    </w:p>
    <w:p w:rsidR="00D051A4" w:rsidRPr="00CA757A" w:rsidRDefault="00F055E0" w:rsidP="00CA757A">
      <w:pPr>
        <w:spacing w:line="360" w:lineRule="auto"/>
        <w:rPr>
          <w:rFonts w:eastAsia="Calibri"/>
          <w:szCs w:val="24"/>
          <w:lang w:val="es-MX"/>
        </w:rPr>
      </w:pPr>
      <w:r w:rsidRPr="00CA757A">
        <w:rPr>
          <w:rFonts w:eastAsia="Calibri"/>
          <w:szCs w:val="24"/>
          <w:lang w:val="es-MX"/>
        </w:rPr>
        <w:t>En la categoría de “</w:t>
      </w:r>
      <w:r w:rsidR="00D6687F" w:rsidRPr="00CA757A">
        <w:rPr>
          <w:rFonts w:eastAsia="Calibri"/>
          <w:szCs w:val="24"/>
          <w:lang w:val="es-MX"/>
        </w:rPr>
        <w:t>Diferenciación</w:t>
      </w:r>
      <w:r w:rsidRPr="00CA757A">
        <w:rPr>
          <w:rFonts w:eastAsia="Calibri"/>
          <w:szCs w:val="24"/>
          <w:lang w:val="es-MX"/>
        </w:rPr>
        <w:t xml:space="preserve">” </w:t>
      </w:r>
      <w:r w:rsidR="000358D1" w:rsidRPr="00CA757A">
        <w:rPr>
          <w:rFonts w:eastAsia="Calibri"/>
          <w:szCs w:val="24"/>
          <w:lang w:val="es-MX"/>
        </w:rPr>
        <w:t>se buscó identificar qu</w:t>
      </w:r>
      <w:r w:rsidR="00692680" w:rsidRPr="00CA757A">
        <w:rPr>
          <w:rFonts w:eastAsia="Calibri"/>
          <w:szCs w:val="24"/>
          <w:lang w:val="es-MX"/>
        </w:rPr>
        <w:t>é</w:t>
      </w:r>
      <w:r w:rsidR="000358D1" w:rsidRPr="00CA757A">
        <w:rPr>
          <w:rFonts w:eastAsia="Calibri"/>
          <w:szCs w:val="24"/>
          <w:lang w:val="es-MX"/>
        </w:rPr>
        <w:t xml:space="preserve"> tiene la Universidad que la hace diferente de los otros sistemas educativos</w:t>
      </w:r>
      <w:r w:rsidR="00F3680F" w:rsidRPr="00CA757A">
        <w:rPr>
          <w:rFonts w:eastAsia="Calibri"/>
          <w:szCs w:val="24"/>
          <w:lang w:val="es-MX"/>
        </w:rPr>
        <w:t xml:space="preserve"> de su entorno.</w:t>
      </w:r>
      <w:r w:rsidRPr="00CA757A">
        <w:rPr>
          <w:rFonts w:eastAsia="Calibri"/>
          <w:szCs w:val="24"/>
          <w:lang w:val="es-MX"/>
        </w:rPr>
        <w:t xml:space="preserve"> </w:t>
      </w:r>
      <w:r w:rsidR="00F3680F" w:rsidRPr="00CA757A">
        <w:rPr>
          <w:rFonts w:eastAsia="Calibri"/>
          <w:szCs w:val="24"/>
          <w:lang w:val="es-MX"/>
        </w:rPr>
        <w:t>La diferenciación que la Universidad Mexiquense del Bicentenario hace con otras instituciones (sistemas de su entorno), son varias, podemos considerar primero que es una Institución de reciente creación</w:t>
      </w:r>
      <w:r w:rsidR="00126EDD" w:rsidRPr="00CA757A">
        <w:rPr>
          <w:rFonts w:eastAsia="Calibri"/>
          <w:szCs w:val="24"/>
          <w:lang w:val="es-MX"/>
        </w:rPr>
        <w:t>,</w:t>
      </w:r>
      <w:r w:rsidR="00F3680F" w:rsidRPr="00CA757A">
        <w:rPr>
          <w:rFonts w:eastAsia="Calibri"/>
          <w:szCs w:val="24"/>
          <w:lang w:val="es-MX"/>
        </w:rPr>
        <w:t xml:space="preserve"> donde sus características no son impuestas de modelos educativos de corte federal</w:t>
      </w:r>
      <w:r w:rsidR="00692680" w:rsidRPr="00CA757A">
        <w:rPr>
          <w:rFonts w:eastAsia="Calibri"/>
          <w:szCs w:val="24"/>
          <w:lang w:val="es-MX"/>
        </w:rPr>
        <w:t>. B</w:t>
      </w:r>
      <w:r w:rsidR="00F3680F" w:rsidRPr="00CA757A">
        <w:rPr>
          <w:rFonts w:eastAsia="Calibri"/>
          <w:szCs w:val="24"/>
          <w:lang w:val="es-MX"/>
        </w:rPr>
        <w:t xml:space="preserve">usca diferenciarse de las </w:t>
      </w:r>
      <w:r w:rsidR="00692680" w:rsidRPr="00CA757A">
        <w:rPr>
          <w:rFonts w:eastAsia="Calibri"/>
          <w:szCs w:val="24"/>
          <w:lang w:val="es-MX"/>
        </w:rPr>
        <w:t>u</w:t>
      </w:r>
      <w:r w:rsidR="00F3680F" w:rsidRPr="00CA757A">
        <w:rPr>
          <w:rFonts w:eastAsia="Calibri"/>
          <w:szCs w:val="24"/>
          <w:lang w:val="es-MX"/>
        </w:rPr>
        <w:t xml:space="preserve">niversidades </w:t>
      </w:r>
      <w:r w:rsidR="00692680" w:rsidRPr="00CA757A">
        <w:rPr>
          <w:rFonts w:eastAsia="Calibri"/>
          <w:szCs w:val="24"/>
          <w:lang w:val="es-MX"/>
        </w:rPr>
        <w:t>t</w:t>
      </w:r>
      <w:r w:rsidR="00F3680F" w:rsidRPr="00CA757A">
        <w:rPr>
          <w:rFonts w:eastAsia="Calibri"/>
          <w:szCs w:val="24"/>
          <w:lang w:val="es-MX"/>
        </w:rPr>
        <w:t xml:space="preserve">ecnológicas, </w:t>
      </w:r>
      <w:r w:rsidR="00692680" w:rsidRPr="00CA757A">
        <w:rPr>
          <w:rFonts w:eastAsia="Calibri"/>
          <w:szCs w:val="24"/>
          <w:lang w:val="es-MX"/>
        </w:rPr>
        <w:t>p</w:t>
      </w:r>
      <w:r w:rsidR="00F3680F" w:rsidRPr="00CA757A">
        <w:rPr>
          <w:rFonts w:eastAsia="Calibri"/>
          <w:szCs w:val="24"/>
          <w:lang w:val="es-MX"/>
        </w:rPr>
        <w:t xml:space="preserve">olitécnicas, </w:t>
      </w:r>
      <w:r w:rsidR="00692680" w:rsidRPr="00CA757A">
        <w:rPr>
          <w:rFonts w:eastAsia="Calibri"/>
          <w:szCs w:val="24"/>
          <w:lang w:val="es-MX"/>
        </w:rPr>
        <w:t>i</w:t>
      </w:r>
      <w:r w:rsidR="00F3680F" w:rsidRPr="00CA757A">
        <w:rPr>
          <w:rFonts w:eastAsia="Calibri"/>
          <w:szCs w:val="24"/>
          <w:lang w:val="es-MX"/>
        </w:rPr>
        <w:t>nterculturales, por su caracterización de tener espacios en diversas regiones del Estado</w:t>
      </w:r>
      <w:r w:rsidR="00692680" w:rsidRPr="00CA757A">
        <w:rPr>
          <w:rFonts w:eastAsia="Calibri"/>
          <w:szCs w:val="24"/>
          <w:lang w:val="es-MX"/>
        </w:rPr>
        <w:t>. S</w:t>
      </w:r>
      <w:r w:rsidR="00126EDD" w:rsidRPr="00CA757A">
        <w:rPr>
          <w:rFonts w:eastAsia="Calibri"/>
          <w:szCs w:val="24"/>
          <w:lang w:val="es-MX"/>
        </w:rPr>
        <w:t>e propone que</w:t>
      </w:r>
      <w:r w:rsidR="00F3680F" w:rsidRPr="00CA757A">
        <w:rPr>
          <w:rFonts w:eastAsia="Calibri"/>
          <w:szCs w:val="24"/>
          <w:lang w:val="es-MX"/>
        </w:rPr>
        <w:t xml:space="preserve"> los</w:t>
      </w:r>
      <w:r w:rsidRPr="00CA757A">
        <w:rPr>
          <w:rFonts w:eastAsia="Calibri"/>
          <w:szCs w:val="24"/>
          <w:lang w:val="es-MX"/>
        </w:rPr>
        <w:t xml:space="preserve"> trabajos de investigación </w:t>
      </w:r>
      <w:r w:rsidR="00692680" w:rsidRPr="00CA757A">
        <w:rPr>
          <w:rFonts w:eastAsia="Calibri"/>
          <w:szCs w:val="24"/>
          <w:lang w:val="es-MX"/>
        </w:rPr>
        <w:t>sean</w:t>
      </w:r>
      <w:r w:rsidR="00F3680F" w:rsidRPr="00CA757A">
        <w:rPr>
          <w:rFonts w:eastAsia="Calibri"/>
          <w:szCs w:val="24"/>
          <w:lang w:val="es-MX"/>
        </w:rPr>
        <w:t xml:space="preserve"> el camino propicio para </w:t>
      </w:r>
      <w:r w:rsidR="002A2D20" w:rsidRPr="00CA757A">
        <w:rPr>
          <w:rFonts w:eastAsia="Calibri"/>
          <w:szCs w:val="24"/>
          <w:lang w:val="es-MX"/>
        </w:rPr>
        <w:t xml:space="preserve">incrementar </w:t>
      </w:r>
      <w:r w:rsidR="00F3680F" w:rsidRPr="00CA757A">
        <w:rPr>
          <w:rFonts w:eastAsia="Calibri"/>
          <w:szCs w:val="24"/>
          <w:lang w:val="es-MX"/>
        </w:rPr>
        <w:t xml:space="preserve">la diferenciación, para ello se requiere la definición de áreas de </w:t>
      </w:r>
      <w:r w:rsidR="00F3680F" w:rsidRPr="00CA757A">
        <w:rPr>
          <w:rFonts w:eastAsia="Calibri"/>
          <w:szCs w:val="24"/>
          <w:lang w:val="es-MX"/>
        </w:rPr>
        <w:lastRenderedPageBreak/>
        <w:t>investigación</w:t>
      </w:r>
      <w:r w:rsidR="00692680" w:rsidRPr="00CA757A">
        <w:rPr>
          <w:rFonts w:eastAsia="Calibri"/>
          <w:szCs w:val="24"/>
          <w:lang w:val="es-MX"/>
        </w:rPr>
        <w:t>:</w:t>
      </w:r>
      <w:r w:rsidR="00F3680F" w:rsidRPr="00CA757A">
        <w:rPr>
          <w:rFonts w:eastAsia="Calibri"/>
          <w:szCs w:val="24"/>
          <w:lang w:val="es-MX"/>
        </w:rPr>
        <w:t xml:space="preserve"> hay que encontrar nichos, desarrollar un programa bien determinado que prevea la visión social y económica, dependiendo de la región</w:t>
      </w:r>
      <w:r w:rsidR="00D051A4" w:rsidRPr="00CA757A">
        <w:rPr>
          <w:rFonts w:eastAsia="Calibri"/>
          <w:szCs w:val="24"/>
          <w:lang w:val="es-MX"/>
        </w:rPr>
        <w:t>.</w:t>
      </w:r>
    </w:p>
    <w:p w:rsidR="00F3680F" w:rsidRPr="00CA757A" w:rsidRDefault="00D051A4" w:rsidP="00CA757A">
      <w:pPr>
        <w:spacing w:line="360" w:lineRule="auto"/>
        <w:rPr>
          <w:rFonts w:eastAsia="Calibri"/>
          <w:szCs w:val="24"/>
          <w:lang w:val="es-MX"/>
        </w:rPr>
      </w:pPr>
      <w:r w:rsidRPr="00CA757A">
        <w:rPr>
          <w:rFonts w:eastAsia="Calibri"/>
          <w:szCs w:val="24"/>
          <w:lang w:val="es-MX"/>
        </w:rPr>
        <w:t xml:space="preserve"> </w:t>
      </w:r>
    </w:p>
    <w:p w:rsidR="00F3680F" w:rsidRPr="00CA757A" w:rsidRDefault="00F055E0" w:rsidP="00CA757A">
      <w:pPr>
        <w:spacing w:line="360" w:lineRule="auto"/>
        <w:rPr>
          <w:rFonts w:eastAsia="Calibri"/>
          <w:szCs w:val="24"/>
          <w:lang w:val="es-MX"/>
        </w:rPr>
      </w:pPr>
      <w:r w:rsidRPr="00CA757A">
        <w:rPr>
          <w:rFonts w:eastAsia="Calibri"/>
          <w:szCs w:val="24"/>
          <w:lang w:val="es-MX"/>
        </w:rPr>
        <w:t>Del mismo modelo</w:t>
      </w:r>
      <w:r w:rsidR="00692680" w:rsidRPr="00CA757A">
        <w:rPr>
          <w:rFonts w:eastAsia="Calibri"/>
          <w:szCs w:val="24"/>
          <w:lang w:val="es-MX"/>
        </w:rPr>
        <w:t>,</w:t>
      </w:r>
      <w:r w:rsidRPr="00CA757A">
        <w:rPr>
          <w:rFonts w:eastAsia="Calibri"/>
          <w:szCs w:val="24"/>
          <w:lang w:val="es-MX"/>
        </w:rPr>
        <w:t xml:space="preserve"> la categoría “</w:t>
      </w:r>
      <w:r w:rsidR="00D6687F" w:rsidRPr="00CA757A">
        <w:rPr>
          <w:rFonts w:eastAsia="Calibri"/>
          <w:szCs w:val="24"/>
          <w:lang w:val="es-MX"/>
        </w:rPr>
        <w:t>Tiempo</w:t>
      </w:r>
      <w:r w:rsidRPr="00CA757A">
        <w:rPr>
          <w:rFonts w:eastAsia="Calibri"/>
          <w:szCs w:val="24"/>
          <w:lang w:val="es-MX"/>
        </w:rPr>
        <w:t xml:space="preserve">” </w:t>
      </w:r>
      <w:r w:rsidR="00F3680F" w:rsidRPr="00CA757A">
        <w:rPr>
          <w:rFonts w:eastAsia="Calibri"/>
          <w:szCs w:val="24"/>
          <w:lang w:val="es-MX"/>
        </w:rPr>
        <w:t>se define</w:t>
      </w:r>
      <w:r w:rsidR="00692680" w:rsidRPr="00CA757A">
        <w:rPr>
          <w:rFonts w:eastAsia="Calibri"/>
          <w:szCs w:val="24"/>
          <w:lang w:val="es-MX"/>
        </w:rPr>
        <w:t>, desde</w:t>
      </w:r>
      <w:r w:rsidR="00F3680F" w:rsidRPr="00CA757A">
        <w:rPr>
          <w:rFonts w:eastAsia="Calibri"/>
          <w:szCs w:val="24"/>
          <w:lang w:val="es-MX"/>
        </w:rPr>
        <w:t xml:space="preserve"> la Teoría de la Sociedad de Niklas Luhmann, como la observación de la realidad con base en la diferencia entre pasado y futuro. </w:t>
      </w:r>
      <w:r w:rsidR="00C62739" w:rsidRPr="00CA757A">
        <w:rPr>
          <w:noProof/>
          <w:szCs w:val="24"/>
          <w:lang w:val="es-MX"/>
        </w:rPr>
        <w:t>(Corsi, et al., 2006, pág.</w:t>
      </w:r>
      <w:r w:rsidR="00F3680F" w:rsidRPr="00CA757A">
        <w:rPr>
          <w:noProof/>
          <w:szCs w:val="24"/>
          <w:lang w:val="es-MX"/>
        </w:rPr>
        <w:t xml:space="preserve"> 212)</w:t>
      </w:r>
      <w:r w:rsidR="00F3680F" w:rsidRPr="00CA757A">
        <w:rPr>
          <w:rFonts w:eastAsia="Calibri"/>
          <w:szCs w:val="24"/>
          <w:lang w:val="es-MX"/>
        </w:rPr>
        <w:t>.</w:t>
      </w:r>
    </w:p>
    <w:p w:rsidR="00F3680F" w:rsidRPr="00CA757A" w:rsidRDefault="00F3680F" w:rsidP="00CA757A">
      <w:pPr>
        <w:spacing w:line="360" w:lineRule="auto"/>
        <w:rPr>
          <w:rFonts w:eastAsia="Calibri"/>
          <w:szCs w:val="24"/>
          <w:lang w:val="es-MX"/>
        </w:rPr>
      </w:pPr>
    </w:p>
    <w:p w:rsidR="00F3680F" w:rsidRPr="00CA757A" w:rsidRDefault="00F3680F" w:rsidP="00CA757A">
      <w:pPr>
        <w:spacing w:line="360" w:lineRule="auto"/>
        <w:rPr>
          <w:rFonts w:eastAsia="Calibri"/>
          <w:szCs w:val="24"/>
          <w:lang w:val="es-MX"/>
        </w:rPr>
      </w:pPr>
      <w:r w:rsidRPr="00CA757A">
        <w:rPr>
          <w:rFonts w:eastAsia="Calibri"/>
          <w:szCs w:val="24"/>
          <w:lang w:val="es-MX"/>
        </w:rPr>
        <w:t>En el estudio se observó que es reciente la creación de la Universidad Mexiquense del Bicentenario en 2009; sin embargo, esta se constituyó por Unidades de Extensión de los Tecnológicos de Estudios Superiores que se crearon en el año de 2006. En aquel tiempo</w:t>
      </w:r>
      <w:r w:rsidR="00F055E0" w:rsidRPr="00CA757A">
        <w:rPr>
          <w:rFonts w:eastAsia="Calibri"/>
          <w:szCs w:val="24"/>
          <w:lang w:val="es-MX"/>
        </w:rPr>
        <w:t>,</w:t>
      </w:r>
      <w:r w:rsidRPr="00CA757A">
        <w:rPr>
          <w:rFonts w:eastAsia="Calibri"/>
          <w:szCs w:val="24"/>
          <w:lang w:val="es-MX"/>
        </w:rPr>
        <w:t xml:space="preserve"> la finalidad </w:t>
      </w:r>
      <w:r w:rsidR="00517EAA" w:rsidRPr="00CA757A">
        <w:rPr>
          <w:rFonts w:eastAsia="Calibri"/>
          <w:szCs w:val="24"/>
          <w:lang w:val="es-MX"/>
        </w:rPr>
        <w:t xml:space="preserve">fue </w:t>
      </w:r>
      <w:r w:rsidRPr="00CA757A">
        <w:rPr>
          <w:rFonts w:eastAsia="Calibri"/>
          <w:szCs w:val="24"/>
          <w:lang w:val="es-MX"/>
        </w:rPr>
        <w:t>resolver el problema de atención a la demanda de alumnos en localidades</w:t>
      </w:r>
      <w:r w:rsidR="00F055E0" w:rsidRPr="00CA757A">
        <w:rPr>
          <w:rFonts w:eastAsia="Calibri"/>
          <w:szCs w:val="24"/>
          <w:lang w:val="es-MX"/>
        </w:rPr>
        <w:t>,</w:t>
      </w:r>
      <w:r w:rsidRPr="00CA757A">
        <w:rPr>
          <w:rFonts w:eastAsia="Calibri"/>
          <w:szCs w:val="24"/>
          <w:lang w:val="es-MX"/>
        </w:rPr>
        <w:t xml:space="preserve"> donde la educación superior no era accesible por la amplia dispersión territorial de la poblaci</w:t>
      </w:r>
      <w:r w:rsidR="00126EDD" w:rsidRPr="00CA757A">
        <w:rPr>
          <w:rFonts w:eastAsia="Calibri"/>
          <w:szCs w:val="24"/>
          <w:lang w:val="es-MX"/>
        </w:rPr>
        <w:t>ón y en regiones poco pobladas.</w:t>
      </w:r>
    </w:p>
    <w:p w:rsidR="00126EDD" w:rsidRPr="00CA757A" w:rsidRDefault="00126EDD" w:rsidP="00CA757A">
      <w:pPr>
        <w:spacing w:line="360" w:lineRule="auto"/>
        <w:rPr>
          <w:rFonts w:eastAsia="Calibri"/>
          <w:szCs w:val="24"/>
          <w:lang w:val="es-MX"/>
        </w:rPr>
      </w:pPr>
    </w:p>
    <w:p w:rsidR="00F3680F" w:rsidRPr="00CA757A" w:rsidRDefault="00F3680F" w:rsidP="00CA757A">
      <w:pPr>
        <w:spacing w:line="360" w:lineRule="auto"/>
        <w:rPr>
          <w:rFonts w:eastAsia="Calibri"/>
          <w:szCs w:val="24"/>
          <w:lang w:val="es-MX"/>
        </w:rPr>
      </w:pPr>
      <w:r w:rsidRPr="00CA757A">
        <w:rPr>
          <w:rFonts w:eastAsia="Calibri"/>
          <w:szCs w:val="24"/>
          <w:lang w:val="es-MX"/>
        </w:rPr>
        <w:t xml:space="preserve">Con la creación de la Universidad </w:t>
      </w:r>
      <w:r w:rsidR="00517EAA" w:rsidRPr="00CA757A">
        <w:rPr>
          <w:rFonts w:eastAsia="Calibri"/>
          <w:szCs w:val="24"/>
          <w:lang w:val="es-MX"/>
        </w:rPr>
        <w:t xml:space="preserve">Mexiquense del Bicentenario en 2009, se </w:t>
      </w:r>
      <w:r w:rsidR="00692680" w:rsidRPr="00CA757A">
        <w:rPr>
          <w:rFonts w:eastAsia="Calibri"/>
          <w:szCs w:val="24"/>
          <w:lang w:val="es-MX"/>
        </w:rPr>
        <w:t>absorbieron</w:t>
      </w:r>
      <w:r w:rsidRPr="00CA757A">
        <w:rPr>
          <w:rFonts w:eastAsia="Calibri"/>
          <w:szCs w:val="24"/>
          <w:lang w:val="es-MX"/>
        </w:rPr>
        <w:t xml:space="preserve"> 22 Unidades</w:t>
      </w:r>
      <w:r w:rsidR="00126EDD" w:rsidRPr="00CA757A">
        <w:rPr>
          <w:rFonts w:eastAsia="Calibri"/>
          <w:szCs w:val="24"/>
          <w:lang w:val="es-MX"/>
        </w:rPr>
        <w:t xml:space="preserve"> de extensión de los Tecnológicos de Estudios Superiores</w:t>
      </w:r>
      <w:r w:rsidRPr="00CA757A">
        <w:rPr>
          <w:rFonts w:eastAsia="Calibri"/>
          <w:szCs w:val="24"/>
          <w:lang w:val="es-MX"/>
        </w:rPr>
        <w:t xml:space="preserve"> que existían en la entidad, </w:t>
      </w:r>
      <w:r w:rsidR="00517EAA" w:rsidRPr="00CA757A">
        <w:rPr>
          <w:rFonts w:eastAsia="Calibri"/>
          <w:szCs w:val="24"/>
          <w:lang w:val="es-MX"/>
        </w:rPr>
        <w:t>con ello se genera</w:t>
      </w:r>
      <w:r w:rsidRPr="00CA757A">
        <w:rPr>
          <w:rFonts w:eastAsia="Calibri"/>
          <w:szCs w:val="24"/>
          <w:lang w:val="es-MX"/>
        </w:rPr>
        <w:t xml:space="preserve"> otra serie de posibilidades, como la obtención de presupuesto para construcción de edific</w:t>
      </w:r>
      <w:r w:rsidR="00F055E0" w:rsidRPr="00CA757A">
        <w:rPr>
          <w:rFonts w:eastAsia="Calibri"/>
          <w:szCs w:val="24"/>
          <w:lang w:val="es-MX"/>
        </w:rPr>
        <w:t>ios e infraestructura necesaria. A</w:t>
      </w:r>
      <w:r w:rsidRPr="00CA757A">
        <w:rPr>
          <w:rFonts w:eastAsia="Calibri"/>
          <w:szCs w:val="24"/>
          <w:lang w:val="es-MX"/>
        </w:rPr>
        <w:t>hora en 2013</w:t>
      </w:r>
      <w:r w:rsidR="00692680" w:rsidRPr="00CA757A">
        <w:rPr>
          <w:rFonts w:eastAsia="Calibri"/>
          <w:szCs w:val="24"/>
          <w:lang w:val="es-MX"/>
        </w:rPr>
        <w:t>,</w:t>
      </w:r>
      <w:r w:rsidRPr="00CA757A">
        <w:rPr>
          <w:rFonts w:eastAsia="Calibri"/>
          <w:szCs w:val="24"/>
          <w:lang w:val="es-MX"/>
        </w:rPr>
        <w:t xml:space="preserve"> las posibilidades de esta </w:t>
      </w:r>
      <w:r w:rsidR="00692680" w:rsidRPr="00CA757A">
        <w:rPr>
          <w:rFonts w:eastAsia="Calibri"/>
          <w:szCs w:val="24"/>
          <w:lang w:val="es-MX"/>
        </w:rPr>
        <w:t>u</w:t>
      </w:r>
      <w:r w:rsidRPr="00CA757A">
        <w:rPr>
          <w:rFonts w:eastAsia="Calibri"/>
          <w:szCs w:val="24"/>
          <w:lang w:val="es-MX"/>
        </w:rPr>
        <w:t>niversidad son otras</w:t>
      </w:r>
      <w:r w:rsidR="00692680" w:rsidRPr="00CA757A">
        <w:rPr>
          <w:rFonts w:eastAsia="Calibri"/>
          <w:szCs w:val="24"/>
          <w:lang w:val="es-MX"/>
        </w:rPr>
        <w:t>,</w:t>
      </w:r>
      <w:r w:rsidRPr="00CA757A">
        <w:rPr>
          <w:rFonts w:eastAsia="Calibri"/>
          <w:szCs w:val="24"/>
          <w:lang w:val="es-MX"/>
        </w:rPr>
        <w:t xml:space="preserve"> como mirar hacia la certificación de carreras, planes y programas de estudio. Con esta categoría </w:t>
      </w:r>
      <w:r w:rsidR="00F055E0" w:rsidRPr="00CA757A">
        <w:rPr>
          <w:rFonts w:eastAsia="Calibri"/>
          <w:szCs w:val="24"/>
          <w:lang w:val="es-MX"/>
        </w:rPr>
        <w:t xml:space="preserve">se pudo </w:t>
      </w:r>
      <w:r w:rsidRPr="00CA757A">
        <w:rPr>
          <w:rFonts w:eastAsia="Calibri"/>
          <w:szCs w:val="24"/>
          <w:lang w:val="es-MX"/>
        </w:rPr>
        <w:t xml:space="preserve">observar </w:t>
      </w:r>
      <w:r w:rsidR="00692680" w:rsidRPr="00CA757A">
        <w:rPr>
          <w:rFonts w:eastAsia="Calibri"/>
          <w:szCs w:val="24"/>
          <w:lang w:val="es-MX"/>
        </w:rPr>
        <w:t>el</w:t>
      </w:r>
      <w:r w:rsidRPr="00CA757A">
        <w:rPr>
          <w:rFonts w:eastAsia="Calibri"/>
          <w:szCs w:val="24"/>
          <w:lang w:val="es-MX"/>
        </w:rPr>
        <w:t xml:space="preserve"> avance </w:t>
      </w:r>
      <w:r w:rsidR="00692680" w:rsidRPr="00CA757A">
        <w:rPr>
          <w:rFonts w:eastAsia="Calibri"/>
          <w:szCs w:val="24"/>
          <w:lang w:val="es-MX"/>
        </w:rPr>
        <w:t xml:space="preserve">que </w:t>
      </w:r>
      <w:r w:rsidRPr="00CA757A">
        <w:rPr>
          <w:rFonts w:eastAsia="Calibri"/>
          <w:szCs w:val="24"/>
          <w:lang w:val="es-MX"/>
        </w:rPr>
        <w:t xml:space="preserve">ha tenido la </w:t>
      </w:r>
      <w:r w:rsidR="00692680" w:rsidRPr="00CA757A">
        <w:rPr>
          <w:rFonts w:eastAsia="Calibri"/>
          <w:szCs w:val="24"/>
          <w:lang w:val="es-MX"/>
        </w:rPr>
        <w:t>u</w:t>
      </w:r>
      <w:r w:rsidRPr="00CA757A">
        <w:rPr>
          <w:rFonts w:eastAsia="Calibri"/>
          <w:szCs w:val="24"/>
          <w:lang w:val="es-MX"/>
        </w:rPr>
        <w:t xml:space="preserve">niversidad </w:t>
      </w:r>
      <w:r w:rsidR="00517EAA" w:rsidRPr="00CA757A">
        <w:rPr>
          <w:rFonts w:eastAsia="Calibri"/>
          <w:szCs w:val="24"/>
          <w:lang w:val="es-MX"/>
        </w:rPr>
        <w:t>desde su</w:t>
      </w:r>
      <w:r w:rsidRPr="00CA757A">
        <w:rPr>
          <w:rFonts w:eastAsia="Calibri"/>
          <w:szCs w:val="24"/>
          <w:lang w:val="es-MX"/>
        </w:rPr>
        <w:t xml:space="preserve"> creación.</w:t>
      </w:r>
    </w:p>
    <w:p w:rsidR="00035636" w:rsidRPr="00CA757A" w:rsidRDefault="00035636" w:rsidP="00CA757A">
      <w:pPr>
        <w:spacing w:line="360" w:lineRule="auto"/>
        <w:rPr>
          <w:rFonts w:eastAsia="Calibri"/>
          <w:szCs w:val="24"/>
          <w:lang w:val="es-MX"/>
        </w:rPr>
      </w:pPr>
    </w:p>
    <w:p w:rsidR="00035636" w:rsidRPr="00CA757A" w:rsidRDefault="00F055E0" w:rsidP="00CA757A">
      <w:pPr>
        <w:spacing w:line="360" w:lineRule="auto"/>
        <w:rPr>
          <w:rFonts w:eastAsia="Calibri"/>
          <w:szCs w:val="24"/>
          <w:lang w:val="es-MX"/>
        </w:rPr>
      </w:pPr>
      <w:r w:rsidRPr="00CA757A">
        <w:rPr>
          <w:rFonts w:eastAsia="Calibri"/>
          <w:szCs w:val="24"/>
          <w:lang w:val="es-MX"/>
        </w:rPr>
        <w:t>En la categoría de “</w:t>
      </w:r>
      <w:proofErr w:type="spellStart"/>
      <w:r w:rsidR="00D6687F" w:rsidRPr="00CA757A">
        <w:rPr>
          <w:rFonts w:eastAsia="Calibri"/>
          <w:szCs w:val="24"/>
          <w:lang w:val="es-MX"/>
        </w:rPr>
        <w:t>Autorreferencia</w:t>
      </w:r>
      <w:proofErr w:type="spellEnd"/>
      <w:r w:rsidRPr="00CA757A">
        <w:rPr>
          <w:rFonts w:eastAsia="Calibri"/>
          <w:szCs w:val="24"/>
          <w:lang w:val="es-MX"/>
        </w:rPr>
        <w:t xml:space="preserve">” se </w:t>
      </w:r>
      <w:r w:rsidR="00035636" w:rsidRPr="00CA757A">
        <w:rPr>
          <w:rFonts w:eastAsia="Calibri"/>
          <w:szCs w:val="24"/>
          <w:lang w:val="es-MX"/>
        </w:rPr>
        <w:t xml:space="preserve">indica el hecho de que existen sistemas que se actualizan y se refieren a sí mismos mediante cada una de sus operaciones. Se trata de sistemas (orgánicos, psíquicos y sociales) que pueden observar la realidad mediante el </w:t>
      </w:r>
      <w:proofErr w:type="spellStart"/>
      <w:r w:rsidR="00035636" w:rsidRPr="00CA757A">
        <w:rPr>
          <w:rFonts w:eastAsia="Calibri"/>
          <w:szCs w:val="24"/>
          <w:lang w:val="es-MX"/>
        </w:rPr>
        <w:t>autocontacto</w:t>
      </w:r>
      <w:proofErr w:type="spellEnd"/>
      <w:r w:rsidR="00035636" w:rsidRPr="00CA757A">
        <w:rPr>
          <w:rFonts w:eastAsia="Calibri"/>
          <w:szCs w:val="24"/>
          <w:lang w:val="es-MX"/>
        </w:rPr>
        <w:t xml:space="preserve">. Los sistemas constituidos de modo autorreferencial son capaces de distinguir entre lo que es propio del sistema (sus operaciones) y lo que atribuye al entorno. La </w:t>
      </w:r>
      <w:proofErr w:type="spellStart"/>
      <w:r w:rsidR="00035636" w:rsidRPr="00CA757A">
        <w:rPr>
          <w:rFonts w:eastAsia="Calibri"/>
          <w:szCs w:val="24"/>
          <w:lang w:val="es-MX"/>
        </w:rPr>
        <w:t>autorreferencia</w:t>
      </w:r>
      <w:proofErr w:type="spellEnd"/>
      <w:r w:rsidR="00035636" w:rsidRPr="00CA757A">
        <w:rPr>
          <w:rFonts w:eastAsia="Calibri"/>
          <w:szCs w:val="24"/>
          <w:lang w:val="es-MX"/>
        </w:rPr>
        <w:t xml:space="preserve"> hace actualización a través de las estructuras del sistema, no del entorno. En el caso de sistemas sociales, se tiene </w:t>
      </w:r>
      <w:proofErr w:type="spellStart"/>
      <w:r w:rsidR="00035636" w:rsidRPr="00CA757A">
        <w:rPr>
          <w:rFonts w:eastAsia="Calibri"/>
          <w:szCs w:val="24"/>
          <w:lang w:val="es-MX"/>
        </w:rPr>
        <w:t>autorreferencia</w:t>
      </w:r>
      <w:proofErr w:type="spellEnd"/>
      <w:r w:rsidR="00035636" w:rsidRPr="00CA757A">
        <w:rPr>
          <w:rFonts w:eastAsia="Calibri"/>
          <w:szCs w:val="24"/>
          <w:lang w:val="es-MX"/>
        </w:rPr>
        <w:t xml:space="preserve"> basal en cuanto </w:t>
      </w:r>
      <w:r w:rsidR="001C4E38" w:rsidRPr="00CA757A">
        <w:rPr>
          <w:rFonts w:eastAsia="Calibri"/>
          <w:szCs w:val="24"/>
          <w:lang w:val="es-MX"/>
        </w:rPr>
        <w:t>a</w:t>
      </w:r>
      <w:r w:rsidR="00035636" w:rsidRPr="00CA757A">
        <w:rPr>
          <w:rFonts w:eastAsia="Calibri"/>
          <w:szCs w:val="24"/>
          <w:lang w:val="es-MX"/>
        </w:rPr>
        <w:t xml:space="preserve"> que las comunicaciones no poseen otra referencia que comunicaciones propias del sistema y solo con base en estas referencias permite la autopoiesis. </w:t>
      </w:r>
      <w:r w:rsidR="00C62739" w:rsidRPr="00CA757A">
        <w:rPr>
          <w:noProof/>
          <w:szCs w:val="24"/>
          <w:lang w:val="es-MX"/>
        </w:rPr>
        <w:t>(Corsi, et al., 2006, pág.</w:t>
      </w:r>
      <w:r w:rsidR="00035636" w:rsidRPr="00CA757A">
        <w:rPr>
          <w:noProof/>
          <w:szCs w:val="24"/>
          <w:lang w:val="es-MX"/>
        </w:rPr>
        <w:t xml:space="preserve"> 44).</w:t>
      </w:r>
    </w:p>
    <w:p w:rsidR="00035636" w:rsidRPr="00CA757A" w:rsidRDefault="00035636" w:rsidP="00CA757A">
      <w:pPr>
        <w:spacing w:line="360" w:lineRule="auto"/>
        <w:rPr>
          <w:rFonts w:eastAsia="Calibri"/>
          <w:szCs w:val="24"/>
          <w:lang w:val="es-MX"/>
        </w:rPr>
      </w:pPr>
    </w:p>
    <w:p w:rsidR="00035636" w:rsidRPr="00CA757A" w:rsidRDefault="00035636" w:rsidP="00CA757A">
      <w:pPr>
        <w:spacing w:line="360" w:lineRule="auto"/>
        <w:rPr>
          <w:rFonts w:eastAsia="Calibri"/>
          <w:szCs w:val="24"/>
          <w:lang w:val="es-MX"/>
        </w:rPr>
      </w:pPr>
      <w:r w:rsidRPr="00CA757A">
        <w:rPr>
          <w:rFonts w:eastAsia="Calibri"/>
          <w:szCs w:val="24"/>
          <w:lang w:val="es-MX"/>
        </w:rPr>
        <w:lastRenderedPageBreak/>
        <w:t>En el estudio realizado se observó que la integración de los docentes al proceso e</w:t>
      </w:r>
      <w:r w:rsidR="00D26DE7" w:rsidRPr="00CA757A">
        <w:rPr>
          <w:rFonts w:eastAsia="Calibri"/>
          <w:szCs w:val="24"/>
          <w:lang w:val="es-MX"/>
        </w:rPr>
        <w:t xml:space="preserve">ducativo coordinado permite la </w:t>
      </w:r>
      <w:proofErr w:type="spellStart"/>
      <w:r w:rsidR="00D26DE7" w:rsidRPr="00CA757A">
        <w:rPr>
          <w:rFonts w:eastAsia="Calibri"/>
          <w:szCs w:val="24"/>
          <w:lang w:val="es-MX"/>
        </w:rPr>
        <w:t>a</w:t>
      </w:r>
      <w:r w:rsidRPr="00CA757A">
        <w:rPr>
          <w:rFonts w:eastAsia="Calibri"/>
          <w:szCs w:val="24"/>
          <w:lang w:val="es-MX"/>
        </w:rPr>
        <w:t>utorreferencia</w:t>
      </w:r>
      <w:proofErr w:type="spellEnd"/>
      <w:r w:rsidR="001C4E38" w:rsidRPr="00CA757A">
        <w:rPr>
          <w:rFonts w:eastAsia="Calibri"/>
          <w:szCs w:val="24"/>
          <w:lang w:val="es-MX"/>
        </w:rPr>
        <w:t>, lo cual se</w:t>
      </w:r>
      <w:r w:rsidRPr="00CA757A">
        <w:rPr>
          <w:rFonts w:eastAsia="Calibri"/>
          <w:szCs w:val="24"/>
          <w:lang w:val="es-MX"/>
        </w:rPr>
        <w:t xml:space="preserve"> logra a través de academias, que se comunican, interactuando para lograr el crecimiento intelectual de los participantes</w:t>
      </w:r>
      <w:r w:rsidR="001C4E38" w:rsidRPr="00CA757A">
        <w:rPr>
          <w:rFonts w:eastAsia="Calibri"/>
          <w:szCs w:val="24"/>
          <w:lang w:val="es-MX"/>
        </w:rPr>
        <w:t>:</w:t>
      </w:r>
      <w:r w:rsidRPr="00CA757A">
        <w:rPr>
          <w:rFonts w:eastAsia="Calibri"/>
          <w:szCs w:val="24"/>
          <w:lang w:val="es-MX"/>
        </w:rPr>
        <w:t xml:space="preserve"> las academias internas de las Unidades de Estudio y en la región</w:t>
      </w:r>
      <w:r w:rsidR="001C4E38" w:rsidRPr="00CA757A">
        <w:rPr>
          <w:rFonts w:eastAsia="Calibri"/>
          <w:szCs w:val="24"/>
          <w:lang w:val="es-MX"/>
        </w:rPr>
        <w:t>. Esto</w:t>
      </w:r>
      <w:r w:rsidRPr="00CA757A">
        <w:rPr>
          <w:rFonts w:eastAsia="Calibri"/>
          <w:szCs w:val="24"/>
          <w:lang w:val="es-MX"/>
        </w:rPr>
        <w:t xml:space="preserve"> permite crear políticas de trabajo mejor coordinadas, </w:t>
      </w:r>
      <w:r w:rsidR="001C4E38" w:rsidRPr="00CA757A">
        <w:rPr>
          <w:rFonts w:eastAsia="Calibri"/>
          <w:szCs w:val="24"/>
          <w:lang w:val="es-MX"/>
        </w:rPr>
        <w:t xml:space="preserve">y </w:t>
      </w:r>
      <w:r w:rsidRPr="00CA757A">
        <w:rPr>
          <w:rFonts w:eastAsia="Calibri"/>
          <w:szCs w:val="24"/>
          <w:lang w:val="es-MX"/>
        </w:rPr>
        <w:t>en la entrevista a docentes se constata que s</w:t>
      </w:r>
      <w:r w:rsidR="001C4E38" w:rsidRPr="00CA757A">
        <w:rPr>
          <w:rFonts w:eastAsia="Calibri"/>
          <w:szCs w:val="24"/>
          <w:lang w:val="es-MX"/>
        </w:rPr>
        <w:t>í</w:t>
      </w:r>
      <w:r w:rsidRPr="00CA757A">
        <w:rPr>
          <w:rFonts w:eastAsia="Calibri"/>
          <w:szCs w:val="24"/>
          <w:lang w:val="es-MX"/>
        </w:rPr>
        <w:t xml:space="preserve"> hacen </w:t>
      </w:r>
      <w:proofErr w:type="spellStart"/>
      <w:r w:rsidRPr="00CA757A">
        <w:rPr>
          <w:rFonts w:eastAsia="Calibri"/>
          <w:szCs w:val="24"/>
          <w:lang w:val="es-MX"/>
        </w:rPr>
        <w:t>autorreferenciación</w:t>
      </w:r>
      <w:proofErr w:type="spellEnd"/>
      <w:r w:rsidR="001C4E38" w:rsidRPr="00CA757A">
        <w:rPr>
          <w:rFonts w:eastAsia="Calibri"/>
          <w:szCs w:val="24"/>
          <w:lang w:val="es-MX"/>
        </w:rPr>
        <w:t>;</w:t>
      </w:r>
      <w:r w:rsidRPr="00CA757A">
        <w:rPr>
          <w:rFonts w:eastAsia="Calibri"/>
          <w:szCs w:val="24"/>
          <w:lang w:val="es-MX"/>
        </w:rPr>
        <w:t xml:space="preserve"> incluso comentan que han tratado de hacerla en la región con las otras </w:t>
      </w:r>
      <w:r w:rsidR="001C4E38" w:rsidRPr="00CA757A">
        <w:rPr>
          <w:rFonts w:eastAsia="Calibri"/>
          <w:szCs w:val="24"/>
          <w:lang w:val="es-MX"/>
        </w:rPr>
        <w:t>u</w:t>
      </w:r>
      <w:r w:rsidRPr="00CA757A">
        <w:rPr>
          <w:rFonts w:eastAsia="Calibri"/>
          <w:szCs w:val="24"/>
          <w:lang w:val="es-MX"/>
        </w:rPr>
        <w:t>nidades de estudio; sin embargo</w:t>
      </w:r>
      <w:r w:rsidR="001C4E38" w:rsidRPr="00CA757A">
        <w:rPr>
          <w:rFonts w:eastAsia="Calibri"/>
          <w:szCs w:val="24"/>
          <w:lang w:val="es-MX"/>
        </w:rPr>
        <w:t>,</w:t>
      </w:r>
      <w:r w:rsidRPr="00CA757A">
        <w:rPr>
          <w:rFonts w:eastAsia="Calibri"/>
          <w:szCs w:val="24"/>
          <w:lang w:val="es-MX"/>
        </w:rPr>
        <w:t xml:space="preserve"> falta liderazgo para ello.</w:t>
      </w:r>
    </w:p>
    <w:p w:rsidR="00035636" w:rsidRPr="00CA757A" w:rsidRDefault="00035636" w:rsidP="00CA757A">
      <w:pPr>
        <w:spacing w:line="360" w:lineRule="auto"/>
        <w:rPr>
          <w:rFonts w:eastAsia="Calibri"/>
          <w:szCs w:val="24"/>
          <w:lang w:val="es-MX"/>
        </w:rPr>
      </w:pPr>
    </w:p>
    <w:p w:rsidR="00035636" w:rsidRPr="00CA757A" w:rsidRDefault="00035636" w:rsidP="00CA757A">
      <w:pPr>
        <w:spacing w:line="360" w:lineRule="auto"/>
        <w:rPr>
          <w:rFonts w:eastAsia="Calibri"/>
          <w:szCs w:val="24"/>
          <w:lang w:val="es-MX"/>
        </w:rPr>
      </w:pPr>
      <w:r w:rsidRPr="00CA757A">
        <w:rPr>
          <w:rFonts w:eastAsia="Calibri"/>
          <w:szCs w:val="24"/>
          <w:lang w:val="es-MX"/>
        </w:rPr>
        <w:t xml:space="preserve">Los alumnos al integrarse en equipos de trabajo logran el intercambio de conocimientos  y procesos psíquicos con la comunicación interpersonal, </w:t>
      </w:r>
      <w:r w:rsidR="001C4E38" w:rsidRPr="00CA757A">
        <w:rPr>
          <w:rFonts w:eastAsia="Calibri"/>
          <w:szCs w:val="24"/>
          <w:lang w:val="es-MX"/>
        </w:rPr>
        <w:t>lo que</w:t>
      </w:r>
      <w:r w:rsidRPr="00CA757A">
        <w:rPr>
          <w:rFonts w:eastAsia="Calibri"/>
          <w:szCs w:val="24"/>
          <w:lang w:val="es-MX"/>
        </w:rPr>
        <w:t xml:space="preserve"> permite la </w:t>
      </w:r>
      <w:proofErr w:type="spellStart"/>
      <w:r w:rsidRPr="00CA757A">
        <w:rPr>
          <w:rFonts w:eastAsia="Calibri"/>
          <w:szCs w:val="24"/>
          <w:lang w:val="es-MX"/>
        </w:rPr>
        <w:t>reflexibilidad</w:t>
      </w:r>
      <w:proofErr w:type="spellEnd"/>
      <w:r w:rsidRPr="00CA757A">
        <w:rPr>
          <w:rFonts w:eastAsia="Calibri"/>
          <w:szCs w:val="24"/>
          <w:lang w:val="es-MX"/>
        </w:rPr>
        <w:t xml:space="preserve"> que se logra al interactuar</w:t>
      </w:r>
      <w:r w:rsidR="001C4E38" w:rsidRPr="00CA757A">
        <w:rPr>
          <w:rFonts w:eastAsia="Calibri"/>
          <w:szCs w:val="24"/>
          <w:lang w:val="es-MX"/>
        </w:rPr>
        <w:t>. Esta</w:t>
      </w:r>
      <w:r w:rsidRPr="00CA757A">
        <w:rPr>
          <w:rFonts w:eastAsia="Calibri"/>
          <w:szCs w:val="24"/>
          <w:lang w:val="es-MX"/>
        </w:rPr>
        <w:t xml:space="preserve"> puede observa</w:t>
      </w:r>
      <w:r w:rsidR="001C4E38" w:rsidRPr="00CA757A">
        <w:rPr>
          <w:rFonts w:eastAsia="Calibri"/>
          <w:szCs w:val="24"/>
          <w:lang w:val="es-MX"/>
        </w:rPr>
        <w:t xml:space="preserve">rse </w:t>
      </w:r>
      <w:r w:rsidRPr="00CA757A">
        <w:rPr>
          <w:rFonts w:eastAsia="Calibri"/>
          <w:szCs w:val="24"/>
          <w:lang w:val="es-MX"/>
        </w:rPr>
        <w:t>con base en la distinción de antes/después</w:t>
      </w:r>
      <w:r w:rsidR="001C4E38" w:rsidRPr="00CA757A">
        <w:rPr>
          <w:rFonts w:eastAsia="Calibri"/>
          <w:szCs w:val="24"/>
          <w:lang w:val="es-MX"/>
        </w:rPr>
        <w:t>. L</w:t>
      </w:r>
      <w:r w:rsidRPr="00CA757A">
        <w:rPr>
          <w:rFonts w:eastAsia="Calibri"/>
          <w:szCs w:val="24"/>
          <w:lang w:val="es-MX"/>
        </w:rPr>
        <w:t xml:space="preserve">a </w:t>
      </w:r>
      <w:proofErr w:type="spellStart"/>
      <w:r w:rsidRPr="00CA757A">
        <w:rPr>
          <w:rFonts w:eastAsia="Calibri"/>
          <w:szCs w:val="24"/>
          <w:lang w:val="es-MX"/>
        </w:rPr>
        <w:t>reflexibilidad</w:t>
      </w:r>
      <w:proofErr w:type="spellEnd"/>
      <w:r w:rsidRPr="00CA757A">
        <w:rPr>
          <w:rFonts w:eastAsia="Calibri"/>
          <w:szCs w:val="24"/>
          <w:lang w:val="es-MX"/>
        </w:rPr>
        <w:t xml:space="preserve">  consiste en el esfuerzo de la selectividad mediante la aplicación y </w:t>
      </w:r>
      <w:r w:rsidR="001C4E38" w:rsidRPr="00CA757A">
        <w:rPr>
          <w:rFonts w:eastAsia="Calibri"/>
          <w:szCs w:val="24"/>
          <w:lang w:val="es-MX"/>
        </w:rPr>
        <w:t xml:space="preserve">el </w:t>
      </w:r>
      <w:r w:rsidRPr="00CA757A">
        <w:rPr>
          <w:rFonts w:eastAsia="Calibri"/>
          <w:szCs w:val="24"/>
          <w:lang w:val="es-MX"/>
        </w:rPr>
        <w:t>análisis del proceso mismo</w:t>
      </w:r>
      <w:r w:rsidR="001C4E38" w:rsidRPr="00CA757A">
        <w:rPr>
          <w:rFonts w:eastAsia="Calibri"/>
          <w:szCs w:val="24"/>
          <w:lang w:val="es-MX"/>
        </w:rPr>
        <w:t>;</w:t>
      </w:r>
      <w:r w:rsidRPr="00CA757A">
        <w:rPr>
          <w:rFonts w:eastAsia="Calibri"/>
          <w:szCs w:val="24"/>
          <w:lang w:val="es-MX"/>
        </w:rPr>
        <w:t xml:space="preserve"> así</w:t>
      </w:r>
      <w:r w:rsidR="001C4E38" w:rsidRPr="00CA757A">
        <w:rPr>
          <w:rFonts w:eastAsia="Calibri"/>
          <w:szCs w:val="24"/>
          <w:lang w:val="es-MX"/>
        </w:rPr>
        <w:t>,</w:t>
      </w:r>
      <w:r w:rsidRPr="00CA757A">
        <w:rPr>
          <w:rFonts w:eastAsia="Calibri"/>
          <w:szCs w:val="24"/>
          <w:lang w:val="es-MX"/>
        </w:rPr>
        <w:t xml:space="preserve"> aprender a aprender en lugar de referirse directamente al objeto de aprendizaje se refiere al proceso mismo donde el alumno reflexiona sobre la forma de pensar antes y después del proceso que realiza</w:t>
      </w:r>
      <w:r w:rsidR="001C4E38" w:rsidRPr="00CA757A">
        <w:rPr>
          <w:rFonts w:eastAsia="Calibri"/>
          <w:szCs w:val="24"/>
          <w:lang w:val="es-MX"/>
        </w:rPr>
        <w:t>. L</w:t>
      </w:r>
      <w:r w:rsidRPr="00CA757A">
        <w:rPr>
          <w:rFonts w:eastAsia="Calibri"/>
          <w:szCs w:val="24"/>
          <w:lang w:val="es-MX"/>
        </w:rPr>
        <w:t xml:space="preserve">a reflexión genera un tipo de </w:t>
      </w:r>
      <w:proofErr w:type="spellStart"/>
      <w:r w:rsidRPr="00CA757A">
        <w:rPr>
          <w:rFonts w:eastAsia="Calibri"/>
          <w:szCs w:val="24"/>
          <w:lang w:val="es-MX"/>
        </w:rPr>
        <w:t>autor</w:t>
      </w:r>
      <w:r w:rsidR="00D26DE7" w:rsidRPr="00CA757A">
        <w:rPr>
          <w:rFonts w:eastAsia="Calibri"/>
          <w:szCs w:val="24"/>
          <w:lang w:val="es-MX"/>
        </w:rPr>
        <w:t>r</w:t>
      </w:r>
      <w:r w:rsidRPr="00CA757A">
        <w:rPr>
          <w:rFonts w:eastAsia="Calibri"/>
          <w:szCs w:val="24"/>
          <w:lang w:val="es-MX"/>
        </w:rPr>
        <w:t>eferencia</w:t>
      </w:r>
      <w:proofErr w:type="spellEnd"/>
      <w:r w:rsidRPr="00CA757A">
        <w:rPr>
          <w:rFonts w:eastAsia="Calibri"/>
          <w:noProof/>
          <w:szCs w:val="24"/>
          <w:lang w:val="es-MX"/>
        </w:rPr>
        <w:t xml:space="preserve">. </w:t>
      </w:r>
      <w:r w:rsidRPr="00CA757A">
        <w:rPr>
          <w:rFonts w:eastAsia="Calibri"/>
          <w:szCs w:val="24"/>
          <w:lang w:val="es-MX"/>
        </w:rPr>
        <w:t xml:space="preserve">También podemos lograr otro tipo de </w:t>
      </w:r>
      <w:proofErr w:type="spellStart"/>
      <w:r w:rsidRPr="00CA757A">
        <w:rPr>
          <w:rFonts w:eastAsia="Calibri"/>
          <w:szCs w:val="24"/>
          <w:lang w:val="es-MX"/>
        </w:rPr>
        <w:t>auto</w:t>
      </w:r>
      <w:r w:rsidR="00D26DE7" w:rsidRPr="00CA757A">
        <w:rPr>
          <w:rFonts w:eastAsia="Calibri"/>
          <w:szCs w:val="24"/>
          <w:lang w:val="es-MX"/>
        </w:rPr>
        <w:t>r</w:t>
      </w:r>
      <w:r w:rsidRPr="00CA757A">
        <w:rPr>
          <w:rFonts w:eastAsia="Calibri"/>
          <w:szCs w:val="24"/>
          <w:lang w:val="es-MX"/>
        </w:rPr>
        <w:t>referencia</w:t>
      </w:r>
      <w:proofErr w:type="spellEnd"/>
      <w:r w:rsidRPr="00CA757A">
        <w:rPr>
          <w:rFonts w:eastAsia="Calibri"/>
          <w:szCs w:val="24"/>
          <w:lang w:val="es-MX"/>
        </w:rPr>
        <w:t xml:space="preserve"> cuando el alumno interactúa consigo mismo y puede distinguirse a sí mismo de lo externo, es decir</w:t>
      </w:r>
      <w:r w:rsidR="001C4E38" w:rsidRPr="00CA757A">
        <w:rPr>
          <w:rFonts w:eastAsia="Calibri"/>
          <w:szCs w:val="24"/>
          <w:lang w:val="es-MX"/>
        </w:rPr>
        <w:t>,</w:t>
      </w:r>
      <w:r w:rsidRPr="00CA757A">
        <w:rPr>
          <w:rFonts w:eastAsia="Calibri"/>
          <w:szCs w:val="24"/>
          <w:lang w:val="es-MX"/>
        </w:rPr>
        <w:t xml:space="preserve"> de su entorno</w:t>
      </w:r>
      <w:r w:rsidR="001C4E38" w:rsidRPr="00CA757A">
        <w:rPr>
          <w:rFonts w:eastAsia="Calibri"/>
          <w:szCs w:val="24"/>
          <w:lang w:val="es-MX"/>
        </w:rPr>
        <w:t>. S</w:t>
      </w:r>
      <w:r w:rsidRPr="00CA757A">
        <w:rPr>
          <w:rFonts w:eastAsia="Calibri"/>
          <w:szCs w:val="24"/>
          <w:lang w:val="es-MX"/>
        </w:rPr>
        <w:t xml:space="preserve">e presenta una reflexión propia de </w:t>
      </w:r>
      <w:proofErr w:type="spellStart"/>
      <w:r w:rsidRPr="00CA757A">
        <w:rPr>
          <w:rFonts w:eastAsia="Calibri"/>
          <w:szCs w:val="24"/>
          <w:lang w:val="es-MX"/>
        </w:rPr>
        <w:t>autorreferencia</w:t>
      </w:r>
      <w:proofErr w:type="spellEnd"/>
      <w:r w:rsidRPr="00CA757A">
        <w:rPr>
          <w:rFonts w:eastAsia="Calibri"/>
          <w:szCs w:val="24"/>
          <w:lang w:val="es-MX"/>
        </w:rPr>
        <w:t xml:space="preserve"> que puede lograrse con las autobiografías y la identificación propia de habilidades y competencias </w:t>
      </w:r>
      <w:r w:rsidR="00C62739" w:rsidRPr="00CA757A">
        <w:rPr>
          <w:noProof/>
          <w:szCs w:val="24"/>
          <w:lang w:val="es-MX"/>
        </w:rPr>
        <w:t>(Corsi, et al., 2006, pág.</w:t>
      </w:r>
      <w:r w:rsidRPr="00CA757A">
        <w:rPr>
          <w:noProof/>
          <w:szCs w:val="24"/>
          <w:lang w:val="es-MX"/>
        </w:rPr>
        <w:t xml:space="preserve"> 46)</w:t>
      </w:r>
      <w:r w:rsidRPr="00CA757A">
        <w:rPr>
          <w:rFonts w:eastAsia="Calibri"/>
          <w:szCs w:val="24"/>
          <w:lang w:val="es-MX"/>
        </w:rPr>
        <w:t xml:space="preserve">. </w:t>
      </w:r>
    </w:p>
    <w:p w:rsidR="00EA46D2" w:rsidRPr="00CA757A" w:rsidRDefault="00EA46D2" w:rsidP="00CA757A">
      <w:pPr>
        <w:spacing w:line="360" w:lineRule="auto"/>
        <w:rPr>
          <w:rFonts w:eastAsia="Calibri"/>
          <w:szCs w:val="24"/>
          <w:lang w:val="es-MX"/>
        </w:rPr>
      </w:pPr>
    </w:p>
    <w:p w:rsidR="00035636" w:rsidRPr="00CA757A" w:rsidRDefault="00035636" w:rsidP="00CA757A">
      <w:pPr>
        <w:spacing w:line="360" w:lineRule="auto"/>
        <w:rPr>
          <w:rFonts w:eastAsia="Calibri"/>
          <w:szCs w:val="24"/>
          <w:lang w:val="es-MX"/>
        </w:rPr>
      </w:pPr>
      <w:r w:rsidRPr="00CA757A">
        <w:rPr>
          <w:rFonts w:eastAsia="Calibri"/>
          <w:szCs w:val="24"/>
          <w:lang w:val="es-MX"/>
        </w:rPr>
        <w:t>El estudio individual permite que los sistemas psíquicos (pensamiento del alumno) se vean beneficiados con el proceso mismo a nivel institucional pero también personal</w:t>
      </w:r>
      <w:r w:rsidR="00A31289" w:rsidRPr="00CA757A">
        <w:rPr>
          <w:rFonts w:eastAsia="Calibri"/>
          <w:szCs w:val="24"/>
          <w:lang w:val="es-MX"/>
        </w:rPr>
        <w:t>. L</w:t>
      </w:r>
      <w:r w:rsidRPr="00CA757A">
        <w:rPr>
          <w:rFonts w:eastAsia="Calibri"/>
          <w:szCs w:val="24"/>
          <w:lang w:val="es-MX"/>
        </w:rPr>
        <w:t xml:space="preserve">a </w:t>
      </w:r>
      <w:proofErr w:type="spellStart"/>
      <w:r w:rsidRPr="00CA757A">
        <w:rPr>
          <w:rFonts w:eastAsia="Calibri"/>
          <w:szCs w:val="24"/>
          <w:lang w:val="es-MX"/>
        </w:rPr>
        <w:t>autorreferenciación</w:t>
      </w:r>
      <w:proofErr w:type="spellEnd"/>
      <w:r w:rsidRPr="00CA757A">
        <w:rPr>
          <w:rFonts w:eastAsia="Calibri"/>
          <w:szCs w:val="24"/>
          <w:lang w:val="es-MX"/>
        </w:rPr>
        <w:t xml:space="preserve"> es muy eficiente en el alumno par</w:t>
      </w:r>
      <w:r w:rsidR="00E67899" w:rsidRPr="00CA757A">
        <w:rPr>
          <w:rFonts w:eastAsia="Calibri"/>
          <w:szCs w:val="24"/>
          <w:lang w:val="es-MX"/>
        </w:rPr>
        <w:t>a la obtención y creación del conocimiento</w:t>
      </w:r>
      <w:r w:rsidR="00EA46D2" w:rsidRPr="00CA757A">
        <w:rPr>
          <w:rFonts w:eastAsia="Calibri"/>
          <w:szCs w:val="24"/>
          <w:lang w:val="es-MX"/>
        </w:rPr>
        <w:t xml:space="preserve"> </w:t>
      </w:r>
      <w:r w:rsidR="00E67899" w:rsidRPr="00CA757A">
        <w:rPr>
          <w:rFonts w:eastAsia="Calibri"/>
          <w:szCs w:val="24"/>
          <w:lang w:val="es-MX"/>
        </w:rPr>
        <w:t xml:space="preserve">profundo, si estos son guiados </w:t>
      </w:r>
      <w:r w:rsidRPr="00CA757A">
        <w:rPr>
          <w:rFonts w:eastAsia="Calibri"/>
          <w:szCs w:val="24"/>
          <w:lang w:val="es-MX"/>
        </w:rPr>
        <w:t>con materiales teóricos y metodológicos,  que se logran a través de los contenidos temáticos de la</w:t>
      </w:r>
      <w:r w:rsidR="00A31289" w:rsidRPr="00CA757A">
        <w:rPr>
          <w:rFonts w:eastAsia="Calibri"/>
          <w:szCs w:val="24"/>
          <w:lang w:val="es-MX"/>
        </w:rPr>
        <w:t>s</w:t>
      </w:r>
      <w:r w:rsidRPr="00CA757A">
        <w:rPr>
          <w:rFonts w:eastAsia="Calibri"/>
          <w:szCs w:val="24"/>
          <w:lang w:val="es-MX"/>
        </w:rPr>
        <w:t xml:space="preserve"> materias</w:t>
      </w:r>
      <w:r w:rsidR="00A31289" w:rsidRPr="00CA757A">
        <w:rPr>
          <w:rFonts w:eastAsia="Calibri"/>
          <w:szCs w:val="24"/>
          <w:lang w:val="es-MX"/>
        </w:rPr>
        <w:t>. E</w:t>
      </w:r>
      <w:r w:rsidRPr="00CA757A">
        <w:rPr>
          <w:rFonts w:eastAsia="Calibri"/>
          <w:szCs w:val="24"/>
          <w:lang w:val="es-MX"/>
        </w:rPr>
        <w:t xml:space="preserve">n este sentido,  según entrevistas </w:t>
      </w:r>
      <w:r w:rsidR="00A31289" w:rsidRPr="00CA757A">
        <w:rPr>
          <w:rFonts w:eastAsia="Calibri"/>
          <w:szCs w:val="24"/>
          <w:lang w:val="es-MX"/>
        </w:rPr>
        <w:t>a</w:t>
      </w:r>
      <w:r w:rsidRPr="00CA757A">
        <w:rPr>
          <w:rFonts w:eastAsia="Calibri"/>
          <w:szCs w:val="24"/>
          <w:lang w:val="es-MX"/>
        </w:rPr>
        <w:t xml:space="preserve"> los docentes</w:t>
      </w:r>
      <w:r w:rsidR="00A31289" w:rsidRPr="00CA757A">
        <w:rPr>
          <w:rFonts w:eastAsia="Calibri"/>
          <w:szCs w:val="24"/>
          <w:lang w:val="es-MX"/>
        </w:rPr>
        <w:t>,</w:t>
      </w:r>
      <w:r w:rsidRPr="00CA757A">
        <w:rPr>
          <w:rFonts w:eastAsia="Calibri"/>
          <w:szCs w:val="24"/>
          <w:lang w:val="es-MX"/>
        </w:rPr>
        <w:t xml:space="preserve"> se puede observar que los planes y programas de estudio cuentan con temas desactualizados donde el docente realiza su labor de impartir la clase con temas de actualidad</w:t>
      </w:r>
      <w:r w:rsidR="00A31289" w:rsidRPr="00CA757A">
        <w:rPr>
          <w:rFonts w:eastAsia="Calibri"/>
          <w:szCs w:val="24"/>
          <w:lang w:val="es-MX"/>
        </w:rPr>
        <w:t>. E</w:t>
      </w:r>
      <w:r w:rsidRPr="00CA757A">
        <w:rPr>
          <w:rFonts w:eastAsia="Calibri"/>
          <w:szCs w:val="24"/>
          <w:lang w:val="es-MX"/>
        </w:rPr>
        <w:t>n palabras de los entrevistados</w:t>
      </w:r>
      <w:r w:rsidR="00A31289" w:rsidRPr="00CA757A">
        <w:rPr>
          <w:rFonts w:eastAsia="Calibri"/>
          <w:szCs w:val="24"/>
          <w:lang w:val="es-MX"/>
        </w:rPr>
        <w:t>:</w:t>
      </w:r>
      <w:r w:rsidRPr="00CA757A">
        <w:rPr>
          <w:rFonts w:eastAsia="Calibri"/>
          <w:szCs w:val="24"/>
          <w:lang w:val="es-MX"/>
        </w:rPr>
        <w:t xml:space="preserve"> “</w:t>
      </w:r>
      <w:r w:rsidR="00A31289" w:rsidRPr="00CA757A">
        <w:rPr>
          <w:rFonts w:eastAsia="Calibri"/>
          <w:szCs w:val="24"/>
          <w:lang w:val="es-MX"/>
        </w:rPr>
        <w:t>Y</w:t>
      </w:r>
      <w:r w:rsidRPr="00CA757A">
        <w:rPr>
          <w:rFonts w:eastAsia="Calibri"/>
          <w:szCs w:val="24"/>
          <w:lang w:val="es-MX"/>
        </w:rPr>
        <w:t>o reviso el programa de la clase y si est</w:t>
      </w:r>
      <w:r w:rsidR="00A31289" w:rsidRPr="00CA757A">
        <w:rPr>
          <w:rFonts w:eastAsia="Calibri"/>
          <w:szCs w:val="24"/>
          <w:lang w:val="es-MX"/>
        </w:rPr>
        <w:t>á</w:t>
      </w:r>
      <w:r w:rsidRPr="00CA757A">
        <w:rPr>
          <w:rFonts w:eastAsia="Calibri"/>
          <w:szCs w:val="24"/>
          <w:lang w:val="es-MX"/>
        </w:rPr>
        <w:t xml:space="preserve"> desactualizado pues propongo temas </w:t>
      </w:r>
      <w:r w:rsidRPr="00CA757A">
        <w:rPr>
          <w:rFonts w:eastAsia="Calibri"/>
          <w:szCs w:val="24"/>
          <w:lang w:val="es-MX"/>
        </w:rPr>
        <w:lastRenderedPageBreak/>
        <w:t>que tengan que ver con la actualidad; sin embargo, el programa oficial no es actualizado, porque no existe el mecanismo de actualización oficial en la Universidad”</w:t>
      </w:r>
      <w:r w:rsidR="00A31289" w:rsidRPr="00CA757A">
        <w:rPr>
          <w:rFonts w:eastAsia="Calibri"/>
          <w:szCs w:val="24"/>
          <w:lang w:val="es-MX"/>
        </w:rPr>
        <w:t>.</w:t>
      </w:r>
      <w:r w:rsidRPr="00CA757A">
        <w:rPr>
          <w:rStyle w:val="Refdenotaalpie"/>
          <w:rFonts w:eastAsia="Calibri"/>
          <w:szCs w:val="24"/>
        </w:rPr>
        <w:footnoteReference w:id="3"/>
      </w:r>
      <w:r w:rsidRPr="00CA757A">
        <w:rPr>
          <w:rFonts w:eastAsia="Calibri"/>
          <w:szCs w:val="24"/>
          <w:lang w:val="es-MX"/>
        </w:rPr>
        <w:t xml:space="preserve">  </w:t>
      </w:r>
    </w:p>
    <w:p w:rsidR="00035636" w:rsidRPr="00CA757A" w:rsidRDefault="00035636" w:rsidP="00CA757A">
      <w:pPr>
        <w:spacing w:line="360" w:lineRule="auto"/>
        <w:rPr>
          <w:rFonts w:eastAsia="Calibri"/>
          <w:szCs w:val="24"/>
          <w:lang w:val="es-MX"/>
        </w:rPr>
      </w:pPr>
    </w:p>
    <w:p w:rsidR="00035636" w:rsidRPr="00CA757A" w:rsidRDefault="00035636" w:rsidP="00CA757A">
      <w:pPr>
        <w:spacing w:line="360" w:lineRule="auto"/>
        <w:rPr>
          <w:rFonts w:eastAsia="Calibri"/>
          <w:szCs w:val="24"/>
          <w:lang w:val="es-MX"/>
        </w:rPr>
      </w:pPr>
      <w:r w:rsidRPr="00CA757A">
        <w:rPr>
          <w:rFonts w:eastAsia="Calibri"/>
          <w:szCs w:val="24"/>
          <w:lang w:val="es-MX"/>
        </w:rPr>
        <w:t xml:space="preserve">La revisión de contenidos en programas de estudio y su contrastación con la realidad permite generar una </w:t>
      </w:r>
      <w:proofErr w:type="spellStart"/>
      <w:r w:rsidRPr="00CA757A">
        <w:rPr>
          <w:rFonts w:eastAsia="Calibri"/>
          <w:szCs w:val="24"/>
          <w:lang w:val="es-MX"/>
        </w:rPr>
        <w:t>autorreferencia</w:t>
      </w:r>
      <w:proofErr w:type="spellEnd"/>
      <w:r w:rsidRPr="00CA757A">
        <w:rPr>
          <w:rFonts w:eastAsia="Calibri"/>
          <w:szCs w:val="24"/>
          <w:lang w:val="es-MX"/>
        </w:rPr>
        <w:t>, como son proyectos de empresas de la región, contenidos basados en competencias laborales con contenidos innovadores que respondan a las necesidades de la región, el crear una comisión para generar los programas acordes a temas de actualidad</w:t>
      </w:r>
      <w:r w:rsidR="00A31289" w:rsidRPr="00CA757A">
        <w:rPr>
          <w:rFonts w:eastAsia="Calibri"/>
          <w:szCs w:val="24"/>
          <w:lang w:val="es-MX"/>
        </w:rPr>
        <w:t>. Para ello e</w:t>
      </w:r>
      <w:r w:rsidRPr="00CA757A">
        <w:rPr>
          <w:rFonts w:eastAsia="Calibri"/>
          <w:szCs w:val="24"/>
          <w:lang w:val="es-MX"/>
        </w:rPr>
        <w:t>s necesario incluir las líneas de  investigación propias.</w:t>
      </w:r>
    </w:p>
    <w:p w:rsidR="00F3680F" w:rsidRPr="00CA757A" w:rsidRDefault="00F3680F" w:rsidP="00CA757A">
      <w:pPr>
        <w:spacing w:line="360" w:lineRule="auto"/>
        <w:rPr>
          <w:rFonts w:eastAsia="Calibri"/>
          <w:szCs w:val="24"/>
          <w:lang w:val="es-MX"/>
        </w:rPr>
      </w:pPr>
    </w:p>
    <w:p w:rsidR="00035636" w:rsidRPr="00CA757A" w:rsidRDefault="00D6687F" w:rsidP="00CA757A">
      <w:pPr>
        <w:spacing w:line="360" w:lineRule="auto"/>
        <w:rPr>
          <w:noProof/>
          <w:szCs w:val="24"/>
          <w:lang w:val="es-MX"/>
        </w:rPr>
      </w:pPr>
      <w:r w:rsidRPr="00CA757A">
        <w:rPr>
          <w:rFonts w:eastAsia="Calibri"/>
          <w:szCs w:val="24"/>
          <w:lang w:val="es-MX"/>
        </w:rPr>
        <w:t>Comunicación</w:t>
      </w:r>
      <w:r w:rsidR="00035636" w:rsidRPr="00CA757A">
        <w:rPr>
          <w:rFonts w:eastAsia="Calibri"/>
          <w:szCs w:val="24"/>
          <w:lang w:val="es-MX"/>
        </w:rPr>
        <w:t xml:space="preserve">: La comunicación en sistemas sociales culmina después de emitir y recibir los mensajes con la compresión de la acción, podemos considerar </w:t>
      </w:r>
      <w:r w:rsidR="002703CC" w:rsidRPr="00CA757A">
        <w:rPr>
          <w:rFonts w:eastAsia="Calibri"/>
          <w:szCs w:val="24"/>
          <w:lang w:val="es-MX"/>
        </w:rPr>
        <w:t xml:space="preserve">dos </w:t>
      </w:r>
      <w:r w:rsidR="00035636" w:rsidRPr="00CA757A">
        <w:rPr>
          <w:rFonts w:eastAsia="Calibri"/>
          <w:szCs w:val="24"/>
          <w:lang w:val="es-MX"/>
        </w:rPr>
        <w:t>tipos de comunicación</w:t>
      </w:r>
      <w:r w:rsidR="00A31289" w:rsidRPr="00CA757A">
        <w:rPr>
          <w:rFonts w:eastAsia="Calibri"/>
          <w:szCs w:val="24"/>
          <w:lang w:val="es-MX"/>
        </w:rPr>
        <w:t>:</w:t>
      </w:r>
      <w:r w:rsidR="00035636" w:rsidRPr="00CA757A">
        <w:rPr>
          <w:rFonts w:eastAsia="Calibri"/>
          <w:szCs w:val="24"/>
          <w:lang w:val="es-MX"/>
        </w:rPr>
        <w:t xml:space="preserve"> la que se realiza de manera individual </w:t>
      </w:r>
      <w:r w:rsidR="00A31289" w:rsidRPr="00CA757A">
        <w:rPr>
          <w:rFonts w:eastAsia="Calibri"/>
          <w:szCs w:val="24"/>
          <w:lang w:val="es-MX"/>
        </w:rPr>
        <w:t>—que</w:t>
      </w:r>
      <w:r w:rsidR="00035636" w:rsidRPr="00CA757A">
        <w:rPr>
          <w:rFonts w:eastAsia="Calibri"/>
          <w:szCs w:val="24"/>
          <w:lang w:val="es-MX"/>
        </w:rPr>
        <w:t xml:space="preserve"> define la unidad del sistema social</w:t>
      </w:r>
      <w:r w:rsidR="00A31289" w:rsidRPr="00CA757A">
        <w:rPr>
          <w:rFonts w:eastAsia="Calibri"/>
          <w:szCs w:val="24"/>
          <w:lang w:val="es-MX"/>
        </w:rPr>
        <w:t>—</w:t>
      </w:r>
      <w:r w:rsidR="00035636" w:rsidRPr="00CA757A">
        <w:rPr>
          <w:rFonts w:eastAsia="Calibri"/>
          <w:szCs w:val="24"/>
          <w:lang w:val="es-MX"/>
        </w:rPr>
        <w:t xml:space="preserve"> y la comunicación entre sistemas sociales</w:t>
      </w:r>
      <w:r w:rsidR="00A31289" w:rsidRPr="00CA757A">
        <w:rPr>
          <w:rFonts w:eastAsia="Calibri"/>
          <w:szCs w:val="24"/>
          <w:lang w:val="es-MX"/>
        </w:rPr>
        <w:t>. A</w:t>
      </w:r>
      <w:r w:rsidR="00035636" w:rsidRPr="00CA757A">
        <w:rPr>
          <w:rFonts w:eastAsia="Calibri"/>
          <w:szCs w:val="24"/>
          <w:lang w:val="es-MX"/>
        </w:rPr>
        <w:t>mbas permite</w:t>
      </w:r>
      <w:r w:rsidR="00A31289" w:rsidRPr="00CA757A">
        <w:rPr>
          <w:rFonts w:eastAsia="Calibri"/>
          <w:szCs w:val="24"/>
          <w:lang w:val="es-MX"/>
        </w:rPr>
        <w:t>n</w:t>
      </w:r>
      <w:r w:rsidR="00035636" w:rsidRPr="00CA757A">
        <w:rPr>
          <w:rFonts w:eastAsia="Calibri"/>
          <w:szCs w:val="24"/>
          <w:lang w:val="es-MX"/>
        </w:rPr>
        <w:t xml:space="preserve"> el </w:t>
      </w:r>
      <w:proofErr w:type="spellStart"/>
      <w:r w:rsidR="00035636" w:rsidRPr="00CA757A">
        <w:rPr>
          <w:rFonts w:eastAsia="Calibri"/>
          <w:szCs w:val="24"/>
          <w:lang w:val="es-MX"/>
        </w:rPr>
        <w:t>autopoiesis</w:t>
      </w:r>
      <w:proofErr w:type="spellEnd"/>
      <w:r w:rsidR="00035636" w:rsidRPr="00CA757A">
        <w:rPr>
          <w:rFonts w:eastAsia="Calibri"/>
          <w:szCs w:val="24"/>
          <w:lang w:val="es-MX"/>
        </w:rPr>
        <w:t xml:space="preserve"> </w:t>
      </w:r>
      <w:r w:rsidR="00C62739" w:rsidRPr="00CA757A">
        <w:rPr>
          <w:noProof/>
          <w:szCs w:val="24"/>
          <w:lang w:val="es-MX"/>
        </w:rPr>
        <w:t>(Corsi, et al., 2006, pág.</w:t>
      </w:r>
      <w:r w:rsidR="00035636" w:rsidRPr="00CA757A">
        <w:rPr>
          <w:noProof/>
          <w:szCs w:val="24"/>
          <w:lang w:val="es-MX"/>
        </w:rPr>
        <w:t xml:space="preserve"> 59).</w:t>
      </w:r>
    </w:p>
    <w:p w:rsidR="002703CC" w:rsidRPr="00CA757A" w:rsidRDefault="002703CC" w:rsidP="00CA757A">
      <w:pPr>
        <w:spacing w:line="360" w:lineRule="auto"/>
        <w:rPr>
          <w:rFonts w:eastAsia="Calibri"/>
          <w:szCs w:val="24"/>
          <w:lang w:val="es-MX"/>
        </w:rPr>
      </w:pPr>
    </w:p>
    <w:p w:rsidR="00035636" w:rsidRPr="003C2E1E" w:rsidRDefault="00035636" w:rsidP="00CA757A">
      <w:pPr>
        <w:spacing w:line="360" w:lineRule="auto"/>
        <w:rPr>
          <w:rFonts w:ascii="Arial" w:eastAsia="Calibri" w:hAnsi="Arial" w:cs="Arial"/>
          <w:szCs w:val="24"/>
          <w:lang w:val="es-MX"/>
        </w:rPr>
      </w:pPr>
      <w:r w:rsidRPr="00CA757A">
        <w:rPr>
          <w:rFonts w:eastAsia="Calibri"/>
          <w:szCs w:val="24"/>
          <w:lang w:val="es-MX"/>
        </w:rPr>
        <w:t xml:space="preserve">Para nuestro caso de estudio se </w:t>
      </w:r>
      <w:r w:rsidR="002703CC" w:rsidRPr="00CA757A">
        <w:rPr>
          <w:rFonts w:eastAsia="Calibri"/>
          <w:szCs w:val="24"/>
          <w:lang w:val="es-MX"/>
        </w:rPr>
        <w:t>observó la forma de</w:t>
      </w:r>
      <w:r w:rsidRPr="00CA757A">
        <w:rPr>
          <w:rFonts w:eastAsia="Calibri"/>
          <w:szCs w:val="24"/>
          <w:lang w:val="es-MX"/>
        </w:rPr>
        <w:t xml:space="preserve"> comunicación que existe entre: docentes-alumnos,  alumnos</w:t>
      </w:r>
      <w:r w:rsidR="00C87EDB" w:rsidRPr="00CA757A">
        <w:rPr>
          <w:rFonts w:eastAsia="Calibri"/>
          <w:szCs w:val="24"/>
          <w:lang w:val="es-MX"/>
        </w:rPr>
        <w:t>-</w:t>
      </w:r>
      <w:r w:rsidRPr="00CA757A">
        <w:rPr>
          <w:rFonts w:eastAsia="Calibri"/>
          <w:szCs w:val="24"/>
          <w:lang w:val="es-MX"/>
        </w:rPr>
        <w:t>alumnos</w:t>
      </w:r>
      <w:r w:rsidR="00C87EDB" w:rsidRPr="00CA757A">
        <w:rPr>
          <w:rFonts w:eastAsia="Calibri"/>
          <w:szCs w:val="24"/>
          <w:lang w:val="es-MX"/>
        </w:rPr>
        <w:t>. C</w:t>
      </w:r>
      <w:r w:rsidRPr="00CA757A">
        <w:rPr>
          <w:rFonts w:eastAsia="Calibri"/>
          <w:szCs w:val="24"/>
          <w:lang w:val="es-MX"/>
        </w:rPr>
        <w:t xml:space="preserve">omo primer </w:t>
      </w:r>
      <w:r w:rsidR="002703CC" w:rsidRPr="00CA757A">
        <w:rPr>
          <w:rFonts w:eastAsia="Calibri"/>
          <w:szCs w:val="24"/>
          <w:lang w:val="es-MX"/>
        </w:rPr>
        <w:t>tipo de comunicación</w:t>
      </w:r>
      <w:r w:rsidRPr="00CA757A">
        <w:rPr>
          <w:rFonts w:eastAsia="Calibri"/>
          <w:szCs w:val="24"/>
          <w:lang w:val="es-MX"/>
        </w:rPr>
        <w:t xml:space="preserve">, se </w:t>
      </w:r>
      <w:r w:rsidR="002A2D20" w:rsidRPr="00CA757A">
        <w:rPr>
          <w:rFonts w:eastAsia="Calibri"/>
          <w:szCs w:val="24"/>
          <w:lang w:val="es-MX"/>
        </w:rPr>
        <w:t>constató</w:t>
      </w:r>
      <w:r w:rsidRPr="00CA757A">
        <w:rPr>
          <w:rFonts w:eastAsia="Calibri"/>
          <w:szCs w:val="24"/>
          <w:lang w:val="es-MX"/>
        </w:rPr>
        <w:t xml:space="preserve"> a través de los cuestionarios </w:t>
      </w:r>
      <w:r w:rsidR="00E03859" w:rsidRPr="00CA757A">
        <w:rPr>
          <w:rFonts w:eastAsia="Calibri"/>
          <w:szCs w:val="24"/>
          <w:lang w:val="es-MX"/>
        </w:rPr>
        <w:t xml:space="preserve">y la plática con alumnos </w:t>
      </w:r>
      <w:r w:rsidRPr="00CA757A">
        <w:rPr>
          <w:rFonts w:eastAsia="Calibri"/>
          <w:szCs w:val="24"/>
          <w:lang w:val="es-MX"/>
        </w:rPr>
        <w:t xml:space="preserve">que el lenguaje es común y </w:t>
      </w:r>
      <w:r w:rsidR="00110777" w:rsidRPr="00CA757A">
        <w:rPr>
          <w:rFonts w:eastAsia="Calibri"/>
          <w:szCs w:val="24"/>
          <w:lang w:val="es-MX"/>
        </w:rPr>
        <w:t>hay</w:t>
      </w:r>
      <w:r w:rsidRPr="00CA757A">
        <w:rPr>
          <w:rFonts w:eastAsia="Calibri"/>
          <w:szCs w:val="24"/>
          <w:lang w:val="es-MX"/>
        </w:rPr>
        <w:t xml:space="preserve"> entendimiento pleno</w:t>
      </w:r>
      <w:r w:rsidR="00E03859" w:rsidRPr="00CA757A">
        <w:rPr>
          <w:rFonts w:eastAsia="Calibri"/>
          <w:szCs w:val="24"/>
          <w:lang w:val="es-MX"/>
        </w:rPr>
        <w:t xml:space="preserve"> entre los alumnos y docentes</w:t>
      </w:r>
      <w:r w:rsidR="00110777" w:rsidRPr="00CA757A">
        <w:rPr>
          <w:rFonts w:eastAsia="Calibri"/>
          <w:szCs w:val="24"/>
          <w:lang w:val="es-MX"/>
        </w:rPr>
        <w:t>. P</w:t>
      </w:r>
      <w:r w:rsidRPr="00CA757A">
        <w:rPr>
          <w:rFonts w:eastAsia="Calibri"/>
          <w:szCs w:val="24"/>
          <w:lang w:val="es-MX"/>
        </w:rPr>
        <w:t>or otra parte</w:t>
      </w:r>
      <w:r w:rsidR="00110777" w:rsidRPr="00CA757A">
        <w:rPr>
          <w:rFonts w:eastAsia="Calibri"/>
          <w:szCs w:val="24"/>
          <w:lang w:val="es-MX"/>
        </w:rPr>
        <w:t>,</w:t>
      </w:r>
      <w:r w:rsidRPr="00CA757A">
        <w:rPr>
          <w:rFonts w:eastAsia="Calibri"/>
          <w:szCs w:val="24"/>
          <w:lang w:val="es-MX"/>
        </w:rPr>
        <w:t xml:space="preserve"> </w:t>
      </w:r>
      <w:r w:rsidR="00E03859" w:rsidRPr="00CA757A">
        <w:rPr>
          <w:rFonts w:eastAsia="Calibri"/>
          <w:szCs w:val="24"/>
          <w:lang w:val="es-MX"/>
        </w:rPr>
        <w:t>al analizar</w:t>
      </w:r>
      <w:r w:rsidR="002703CC" w:rsidRPr="00CA757A">
        <w:rPr>
          <w:rFonts w:eastAsia="Calibri"/>
          <w:szCs w:val="24"/>
          <w:lang w:val="es-MX"/>
        </w:rPr>
        <w:t xml:space="preserve"> el segundo tipo de comunicación </w:t>
      </w:r>
      <w:r w:rsidRPr="00CA757A">
        <w:rPr>
          <w:rFonts w:eastAsia="Calibri"/>
          <w:szCs w:val="24"/>
          <w:lang w:val="es-MX"/>
        </w:rPr>
        <w:t xml:space="preserve">que </w:t>
      </w:r>
      <w:proofErr w:type="spellStart"/>
      <w:r w:rsidRPr="00CA757A">
        <w:rPr>
          <w:rFonts w:eastAsia="Calibri"/>
          <w:szCs w:val="24"/>
          <w:lang w:val="es-MX"/>
        </w:rPr>
        <w:t>Luhmann</w:t>
      </w:r>
      <w:proofErr w:type="spellEnd"/>
      <w:r w:rsidRPr="00CA757A">
        <w:rPr>
          <w:rFonts w:eastAsia="Calibri"/>
          <w:szCs w:val="24"/>
          <w:lang w:val="es-MX"/>
        </w:rPr>
        <w:t xml:space="preserve"> </w:t>
      </w:r>
      <w:r w:rsidR="00E03859" w:rsidRPr="00CA757A">
        <w:rPr>
          <w:rFonts w:eastAsia="Calibri"/>
          <w:szCs w:val="24"/>
          <w:lang w:val="es-MX"/>
        </w:rPr>
        <w:t>refiere como</w:t>
      </w:r>
      <w:r w:rsidRPr="00CA757A">
        <w:rPr>
          <w:rFonts w:eastAsia="Calibri"/>
          <w:szCs w:val="24"/>
          <w:lang w:val="es-MX"/>
        </w:rPr>
        <w:t xml:space="preserve"> comunicación entre sistemas, </w:t>
      </w:r>
      <w:r w:rsidR="00E03859" w:rsidRPr="00CA757A">
        <w:rPr>
          <w:rFonts w:eastAsia="Calibri"/>
          <w:szCs w:val="24"/>
          <w:lang w:val="es-MX"/>
        </w:rPr>
        <w:t>en el estudio de campo se</w:t>
      </w:r>
      <w:r w:rsidRPr="00CA757A">
        <w:rPr>
          <w:rFonts w:eastAsia="Calibri"/>
          <w:szCs w:val="24"/>
          <w:lang w:val="es-MX"/>
        </w:rPr>
        <w:t xml:space="preserve"> </w:t>
      </w:r>
      <w:r w:rsidR="00E03859" w:rsidRPr="00CA757A">
        <w:rPr>
          <w:rFonts w:eastAsia="Calibri"/>
          <w:szCs w:val="24"/>
          <w:lang w:val="es-MX"/>
        </w:rPr>
        <w:t>identificaron</w:t>
      </w:r>
      <w:r w:rsidRPr="00CA757A">
        <w:rPr>
          <w:rFonts w:eastAsia="Calibri"/>
          <w:szCs w:val="24"/>
          <w:lang w:val="es-MX"/>
        </w:rPr>
        <w:t xml:space="preserve"> problemas de comunicación entre </w:t>
      </w:r>
      <w:r w:rsidR="00E03859" w:rsidRPr="00CA757A">
        <w:rPr>
          <w:rFonts w:eastAsia="Calibri"/>
          <w:szCs w:val="24"/>
          <w:lang w:val="es-MX"/>
        </w:rPr>
        <w:t xml:space="preserve">los alumnos y </w:t>
      </w:r>
      <w:r w:rsidR="002A2D20" w:rsidRPr="00CA757A">
        <w:rPr>
          <w:rFonts w:eastAsia="Calibri"/>
          <w:szCs w:val="24"/>
          <w:lang w:val="es-MX"/>
        </w:rPr>
        <w:t xml:space="preserve">el </w:t>
      </w:r>
      <w:r w:rsidR="00E03859" w:rsidRPr="00CA757A">
        <w:rPr>
          <w:rFonts w:eastAsia="Calibri"/>
          <w:szCs w:val="24"/>
          <w:lang w:val="es-MX"/>
        </w:rPr>
        <w:t>sistemas de control escolar</w:t>
      </w:r>
      <w:r w:rsidR="00110777" w:rsidRPr="00CA757A">
        <w:rPr>
          <w:rFonts w:eastAsia="Calibri"/>
          <w:szCs w:val="24"/>
          <w:lang w:val="es-MX"/>
        </w:rPr>
        <w:t>;</w:t>
      </w:r>
      <w:r w:rsidRPr="00CA757A">
        <w:rPr>
          <w:rFonts w:eastAsia="Calibri"/>
          <w:szCs w:val="24"/>
          <w:lang w:val="es-MX"/>
        </w:rPr>
        <w:t xml:space="preserve"> al parecer no hay precisión en términos</w:t>
      </w:r>
      <w:r w:rsidR="00E03859" w:rsidRPr="00CA757A">
        <w:rPr>
          <w:rFonts w:eastAsia="Calibri"/>
          <w:szCs w:val="24"/>
          <w:lang w:val="es-MX"/>
        </w:rPr>
        <w:t xml:space="preserve">, </w:t>
      </w:r>
      <w:r w:rsidR="0053488F" w:rsidRPr="00CA757A">
        <w:rPr>
          <w:rFonts w:eastAsia="Calibri"/>
          <w:szCs w:val="24"/>
          <w:lang w:val="es-MX"/>
        </w:rPr>
        <w:t xml:space="preserve">los cuales </w:t>
      </w:r>
      <w:r w:rsidR="00E03859" w:rsidRPr="00CA757A">
        <w:rPr>
          <w:rFonts w:eastAsia="Calibri"/>
          <w:szCs w:val="24"/>
          <w:lang w:val="es-MX"/>
        </w:rPr>
        <w:t xml:space="preserve">son </w:t>
      </w:r>
      <w:r w:rsidR="002703CC" w:rsidRPr="00CA757A">
        <w:rPr>
          <w:rFonts w:eastAsia="Calibri"/>
          <w:szCs w:val="24"/>
          <w:lang w:val="es-MX"/>
        </w:rPr>
        <w:t xml:space="preserve">manejados de manera central </w:t>
      </w:r>
      <w:r w:rsidR="003A7E17" w:rsidRPr="00CA757A">
        <w:rPr>
          <w:rFonts w:eastAsia="Calibri"/>
          <w:szCs w:val="24"/>
          <w:lang w:val="es-MX"/>
        </w:rPr>
        <w:t xml:space="preserve">y en los campus </w:t>
      </w:r>
      <w:r w:rsidR="002703CC" w:rsidRPr="00CA757A">
        <w:rPr>
          <w:rFonts w:eastAsia="Calibri"/>
          <w:szCs w:val="24"/>
          <w:lang w:val="es-MX"/>
        </w:rPr>
        <w:t>la complejidad se incrementa</w:t>
      </w:r>
      <w:r w:rsidR="003A7E17" w:rsidRPr="00CA757A">
        <w:rPr>
          <w:rFonts w:eastAsia="Calibri"/>
          <w:szCs w:val="24"/>
          <w:lang w:val="es-MX"/>
        </w:rPr>
        <w:t xml:space="preserve"> considerando que es </w:t>
      </w:r>
      <w:r w:rsidRPr="00CA757A">
        <w:rPr>
          <w:rFonts w:eastAsia="Calibri"/>
          <w:szCs w:val="24"/>
          <w:lang w:val="es-MX"/>
        </w:rPr>
        <w:t xml:space="preserve">una universidad que tiene 29 campus distribuidos en </w:t>
      </w:r>
      <w:r w:rsidR="00222676" w:rsidRPr="00CA757A">
        <w:rPr>
          <w:rFonts w:eastAsia="Calibri"/>
          <w:szCs w:val="24"/>
          <w:lang w:val="es-MX"/>
        </w:rPr>
        <w:t>diversos municipios de la entidad</w:t>
      </w:r>
      <w:r w:rsidR="00110777" w:rsidRPr="00CA757A">
        <w:rPr>
          <w:rFonts w:eastAsia="Calibri"/>
          <w:szCs w:val="24"/>
          <w:lang w:val="es-MX"/>
        </w:rPr>
        <w:t>;</w:t>
      </w:r>
      <w:r w:rsidR="00222676" w:rsidRPr="00CA757A">
        <w:rPr>
          <w:rFonts w:eastAsia="Calibri"/>
          <w:szCs w:val="24"/>
          <w:lang w:val="es-MX"/>
        </w:rPr>
        <w:t xml:space="preserve"> </w:t>
      </w:r>
      <w:r w:rsidR="002A2D20" w:rsidRPr="00CA757A">
        <w:rPr>
          <w:rFonts w:eastAsia="Calibri"/>
          <w:szCs w:val="24"/>
          <w:lang w:val="es-MX"/>
        </w:rPr>
        <w:t>as</w:t>
      </w:r>
      <w:r w:rsidR="00110777" w:rsidRPr="00CA757A">
        <w:rPr>
          <w:rFonts w:eastAsia="Calibri"/>
          <w:szCs w:val="24"/>
          <w:lang w:val="es-MX"/>
        </w:rPr>
        <w:t>i</w:t>
      </w:r>
      <w:r w:rsidR="00222676" w:rsidRPr="00CA757A">
        <w:rPr>
          <w:rFonts w:eastAsia="Calibri"/>
          <w:szCs w:val="24"/>
          <w:lang w:val="es-MX"/>
        </w:rPr>
        <w:t>mismo</w:t>
      </w:r>
      <w:r w:rsidR="00110777" w:rsidRPr="00CA757A">
        <w:rPr>
          <w:rFonts w:eastAsia="Calibri"/>
          <w:szCs w:val="24"/>
          <w:lang w:val="es-MX"/>
        </w:rPr>
        <w:t>,</w:t>
      </w:r>
      <w:r w:rsidR="00222676" w:rsidRPr="00CA757A">
        <w:rPr>
          <w:rFonts w:eastAsia="Calibri"/>
          <w:szCs w:val="24"/>
          <w:lang w:val="es-MX"/>
        </w:rPr>
        <w:t xml:space="preserve"> </w:t>
      </w:r>
      <w:r w:rsidR="00110777" w:rsidRPr="00CA757A">
        <w:rPr>
          <w:rFonts w:eastAsia="Calibri"/>
          <w:szCs w:val="24"/>
          <w:lang w:val="es-MX"/>
        </w:rPr>
        <w:t xml:space="preserve">en </w:t>
      </w:r>
      <w:r w:rsidR="00222676" w:rsidRPr="00CA757A">
        <w:rPr>
          <w:rFonts w:eastAsia="Calibri"/>
          <w:szCs w:val="24"/>
          <w:lang w:val="es-MX"/>
        </w:rPr>
        <w:t xml:space="preserve">la comunicación </w:t>
      </w:r>
      <w:r w:rsidR="00110777" w:rsidRPr="00CA757A">
        <w:rPr>
          <w:rFonts w:eastAsia="Calibri"/>
          <w:szCs w:val="24"/>
          <w:lang w:val="es-MX"/>
        </w:rPr>
        <w:t>entre</w:t>
      </w:r>
      <w:r w:rsidR="00222676" w:rsidRPr="00CA757A">
        <w:rPr>
          <w:rFonts w:eastAsia="Calibri"/>
          <w:szCs w:val="24"/>
          <w:lang w:val="es-MX"/>
        </w:rPr>
        <w:t xml:space="preserve"> los coordinadores de Unidades de Estudios Superiores con los sistemas de control </w:t>
      </w:r>
      <w:r w:rsidR="00110777" w:rsidRPr="00CA757A">
        <w:rPr>
          <w:rFonts w:eastAsia="Calibri"/>
          <w:szCs w:val="24"/>
          <w:lang w:val="es-MX"/>
        </w:rPr>
        <w:t>a</w:t>
      </w:r>
      <w:r w:rsidR="00222676" w:rsidRPr="00CA757A">
        <w:rPr>
          <w:rFonts w:eastAsia="Calibri"/>
          <w:szCs w:val="24"/>
          <w:lang w:val="es-MX"/>
        </w:rPr>
        <w:t>dministrativo también se identificaron problemas de interpretación de términos.</w:t>
      </w:r>
      <w:r w:rsidRPr="003C2E1E">
        <w:rPr>
          <w:rFonts w:ascii="Arial" w:eastAsia="Calibri" w:hAnsi="Arial" w:cs="Arial"/>
          <w:szCs w:val="24"/>
          <w:lang w:val="es-MX"/>
        </w:rPr>
        <w:t xml:space="preserve"> </w:t>
      </w:r>
    </w:p>
    <w:p w:rsidR="00D6687F" w:rsidRPr="003C2E1E" w:rsidRDefault="00D6687F" w:rsidP="00246F65">
      <w:pPr>
        <w:spacing w:line="480" w:lineRule="auto"/>
        <w:rPr>
          <w:rFonts w:ascii="Arial" w:eastAsia="Calibri" w:hAnsi="Arial" w:cs="Arial"/>
          <w:szCs w:val="24"/>
          <w:lang w:val="es-MX"/>
        </w:rPr>
      </w:pPr>
    </w:p>
    <w:p w:rsidR="005D6E63" w:rsidRPr="00CA757A" w:rsidRDefault="000755C0" w:rsidP="00CA757A">
      <w:pPr>
        <w:spacing w:line="360" w:lineRule="auto"/>
        <w:rPr>
          <w:rFonts w:eastAsia="Calibri"/>
          <w:szCs w:val="24"/>
          <w:lang w:val="es-MX"/>
        </w:rPr>
      </w:pPr>
      <w:r w:rsidRPr="00CA757A">
        <w:rPr>
          <w:rFonts w:eastAsia="Calibri"/>
          <w:szCs w:val="24"/>
          <w:lang w:val="es-MX"/>
        </w:rPr>
        <w:t>En la categoría de “</w:t>
      </w:r>
      <w:r w:rsidR="005D6E63" w:rsidRPr="00CA757A">
        <w:rPr>
          <w:rFonts w:eastAsia="Calibri"/>
          <w:szCs w:val="24"/>
          <w:lang w:val="es-MX"/>
        </w:rPr>
        <w:t>Acoplamiento estructural</w:t>
      </w:r>
      <w:r w:rsidRPr="00CA757A">
        <w:rPr>
          <w:rFonts w:eastAsia="Calibri"/>
          <w:szCs w:val="24"/>
          <w:lang w:val="es-MX"/>
        </w:rPr>
        <w:t xml:space="preserve">” se </w:t>
      </w:r>
      <w:r w:rsidR="005D6E63" w:rsidRPr="00CA757A">
        <w:rPr>
          <w:rFonts w:eastAsia="Calibri"/>
          <w:szCs w:val="24"/>
          <w:lang w:val="es-MX"/>
        </w:rPr>
        <w:t xml:space="preserve">presenta la relación entre un sistema y los presupuestos del entorno que deben presentarse para que pueda continuar dentro de su propia </w:t>
      </w:r>
      <w:r w:rsidR="005D6E63" w:rsidRPr="00CA757A">
        <w:rPr>
          <w:rFonts w:eastAsia="Calibri"/>
          <w:szCs w:val="24"/>
          <w:lang w:val="es-MX"/>
        </w:rPr>
        <w:lastRenderedPageBreak/>
        <w:t>autopoiesis. Todo sistema se adapta a su entorno</w:t>
      </w:r>
      <w:r w:rsidR="00110777" w:rsidRPr="00CA757A">
        <w:rPr>
          <w:rFonts w:eastAsia="Calibri"/>
          <w:szCs w:val="24"/>
          <w:lang w:val="es-MX"/>
        </w:rPr>
        <w:t xml:space="preserve">; </w:t>
      </w:r>
      <w:r w:rsidR="005D6E63" w:rsidRPr="00CA757A">
        <w:rPr>
          <w:rFonts w:eastAsia="Calibri"/>
          <w:szCs w:val="24"/>
          <w:lang w:val="es-MX"/>
        </w:rPr>
        <w:t xml:space="preserve">si no fuera </w:t>
      </w:r>
      <w:r w:rsidR="00110777" w:rsidRPr="00CA757A">
        <w:rPr>
          <w:rFonts w:eastAsia="Calibri"/>
          <w:szCs w:val="24"/>
          <w:lang w:val="es-MX"/>
        </w:rPr>
        <w:t>así</w:t>
      </w:r>
      <w:r w:rsidR="005D6E63" w:rsidRPr="00CA757A">
        <w:rPr>
          <w:rFonts w:eastAsia="Calibri"/>
          <w:szCs w:val="24"/>
          <w:lang w:val="es-MX"/>
        </w:rPr>
        <w:t xml:space="preserve"> no podría existir.</w:t>
      </w:r>
      <w:r w:rsidR="005D6E63" w:rsidRPr="00CA757A">
        <w:rPr>
          <w:rFonts w:eastAsia="Calibri"/>
          <w:noProof/>
          <w:szCs w:val="24"/>
          <w:lang w:val="es-MX"/>
        </w:rPr>
        <w:t xml:space="preserve"> (</w:t>
      </w:r>
      <w:r w:rsidR="00C62739" w:rsidRPr="00CA757A">
        <w:rPr>
          <w:noProof/>
          <w:szCs w:val="24"/>
          <w:lang w:val="es-MX"/>
        </w:rPr>
        <w:t>Corsi, et al., 2006, pág</w:t>
      </w:r>
      <w:r w:rsidR="005D6E63" w:rsidRPr="00CA757A">
        <w:rPr>
          <w:noProof/>
          <w:szCs w:val="24"/>
          <w:lang w:val="es-MX"/>
        </w:rPr>
        <w:t xml:space="preserve"> 22).</w:t>
      </w:r>
    </w:p>
    <w:p w:rsidR="005D6E63" w:rsidRPr="00CA757A" w:rsidRDefault="005D6E63" w:rsidP="00CA757A">
      <w:pPr>
        <w:spacing w:line="360" w:lineRule="auto"/>
        <w:rPr>
          <w:rFonts w:eastAsia="Calibri"/>
          <w:szCs w:val="24"/>
          <w:lang w:val="es-MX"/>
        </w:rPr>
      </w:pPr>
    </w:p>
    <w:p w:rsidR="005D6E63" w:rsidRPr="00CA757A" w:rsidRDefault="005D6E63" w:rsidP="00CA757A">
      <w:pPr>
        <w:spacing w:line="360" w:lineRule="auto"/>
        <w:rPr>
          <w:rFonts w:eastAsia="Calibri"/>
          <w:szCs w:val="24"/>
          <w:lang w:val="es-MX"/>
        </w:rPr>
      </w:pPr>
      <w:r w:rsidRPr="00CA757A">
        <w:rPr>
          <w:rFonts w:eastAsia="Calibri"/>
          <w:szCs w:val="24"/>
          <w:lang w:val="es-MX"/>
        </w:rPr>
        <w:t>En el caso de la Universidad Mexiquense del Bicentenario, el acoplamiento estructural correspondería a apegarse a los Sistemas de Certificación Internacional y Nacional, esto permitirá la certificación de planes y programas de estudio a través del Consejo para la Acreditación de la Educación Superior, A. C.</w:t>
      </w:r>
      <w:r w:rsidRPr="00CA757A">
        <w:rPr>
          <w:rFonts w:eastAsia="Calibri"/>
          <w:noProof/>
          <w:szCs w:val="24"/>
          <w:lang w:val="es-MX"/>
        </w:rPr>
        <w:t xml:space="preserve"> (COPAES, 2013)</w:t>
      </w:r>
      <w:r w:rsidRPr="00CA757A">
        <w:rPr>
          <w:rFonts w:eastAsia="Calibri"/>
          <w:szCs w:val="24"/>
          <w:lang w:val="es-MX"/>
        </w:rPr>
        <w:t xml:space="preserve"> y de  los Comités Institucionales para la Evaluación de la Educación Superior </w:t>
      </w:r>
      <w:r w:rsidRPr="00CA757A">
        <w:rPr>
          <w:rFonts w:eastAsia="Calibri"/>
          <w:noProof/>
          <w:szCs w:val="24"/>
          <w:lang w:val="es-MX"/>
        </w:rPr>
        <w:t>(CIIES, 2008)</w:t>
      </w:r>
      <w:r w:rsidR="00110777" w:rsidRPr="00CA757A">
        <w:rPr>
          <w:rFonts w:eastAsia="Calibri"/>
          <w:noProof/>
          <w:szCs w:val="24"/>
          <w:lang w:val="es-MX"/>
        </w:rPr>
        <w:t>. E</w:t>
      </w:r>
      <w:r w:rsidRPr="00CA757A">
        <w:rPr>
          <w:rFonts w:eastAsia="Calibri"/>
          <w:szCs w:val="24"/>
          <w:lang w:val="es-MX"/>
        </w:rPr>
        <w:t>stas instituciones en primer</w:t>
      </w:r>
      <w:r w:rsidR="00110777" w:rsidRPr="00CA757A">
        <w:rPr>
          <w:rFonts w:eastAsia="Calibri"/>
          <w:szCs w:val="24"/>
          <w:lang w:val="es-MX"/>
        </w:rPr>
        <w:t>a</w:t>
      </w:r>
      <w:r w:rsidRPr="00CA757A">
        <w:rPr>
          <w:rFonts w:eastAsia="Calibri"/>
          <w:szCs w:val="24"/>
          <w:lang w:val="es-MX"/>
        </w:rPr>
        <w:t xml:space="preserve"> instancia norma</w:t>
      </w:r>
      <w:r w:rsidR="00110777" w:rsidRPr="00CA757A">
        <w:rPr>
          <w:rFonts w:eastAsia="Calibri"/>
          <w:szCs w:val="24"/>
          <w:lang w:val="es-MX"/>
        </w:rPr>
        <w:t>n</w:t>
      </w:r>
      <w:r w:rsidRPr="00CA757A">
        <w:rPr>
          <w:rFonts w:eastAsia="Calibri"/>
          <w:szCs w:val="24"/>
          <w:lang w:val="es-MX"/>
        </w:rPr>
        <w:t xml:space="preserve"> las políticas de los planes y programas de estudio, su autopoiesis y</w:t>
      </w:r>
      <w:r w:rsidR="00110777" w:rsidRPr="00CA757A">
        <w:rPr>
          <w:rFonts w:eastAsia="Calibri"/>
          <w:szCs w:val="24"/>
          <w:lang w:val="es-MX"/>
        </w:rPr>
        <w:t>,</w:t>
      </w:r>
      <w:r w:rsidRPr="00CA757A">
        <w:rPr>
          <w:rFonts w:eastAsia="Calibri"/>
          <w:szCs w:val="24"/>
          <w:lang w:val="es-MX"/>
        </w:rPr>
        <w:t xml:space="preserve"> al mismo tiempo</w:t>
      </w:r>
      <w:r w:rsidR="00110777" w:rsidRPr="00CA757A">
        <w:rPr>
          <w:rFonts w:eastAsia="Calibri"/>
          <w:szCs w:val="24"/>
          <w:lang w:val="es-MX"/>
        </w:rPr>
        <w:t>,</w:t>
      </w:r>
      <w:r w:rsidRPr="00CA757A">
        <w:rPr>
          <w:rFonts w:eastAsia="Calibri"/>
          <w:szCs w:val="24"/>
          <w:lang w:val="es-MX"/>
        </w:rPr>
        <w:t xml:space="preserve"> la posibilidad de obtener recursos que ofrecen los organismos internacionales por contar con certificaciones.</w:t>
      </w:r>
    </w:p>
    <w:p w:rsidR="005D6E63" w:rsidRPr="00CA757A" w:rsidRDefault="005D6E63" w:rsidP="00CA757A">
      <w:pPr>
        <w:spacing w:line="360" w:lineRule="auto"/>
        <w:rPr>
          <w:rFonts w:eastAsia="Calibri"/>
          <w:szCs w:val="24"/>
          <w:lang w:val="es-MX"/>
        </w:rPr>
      </w:pPr>
    </w:p>
    <w:p w:rsidR="005D6E63" w:rsidRPr="00CA757A" w:rsidRDefault="00D6687F" w:rsidP="00CA757A">
      <w:pPr>
        <w:spacing w:line="360" w:lineRule="auto"/>
        <w:rPr>
          <w:rFonts w:eastAsia="Calibri"/>
          <w:szCs w:val="24"/>
          <w:lang w:val="es-MX"/>
        </w:rPr>
      </w:pPr>
      <w:r w:rsidRPr="00CA757A">
        <w:rPr>
          <w:rFonts w:eastAsia="Calibri"/>
          <w:szCs w:val="24"/>
          <w:lang w:val="es-MX"/>
        </w:rPr>
        <w:t>Autopoiesis</w:t>
      </w:r>
      <w:r w:rsidR="005D6E63" w:rsidRPr="00CA757A">
        <w:rPr>
          <w:rFonts w:eastAsia="Calibri"/>
          <w:szCs w:val="24"/>
          <w:lang w:val="es-MX"/>
        </w:rPr>
        <w:t>: La teoría de los sistemas sociales adopta el concepto de autopoiesis formulado por el biólogo chileno Humberto Maturana, al intentar dar una definición a la organización de los organismos vivos</w:t>
      </w:r>
      <w:r w:rsidR="00C62739" w:rsidRPr="00CA757A">
        <w:rPr>
          <w:rFonts w:eastAsia="Calibri"/>
          <w:noProof/>
          <w:szCs w:val="24"/>
          <w:lang w:val="es-MX"/>
        </w:rPr>
        <w:t xml:space="preserve"> (Maturana y Varela, 1995, pág.</w:t>
      </w:r>
      <w:r w:rsidR="005D6E63" w:rsidRPr="00CA757A">
        <w:rPr>
          <w:rFonts w:eastAsia="Calibri"/>
          <w:noProof/>
          <w:szCs w:val="24"/>
          <w:lang w:val="es-MX"/>
        </w:rPr>
        <w:t xml:space="preserve"> 106)</w:t>
      </w:r>
      <w:r w:rsidR="0069519A" w:rsidRPr="00CA757A">
        <w:rPr>
          <w:rFonts w:eastAsia="Calibri"/>
          <w:noProof/>
          <w:szCs w:val="24"/>
          <w:lang w:val="es-MX"/>
        </w:rPr>
        <w:t>. L</w:t>
      </w:r>
      <w:proofErr w:type="spellStart"/>
      <w:r w:rsidR="005D6E63" w:rsidRPr="00CA757A">
        <w:rPr>
          <w:rFonts w:eastAsia="Calibri"/>
          <w:szCs w:val="24"/>
          <w:lang w:val="es-MX"/>
        </w:rPr>
        <w:t>uhmann</w:t>
      </w:r>
      <w:proofErr w:type="spellEnd"/>
      <w:r w:rsidR="005D6E63" w:rsidRPr="00CA757A">
        <w:rPr>
          <w:rFonts w:eastAsia="Calibri"/>
          <w:szCs w:val="24"/>
          <w:lang w:val="es-MX"/>
        </w:rPr>
        <w:t xml:space="preserve"> hace </w:t>
      </w:r>
      <w:r w:rsidR="0069519A" w:rsidRPr="00CA757A">
        <w:rPr>
          <w:rFonts w:eastAsia="Calibri"/>
          <w:szCs w:val="24"/>
          <w:lang w:val="es-MX"/>
        </w:rPr>
        <w:t>adopta</w:t>
      </w:r>
      <w:r w:rsidR="00517EAA" w:rsidRPr="00CA757A">
        <w:rPr>
          <w:rFonts w:eastAsia="Calibri"/>
          <w:szCs w:val="24"/>
          <w:lang w:val="es-MX"/>
        </w:rPr>
        <w:t xml:space="preserve"> estos términos</w:t>
      </w:r>
      <w:r w:rsidR="0069519A" w:rsidRPr="00CA757A">
        <w:rPr>
          <w:rFonts w:eastAsia="Calibri"/>
          <w:szCs w:val="24"/>
          <w:lang w:val="es-MX"/>
        </w:rPr>
        <w:t>,</w:t>
      </w:r>
      <w:r w:rsidR="00517EAA" w:rsidRPr="00CA757A">
        <w:rPr>
          <w:rFonts w:eastAsia="Calibri"/>
          <w:szCs w:val="24"/>
          <w:lang w:val="es-MX"/>
        </w:rPr>
        <w:t xml:space="preserve"> </w:t>
      </w:r>
      <w:r w:rsidR="005D6E63" w:rsidRPr="00CA757A">
        <w:rPr>
          <w:rFonts w:eastAsia="Calibri"/>
          <w:szCs w:val="24"/>
          <w:lang w:val="es-MX"/>
        </w:rPr>
        <w:t xml:space="preserve">por lo que </w:t>
      </w:r>
      <w:r w:rsidR="0069519A" w:rsidRPr="00CA757A">
        <w:rPr>
          <w:rFonts w:eastAsia="Calibri"/>
          <w:szCs w:val="24"/>
          <w:lang w:val="es-MX"/>
        </w:rPr>
        <w:t xml:space="preserve">considera a </w:t>
      </w:r>
      <w:r w:rsidR="005D6E63" w:rsidRPr="00CA757A">
        <w:rPr>
          <w:rFonts w:eastAsia="Calibri"/>
          <w:szCs w:val="24"/>
          <w:lang w:val="es-MX"/>
        </w:rPr>
        <w:t xml:space="preserve">la </w:t>
      </w:r>
      <w:proofErr w:type="spellStart"/>
      <w:r w:rsidR="005D6E63" w:rsidRPr="00CA757A">
        <w:rPr>
          <w:rFonts w:eastAsia="Calibri"/>
          <w:szCs w:val="24"/>
          <w:lang w:val="es-MX"/>
        </w:rPr>
        <w:t>autopoiesis</w:t>
      </w:r>
      <w:proofErr w:type="spellEnd"/>
      <w:r w:rsidR="005D6E63" w:rsidRPr="00CA757A">
        <w:rPr>
          <w:rFonts w:eastAsia="Calibri"/>
          <w:szCs w:val="24"/>
          <w:lang w:val="es-MX"/>
        </w:rPr>
        <w:t xml:space="preserve"> a través del sistema psíquico y </w:t>
      </w:r>
      <w:r w:rsidR="00517EAA" w:rsidRPr="00CA757A">
        <w:rPr>
          <w:rFonts w:eastAsia="Calibri"/>
          <w:szCs w:val="24"/>
          <w:lang w:val="es-MX"/>
        </w:rPr>
        <w:t>el sistema social</w:t>
      </w:r>
      <w:r w:rsidR="0069519A" w:rsidRPr="00CA757A">
        <w:rPr>
          <w:rFonts w:eastAsia="Calibri"/>
          <w:szCs w:val="24"/>
          <w:lang w:val="es-MX"/>
        </w:rPr>
        <w:t>.</w:t>
      </w:r>
      <w:r w:rsidR="005D6E63" w:rsidRPr="00CA757A">
        <w:rPr>
          <w:rFonts w:eastAsia="Calibri"/>
          <w:szCs w:val="24"/>
          <w:lang w:val="es-MX"/>
        </w:rPr>
        <w:t xml:space="preserve"> La </w:t>
      </w:r>
      <w:proofErr w:type="spellStart"/>
      <w:r w:rsidR="005D6E63" w:rsidRPr="00CA757A">
        <w:rPr>
          <w:rFonts w:eastAsia="Calibri"/>
          <w:szCs w:val="24"/>
          <w:lang w:val="es-MX"/>
        </w:rPr>
        <w:t>autopoiesis</w:t>
      </w:r>
      <w:proofErr w:type="spellEnd"/>
      <w:r w:rsidR="00517EAA" w:rsidRPr="00CA757A">
        <w:rPr>
          <w:rFonts w:eastAsia="Calibri"/>
          <w:szCs w:val="24"/>
          <w:lang w:val="es-MX"/>
        </w:rPr>
        <w:t xml:space="preserve"> para </w:t>
      </w:r>
      <w:proofErr w:type="spellStart"/>
      <w:r w:rsidR="00517EAA" w:rsidRPr="00CA757A">
        <w:rPr>
          <w:rFonts w:eastAsia="Calibri"/>
          <w:szCs w:val="24"/>
          <w:lang w:val="es-MX"/>
        </w:rPr>
        <w:t>Luhmann</w:t>
      </w:r>
      <w:proofErr w:type="spellEnd"/>
      <w:r w:rsidR="00517EAA" w:rsidRPr="00CA757A">
        <w:rPr>
          <w:rFonts w:eastAsia="Calibri"/>
          <w:szCs w:val="24"/>
          <w:lang w:val="es-MX"/>
        </w:rPr>
        <w:t xml:space="preserve"> es</w:t>
      </w:r>
      <w:r w:rsidR="0069519A" w:rsidRPr="00CA757A">
        <w:rPr>
          <w:rFonts w:eastAsia="Calibri"/>
          <w:szCs w:val="24"/>
          <w:lang w:val="es-MX"/>
        </w:rPr>
        <w:t xml:space="preserve"> </w:t>
      </w:r>
      <w:r w:rsidR="005D6E63" w:rsidRPr="00CA757A">
        <w:rPr>
          <w:rFonts w:eastAsia="Calibri"/>
          <w:szCs w:val="24"/>
          <w:lang w:val="es-MX"/>
        </w:rPr>
        <w:t>resultado de la autorreferenciación, la comunicación y la diferenciación</w:t>
      </w:r>
      <w:r w:rsidR="0069519A" w:rsidRPr="00CA757A">
        <w:rPr>
          <w:rFonts w:eastAsia="Calibri"/>
          <w:szCs w:val="24"/>
          <w:lang w:val="es-MX"/>
        </w:rPr>
        <w:t>;</w:t>
      </w:r>
      <w:r w:rsidR="005D6E63" w:rsidRPr="00CA757A">
        <w:rPr>
          <w:rFonts w:eastAsia="Calibri"/>
          <w:szCs w:val="24"/>
          <w:lang w:val="es-MX"/>
        </w:rPr>
        <w:t xml:space="preserve"> si estas tres categorías de la Teoría Social de Luhmann se cumplen podemos considerar que existe una autopoiesis</w:t>
      </w:r>
      <w:r w:rsidR="005D6E63" w:rsidRPr="00CA757A">
        <w:rPr>
          <w:rFonts w:eastAsia="Calibri"/>
          <w:noProof/>
          <w:szCs w:val="24"/>
          <w:lang w:val="es-MX"/>
        </w:rPr>
        <w:t xml:space="preserve"> (</w:t>
      </w:r>
      <w:r w:rsidR="005D6E63" w:rsidRPr="00CA757A">
        <w:rPr>
          <w:noProof/>
          <w:szCs w:val="24"/>
          <w:lang w:val="es-MX"/>
        </w:rPr>
        <w:t>Corsi, et</w:t>
      </w:r>
      <w:r w:rsidR="00C62739" w:rsidRPr="00CA757A">
        <w:rPr>
          <w:noProof/>
          <w:szCs w:val="24"/>
          <w:lang w:val="es-MX"/>
        </w:rPr>
        <w:t xml:space="preserve"> al., 2006</w:t>
      </w:r>
      <w:r w:rsidR="0069519A" w:rsidRPr="00CA757A">
        <w:rPr>
          <w:noProof/>
          <w:szCs w:val="24"/>
          <w:lang w:val="es-MX"/>
        </w:rPr>
        <w:t>,</w:t>
      </w:r>
      <w:r w:rsidR="00C62739" w:rsidRPr="00CA757A">
        <w:rPr>
          <w:noProof/>
          <w:szCs w:val="24"/>
          <w:lang w:val="es-MX"/>
        </w:rPr>
        <w:t xml:space="preserve"> pág.</w:t>
      </w:r>
      <w:r w:rsidR="005D6E63" w:rsidRPr="00CA757A">
        <w:rPr>
          <w:noProof/>
          <w:szCs w:val="24"/>
          <w:lang w:val="es-MX"/>
        </w:rPr>
        <w:t xml:space="preserve"> 39).</w:t>
      </w:r>
    </w:p>
    <w:p w:rsidR="005D6E63" w:rsidRPr="00CA757A" w:rsidRDefault="005D6E63" w:rsidP="00CA757A">
      <w:pPr>
        <w:spacing w:line="360" w:lineRule="auto"/>
        <w:rPr>
          <w:rFonts w:eastAsia="Calibri"/>
          <w:szCs w:val="24"/>
          <w:lang w:val="es-MX"/>
        </w:rPr>
      </w:pPr>
    </w:p>
    <w:p w:rsidR="00D6687F" w:rsidRPr="00CA757A" w:rsidRDefault="005D6E63" w:rsidP="00CA757A">
      <w:pPr>
        <w:spacing w:line="360" w:lineRule="auto"/>
        <w:rPr>
          <w:rFonts w:eastAsia="Calibri"/>
          <w:szCs w:val="24"/>
          <w:lang w:val="es-MX"/>
        </w:rPr>
      </w:pPr>
      <w:r w:rsidRPr="00CA757A">
        <w:rPr>
          <w:rFonts w:eastAsia="Calibri"/>
          <w:szCs w:val="24"/>
          <w:lang w:val="es-MX"/>
        </w:rPr>
        <w:t xml:space="preserve">La autopoiesis de la Universidad Mexiquense del Bicentenario fue analizada en las categorías de diferenciación, </w:t>
      </w:r>
      <w:proofErr w:type="spellStart"/>
      <w:r w:rsidRPr="00CA757A">
        <w:rPr>
          <w:rFonts w:eastAsia="Calibri"/>
          <w:szCs w:val="24"/>
          <w:lang w:val="es-MX"/>
        </w:rPr>
        <w:t>autorreferenciación</w:t>
      </w:r>
      <w:proofErr w:type="spellEnd"/>
      <w:r w:rsidR="000755C0" w:rsidRPr="00CA757A">
        <w:rPr>
          <w:rFonts w:eastAsia="Calibri"/>
          <w:szCs w:val="24"/>
          <w:lang w:val="es-MX"/>
        </w:rPr>
        <w:t xml:space="preserve"> y comunicación</w:t>
      </w:r>
      <w:r w:rsidR="0069519A" w:rsidRPr="00CA757A">
        <w:rPr>
          <w:rFonts w:eastAsia="Calibri"/>
          <w:szCs w:val="24"/>
          <w:lang w:val="es-MX"/>
        </w:rPr>
        <w:t>;</w:t>
      </w:r>
      <w:r w:rsidR="000755C0" w:rsidRPr="00CA757A">
        <w:rPr>
          <w:rFonts w:eastAsia="Calibri"/>
          <w:szCs w:val="24"/>
          <w:lang w:val="es-MX"/>
        </w:rPr>
        <w:t xml:space="preserve"> además</w:t>
      </w:r>
      <w:r w:rsidR="0069519A" w:rsidRPr="00CA757A">
        <w:rPr>
          <w:rFonts w:eastAsia="Calibri"/>
          <w:szCs w:val="24"/>
          <w:lang w:val="es-MX"/>
        </w:rPr>
        <w:t>,</w:t>
      </w:r>
      <w:r w:rsidRPr="00CA757A">
        <w:rPr>
          <w:rFonts w:eastAsia="Calibri"/>
          <w:szCs w:val="24"/>
          <w:lang w:val="es-MX"/>
        </w:rPr>
        <w:t xml:space="preserve"> </w:t>
      </w:r>
      <w:r w:rsidR="0069519A" w:rsidRPr="00CA757A">
        <w:rPr>
          <w:rFonts w:eastAsia="Calibri"/>
          <w:szCs w:val="24"/>
          <w:lang w:val="es-MX"/>
        </w:rPr>
        <w:t>los intercambios de investigación fueron un</w:t>
      </w:r>
      <w:r w:rsidRPr="00CA757A">
        <w:rPr>
          <w:rFonts w:eastAsia="Calibri"/>
          <w:szCs w:val="24"/>
          <w:lang w:val="es-MX"/>
        </w:rPr>
        <w:t xml:space="preserve"> parámetro para medir su grado de interacción con el entorno</w:t>
      </w:r>
      <w:r w:rsidR="0069519A" w:rsidRPr="00CA757A">
        <w:rPr>
          <w:rFonts w:eastAsia="Calibri"/>
          <w:szCs w:val="24"/>
          <w:lang w:val="es-MX"/>
        </w:rPr>
        <w:t>. E</w:t>
      </w:r>
      <w:r w:rsidRPr="00CA757A">
        <w:rPr>
          <w:rFonts w:eastAsia="Calibri"/>
          <w:szCs w:val="24"/>
          <w:lang w:val="es-MX"/>
        </w:rPr>
        <w:t>stos permit</w:t>
      </w:r>
      <w:r w:rsidR="000755C0" w:rsidRPr="00CA757A">
        <w:rPr>
          <w:rFonts w:eastAsia="Calibri"/>
          <w:szCs w:val="24"/>
          <w:lang w:val="es-MX"/>
        </w:rPr>
        <w:t xml:space="preserve">ieron </w:t>
      </w:r>
      <w:r w:rsidRPr="00CA757A">
        <w:rPr>
          <w:rFonts w:eastAsia="Calibri"/>
          <w:szCs w:val="24"/>
          <w:lang w:val="es-MX"/>
        </w:rPr>
        <w:t xml:space="preserve">tanto a docentes como alumnos y </w:t>
      </w:r>
      <w:r w:rsidR="0069519A" w:rsidRPr="00CA757A">
        <w:rPr>
          <w:rFonts w:eastAsia="Calibri"/>
          <w:szCs w:val="24"/>
          <w:lang w:val="es-MX"/>
        </w:rPr>
        <w:t xml:space="preserve">el resto de </w:t>
      </w:r>
      <w:r w:rsidRPr="00CA757A">
        <w:rPr>
          <w:rFonts w:eastAsia="Calibri"/>
          <w:szCs w:val="24"/>
          <w:lang w:val="es-MX"/>
        </w:rPr>
        <w:t>la comunidad educativa</w:t>
      </w:r>
      <w:r w:rsidR="000755C0" w:rsidRPr="00CA757A">
        <w:rPr>
          <w:rFonts w:eastAsia="Calibri"/>
          <w:szCs w:val="24"/>
          <w:lang w:val="es-MX"/>
        </w:rPr>
        <w:t>,</w:t>
      </w:r>
      <w:r w:rsidRPr="00CA757A">
        <w:rPr>
          <w:rFonts w:eastAsia="Calibri"/>
          <w:szCs w:val="24"/>
          <w:lang w:val="es-MX"/>
        </w:rPr>
        <w:t xml:space="preserve"> inter</w:t>
      </w:r>
      <w:r w:rsidR="0069519A" w:rsidRPr="00CA757A">
        <w:rPr>
          <w:rFonts w:eastAsia="Calibri"/>
          <w:szCs w:val="24"/>
          <w:lang w:val="es-MX"/>
        </w:rPr>
        <w:t>cambiar experiencias</w:t>
      </w:r>
      <w:r w:rsidRPr="00CA757A">
        <w:rPr>
          <w:rFonts w:eastAsia="Calibri"/>
          <w:szCs w:val="24"/>
          <w:lang w:val="es-MX"/>
        </w:rPr>
        <w:t xml:space="preserve"> académica</w:t>
      </w:r>
      <w:r w:rsidR="0069519A" w:rsidRPr="00CA757A">
        <w:rPr>
          <w:rFonts w:eastAsia="Calibri"/>
          <w:szCs w:val="24"/>
          <w:lang w:val="es-MX"/>
        </w:rPr>
        <w:t>s</w:t>
      </w:r>
      <w:r w:rsidRPr="00CA757A">
        <w:rPr>
          <w:rFonts w:eastAsia="Calibri"/>
          <w:szCs w:val="24"/>
          <w:lang w:val="es-MX"/>
        </w:rPr>
        <w:t xml:space="preserve"> entre instituciones de nivel similar</w:t>
      </w:r>
      <w:r w:rsidR="00517EAA" w:rsidRPr="00CA757A">
        <w:rPr>
          <w:rFonts w:eastAsia="Calibri"/>
          <w:szCs w:val="24"/>
          <w:lang w:val="es-MX"/>
        </w:rPr>
        <w:t>.</w:t>
      </w:r>
    </w:p>
    <w:p w:rsidR="00517EAA" w:rsidRPr="00CA757A" w:rsidRDefault="00517EAA" w:rsidP="00CA757A">
      <w:pPr>
        <w:spacing w:line="360" w:lineRule="auto"/>
        <w:rPr>
          <w:rFonts w:eastAsia="Calibri"/>
          <w:szCs w:val="24"/>
          <w:lang w:val="es-MX"/>
        </w:rPr>
      </w:pPr>
    </w:p>
    <w:p w:rsidR="00BF3C28" w:rsidRPr="003C2E1E" w:rsidRDefault="00DF7CED" w:rsidP="00CA757A">
      <w:pPr>
        <w:spacing w:line="360" w:lineRule="auto"/>
        <w:rPr>
          <w:rFonts w:ascii="Arial" w:hAnsi="Arial" w:cs="Arial"/>
          <w:color w:val="000000" w:themeColor="text1"/>
          <w:szCs w:val="24"/>
        </w:rPr>
      </w:pPr>
      <w:r w:rsidRPr="00CA757A">
        <w:rPr>
          <w:szCs w:val="24"/>
          <w:lang w:val="es-MX"/>
        </w:rPr>
        <w:t xml:space="preserve">Hasta aquí se </w:t>
      </w:r>
      <w:r w:rsidR="00BB0F2B" w:rsidRPr="00CA757A">
        <w:rPr>
          <w:szCs w:val="24"/>
          <w:lang w:val="es-MX"/>
        </w:rPr>
        <w:t>ha hecho</w:t>
      </w:r>
      <w:r w:rsidR="002A2D20" w:rsidRPr="00CA757A">
        <w:rPr>
          <w:szCs w:val="24"/>
          <w:lang w:val="es-MX"/>
        </w:rPr>
        <w:t xml:space="preserve"> una breve descripción</w:t>
      </w:r>
      <w:r w:rsidRPr="00CA757A">
        <w:rPr>
          <w:szCs w:val="24"/>
          <w:lang w:val="es-MX"/>
        </w:rPr>
        <w:t xml:space="preserve"> de la forma de trabajo</w:t>
      </w:r>
      <w:r w:rsidR="002A2D20" w:rsidRPr="00CA757A">
        <w:rPr>
          <w:szCs w:val="24"/>
          <w:lang w:val="es-MX"/>
        </w:rPr>
        <w:t xml:space="preserve"> </w:t>
      </w:r>
      <w:r w:rsidRPr="00CA757A">
        <w:rPr>
          <w:szCs w:val="24"/>
          <w:lang w:val="es-MX"/>
        </w:rPr>
        <w:t>realizada en la investigación</w:t>
      </w:r>
      <w:r w:rsidR="00BB0F2B" w:rsidRPr="00CA757A">
        <w:rPr>
          <w:szCs w:val="24"/>
          <w:lang w:val="es-MX"/>
        </w:rPr>
        <w:t>. A</w:t>
      </w:r>
      <w:r w:rsidR="00BF233F" w:rsidRPr="00CA757A">
        <w:rPr>
          <w:szCs w:val="24"/>
          <w:lang w:val="es-MX"/>
        </w:rPr>
        <w:t>lgunos de los resultados obte</w:t>
      </w:r>
      <w:r w:rsidR="00AD6588" w:rsidRPr="00CA757A">
        <w:rPr>
          <w:szCs w:val="24"/>
          <w:lang w:val="es-MX"/>
        </w:rPr>
        <w:t>nidos se presentan en la Tabla I</w:t>
      </w:r>
      <w:r w:rsidR="00BF233F" w:rsidRPr="00CA757A">
        <w:rPr>
          <w:szCs w:val="24"/>
          <w:lang w:val="es-MX"/>
        </w:rPr>
        <w:t xml:space="preserve">. </w:t>
      </w:r>
      <w:r w:rsidR="00BF233F" w:rsidRPr="00CA757A">
        <w:rPr>
          <w:color w:val="000000" w:themeColor="text1"/>
          <w:szCs w:val="24"/>
        </w:rPr>
        <w:t>Valoración del Modelo de la Universidad Mexiquense del Bicentenario bajo la postura de Niklas Luhmann, que muestra las problemáticas detectadas y propuestas de acción.</w:t>
      </w:r>
    </w:p>
    <w:p w:rsidR="00246F65" w:rsidRDefault="00246F65">
      <w:pPr>
        <w:overflowPunct/>
        <w:autoSpaceDE/>
        <w:autoSpaceDN/>
        <w:adjustRightInd/>
        <w:spacing w:after="200" w:line="276" w:lineRule="auto"/>
        <w:jc w:val="left"/>
        <w:textAlignment w:val="auto"/>
        <w:rPr>
          <w:rFonts w:ascii="Arial" w:hAnsi="Arial" w:cs="Arial"/>
          <w:szCs w:val="24"/>
          <w:lang w:val="es-MX"/>
        </w:rPr>
      </w:pPr>
      <w:r>
        <w:rPr>
          <w:rFonts w:ascii="Arial" w:hAnsi="Arial" w:cs="Arial"/>
          <w:szCs w:val="24"/>
          <w:lang w:val="es-MX"/>
        </w:rPr>
        <w:br w:type="page"/>
      </w:r>
    </w:p>
    <w:p w:rsidR="00BF3C28" w:rsidRPr="003C2E1E" w:rsidRDefault="00BF3C28" w:rsidP="00246F65">
      <w:pPr>
        <w:pStyle w:val="Epgrafe"/>
        <w:keepNext/>
        <w:spacing w:line="480" w:lineRule="auto"/>
        <w:jc w:val="center"/>
        <w:rPr>
          <w:rFonts w:ascii="Arial" w:hAnsi="Arial" w:cs="Arial"/>
          <w:color w:val="000000" w:themeColor="text1"/>
          <w:sz w:val="24"/>
          <w:szCs w:val="24"/>
        </w:rPr>
      </w:pPr>
      <w:r w:rsidRPr="003C2E1E">
        <w:rPr>
          <w:rFonts w:ascii="Arial" w:hAnsi="Arial" w:cs="Arial"/>
          <w:color w:val="000000" w:themeColor="text1"/>
          <w:sz w:val="24"/>
          <w:szCs w:val="24"/>
        </w:rPr>
        <w:lastRenderedPageBreak/>
        <w:t xml:space="preserve">Tabla </w:t>
      </w:r>
      <w:r w:rsidR="00246F65">
        <w:rPr>
          <w:rFonts w:ascii="Arial" w:hAnsi="Arial" w:cs="Arial"/>
          <w:color w:val="000000" w:themeColor="text1"/>
          <w:sz w:val="24"/>
          <w:szCs w:val="24"/>
        </w:rPr>
        <w:t>I</w:t>
      </w:r>
      <w:r w:rsidRPr="003C2E1E">
        <w:rPr>
          <w:rFonts w:ascii="Arial" w:hAnsi="Arial" w:cs="Arial"/>
          <w:color w:val="000000" w:themeColor="text1"/>
          <w:sz w:val="24"/>
          <w:szCs w:val="24"/>
        </w:rPr>
        <w:t>. Valoración del Modelo de la Universidad Mexiquense del Bicentenario bajo la postura de Niklas Luhmann</w:t>
      </w:r>
    </w:p>
    <w:tbl>
      <w:tblPr>
        <w:tblW w:w="5383" w:type="pct"/>
        <w:tblCellMar>
          <w:left w:w="70" w:type="dxa"/>
          <w:right w:w="70" w:type="dxa"/>
        </w:tblCellMar>
        <w:tblLook w:val="04A0" w:firstRow="1" w:lastRow="0" w:firstColumn="1" w:lastColumn="0" w:noHBand="0" w:noVBand="1"/>
      </w:tblPr>
      <w:tblGrid>
        <w:gridCol w:w="1619"/>
        <w:gridCol w:w="4546"/>
        <w:gridCol w:w="4110"/>
      </w:tblGrid>
      <w:tr w:rsidR="00BF3C28" w:rsidRPr="00246F65" w:rsidTr="00D051A4">
        <w:trPr>
          <w:trHeight w:val="300"/>
        </w:trPr>
        <w:tc>
          <w:tcPr>
            <w:tcW w:w="7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F3C28" w:rsidRPr="00246F65" w:rsidRDefault="00BF3C28" w:rsidP="00246F65">
            <w:pPr>
              <w:spacing w:line="480" w:lineRule="auto"/>
              <w:jc w:val="center"/>
              <w:rPr>
                <w:rFonts w:ascii="Arial" w:hAnsi="Arial" w:cs="Arial"/>
                <w:b/>
                <w:bCs/>
                <w:color w:val="000000"/>
                <w:sz w:val="20"/>
                <w:lang w:val="es-MX"/>
              </w:rPr>
            </w:pPr>
            <w:r w:rsidRPr="00246F65">
              <w:rPr>
                <w:rFonts w:ascii="Arial" w:hAnsi="Arial" w:cs="Arial"/>
                <w:b/>
                <w:bCs/>
                <w:color w:val="000000"/>
                <w:sz w:val="20"/>
                <w:lang w:val="es-MX"/>
              </w:rPr>
              <w:t>Categorías</w:t>
            </w:r>
          </w:p>
        </w:tc>
        <w:tc>
          <w:tcPr>
            <w:tcW w:w="2212" w:type="pct"/>
            <w:tcBorders>
              <w:top w:val="single" w:sz="4" w:space="0" w:color="auto"/>
              <w:left w:val="nil"/>
              <w:bottom w:val="single" w:sz="4" w:space="0" w:color="auto"/>
              <w:right w:val="single" w:sz="4" w:space="0" w:color="auto"/>
            </w:tcBorders>
            <w:shd w:val="clear" w:color="auto" w:fill="auto"/>
            <w:noWrap/>
            <w:vAlign w:val="bottom"/>
            <w:hideMark/>
          </w:tcPr>
          <w:p w:rsidR="00BF3C28" w:rsidRPr="00246F65" w:rsidRDefault="00BF3C28" w:rsidP="00246F65">
            <w:pPr>
              <w:spacing w:line="480" w:lineRule="auto"/>
              <w:jc w:val="center"/>
              <w:rPr>
                <w:rFonts w:ascii="Arial" w:hAnsi="Arial" w:cs="Arial"/>
                <w:b/>
                <w:bCs/>
                <w:color w:val="000000"/>
                <w:sz w:val="20"/>
                <w:lang w:val="es-MX"/>
              </w:rPr>
            </w:pPr>
            <w:r w:rsidRPr="00246F65">
              <w:rPr>
                <w:rFonts w:ascii="Arial" w:hAnsi="Arial" w:cs="Arial"/>
                <w:b/>
                <w:bCs/>
                <w:color w:val="000000"/>
                <w:sz w:val="20"/>
                <w:lang w:val="es-MX"/>
              </w:rPr>
              <w:t>Problemática detectada</w:t>
            </w:r>
          </w:p>
        </w:tc>
        <w:tc>
          <w:tcPr>
            <w:tcW w:w="2000" w:type="pct"/>
            <w:tcBorders>
              <w:top w:val="single" w:sz="4" w:space="0" w:color="auto"/>
              <w:left w:val="nil"/>
              <w:bottom w:val="single" w:sz="4" w:space="0" w:color="auto"/>
              <w:right w:val="single" w:sz="4" w:space="0" w:color="auto"/>
            </w:tcBorders>
            <w:shd w:val="clear" w:color="auto" w:fill="auto"/>
            <w:noWrap/>
            <w:vAlign w:val="bottom"/>
            <w:hideMark/>
          </w:tcPr>
          <w:p w:rsidR="00BF3C28" w:rsidRPr="00246F65" w:rsidRDefault="00BF3C28" w:rsidP="00246F65">
            <w:pPr>
              <w:spacing w:line="480" w:lineRule="auto"/>
              <w:jc w:val="center"/>
              <w:rPr>
                <w:rFonts w:ascii="Arial" w:hAnsi="Arial" w:cs="Arial"/>
                <w:b/>
                <w:bCs/>
                <w:color w:val="000000"/>
                <w:sz w:val="20"/>
                <w:lang w:val="es-MX"/>
              </w:rPr>
            </w:pPr>
            <w:r w:rsidRPr="00246F65">
              <w:rPr>
                <w:rFonts w:ascii="Arial" w:hAnsi="Arial" w:cs="Arial"/>
                <w:b/>
                <w:bCs/>
                <w:color w:val="000000"/>
                <w:sz w:val="20"/>
                <w:lang w:val="es-MX"/>
              </w:rPr>
              <w:t>Propuestas de acción</w:t>
            </w:r>
          </w:p>
        </w:tc>
      </w:tr>
      <w:tr w:rsidR="00BF3C28" w:rsidRPr="00246F65" w:rsidTr="00D051A4">
        <w:trPr>
          <w:trHeight w:val="1237"/>
        </w:trPr>
        <w:tc>
          <w:tcPr>
            <w:tcW w:w="788" w:type="pct"/>
            <w:tcBorders>
              <w:top w:val="nil"/>
              <w:left w:val="single" w:sz="4" w:space="0" w:color="auto"/>
              <w:bottom w:val="single" w:sz="4" w:space="0" w:color="auto"/>
              <w:right w:val="single" w:sz="4" w:space="0" w:color="auto"/>
            </w:tcBorders>
            <w:shd w:val="clear" w:color="auto" w:fill="auto"/>
            <w:vAlign w:val="center"/>
            <w:hideMark/>
          </w:tcPr>
          <w:p w:rsidR="00BF3C28" w:rsidRPr="00246F65" w:rsidRDefault="00BF3C28" w:rsidP="00246F65">
            <w:pPr>
              <w:spacing w:line="480" w:lineRule="auto"/>
              <w:jc w:val="left"/>
              <w:rPr>
                <w:rFonts w:ascii="Arial" w:hAnsi="Arial" w:cs="Arial"/>
                <w:color w:val="000000"/>
                <w:sz w:val="20"/>
                <w:lang w:val="es-MX"/>
              </w:rPr>
            </w:pPr>
            <w:r w:rsidRPr="00246F65">
              <w:rPr>
                <w:rFonts w:ascii="Arial" w:hAnsi="Arial" w:cs="Arial"/>
                <w:color w:val="000000"/>
                <w:sz w:val="20"/>
                <w:lang w:val="es-MX"/>
              </w:rPr>
              <w:t>Sistema/Entorno</w:t>
            </w:r>
          </w:p>
        </w:tc>
        <w:tc>
          <w:tcPr>
            <w:tcW w:w="2212" w:type="pct"/>
            <w:tcBorders>
              <w:top w:val="nil"/>
              <w:left w:val="nil"/>
              <w:bottom w:val="single" w:sz="4" w:space="0" w:color="auto"/>
              <w:right w:val="single" w:sz="4" w:space="0" w:color="auto"/>
            </w:tcBorders>
            <w:shd w:val="clear" w:color="auto" w:fill="auto"/>
            <w:vAlign w:val="center"/>
            <w:hideMark/>
          </w:tcPr>
          <w:p w:rsidR="00BF3C28" w:rsidRPr="00246F65" w:rsidRDefault="00BB0F2B" w:rsidP="00BB0F2B">
            <w:pPr>
              <w:spacing w:line="480" w:lineRule="auto"/>
              <w:rPr>
                <w:rFonts w:ascii="Arial" w:hAnsi="Arial" w:cs="Arial"/>
                <w:color w:val="000000"/>
                <w:sz w:val="20"/>
                <w:lang w:val="es-MX"/>
              </w:rPr>
            </w:pPr>
            <w:r>
              <w:rPr>
                <w:rFonts w:ascii="Arial" w:hAnsi="Arial" w:cs="Arial"/>
                <w:color w:val="000000"/>
                <w:sz w:val="20"/>
                <w:lang w:val="es-MX"/>
              </w:rPr>
              <w:t>El</w:t>
            </w:r>
            <w:r w:rsidR="00BF3C28" w:rsidRPr="00246F65">
              <w:rPr>
                <w:rFonts w:ascii="Arial" w:hAnsi="Arial" w:cs="Arial"/>
                <w:color w:val="000000"/>
                <w:sz w:val="20"/>
                <w:lang w:val="es-MX"/>
              </w:rPr>
              <w:t xml:space="preserve"> decreto de </w:t>
            </w:r>
            <w:r>
              <w:rPr>
                <w:rFonts w:ascii="Arial" w:hAnsi="Arial" w:cs="Arial"/>
                <w:color w:val="000000"/>
                <w:sz w:val="20"/>
                <w:lang w:val="es-MX"/>
              </w:rPr>
              <w:t xml:space="preserve">su </w:t>
            </w:r>
            <w:r w:rsidR="00BF3C28" w:rsidRPr="00246F65">
              <w:rPr>
                <w:rFonts w:ascii="Arial" w:hAnsi="Arial" w:cs="Arial"/>
                <w:color w:val="000000"/>
                <w:sz w:val="20"/>
                <w:lang w:val="es-MX"/>
              </w:rPr>
              <w:t xml:space="preserve">creación </w:t>
            </w:r>
            <w:r>
              <w:rPr>
                <w:rFonts w:ascii="Arial" w:hAnsi="Arial" w:cs="Arial"/>
                <w:color w:val="000000"/>
                <w:sz w:val="20"/>
                <w:lang w:val="es-MX"/>
              </w:rPr>
              <w:t xml:space="preserve">la </w:t>
            </w:r>
            <w:r w:rsidR="00BF3C28" w:rsidRPr="00246F65">
              <w:rPr>
                <w:rFonts w:ascii="Arial" w:hAnsi="Arial" w:cs="Arial"/>
                <w:color w:val="000000"/>
                <w:sz w:val="20"/>
                <w:lang w:val="es-MX"/>
              </w:rPr>
              <w:t xml:space="preserve">identifica como un </w:t>
            </w:r>
            <w:r>
              <w:rPr>
                <w:rFonts w:ascii="Arial" w:hAnsi="Arial" w:cs="Arial"/>
                <w:color w:val="000000"/>
                <w:sz w:val="20"/>
                <w:lang w:val="es-MX"/>
              </w:rPr>
              <w:t>o</w:t>
            </w:r>
            <w:r w:rsidR="00BF3C28" w:rsidRPr="00246F65">
              <w:rPr>
                <w:rFonts w:ascii="Arial" w:hAnsi="Arial" w:cs="Arial"/>
                <w:color w:val="000000"/>
                <w:sz w:val="20"/>
                <w:lang w:val="es-MX"/>
              </w:rPr>
              <w:t xml:space="preserve">rganismo </w:t>
            </w:r>
            <w:r>
              <w:rPr>
                <w:rFonts w:ascii="Arial" w:hAnsi="Arial" w:cs="Arial"/>
                <w:color w:val="000000"/>
                <w:sz w:val="20"/>
                <w:lang w:val="es-MX"/>
              </w:rPr>
              <w:t>p</w:t>
            </w:r>
            <w:r w:rsidR="00BF3C28" w:rsidRPr="00246F65">
              <w:rPr>
                <w:rFonts w:ascii="Arial" w:hAnsi="Arial" w:cs="Arial"/>
                <w:color w:val="000000"/>
                <w:sz w:val="20"/>
                <w:lang w:val="es-MX"/>
              </w:rPr>
              <w:t xml:space="preserve">úblico </w:t>
            </w:r>
            <w:r>
              <w:rPr>
                <w:rFonts w:ascii="Arial" w:hAnsi="Arial" w:cs="Arial"/>
                <w:color w:val="000000"/>
                <w:sz w:val="20"/>
                <w:lang w:val="es-MX"/>
              </w:rPr>
              <w:t>d</w:t>
            </w:r>
            <w:r w:rsidR="00BF3C28" w:rsidRPr="00246F65">
              <w:rPr>
                <w:rFonts w:ascii="Arial" w:hAnsi="Arial" w:cs="Arial"/>
                <w:color w:val="000000"/>
                <w:sz w:val="20"/>
                <w:lang w:val="es-MX"/>
              </w:rPr>
              <w:t xml:space="preserve">escentralizado, </w:t>
            </w:r>
            <w:r>
              <w:rPr>
                <w:rFonts w:ascii="Arial" w:hAnsi="Arial" w:cs="Arial"/>
                <w:color w:val="000000"/>
                <w:sz w:val="20"/>
                <w:lang w:val="es-MX"/>
              </w:rPr>
              <w:t>donde no se permite</w:t>
            </w:r>
            <w:r w:rsidR="00BF3C28" w:rsidRPr="00246F65">
              <w:rPr>
                <w:rFonts w:ascii="Arial" w:hAnsi="Arial" w:cs="Arial"/>
                <w:color w:val="000000"/>
                <w:sz w:val="20"/>
                <w:lang w:val="es-MX"/>
              </w:rPr>
              <w:t xml:space="preserve"> </w:t>
            </w:r>
            <w:proofErr w:type="spellStart"/>
            <w:r w:rsidR="00BF3C28" w:rsidRPr="00246F65">
              <w:rPr>
                <w:rFonts w:ascii="Arial" w:hAnsi="Arial" w:cs="Arial"/>
                <w:color w:val="000000"/>
                <w:sz w:val="20"/>
                <w:lang w:val="es-MX"/>
              </w:rPr>
              <w:t>autopoiesis</w:t>
            </w:r>
            <w:proofErr w:type="spellEnd"/>
            <w:r>
              <w:rPr>
                <w:rFonts w:ascii="Arial" w:hAnsi="Arial" w:cs="Arial"/>
                <w:color w:val="000000"/>
                <w:sz w:val="20"/>
                <w:lang w:val="es-MX"/>
              </w:rPr>
              <w:t>. Por tanto,</w:t>
            </w:r>
            <w:r w:rsidR="00BF3C28" w:rsidRPr="00246F65">
              <w:rPr>
                <w:rFonts w:ascii="Arial" w:hAnsi="Arial" w:cs="Arial"/>
                <w:color w:val="000000"/>
                <w:sz w:val="20"/>
                <w:lang w:val="es-MX"/>
              </w:rPr>
              <w:t xml:space="preserve"> los directivos son propuestos por una estancia política y no  </w:t>
            </w:r>
            <w:r>
              <w:rPr>
                <w:rFonts w:ascii="Arial" w:hAnsi="Arial" w:cs="Arial"/>
                <w:color w:val="000000"/>
                <w:sz w:val="20"/>
                <w:lang w:val="es-MX"/>
              </w:rPr>
              <w:t xml:space="preserve">una </w:t>
            </w:r>
            <w:r w:rsidR="00BF3C28" w:rsidRPr="00246F65">
              <w:rPr>
                <w:rFonts w:ascii="Arial" w:hAnsi="Arial" w:cs="Arial"/>
                <w:color w:val="000000"/>
                <w:sz w:val="20"/>
                <w:lang w:val="es-MX"/>
              </w:rPr>
              <w:t>académica.</w:t>
            </w:r>
          </w:p>
        </w:tc>
        <w:tc>
          <w:tcPr>
            <w:tcW w:w="2000" w:type="pct"/>
            <w:tcBorders>
              <w:top w:val="nil"/>
              <w:left w:val="nil"/>
              <w:bottom w:val="single" w:sz="4" w:space="0" w:color="auto"/>
              <w:right w:val="single" w:sz="4" w:space="0" w:color="auto"/>
            </w:tcBorders>
            <w:shd w:val="clear" w:color="auto" w:fill="auto"/>
            <w:vAlign w:val="center"/>
            <w:hideMark/>
          </w:tcPr>
          <w:p w:rsidR="00BF3C28" w:rsidRPr="00246F65" w:rsidRDefault="00BF3C28" w:rsidP="00BB0F2B">
            <w:pPr>
              <w:spacing w:line="480" w:lineRule="auto"/>
              <w:rPr>
                <w:rFonts w:ascii="Arial" w:hAnsi="Arial" w:cs="Arial"/>
                <w:color w:val="000000"/>
                <w:sz w:val="20"/>
                <w:lang w:val="es-MX"/>
              </w:rPr>
            </w:pPr>
            <w:r w:rsidRPr="00246F65">
              <w:rPr>
                <w:rFonts w:ascii="Arial" w:hAnsi="Arial" w:cs="Arial"/>
                <w:color w:val="000000"/>
                <w:sz w:val="20"/>
                <w:lang w:val="es-MX"/>
              </w:rPr>
              <w:t xml:space="preserve">Buscar la </w:t>
            </w:r>
            <w:r w:rsidR="00BB0F2B">
              <w:rPr>
                <w:rFonts w:ascii="Arial" w:hAnsi="Arial" w:cs="Arial"/>
                <w:color w:val="000000"/>
                <w:sz w:val="20"/>
                <w:lang w:val="es-MX"/>
              </w:rPr>
              <w:t>a</w:t>
            </w:r>
            <w:r w:rsidRPr="00246F65">
              <w:rPr>
                <w:rFonts w:ascii="Arial" w:hAnsi="Arial" w:cs="Arial"/>
                <w:color w:val="000000"/>
                <w:sz w:val="20"/>
                <w:lang w:val="es-MX"/>
              </w:rPr>
              <w:t xml:space="preserve">utonomía de la Universidad  con el fin de que ella pueda tomar decisiones acordes a </w:t>
            </w:r>
            <w:r w:rsidR="00BB0F2B">
              <w:rPr>
                <w:rFonts w:ascii="Arial" w:hAnsi="Arial" w:cs="Arial"/>
                <w:color w:val="000000"/>
                <w:sz w:val="20"/>
                <w:lang w:val="es-MX"/>
              </w:rPr>
              <w:t>su</w:t>
            </w:r>
            <w:r w:rsidRPr="00246F65">
              <w:rPr>
                <w:rFonts w:ascii="Arial" w:hAnsi="Arial" w:cs="Arial"/>
                <w:color w:val="000000"/>
                <w:sz w:val="20"/>
                <w:lang w:val="es-MX"/>
              </w:rPr>
              <w:t xml:space="preserve"> realidad social y cultural</w:t>
            </w:r>
            <w:r w:rsidR="00BB0F2B">
              <w:rPr>
                <w:rFonts w:ascii="Arial" w:hAnsi="Arial" w:cs="Arial"/>
                <w:color w:val="000000"/>
                <w:sz w:val="20"/>
                <w:lang w:val="es-MX"/>
              </w:rPr>
              <w:t>. De</w:t>
            </w:r>
            <w:r w:rsidRPr="00246F65">
              <w:rPr>
                <w:rFonts w:ascii="Arial" w:hAnsi="Arial" w:cs="Arial"/>
                <w:color w:val="000000"/>
                <w:sz w:val="20"/>
                <w:lang w:val="es-MX"/>
              </w:rPr>
              <w:t xml:space="preserve"> otra manera</w:t>
            </w:r>
            <w:r w:rsidR="00BB0F2B">
              <w:rPr>
                <w:rFonts w:ascii="Arial" w:hAnsi="Arial" w:cs="Arial"/>
                <w:color w:val="000000"/>
                <w:sz w:val="20"/>
                <w:lang w:val="es-MX"/>
              </w:rPr>
              <w:t>,</w:t>
            </w:r>
            <w:r w:rsidRPr="00246F65">
              <w:rPr>
                <w:rFonts w:ascii="Arial" w:hAnsi="Arial" w:cs="Arial"/>
                <w:color w:val="000000"/>
                <w:sz w:val="20"/>
                <w:lang w:val="es-MX"/>
              </w:rPr>
              <w:t xml:space="preserve"> no </w:t>
            </w:r>
            <w:r w:rsidR="00BB0F2B">
              <w:rPr>
                <w:rFonts w:ascii="Arial" w:hAnsi="Arial" w:cs="Arial"/>
                <w:color w:val="000000"/>
                <w:sz w:val="20"/>
                <w:lang w:val="es-MX"/>
              </w:rPr>
              <w:t>hay</w:t>
            </w:r>
            <w:r w:rsidRPr="00246F65">
              <w:rPr>
                <w:rFonts w:ascii="Arial" w:hAnsi="Arial" w:cs="Arial"/>
                <w:color w:val="000000"/>
                <w:sz w:val="20"/>
                <w:lang w:val="es-MX"/>
              </w:rPr>
              <w:t xml:space="preserve"> desarrollo propio.</w:t>
            </w:r>
          </w:p>
        </w:tc>
      </w:tr>
      <w:tr w:rsidR="00BF3C28" w:rsidRPr="00246F65" w:rsidTr="00D051A4">
        <w:trPr>
          <w:trHeight w:val="2401"/>
        </w:trPr>
        <w:tc>
          <w:tcPr>
            <w:tcW w:w="788" w:type="pct"/>
            <w:tcBorders>
              <w:top w:val="nil"/>
              <w:left w:val="single" w:sz="4" w:space="0" w:color="auto"/>
              <w:bottom w:val="single" w:sz="4" w:space="0" w:color="auto"/>
              <w:right w:val="single" w:sz="4" w:space="0" w:color="auto"/>
            </w:tcBorders>
            <w:shd w:val="clear" w:color="auto" w:fill="auto"/>
            <w:vAlign w:val="center"/>
            <w:hideMark/>
          </w:tcPr>
          <w:p w:rsidR="00BF3C28" w:rsidRPr="00246F65" w:rsidRDefault="00BF3C28" w:rsidP="00246F65">
            <w:pPr>
              <w:spacing w:line="480" w:lineRule="auto"/>
              <w:jc w:val="left"/>
              <w:rPr>
                <w:rFonts w:ascii="Arial" w:hAnsi="Arial" w:cs="Arial"/>
                <w:color w:val="000000"/>
                <w:sz w:val="20"/>
                <w:lang w:val="es-MX"/>
              </w:rPr>
            </w:pPr>
            <w:r w:rsidRPr="00246F65">
              <w:rPr>
                <w:rFonts w:ascii="Arial" w:hAnsi="Arial" w:cs="Arial"/>
                <w:color w:val="000000"/>
                <w:sz w:val="20"/>
                <w:lang w:val="es-MX"/>
              </w:rPr>
              <w:t>Sentido</w:t>
            </w:r>
          </w:p>
        </w:tc>
        <w:tc>
          <w:tcPr>
            <w:tcW w:w="2212" w:type="pct"/>
            <w:tcBorders>
              <w:top w:val="nil"/>
              <w:left w:val="nil"/>
              <w:bottom w:val="single" w:sz="4" w:space="0" w:color="auto"/>
              <w:right w:val="single" w:sz="4" w:space="0" w:color="auto"/>
            </w:tcBorders>
            <w:shd w:val="clear" w:color="auto" w:fill="auto"/>
            <w:vAlign w:val="center"/>
            <w:hideMark/>
          </w:tcPr>
          <w:p w:rsidR="00BF3C28" w:rsidRPr="00246F65" w:rsidRDefault="00246F65" w:rsidP="00246F65">
            <w:pPr>
              <w:spacing w:line="480" w:lineRule="auto"/>
              <w:rPr>
                <w:rFonts w:ascii="Arial" w:hAnsi="Arial" w:cs="Arial"/>
                <w:color w:val="000000"/>
                <w:sz w:val="20"/>
                <w:lang w:val="es-MX"/>
              </w:rPr>
            </w:pPr>
            <w:r w:rsidRPr="00246F65">
              <w:rPr>
                <w:rFonts w:ascii="Arial" w:hAnsi="Arial" w:cs="Arial"/>
                <w:color w:val="000000"/>
                <w:sz w:val="20"/>
                <w:lang w:val="es-MX"/>
              </w:rPr>
              <w:t>En la actualidad no existe la estructura formal de investigación dentro de la Universidad Mexiquense del Bicentenario</w:t>
            </w:r>
            <w:r w:rsidR="00AD6588">
              <w:rPr>
                <w:rFonts w:ascii="Arial" w:hAnsi="Arial" w:cs="Arial"/>
                <w:color w:val="000000"/>
                <w:sz w:val="20"/>
                <w:lang w:val="es-MX"/>
              </w:rPr>
              <w:t>.</w:t>
            </w:r>
          </w:p>
        </w:tc>
        <w:tc>
          <w:tcPr>
            <w:tcW w:w="2000" w:type="pct"/>
            <w:tcBorders>
              <w:top w:val="nil"/>
              <w:left w:val="nil"/>
              <w:bottom w:val="single" w:sz="4" w:space="0" w:color="auto"/>
              <w:right w:val="single" w:sz="4" w:space="0" w:color="auto"/>
            </w:tcBorders>
            <w:shd w:val="clear" w:color="auto" w:fill="auto"/>
            <w:vAlign w:val="center"/>
            <w:hideMark/>
          </w:tcPr>
          <w:p w:rsidR="00BF3C28" w:rsidRPr="00246F65" w:rsidRDefault="00246F65" w:rsidP="00BB0F2B">
            <w:pPr>
              <w:spacing w:line="480" w:lineRule="auto"/>
              <w:rPr>
                <w:rFonts w:ascii="Arial" w:hAnsi="Arial" w:cs="Arial"/>
                <w:color w:val="000000"/>
                <w:sz w:val="20"/>
                <w:lang w:val="es-MX"/>
              </w:rPr>
            </w:pPr>
            <w:r>
              <w:rPr>
                <w:rFonts w:ascii="Arial" w:hAnsi="Arial" w:cs="Arial"/>
                <w:color w:val="000000"/>
                <w:sz w:val="20"/>
                <w:lang w:val="es-MX"/>
              </w:rPr>
              <w:t>L</w:t>
            </w:r>
            <w:r w:rsidR="00BF3C28" w:rsidRPr="00246F65">
              <w:rPr>
                <w:rFonts w:ascii="Arial" w:hAnsi="Arial" w:cs="Arial"/>
                <w:color w:val="000000"/>
                <w:sz w:val="20"/>
                <w:lang w:val="es-MX"/>
              </w:rPr>
              <w:t xml:space="preserve">a propuesta se dirige hacia una estructura anexa a las </w:t>
            </w:r>
            <w:r w:rsidR="00BB0F2B">
              <w:rPr>
                <w:rFonts w:ascii="Arial" w:hAnsi="Arial" w:cs="Arial"/>
                <w:color w:val="000000"/>
                <w:sz w:val="20"/>
                <w:lang w:val="es-MX"/>
              </w:rPr>
              <w:t>u</w:t>
            </w:r>
            <w:r w:rsidR="00BF3C28" w:rsidRPr="00246F65">
              <w:rPr>
                <w:rFonts w:ascii="Arial" w:hAnsi="Arial" w:cs="Arial"/>
                <w:color w:val="000000"/>
                <w:sz w:val="20"/>
                <w:lang w:val="es-MX"/>
              </w:rPr>
              <w:t xml:space="preserve">nidades de </w:t>
            </w:r>
            <w:r w:rsidR="00BB0F2B">
              <w:rPr>
                <w:rFonts w:ascii="Arial" w:hAnsi="Arial" w:cs="Arial"/>
                <w:color w:val="000000"/>
                <w:sz w:val="20"/>
                <w:lang w:val="es-MX"/>
              </w:rPr>
              <w:t>e</w:t>
            </w:r>
            <w:r w:rsidR="00BF3C28" w:rsidRPr="00246F65">
              <w:rPr>
                <w:rFonts w:ascii="Arial" w:hAnsi="Arial" w:cs="Arial"/>
                <w:color w:val="000000"/>
                <w:sz w:val="20"/>
                <w:lang w:val="es-MX"/>
              </w:rPr>
              <w:t>studio</w:t>
            </w:r>
            <w:r w:rsidR="00BB0F2B">
              <w:rPr>
                <w:rFonts w:ascii="Arial" w:hAnsi="Arial" w:cs="Arial"/>
                <w:color w:val="000000"/>
                <w:sz w:val="20"/>
                <w:lang w:val="es-MX"/>
              </w:rPr>
              <w:t>,</w:t>
            </w:r>
            <w:r w:rsidR="00BF3C28" w:rsidRPr="00246F65">
              <w:rPr>
                <w:rFonts w:ascii="Arial" w:hAnsi="Arial" w:cs="Arial"/>
                <w:color w:val="000000"/>
                <w:sz w:val="20"/>
                <w:lang w:val="es-MX"/>
              </w:rPr>
              <w:t xml:space="preserve"> que permita la realización de la </w:t>
            </w:r>
            <w:r w:rsidR="00BB0F2B">
              <w:rPr>
                <w:rFonts w:ascii="Arial" w:hAnsi="Arial" w:cs="Arial"/>
                <w:color w:val="000000"/>
                <w:sz w:val="20"/>
                <w:lang w:val="es-MX"/>
              </w:rPr>
              <w:t>i</w:t>
            </w:r>
            <w:r w:rsidR="00BF3C28" w:rsidRPr="00246F65">
              <w:rPr>
                <w:rFonts w:ascii="Arial" w:hAnsi="Arial" w:cs="Arial"/>
                <w:color w:val="000000"/>
                <w:sz w:val="20"/>
                <w:lang w:val="es-MX"/>
              </w:rPr>
              <w:t xml:space="preserve">nvestigación y </w:t>
            </w:r>
            <w:r w:rsidR="00BB0F2B">
              <w:rPr>
                <w:rFonts w:ascii="Arial" w:hAnsi="Arial" w:cs="Arial"/>
                <w:color w:val="000000"/>
                <w:sz w:val="20"/>
                <w:lang w:val="es-MX"/>
              </w:rPr>
              <w:t xml:space="preserve">la </w:t>
            </w:r>
            <w:r w:rsidR="00BF3C28" w:rsidRPr="00246F65">
              <w:rPr>
                <w:rFonts w:ascii="Arial" w:hAnsi="Arial" w:cs="Arial"/>
                <w:color w:val="000000"/>
                <w:sz w:val="20"/>
                <w:lang w:val="es-MX"/>
              </w:rPr>
              <w:t>organiza</w:t>
            </w:r>
            <w:r w:rsidR="00BB0F2B">
              <w:rPr>
                <w:rFonts w:ascii="Arial" w:hAnsi="Arial" w:cs="Arial"/>
                <w:color w:val="000000"/>
                <w:sz w:val="20"/>
                <w:lang w:val="es-MX"/>
              </w:rPr>
              <w:t>ción</w:t>
            </w:r>
            <w:r w:rsidR="00BF3C28" w:rsidRPr="00246F65">
              <w:rPr>
                <w:rFonts w:ascii="Arial" w:hAnsi="Arial" w:cs="Arial"/>
                <w:color w:val="000000"/>
                <w:sz w:val="20"/>
                <w:lang w:val="es-MX"/>
              </w:rPr>
              <w:t xml:space="preserve"> </w:t>
            </w:r>
            <w:r w:rsidR="00BB0F2B">
              <w:rPr>
                <w:rFonts w:ascii="Arial" w:hAnsi="Arial" w:cs="Arial"/>
                <w:color w:val="000000"/>
                <w:sz w:val="20"/>
                <w:lang w:val="es-MX"/>
              </w:rPr>
              <w:t>d</w:t>
            </w:r>
            <w:r w:rsidR="00BF3C28" w:rsidRPr="00246F65">
              <w:rPr>
                <w:rFonts w:ascii="Arial" w:hAnsi="Arial" w:cs="Arial"/>
                <w:color w:val="000000"/>
                <w:sz w:val="20"/>
                <w:lang w:val="es-MX"/>
              </w:rPr>
              <w:t xml:space="preserve">epartamental. </w:t>
            </w:r>
          </w:p>
        </w:tc>
      </w:tr>
      <w:tr w:rsidR="00BF3C28" w:rsidRPr="00246F65" w:rsidTr="00D051A4">
        <w:trPr>
          <w:trHeight w:val="1566"/>
        </w:trPr>
        <w:tc>
          <w:tcPr>
            <w:tcW w:w="788" w:type="pct"/>
            <w:tcBorders>
              <w:top w:val="nil"/>
              <w:left w:val="single" w:sz="4" w:space="0" w:color="auto"/>
              <w:bottom w:val="single" w:sz="4" w:space="0" w:color="auto"/>
              <w:right w:val="single" w:sz="4" w:space="0" w:color="auto"/>
            </w:tcBorders>
            <w:shd w:val="clear" w:color="auto" w:fill="auto"/>
            <w:vAlign w:val="center"/>
            <w:hideMark/>
          </w:tcPr>
          <w:p w:rsidR="00BF3C28" w:rsidRPr="00246F65" w:rsidRDefault="00BF3C28" w:rsidP="00246F65">
            <w:pPr>
              <w:spacing w:line="480" w:lineRule="auto"/>
              <w:jc w:val="left"/>
              <w:rPr>
                <w:rFonts w:ascii="Arial" w:hAnsi="Arial" w:cs="Arial"/>
                <w:color w:val="000000"/>
                <w:sz w:val="20"/>
                <w:lang w:val="es-MX"/>
              </w:rPr>
            </w:pPr>
            <w:r w:rsidRPr="00246F65">
              <w:rPr>
                <w:rFonts w:ascii="Arial" w:hAnsi="Arial" w:cs="Arial"/>
                <w:color w:val="000000"/>
                <w:sz w:val="20"/>
                <w:lang w:val="es-MX"/>
              </w:rPr>
              <w:t>Diferenciación</w:t>
            </w:r>
          </w:p>
        </w:tc>
        <w:tc>
          <w:tcPr>
            <w:tcW w:w="2212" w:type="pct"/>
            <w:tcBorders>
              <w:top w:val="nil"/>
              <w:left w:val="nil"/>
              <w:bottom w:val="single" w:sz="4" w:space="0" w:color="auto"/>
              <w:right w:val="single" w:sz="4" w:space="0" w:color="auto"/>
            </w:tcBorders>
            <w:shd w:val="clear" w:color="auto" w:fill="auto"/>
            <w:vAlign w:val="center"/>
            <w:hideMark/>
          </w:tcPr>
          <w:p w:rsidR="00BF3C28" w:rsidRPr="00246F65" w:rsidRDefault="00BF3C28" w:rsidP="00812503">
            <w:pPr>
              <w:spacing w:line="480" w:lineRule="auto"/>
              <w:rPr>
                <w:rFonts w:ascii="Arial" w:hAnsi="Arial" w:cs="Arial"/>
                <w:color w:val="000000"/>
                <w:sz w:val="20"/>
                <w:lang w:val="es-MX"/>
              </w:rPr>
            </w:pPr>
            <w:r w:rsidRPr="00246F65">
              <w:rPr>
                <w:rFonts w:ascii="Arial" w:hAnsi="Arial" w:cs="Arial"/>
                <w:color w:val="000000"/>
                <w:sz w:val="20"/>
                <w:lang w:val="es-MX"/>
              </w:rPr>
              <w:t xml:space="preserve">Es una </w:t>
            </w:r>
            <w:r w:rsidR="00812503">
              <w:rPr>
                <w:rFonts w:ascii="Arial" w:hAnsi="Arial" w:cs="Arial"/>
                <w:color w:val="000000"/>
                <w:sz w:val="20"/>
                <w:lang w:val="es-MX"/>
              </w:rPr>
              <w:t>u</w:t>
            </w:r>
            <w:r w:rsidRPr="00246F65">
              <w:rPr>
                <w:rFonts w:ascii="Arial" w:hAnsi="Arial" w:cs="Arial"/>
                <w:color w:val="000000"/>
                <w:sz w:val="20"/>
                <w:lang w:val="es-MX"/>
              </w:rPr>
              <w:t xml:space="preserve">niversidad de reciente creación donde sus forma de operar y estructura no </w:t>
            </w:r>
            <w:r w:rsidR="00812503">
              <w:rPr>
                <w:rFonts w:ascii="Arial" w:hAnsi="Arial" w:cs="Arial"/>
                <w:color w:val="000000"/>
                <w:sz w:val="20"/>
                <w:lang w:val="es-MX"/>
              </w:rPr>
              <w:t>son</w:t>
            </w:r>
            <w:r w:rsidRPr="00246F65">
              <w:rPr>
                <w:rFonts w:ascii="Arial" w:hAnsi="Arial" w:cs="Arial"/>
                <w:color w:val="000000"/>
                <w:sz w:val="20"/>
                <w:lang w:val="es-MX"/>
              </w:rPr>
              <w:t xml:space="preserve"> similar</w:t>
            </w:r>
            <w:r w:rsidR="00812503">
              <w:rPr>
                <w:rFonts w:ascii="Arial" w:hAnsi="Arial" w:cs="Arial"/>
                <w:color w:val="000000"/>
                <w:sz w:val="20"/>
                <w:lang w:val="es-MX"/>
              </w:rPr>
              <w:t>es</w:t>
            </w:r>
            <w:r w:rsidRPr="00246F65">
              <w:rPr>
                <w:rFonts w:ascii="Arial" w:hAnsi="Arial" w:cs="Arial"/>
                <w:color w:val="000000"/>
                <w:sz w:val="20"/>
                <w:lang w:val="es-MX"/>
              </w:rPr>
              <w:t xml:space="preserve"> a las de otros organismos descentralizados, En la actualidad</w:t>
            </w:r>
            <w:r w:rsidR="00812503">
              <w:rPr>
                <w:rFonts w:ascii="Arial" w:hAnsi="Arial" w:cs="Arial"/>
                <w:color w:val="000000"/>
                <w:sz w:val="20"/>
                <w:lang w:val="es-MX"/>
              </w:rPr>
              <w:t>,</w:t>
            </w:r>
            <w:r w:rsidRPr="00246F65">
              <w:rPr>
                <w:rFonts w:ascii="Arial" w:hAnsi="Arial" w:cs="Arial"/>
                <w:color w:val="000000"/>
                <w:sz w:val="20"/>
                <w:lang w:val="es-MX"/>
              </w:rPr>
              <w:t xml:space="preserve"> esta </w:t>
            </w:r>
            <w:r w:rsidR="00812503">
              <w:rPr>
                <w:rFonts w:ascii="Arial" w:hAnsi="Arial" w:cs="Arial"/>
                <w:color w:val="000000"/>
                <w:sz w:val="20"/>
                <w:lang w:val="es-MX"/>
              </w:rPr>
              <w:t>u</w:t>
            </w:r>
            <w:r w:rsidRPr="00246F65">
              <w:rPr>
                <w:rFonts w:ascii="Arial" w:hAnsi="Arial" w:cs="Arial"/>
                <w:color w:val="000000"/>
                <w:sz w:val="20"/>
                <w:lang w:val="es-MX"/>
              </w:rPr>
              <w:t xml:space="preserve">niversidad </w:t>
            </w:r>
            <w:r w:rsidR="00812503">
              <w:rPr>
                <w:rFonts w:ascii="Arial" w:hAnsi="Arial" w:cs="Arial"/>
                <w:color w:val="000000"/>
                <w:sz w:val="20"/>
                <w:lang w:val="es-MX"/>
              </w:rPr>
              <w:t>se</w:t>
            </w:r>
            <w:r w:rsidRPr="00246F65">
              <w:rPr>
                <w:rFonts w:ascii="Arial" w:hAnsi="Arial" w:cs="Arial"/>
                <w:color w:val="000000"/>
                <w:sz w:val="20"/>
                <w:lang w:val="es-MX"/>
              </w:rPr>
              <w:t xml:space="preserve"> di</w:t>
            </w:r>
            <w:r w:rsidR="00812503">
              <w:rPr>
                <w:rFonts w:ascii="Arial" w:hAnsi="Arial" w:cs="Arial"/>
                <w:color w:val="000000"/>
                <w:sz w:val="20"/>
                <w:lang w:val="es-MX"/>
              </w:rPr>
              <w:t xml:space="preserve">stingue </w:t>
            </w:r>
            <w:r w:rsidRPr="00246F65">
              <w:rPr>
                <w:rFonts w:ascii="Arial" w:hAnsi="Arial" w:cs="Arial"/>
                <w:color w:val="000000"/>
                <w:sz w:val="20"/>
                <w:lang w:val="es-MX"/>
              </w:rPr>
              <w:t>por su estructu</w:t>
            </w:r>
            <w:r w:rsidR="000358D1" w:rsidRPr="00246F65">
              <w:rPr>
                <w:rFonts w:ascii="Arial" w:hAnsi="Arial" w:cs="Arial"/>
                <w:color w:val="000000"/>
                <w:sz w:val="20"/>
                <w:lang w:val="es-MX"/>
              </w:rPr>
              <w:t>ra</w:t>
            </w:r>
            <w:r w:rsidR="00812503">
              <w:rPr>
                <w:rFonts w:ascii="Arial" w:hAnsi="Arial" w:cs="Arial"/>
                <w:color w:val="000000"/>
                <w:sz w:val="20"/>
                <w:lang w:val="es-MX"/>
              </w:rPr>
              <w:t>,</w:t>
            </w:r>
            <w:r w:rsidR="000358D1" w:rsidRPr="00246F65">
              <w:rPr>
                <w:rFonts w:ascii="Arial" w:hAnsi="Arial" w:cs="Arial"/>
                <w:color w:val="000000"/>
                <w:sz w:val="20"/>
                <w:lang w:val="es-MX"/>
              </w:rPr>
              <w:t xml:space="preserve"> </w:t>
            </w:r>
            <w:r w:rsidR="00812503">
              <w:rPr>
                <w:rFonts w:ascii="Arial" w:hAnsi="Arial" w:cs="Arial"/>
                <w:color w:val="000000"/>
                <w:sz w:val="20"/>
                <w:lang w:val="es-MX"/>
              </w:rPr>
              <w:t xml:space="preserve">tiene </w:t>
            </w:r>
            <w:r w:rsidR="000358D1" w:rsidRPr="00246F65">
              <w:rPr>
                <w:rFonts w:ascii="Arial" w:hAnsi="Arial" w:cs="Arial"/>
                <w:color w:val="000000"/>
                <w:sz w:val="20"/>
                <w:lang w:val="es-MX"/>
              </w:rPr>
              <w:t>29</w:t>
            </w:r>
            <w:r w:rsidRPr="00246F65">
              <w:rPr>
                <w:rFonts w:ascii="Arial" w:hAnsi="Arial" w:cs="Arial"/>
                <w:color w:val="000000"/>
                <w:sz w:val="20"/>
                <w:lang w:val="es-MX"/>
              </w:rPr>
              <w:t xml:space="preserve"> </w:t>
            </w:r>
            <w:r w:rsidR="00812503">
              <w:rPr>
                <w:rFonts w:ascii="Arial" w:hAnsi="Arial" w:cs="Arial"/>
                <w:color w:val="000000"/>
                <w:sz w:val="20"/>
                <w:lang w:val="es-MX"/>
              </w:rPr>
              <w:t>u</w:t>
            </w:r>
            <w:r w:rsidRPr="00246F65">
              <w:rPr>
                <w:rFonts w:ascii="Arial" w:hAnsi="Arial" w:cs="Arial"/>
                <w:color w:val="000000"/>
                <w:sz w:val="20"/>
                <w:lang w:val="es-MX"/>
              </w:rPr>
              <w:t xml:space="preserve">nidades de </w:t>
            </w:r>
            <w:r w:rsidR="00812503">
              <w:rPr>
                <w:rFonts w:ascii="Arial" w:hAnsi="Arial" w:cs="Arial"/>
                <w:color w:val="000000"/>
                <w:sz w:val="20"/>
                <w:lang w:val="es-MX"/>
              </w:rPr>
              <w:t>es</w:t>
            </w:r>
            <w:r w:rsidRPr="00246F65">
              <w:rPr>
                <w:rFonts w:ascii="Arial" w:hAnsi="Arial" w:cs="Arial"/>
                <w:color w:val="000000"/>
                <w:sz w:val="20"/>
                <w:lang w:val="es-MX"/>
              </w:rPr>
              <w:t>tudio</w:t>
            </w:r>
            <w:r w:rsidR="00812503">
              <w:rPr>
                <w:rFonts w:ascii="Arial" w:hAnsi="Arial" w:cs="Arial"/>
                <w:color w:val="000000"/>
                <w:sz w:val="20"/>
                <w:lang w:val="es-MX"/>
              </w:rPr>
              <w:t xml:space="preserve"> y está muy cerca de</w:t>
            </w:r>
            <w:r w:rsidRPr="00246F65">
              <w:rPr>
                <w:rFonts w:ascii="Arial" w:hAnsi="Arial" w:cs="Arial"/>
                <w:color w:val="000000"/>
                <w:sz w:val="20"/>
                <w:lang w:val="es-MX"/>
              </w:rPr>
              <w:t xml:space="preserve"> lugares </w:t>
            </w:r>
            <w:r w:rsidR="00812503">
              <w:rPr>
                <w:rFonts w:ascii="Arial" w:hAnsi="Arial" w:cs="Arial"/>
                <w:color w:val="000000"/>
                <w:sz w:val="20"/>
                <w:lang w:val="es-MX"/>
              </w:rPr>
              <w:t>con</w:t>
            </w:r>
            <w:r w:rsidRPr="00246F65">
              <w:rPr>
                <w:rFonts w:ascii="Arial" w:hAnsi="Arial" w:cs="Arial"/>
                <w:color w:val="000000"/>
                <w:sz w:val="20"/>
                <w:lang w:val="es-MX"/>
              </w:rPr>
              <w:t xml:space="preserve"> poco desarrollo.</w:t>
            </w:r>
          </w:p>
        </w:tc>
        <w:tc>
          <w:tcPr>
            <w:tcW w:w="2000" w:type="pct"/>
            <w:tcBorders>
              <w:top w:val="nil"/>
              <w:left w:val="nil"/>
              <w:bottom w:val="single" w:sz="4" w:space="0" w:color="auto"/>
              <w:right w:val="single" w:sz="4" w:space="0" w:color="auto"/>
            </w:tcBorders>
            <w:shd w:val="clear" w:color="auto" w:fill="auto"/>
            <w:vAlign w:val="center"/>
            <w:hideMark/>
          </w:tcPr>
          <w:p w:rsidR="00BF3C28" w:rsidRPr="00246F65" w:rsidRDefault="00BF3C28" w:rsidP="00812503">
            <w:pPr>
              <w:spacing w:line="480" w:lineRule="auto"/>
              <w:rPr>
                <w:rFonts w:ascii="Arial" w:hAnsi="Arial" w:cs="Arial"/>
                <w:color w:val="000000"/>
                <w:sz w:val="20"/>
                <w:lang w:val="es-MX"/>
              </w:rPr>
            </w:pPr>
            <w:r w:rsidRPr="00246F65">
              <w:rPr>
                <w:rFonts w:ascii="Arial" w:hAnsi="Arial" w:cs="Arial"/>
                <w:color w:val="000000"/>
                <w:sz w:val="20"/>
                <w:lang w:val="es-MX"/>
              </w:rPr>
              <w:t xml:space="preserve">Para diferenciar </w:t>
            </w:r>
            <w:r w:rsidR="00812503">
              <w:rPr>
                <w:rFonts w:ascii="Arial" w:hAnsi="Arial" w:cs="Arial"/>
                <w:color w:val="000000"/>
                <w:sz w:val="20"/>
                <w:lang w:val="es-MX"/>
              </w:rPr>
              <w:t xml:space="preserve">a </w:t>
            </w:r>
            <w:r w:rsidRPr="00246F65">
              <w:rPr>
                <w:rFonts w:ascii="Arial" w:hAnsi="Arial" w:cs="Arial"/>
                <w:color w:val="000000"/>
                <w:sz w:val="20"/>
                <w:lang w:val="es-MX"/>
              </w:rPr>
              <w:t xml:space="preserve">la Universidad se requiere  ingresar al desarrollo de investigación,  aunado con la vinculación </w:t>
            </w:r>
            <w:r w:rsidR="00812503">
              <w:rPr>
                <w:rFonts w:ascii="Arial" w:hAnsi="Arial" w:cs="Arial"/>
                <w:color w:val="000000"/>
                <w:sz w:val="20"/>
                <w:lang w:val="es-MX"/>
              </w:rPr>
              <w:t>a</w:t>
            </w:r>
            <w:r w:rsidRPr="00246F65">
              <w:rPr>
                <w:rFonts w:ascii="Arial" w:hAnsi="Arial" w:cs="Arial"/>
                <w:color w:val="000000"/>
                <w:sz w:val="20"/>
                <w:lang w:val="es-MX"/>
              </w:rPr>
              <w:t xml:space="preserve"> empresas e instituciones, lo que permitirá </w:t>
            </w:r>
            <w:r w:rsidR="00812503">
              <w:rPr>
                <w:rFonts w:ascii="Arial" w:hAnsi="Arial" w:cs="Arial"/>
                <w:color w:val="000000"/>
                <w:sz w:val="20"/>
                <w:lang w:val="es-MX"/>
              </w:rPr>
              <w:t>el</w:t>
            </w:r>
            <w:r w:rsidRPr="00246F65">
              <w:rPr>
                <w:rFonts w:ascii="Arial" w:hAnsi="Arial" w:cs="Arial"/>
                <w:color w:val="000000"/>
                <w:sz w:val="20"/>
                <w:lang w:val="es-MX"/>
              </w:rPr>
              <w:t xml:space="preserve"> </w:t>
            </w:r>
            <w:r w:rsidR="00812503">
              <w:rPr>
                <w:rFonts w:ascii="Arial" w:hAnsi="Arial" w:cs="Arial"/>
                <w:color w:val="000000"/>
                <w:sz w:val="20"/>
                <w:lang w:val="es-MX"/>
              </w:rPr>
              <w:t xml:space="preserve">desarrollo del </w:t>
            </w:r>
            <w:r w:rsidRPr="00246F65">
              <w:rPr>
                <w:rFonts w:ascii="Arial" w:hAnsi="Arial" w:cs="Arial"/>
                <w:color w:val="000000"/>
                <w:sz w:val="20"/>
                <w:lang w:val="es-MX"/>
              </w:rPr>
              <w:t xml:space="preserve">aprendizaje.  </w:t>
            </w:r>
          </w:p>
        </w:tc>
      </w:tr>
    </w:tbl>
    <w:p w:rsidR="00BF3C28" w:rsidRDefault="00BF3C28" w:rsidP="00246F65">
      <w:pPr>
        <w:spacing w:after="200" w:line="480" w:lineRule="auto"/>
        <w:jc w:val="left"/>
        <w:rPr>
          <w:rFonts w:ascii="Arial" w:hAnsi="Arial" w:cs="Arial"/>
          <w:sz w:val="20"/>
          <w:lang w:val="es-MX"/>
        </w:rPr>
      </w:pPr>
    </w:p>
    <w:p w:rsidR="00AD6588" w:rsidRDefault="00AD6588" w:rsidP="00246F65">
      <w:pPr>
        <w:spacing w:after="200" w:line="480" w:lineRule="auto"/>
        <w:jc w:val="left"/>
        <w:rPr>
          <w:rFonts w:ascii="Arial" w:hAnsi="Arial" w:cs="Arial"/>
          <w:sz w:val="20"/>
          <w:lang w:val="es-MX"/>
        </w:rPr>
      </w:pPr>
    </w:p>
    <w:p w:rsidR="00AD6588" w:rsidRDefault="00AD6588" w:rsidP="00246F65">
      <w:pPr>
        <w:spacing w:after="200" w:line="480" w:lineRule="auto"/>
        <w:jc w:val="left"/>
        <w:rPr>
          <w:rFonts w:ascii="Arial" w:hAnsi="Arial" w:cs="Arial"/>
          <w:sz w:val="20"/>
          <w:lang w:val="es-MX"/>
        </w:rPr>
      </w:pPr>
    </w:p>
    <w:p w:rsidR="00AD6588" w:rsidRDefault="00AD6588" w:rsidP="00246F65">
      <w:pPr>
        <w:spacing w:after="200" w:line="480" w:lineRule="auto"/>
        <w:jc w:val="left"/>
        <w:rPr>
          <w:rFonts w:ascii="Arial" w:hAnsi="Arial" w:cs="Arial"/>
          <w:sz w:val="20"/>
          <w:lang w:val="es-MX"/>
        </w:rPr>
      </w:pPr>
    </w:p>
    <w:p w:rsidR="00CA757A" w:rsidRDefault="00CA757A" w:rsidP="00246F65">
      <w:pPr>
        <w:spacing w:after="200" w:line="480" w:lineRule="auto"/>
        <w:jc w:val="left"/>
        <w:rPr>
          <w:rFonts w:ascii="Arial" w:hAnsi="Arial" w:cs="Arial"/>
          <w:sz w:val="20"/>
          <w:lang w:val="es-MX"/>
        </w:rPr>
      </w:pPr>
    </w:p>
    <w:p w:rsidR="00CA757A" w:rsidRDefault="00CA757A" w:rsidP="00246F65">
      <w:pPr>
        <w:spacing w:after="200" w:line="480" w:lineRule="auto"/>
        <w:jc w:val="left"/>
        <w:rPr>
          <w:rFonts w:ascii="Arial" w:hAnsi="Arial" w:cs="Arial"/>
          <w:sz w:val="20"/>
          <w:lang w:val="es-MX"/>
        </w:rPr>
      </w:pPr>
    </w:p>
    <w:tbl>
      <w:tblPr>
        <w:tblW w:w="5383" w:type="pct"/>
        <w:tblCellMar>
          <w:left w:w="70" w:type="dxa"/>
          <w:right w:w="70" w:type="dxa"/>
        </w:tblCellMar>
        <w:tblLook w:val="04A0" w:firstRow="1" w:lastRow="0" w:firstColumn="1" w:lastColumn="0" w:noHBand="0" w:noVBand="1"/>
      </w:tblPr>
      <w:tblGrid>
        <w:gridCol w:w="1619"/>
        <w:gridCol w:w="4546"/>
        <w:gridCol w:w="4110"/>
      </w:tblGrid>
      <w:tr w:rsidR="00AD6588" w:rsidRPr="00246F65" w:rsidTr="00AD6588">
        <w:trPr>
          <w:trHeight w:val="300"/>
        </w:trPr>
        <w:tc>
          <w:tcPr>
            <w:tcW w:w="5000" w:type="pct"/>
            <w:gridSpan w:val="3"/>
            <w:tcBorders>
              <w:top w:val="nil"/>
              <w:left w:val="nil"/>
              <w:bottom w:val="nil"/>
              <w:right w:val="nil"/>
            </w:tcBorders>
            <w:shd w:val="clear" w:color="auto" w:fill="auto"/>
            <w:vAlign w:val="bottom"/>
            <w:hideMark/>
          </w:tcPr>
          <w:p w:rsidR="00AD6588" w:rsidRPr="00246F65" w:rsidRDefault="00742316" w:rsidP="009C524E">
            <w:pPr>
              <w:spacing w:line="480" w:lineRule="auto"/>
              <w:jc w:val="center"/>
              <w:rPr>
                <w:rFonts w:ascii="Arial" w:hAnsi="Arial" w:cs="Arial"/>
                <w:b/>
                <w:bCs/>
                <w:color w:val="000000"/>
                <w:sz w:val="20"/>
                <w:lang w:val="es-MX"/>
              </w:rPr>
            </w:pPr>
            <w:r>
              <w:rPr>
                <w:rFonts w:ascii="Arial" w:hAnsi="Arial" w:cs="Arial"/>
                <w:b/>
                <w:bCs/>
                <w:color w:val="000000"/>
                <w:sz w:val="20"/>
                <w:lang w:val="es-MX"/>
              </w:rPr>
              <w:lastRenderedPageBreak/>
              <w:t xml:space="preserve">Tabla I. </w:t>
            </w:r>
            <w:r w:rsidR="00AD6588" w:rsidRPr="00246F65">
              <w:rPr>
                <w:rFonts w:ascii="Arial" w:hAnsi="Arial" w:cs="Arial"/>
                <w:b/>
                <w:bCs/>
                <w:color w:val="000000"/>
                <w:sz w:val="20"/>
                <w:lang w:val="es-MX"/>
              </w:rPr>
              <w:t>Valoración del Modelo la Universidad Mexiquense del Bicentenario</w:t>
            </w:r>
          </w:p>
        </w:tc>
      </w:tr>
      <w:tr w:rsidR="00AD6588" w:rsidRPr="00246F65" w:rsidTr="00AD6588">
        <w:trPr>
          <w:trHeight w:val="300"/>
        </w:trPr>
        <w:tc>
          <w:tcPr>
            <w:tcW w:w="5000" w:type="pct"/>
            <w:gridSpan w:val="3"/>
            <w:tcBorders>
              <w:top w:val="nil"/>
              <w:left w:val="nil"/>
              <w:bottom w:val="nil"/>
              <w:right w:val="nil"/>
            </w:tcBorders>
            <w:shd w:val="clear" w:color="auto" w:fill="auto"/>
            <w:vAlign w:val="bottom"/>
            <w:hideMark/>
          </w:tcPr>
          <w:p w:rsidR="00AD6588" w:rsidRPr="00246F65" w:rsidRDefault="00AD6588" w:rsidP="009C524E">
            <w:pPr>
              <w:spacing w:line="480" w:lineRule="auto"/>
              <w:jc w:val="center"/>
              <w:rPr>
                <w:rFonts w:ascii="Arial" w:hAnsi="Arial" w:cs="Arial"/>
                <w:b/>
                <w:bCs/>
                <w:color w:val="000000"/>
                <w:sz w:val="20"/>
                <w:lang w:val="es-MX"/>
              </w:rPr>
            </w:pPr>
            <w:r w:rsidRPr="00246F65">
              <w:rPr>
                <w:rFonts w:ascii="Arial" w:hAnsi="Arial" w:cs="Arial"/>
                <w:b/>
                <w:bCs/>
                <w:color w:val="000000"/>
                <w:sz w:val="20"/>
                <w:lang w:val="es-MX"/>
              </w:rPr>
              <w:t>bajo la postura de Niklas Luhmann</w:t>
            </w:r>
          </w:p>
        </w:tc>
      </w:tr>
      <w:tr w:rsidR="00AD6588" w:rsidRPr="00246F65" w:rsidTr="00AD6588">
        <w:trPr>
          <w:trHeight w:val="300"/>
        </w:trPr>
        <w:tc>
          <w:tcPr>
            <w:tcW w:w="788" w:type="pct"/>
            <w:tcBorders>
              <w:top w:val="nil"/>
              <w:left w:val="nil"/>
              <w:bottom w:val="nil"/>
              <w:right w:val="nil"/>
            </w:tcBorders>
            <w:shd w:val="clear" w:color="auto" w:fill="auto"/>
            <w:vAlign w:val="bottom"/>
            <w:hideMark/>
          </w:tcPr>
          <w:p w:rsidR="00AD6588" w:rsidRPr="00246F65" w:rsidRDefault="00AD6588" w:rsidP="009C524E">
            <w:pPr>
              <w:spacing w:line="480" w:lineRule="auto"/>
              <w:jc w:val="left"/>
              <w:rPr>
                <w:rFonts w:ascii="Arial" w:hAnsi="Arial" w:cs="Arial"/>
                <w:color w:val="000000"/>
                <w:sz w:val="20"/>
                <w:lang w:val="es-MX"/>
              </w:rPr>
            </w:pPr>
          </w:p>
        </w:tc>
        <w:tc>
          <w:tcPr>
            <w:tcW w:w="2212" w:type="pct"/>
            <w:tcBorders>
              <w:top w:val="nil"/>
              <w:left w:val="nil"/>
              <w:bottom w:val="nil"/>
              <w:right w:val="nil"/>
            </w:tcBorders>
            <w:shd w:val="clear" w:color="auto" w:fill="auto"/>
            <w:noWrap/>
            <w:vAlign w:val="bottom"/>
            <w:hideMark/>
          </w:tcPr>
          <w:p w:rsidR="00AD6588" w:rsidRPr="00246F65" w:rsidRDefault="00AD6588" w:rsidP="009C524E">
            <w:pPr>
              <w:spacing w:line="480" w:lineRule="auto"/>
              <w:jc w:val="left"/>
              <w:rPr>
                <w:rFonts w:ascii="Arial" w:hAnsi="Arial" w:cs="Arial"/>
                <w:color w:val="000000"/>
                <w:sz w:val="20"/>
                <w:lang w:val="es-MX"/>
              </w:rPr>
            </w:pPr>
          </w:p>
        </w:tc>
        <w:tc>
          <w:tcPr>
            <w:tcW w:w="2000" w:type="pct"/>
            <w:tcBorders>
              <w:top w:val="nil"/>
              <w:left w:val="nil"/>
              <w:bottom w:val="nil"/>
              <w:right w:val="nil"/>
            </w:tcBorders>
            <w:shd w:val="clear" w:color="auto" w:fill="auto"/>
            <w:noWrap/>
            <w:vAlign w:val="bottom"/>
            <w:hideMark/>
          </w:tcPr>
          <w:p w:rsidR="00AD6588" w:rsidRPr="00246F65" w:rsidRDefault="00AD6588" w:rsidP="009C524E">
            <w:pPr>
              <w:spacing w:line="480" w:lineRule="auto"/>
              <w:jc w:val="left"/>
              <w:rPr>
                <w:rFonts w:ascii="Arial" w:hAnsi="Arial" w:cs="Arial"/>
                <w:color w:val="000000"/>
                <w:sz w:val="20"/>
                <w:lang w:val="es-MX"/>
              </w:rPr>
            </w:pPr>
          </w:p>
        </w:tc>
      </w:tr>
      <w:tr w:rsidR="00AD6588" w:rsidRPr="00246F65" w:rsidTr="00AD6588">
        <w:trPr>
          <w:trHeight w:val="300"/>
        </w:trPr>
        <w:tc>
          <w:tcPr>
            <w:tcW w:w="7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D6588" w:rsidRPr="00246F65" w:rsidRDefault="00AD6588" w:rsidP="009C524E">
            <w:pPr>
              <w:spacing w:line="480" w:lineRule="auto"/>
              <w:jc w:val="left"/>
              <w:rPr>
                <w:rFonts w:ascii="Arial" w:hAnsi="Arial" w:cs="Arial"/>
                <w:b/>
                <w:bCs/>
                <w:color w:val="000000"/>
                <w:sz w:val="20"/>
                <w:lang w:val="es-MX"/>
              </w:rPr>
            </w:pPr>
            <w:r w:rsidRPr="00246F65">
              <w:rPr>
                <w:rFonts w:ascii="Arial" w:hAnsi="Arial" w:cs="Arial"/>
                <w:b/>
                <w:bCs/>
                <w:color w:val="000000"/>
                <w:sz w:val="20"/>
                <w:lang w:val="es-MX"/>
              </w:rPr>
              <w:t>Categorías</w:t>
            </w:r>
          </w:p>
        </w:tc>
        <w:tc>
          <w:tcPr>
            <w:tcW w:w="2212" w:type="pct"/>
            <w:tcBorders>
              <w:top w:val="single" w:sz="4" w:space="0" w:color="auto"/>
              <w:left w:val="nil"/>
              <w:bottom w:val="single" w:sz="4" w:space="0" w:color="auto"/>
              <w:right w:val="single" w:sz="4" w:space="0" w:color="auto"/>
            </w:tcBorders>
            <w:shd w:val="clear" w:color="auto" w:fill="auto"/>
            <w:noWrap/>
            <w:vAlign w:val="bottom"/>
            <w:hideMark/>
          </w:tcPr>
          <w:p w:rsidR="00AD6588" w:rsidRPr="00246F65" w:rsidRDefault="00AD6588" w:rsidP="009C524E">
            <w:pPr>
              <w:spacing w:line="480" w:lineRule="auto"/>
              <w:jc w:val="left"/>
              <w:rPr>
                <w:rFonts w:ascii="Arial" w:hAnsi="Arial" w:cs="Arial"/>
                <w:b/>
                <w:bCs/>
                <w:color w:val="000000"/>
                <w:sz w:val="20"/>
                <w:lang w:val="es-MX"/>
              </w:rPr>
            </w:pPr>
            <w:r w:rsidRPr="00246F65">
              <w:rPr>
                <w:rFonts w:ascii="Arial" w:hAnsi="Arial" w:cs="Arial"/>
                <w:b/>
                <w:bCs/>
                <w:color w:val="000000"/>
                <w:sz w:val="20"/>
                <w:lang w:val="es-MX"/>
              </w:rPr>
              <w:t>Problemática detectada</w:t>
            </w:r>
          </w:p>
        </w:tc>
        <w:tc>
          <w:tcPr>
            <w:tcW w:w="2000" w:type="pct"/>
            <w:tcBorders>
              <w:top w:val="single" w:sz="4" w:space="0" w:color="auto"/>
              <w:left w:val="nil"/>
              <w:bottom w:val="single" w:sz="4" w:space="0" w:color="auto"/>
              <w:right w:val="single" w:sz="4" w:space="0" w:color="auto"/>
            </w:tcBorders>
            <w:shd w:val="clear" w:color="auto" w:fill="auto"/>
            <w:noWrap/>
            <w:vAlign w:val="bottom"/>
            <w:hideMark/>
          </w:tcPr>
          <w:p w:rsidR="00AD6588" w:rsidRPr="00246F65" w:rsidRDefault="00AD6588" w:rsidP="009C524E">
            <w:pPr>
              <w:spacing w:line="480" w:lineRule="auto"/>
              <w:jc w:val="left"/>
              <w:rPr>
                <w:rFonts w:ascii="Arial" w:hAnsi="Arial" w:cs="Arial"/>
                <w:b/>
                <w:bCs/>
                <w:color w:val="000000"/>
                <w:sz w:val="20"/>
                <w:lang w:val="es-MX"/>
              </w:rPr>
            </w:pPr>
            <w:r w:rsidRPr="00246F65">
              <w:rPr>
                <w:rFonts w:ascii="Arial" w:hAnsi="Arial" w:cs="Arial"/>
                <w:b/>
                <w:bCs/>
                <w:color w:val="000000"/>
                <w:sz w:val="20"/>
                <w:lang w:val="es-MX"/>
              </w:rPr>
              <w:t>Propuestas de acción</w:t>
            </w:r>
          </w:p>
        </w:tc>
      </w:tr>
      <w:tr w:rsidR="00AD6588" w:rsidRPr="00246F65" w:rsidTr="00AD6588">
        <w:trPr>
          <w:trHeight w:val="2110"/>
        </w:trPr>
        <w:tc>
          <w:tcPr>
            <w:tcW w:w="788" w:type="pct"/>
            <w:tcBorders>
              <w:top w:val="nil"/>
              <w:left w:val="single" w:sz="4" w:space="0" w:color="auto"/>
              <w:bottom w:val="single" w:sz="4" w:space="0" w:color="auto"/>
              <w:right w:val="single" w:sz="4" w:space="0" w:color="auto"/>
            </w:tcBorders>
            <w:shd w:val="clear" w:color="auto" w:fill="auto"/>
            <w:vAlign w:val="center"/>
            <w:hideMark/>
          </w:tcPr>
          <w:p w:rsidR="00AD6588" w:rsidRPr="00246F65" w:rsidRDefault="00AD6588" w:rsidP="009C524E">
            <w:pPr>
              <w:spacing w:line="480" w:lineRule="auto"/>
              <w:jc w:val="left"/>
              <w:rPr>
                <w:rFonts w:ascii="Arial" w:hAnsi="Arial" w:cs="Arial"/>
                <w:color w:val="000000"/>
                <w:sz w:val="20"/>
                <w:lang w:val="es-MX"/>
              </w:rPr>
            </w:pPr>
            <w:r w:rsidRPr="00246F65">
              <w:rPr>
                <w:rFonts w:ascii="Arial" w:hAnsi="Arial" w:cs="Arial"/>
                <w:color w:val="000000"/>
                <w:sz w:val="20"/>
                <w:lang w:val="es-MX"/>
              </w:rPr>
              <w:t>Tiempo</w:t>
            </w:r>
          </w:p>
        </w:tc>
        <w:tc>
          <w:tcPr>
            <w:tcW w:w="2212" w:type="pct"/>
            <w:tcBorders>
              <w:top w:val="nil"/>
              <w:left w:val="nil"/>
              <w:bottom w:val="single" w:sz="4" w:space="0" w:color="auto"/>
              <w:right w:val="single" w:sz="4" w:space="0" w:color="auto"/>
            </w:tcBorders>
            <w:shd w:val="clear" w:color="auto" w:fill="auto"/>
            <w:vAlign w:val="center"/>
            <w:hideMark/>
          </w:tcPr>
          <w:p w:rsidR="00AD6588" w:rsidRPr="00246F65" w:rsidRDefault="00AD6588" w:rsidP="00762E34">
            <w:pPr>
              <w:spacing w:line="480" w:lineRule="auto"/>
              <w:rPr>
                <w:rFonts w:ascii="Arial" w:hAnsi="Arial" w:cs="Arial"/>
                <w:color w:val="000000"/>
                <w:sz w:val="20"/>
                <w:lang w:val="es-MX"/>
              </w:rPr>
            </w:pPr>
            <w:r w:rsidRPr="00246F65">
              <w:rPr>
                <w:rFonts w:ascii="Arial" w:hAnsi="Arial" w:cs="Arial"/>
                <w:color w:val="000000"/>
                <w:sz w:val="20"/>
                <w:lang w:val="es-MX"/>
              </w:rPr>
              <w:t xml:space="preserve">La temporalidad </w:t>
            </w:r>
            <w:r w:rsidR="00762E34">
              <w:rPr>
                <w:rFonts w:ascii="Arial" w:hAnsi="Arial" w:cs="Arial"/>
                <w:color w:val="000000"/>
                <w:sz w:val="20"/>
                <w:lang w:val="es-MX"/>
              </w:rPr>
              <w:t>en la</w:t>
            </w:r>
            <w:r w:rsidRPr="00246F65">
              <w:rPr>
                <w:rFonts w:ascii="Arial" w:hAnsi="Arial" w:cs="Arial"/>
                <w:color w:val="000000"/>
                <w:sz w:val="20"/>
                <w:lang w:val="es-MX"/>
              </w:rPr>
              <w:t xml:space="preserve"> que ha evolucionado la </w:t>
            </w:r>
            <w:r w:rsidR="00762E34">
              <w:rPr>
                <w:rFonts w:ascii="Arial" w:hAnsi="Arial" w:cs="Arial"/>
                <w:color w:val="000000"/>
                <w:sz w:val="20"/>
                <w:lang w:val="es-MX"/>
              </w:rPr>
              <w:t>u</w:t>
            </w:r>
            <w:r w:rsidRPr="00246F65">
              <w:rPr>
                <w:rFonts w:ascii="Arial" w:hAnsi="Arial" w:cs="Arial"/>
                <w:color w:val="000000"/>
                <w:sz w:val="20"/>
                <w:lang w:val="es-MX"/>
              </w:rPr>
              <w:t xml:space="preserve">niversidad corresponde en un inicio </w:t>
            </w:r>
            <w:r w:rsidR="00762E34">
              <w:rPr>
                <w:rFonts w:ascii="Arial" w:hAnsi="Arial" w:cs="Arial"/>
                <w:color w:val="000000"/>
                <w:sz w:val="20"/>
                <w:lang w:val="es-MX"/>
              </w:rPr>
              <w:t xml:space="preserve">con la creación de </w:t>
            </w:r>
            <w:r w:rsidRPr="00246F65">
              <w:rPr>
                <w:rFonts w:ascii="Arial" w:hAnsi="Arial" w:cs="Arial"/>
                <w:color w:val="000000"/>
                <w:sz w:val="20"/>
                <w:lang w:val="es-MX"/>
              </w:rPr>
              <w:t xml:space="preserve">unidades de extensión de Tecnológicos de Estudios Superiores, por lo que </w:t>
            </w:r>
            <w:r w:rsidR="00762E34">
              <w:rPr>
                <w:rFonts w:ascii="Arial" w:hAnsi="Arial" w:cs="Arial"/>
                <w:color w:val="000000"/>
                <w:sz w:val="20"/>
                <w:lang w:val="es-MX"/>
              </w:rPr>
              <w:t xml:space="preserve">sus </w:t>
            </w:r>
            <w:r w:rsidRPr="00246F65">
              <w:rPr>
                <w:rFonts w:ascii="Arial" w:hAnsi="Arial" w:cs="Arial"/>
                <w:color w:val="000000"/>
                <w:sz w:val="20"/>
                <w:lang w:val="es-MX"/>
              </w:rPr>
              <w:t>planes y programas de estudio son acordes a un sistema Tecnológico</w:t>
            </w:r>
            <w:r>
              <w:rPr>
                <w:rFonts w:ascii="Arial" w:hAnsi="Arial" w:cs="Arial"/>
                <w:color w:val="000000"/>
                <w:sz w:val="20"/>
                <w:lang w:val="es-MX"/>
              </w:rPr>
              <w:t xml:space="preserve"> y no al de una </w:t>
            </w:r>
            <w:r w:rsidR="00762E34">
              <w:rPr>
                <w:rFonts w:ascii="Arial" w:hAnsi="Arial" w:cs="Arial"/>
                <w:color w:val="000000"/>
                <w:sz w:val="20"/>
                <w:lang w:val="es-MX"/>
              </w:rPr>
              <w:t>u</w:t>
            </w:r>
            <w:r>
              <w:rPr>
                <w:rFonts w:ascii="Arial" w:hAnsi="Arial" w:cs="Arial"/>
                <w:color w:val="000000"/>
                <w:sz w:val="20"/>
                <w:lang w:val="es-MX"/>
              </w:rPr>
              <w:t>niversidad</w:t>
            </w:r>
            <w:r w:rsidR="00762E34">
              <w:rPr>
                <w:rFonts w:ascii="Arial" w:hAnsi="Arial" w:cs="Arial"/>
                <w:color w:val="000000"/>
                <w:sz w:val="20"/>
                <w:lang w:val="es-MX"/>
              </w:rPr>
              <w:t>. P</w:t>
            </w:r>
            <w:r w:rsidRPr="00246F65">
              <w:rPr>
                <w:rFonts w:ascii="Arial" w:hAnsi="Arial" w:cs="Arial"/>
                <w:color w:val="000000"/>
                <w:sz w:val="20"/>
                <w:lang w:val="es-MX"/>
              </w:rPr>
              <w:t xml:space="preserve">osterior a ello </w:t>
            </w:r>
            <w:r w:rsidR="00762E34">
              <w:rPr>
                <w:rFonts w:ascii="Arial" w:hAnsi="Arial" w:cs="Arial"/>
                <w:color w:val="000000"/>
                <w:sz w:val="20"/>
                <w:lang w:val="es-MX"/>
              </w:rPr>
              <w:t>está</w:t>
            </w:r>
            <w:r w:rsidR="000755C0">
              <w:rPr>
                <w:rFonts w:ascii="Arial" w:hAnsi="Arial" w:cs="Arial"/>
                <w:color w:val="000000"/>
                <w:sz w:val="20"/>
                <w:lang w:val="es-MX"/>
              </w:rPr>
              <w:t xml:space="preserve"> </w:t>
            </w:r>
            <w:r w:rsidRPr="00246F65">
              <w:rPr>
                <w:rFonts w:ascii="Arial" w:hAnsi="Arial" w:cs="Arial"/>
                <w:color w:val="000000"/>
                <w:sz w:val="20"/>
                <w:lang w:val="es-MX"/>
              </w:rPr>
              <w:t xml:space="preserve">la creación de la Universidad Mexiquense </w:t>
            </w:r>
            <w:r w:rsidR="000755C0">
              <w:rPr>
                <w:rFonts w:ascii="Arial" w:hAnsi="Arial" w:cs="Arial"/>
                <w:color w:val="000000"/>
                <w:sz w:val="20"/>
                <w:lang w:val="es-MX"/>
              </w:rPr>
              <w:t>increment</w:t>
            </w:r>
            <w:r w:rsidR="00762E34">
              <w:rPr>
                <w:rFonts w:ascii="Arial" w:hAnsi="Arial" w:cs="Arial"/>
                <w:color w:val="000000"/>
                <w:sz w:val="20"/>
                <w:lang w:val="es-MX"/>
              </w:rPr>
              <w:t>ó</w:t>
            </w:r>
            <w:r w:rsidR="000755C0">
              <w:rPr>
                <w:rFonts w:ascii="Arial" w:hAnsi="Arial" w:cs="Arial"/>
                <w:color w:val="000000"/>
                <w:sz w:val="20"/>
                <w:lang w:val="es-MX"/>
              </w:rPr>
              <w:t xml:space="preserve"> </w:t>
            </w:r>
            <w:r w:rsidRPr="00246F65">
              <w:rPr>
                <w:rFonts w:ascii="Arial" w:hAnsi="Arial" w:cs="Arial"/>
                <w:color w:val="000000"/>
                <w:sz w:val="20"/>
                <w:lang w:val="es-MX"/>
              </w:rPr>
              <w:t>la infraestructura organizacional y administrativ</w:t>
            </w:r>
            <w:r w:rsidR="00762E34">
              <w:rPr>
                <w:rFonts w:ascii="Arial" w:hAnsi="Arial" w:cs="Arial"/>
                <w:color w:val="000000"/>
                <w:sz w:val="20"/>
                <w:lang w:val="es-MX"/>
              </w:rPr>
              <w:t xml:space="preserve">a, sin embargo, </w:t>
            </w:r>
            <w:r w:rsidRPr="00246F65">
              <w:rPr>
                <w:rFonts w:ascii="Arial" w:hAnsi="Arial" w:cs="Arial"/>
                <w:color w:val="000000"/>
                <w:sz w:val="20"/>
                <w:lang w:val="es-MX"/>
              </w:rPr>
              <w:t>no se ha actualizado</w:t>
            </w:r>
            <w:r w:rsidR="00762E34">
              <w:rPr>
                <w:rFonts w:ascii="Arial" w:hAnsi="Arial" w:cs="Arial"/>
                <w:color w:val="000000"/>
                <w:sz w:val="20"/>
                <w:lang w:val="es-MX"/>
              </w:rPr>
              <w:t xml:space="preserve"> el desarrollo académico</w:t>
            </w:r>
            <w:r w:rsidRPr="00246F65">
              <w:rPr>
                <w:rFonts w:ascii="Arial" w:hAnsi="Arial" w:cs="Arial"/>
                <w:color w:val="000000"/>
                <w:sz w:val="20"/>
                <w:lang w:val="es-MX"/>
              </w:rPr>
              <w:t>.</w:t>
            </w:r>
          </w:p>
        </w:tc>
        <w:tc>
          <w:tcPr>
            <w:tcW w:w="2000" w:type="pct"/>
            <w:tcBorders>
              <w:top w:val="nil"/>
              <w:left w:val="nil"/>
              <w:bottom w:val="single" w:sz="4" w:space="0" w:color="auto"/>
              <w:right w:val="single" w:sz="4" w:space="0" w:color="auto"/>
            </w:tcBorders>
            <w:shd w:val="clear" w:color="auto" w:fill="auto"/>
            <w:vAlign w:val="center"/>
            <w:hideMark/>
          </w:tcPr>
          <w:p w:rsidR="00AD6588" w:rsidRPr="00246F65" w:rsidRDefault="00AD6588" w:rsidP="006C3C9B">
            <w:pPr>
              <w:spacing w:line="480" w:lineRule="auto"/>
              <w:rPr>
                <w:rFonts w:ascii="Arial" w:hAnsi="Arial" w:cs="Arial"/>
                <w:color w:val="000000"/>
                <w:sz w:val="20"/>
                <w:lang w:val="es-MX"/>
              </w:rPr>
            </w:pPr>
            <w:r w:rsidRPr="00246F65">
              <w:rPr>
                <w:rFonts w:ascii="Arial" w:eastAsia="Calibri" w:hAnsi="Arial" w:cs="Arial"/>
                <w:color w:val="000000"/>
                <w:sz w:val="20"/>
                <w:lang w:val="es-MX"/>
              </w:rPr>
              <w:t xml:space="preserve">La Universidad </w:t>
            </w:r>
            <w:r w:rsidR="000755C0">
              <w:rPr>
                <w:rFonts w:ascii="Arial" w:eastAsia="Calibri" w:hAnsi="Arial" w:cs="Arial"/>
                <w:color w:val="000000"/>
                <w:sz w:val="20"/>
                <w:lang w:val="es-MX"/>
              </w:rPr>
              <w:t xml:space="preserve">en 2013 </w:t>
            </w:r>
            <w:r w:rsidRPr="00246F65">
              <w:rPr>
                <w:rFonts w:ascii="Arial" w:eastAsia="Calibri" w:hAnsi="Arial" w:cs="Arial"/>
                <w:color w:val="000000"/>
                <w:sz w:val="20"/>
                <w:lang w:val="es-MX"/>
              </w:rPr>
              <w:t>t</w:t>
            </w:r>
            <w:r w:rsidR="006C3C9B">
              <w:rPr>
                <w:rFonts w:ascii="Arial" w:eastAsia="Calibri" w:hAnsi="Arial" w:cs="Arial"/>
                <w:color w:val="000000"/>
                <w:sz w:val="20"/>
                <w:lang w:val="es-MX"/>
              </w:rPr>
              <w:t>uvo</w:t>
            </w:r>
            <w:r w:rsidRPr="00246F65">
              <w:rPr>
                <w:rFonts w:ascii="Arial" w:eastAsia="Calibri" w:hAnsi="Arial" w:cs="Arial"/>
                <w:color w:val="000000"/>
                <w:sz w:val="20"/>
                <w:lang w:val="es-MX"/>
              </w:rPr>
              <w:t xml:space="preserve"> </w:t>
            </w:r>
            <w:r w:rsidR="000755C0">
              <w:rPr>
                <w:rFonts w:ascii="Arial" w:eastAsia="Calibri" w:hAnsi="Arial" w:cs="Arial"/>
                <w:color w:val="000000"/>
                <w:sz w:val="20"/>
                <w:lang w:val="es-MX"/>
              </w:rPr>
              <w:t>nuevas</w:t>
            </w:r>
            <w:r w:rsidRPr="00246F65">
              <w:rPr>
                <w:rFonts w:ascii="Arial" w:eastAsia="Calibri" w:hAnsi="Arial" w:cs="Arial"/>
                <w:color w:val="000000"/>
                <w:sz w:val="20"/>
                <w:lang w:val="es-MX"/>
              </w:rPr>
              <w:t xml:space="preserve"> oportunidades, entre ellas el crecimiento de su matrícula por contar con espacios educativos, la organización de la institución por parte de la Rectoría que permite la coordinación de Unidades, y la migración a modelos educativos más consolidados, </w:t>
            </w:r>
            <w:r w:rsidR="000755C0">
              <w:rPr>
                <w:rFonts w:ascii="Arial" w:eastAsia="Calibri" w:hAnsi="Arial" w:cs="Arial"/>
                <w:color w:val="000000"/>
                <w:sz w:val="20"/>
                <w:lang w:val="es-MX"/>
              </w:rPr>
              <w:t xml:space="preserve">así </w:t>
            </w:r>
            <w:r w:rsidRPr="00246F65">
              <w:rPr>
                <w:rFonts w:ascii="Arial" w:eastAsia="Calibri" w:hAnsi="Arial" w:cs="Arial"/>
                <w:color w:val="000000"/>
                <w:sz w:val="20"/>
                <w:lang w:val="es-MX"/>
              </w:rPr>
              <w:t>como el Modelo Departamental.</w:t>
            </w:r>
          </w:p>
        </w:tc>
      </w:tr>
      <w:tr w:rsidR="00AD6588" w:rsidRPr="00246F65" w:rsidTr="00AD6588">
        <w:trPr>
          <w:trHeight w:val="1262"/>
        </w:trPr>
        <w:tc>
          <w:tcPr>
            <w:tcW w:w="788" w:type="pct"/>
            <w:tcBorders>
              <w:top w:val="nil"/>
              <w:left w:val="single" w:sz="4" w:space="0" w:color="auto"/>
              <w:bottom w:val="single" w:sz="4" w:space="0" w:color="auto"/>
              <w:right w:val="single" w:sz="4" w:space="0" w:color="auto"/>
            </w:tcBorders>
            <w:shd w:val="clear" w:color="auto" w:fill="auto"/>
            <w:vAlign w:val="center"/>
            <w:hideMark/>
          </w:tcPr>
          <w:p w:rsidR="00AD6588" w:rsidRPr="00246F65" w:rsidRDefault="00AD6588" w:rsidP="009C524E">
            <w:pPr>
              <w:spacing w:line="480" w:lineRule="auto"/>
              <w:jc w:val="left"/>
              <w:rPr>
                <w:rFonts w:ascii="Arial" w:hAnsi="Arial" w:cs="Arial"/>
                <w:color w:val="000000"/>
                <w:sz w:val="20"/>
                <w:lang w:val="es-MX"/>
              </w:rPr>
            </w:pPr>
            <w:proofErr w:type="spellStart"/>
            <w:r w:rsidRPr="00246F65">
              <w:rPr>
                <w:rFonts w:ascii="Arial" w:hAnsi="Arial" w:cs="Arial"/>
                <w:color w:val="000000"/>
                <w:sz w:val="20"/>
                <w:lang w:val="es-MX"/>
              </w:rPr>
              <w:t>Autorreferencia</w:t>
            </w:r>
            <w:proofErr w:type="spellEnd"/>
            <w:r w:rsidRPr="00246F65">
              <w:rPr>
                <w:rFonts w:ascii="Arial" w:hAnsi="Arial" w:cs="Arial"/>
                <w:color w:val="000000"/>
                <w:sz w:val="20"/>
                <w:lang w:val="es-MX"/>
              </w:rPr>
              <w:t xml:space="preserve"> Institucional</w:t>
            </w:r>
          </w:p>
        </w:tc>
        <w:tc>
          <w:tcPr>
            <w:tcW w:w="2212" w:type="pct"/>
            <w:tcBorders>
              <w:top w:val="nil"/>
              <w:left w:val="nil"/>
              <w:bottom w:val="single" w:sz="4" w:space="0" w:color="auto"/>
              <w:right w:val="single" w:sz="4" w:space="0" w:color="auto"/>
            </w:tcBorders>
            <w:shd w:val="clear" w:color="auto" w:fill="auto"/>
            <w:vAlign w:val="center"/>
            <w:hideMark/>
          </w:tcPr>
          <w:p w:rsidR="00AD6588" w:rsidRPr="00246F65" w:rsidRDefault="00AD6588" w:rsidP="009C524E">
            <w:pPr>
              <w:spacing w:line="480" w:lineRule="auto"/>
              <w:rPr>
                <w:rFonts w:ascii="Arial" w:hAnsi="Arial" w:cs="Arial"/>
                <w:color w:val="000000"/>
                <w:sz w:val="20"/>
                <w:lang w:val="es-MX"/>
              </w:rPr>
            </w:pPr>
            <w:r w:rsidRPr="00246F65">
              <w:rPr>
                <w:rFonts w:ascii="Arial" w:hAnsi="Arial" w:cs="Arial"/>
                <w:color w:val="000000"/>
                <w:sz w:val="20"/>
                <w:lang w:val="es-MX"/>
              </w:rPr>
              <w:t xml:space="preserve">La </w:t>
            </w:r>
            <w:proofErr w:type="spellStart"/>
            <w:r w:rsidRPr="00246F65">
              <w:rPr>
                <w:rFonts w:ascii="Arial" w:hAnsi="Arial" w:cs="Arial"/>
                <w:color w:val="000000"/>
                <w:sz w:val="20"/>
                <w:lang w:val="es-MX"/>
              </w:rPr>
              <w:t>autorreferencia</w:t>
            </w:r>
            <w:proofErr w:type="spellEnd"/>
            <w:r w:rsidRPr="00246F65">
              <w:rPr>
                <w:rFonts w:ascii="Arial" w:hAnsi="Arial" w:cs="Arial"/>
                <w:color w:val="000000"/>
                <w:sz w:val="20"/>
                <w:lang w:val="es-MX"/>
              </w:rPr>
              <w:t xml:space="preserve"> se hace en la Universidad con las academias de docentes en cada unidad</w:t>
            </w:r>
            <w:r w:rsidR="000755C0">
              <w:rPr>
                <w:rFonts w:ascii="Arial" w:hAnsi="Arial" w:cs="Arial"/>
                <w:color w:val="000000"/>
                <w:sz w:val="20"/>
                <w:lang w:val="es-MX"/>
              </w:rPr>
              <w:t>;</w:t>
            </w:r>
            <w:r w:rsidRPr="00246F65">
              <w:rPr>
                <w:rFonts w:ascii="Arial" w:hAnsi="Arial" w:cs="Arial"/>
                <w:color w:val="000000"/>
                <w:sz w:val="20"/>
                <w:lang w:val="es-MX"/>
              </w:rPr>
              <w:t xml:space="preserve"> pero estas no pueden ser tan profundas porque las áreas disciplinares son diversas en cada unidad de estudios.</w:t>
            </w:r>
          </w:p>
        </w:tc>
        <w:tc>
          <w:tcPr>
            <w:tcW w:w="2000" w:type="pct"/>
            <w:tcBorders>
              <w:top w:val="nil"/>
              <w:left w:val="nil"/>
              <w:bottom w:val="single" w:sz="4" w:space="0" w:color="auto"/>
              <w:right w:val="single" w:sz="4" w:space="0" w:color="auto"/>
            </w:tcBorders>
            <w:shd w:val="clear" w:color="auto" w:fill="auto"/>
            <w:vAlign w:val="center"/>
            <w:hideMark/>
          </w:tcPr>
          <w:p w:rsidR="00AD6588" w:rsidRPr="00246F65" w:rsidRDefault="00AD6588" w:rsidP="008E53BE">
            <w:pPr>
              <w:spacing w:line="480" w:lineRule="auto"/>
              <w:rPr>
                <w:rFonts w:ascii="Arial" w:hAnsi="Arial" w:cs="Arial"/>
                <w:color w:val="000000"/>
                <w:sz w:val="20"/>
                <w:lang w:val="es-MX"/>
              </w:rPr>
            </w:pPr>
            <w:r w:rsidRPr="00246F65">
              <w:rPr>
                <w:rFonts w:ascii="Arial" w:hAnsi="Arial" w:cs="Arial"/>
                <w:color w:val="000000"/>
                <w:sz w:val="20"/>
                <w:lang w:val="es-MX"/>
              </w:rPr>
              <w:t xml:space="preserve">Se propone la estratificación en áreas disciplinares </w:t>
            </w:r>
            <w:r>
              <w:rPr>
                <w:rFonts w:ascii="Arial" w:hAnsi="Arial" w:cs="Arial"/>
                <w:color w:val="000000"/>
                <w:sz w:val="20"/>
                <w:lang w:val="es-MX"/>
              </w:rPr>
              <w:t xml:space="preserve">en cada </w:t>
            </w:r>
            <w:r w:rsidR="008E53BE">
              <w:rPr>
                <w:rFonts w:ascii="Arial" w:hAnsi="Arial" w:cs="Arial"/>
                <w:color w:val="000000"/>
                <w:sz w:val="20"/>
                <w:lang w:val="es-MX"/>
              </w:rPr>
              <w:t>u</w:t>
            </w:r>
            <w:r>
              <w:rPr>
                <w:rFonts w:ascii="Arial" w:hAnsi="Arial" w:cs="Arial"/>
                <w:color w:val="000000"/>
                <w:sz w:val="20"/>
                <w:lang w:val="es-MX"/>
              </w:rPr>
              <w:t xml:space="preserve">nidad de </w:t>
            </w:r>
            <w:r w:rsidR="008E53BE">
              <w:rPr>
                <w:rFonts w:ascii="Arial" w:hAnsi="Arial" w:cs="Arial"/>
                <w:color w:val="000000"/>
                <w:sz w:val="20"/>
                <w:lang w:val="es-MX"/>
              </w:rPr>
              <w:t>e</w:t>
            </w:r>
            <w:r>
              <w:rPr>
                <w:rFonts w:ascii="Arial" w:hAnsi="Arial" w:cs="Arial"/>
                <w:color w:val="000000"/>
                <w:sz w:val="20"/>
                <w:lang w:val="es-MX"/>
              </w:rPr>
              <w:t xml:space="preserve">studios y </w:t>
            </w:r>
            <w:r w:rsidRPr="00246F65">
              <w:rPr>
                <w:rFonts w:ascii="Arial" w:hAnsi="Arial" w:cs="Arial"/>
                <w:color w:val="000000"/>
                <w:sz w:val="20"/>
                <w:lang w:val="es-MX"/>
              </w:rPr>
              <w:t>por regiones, que permitan contar con docentes que se especialicen</w:t>
            </w:r>
            <w:r>
              <w:rPr>
                <w:rFonts w:ascii="Arial" w:hAnsi="Arial" w:cs="Arial"/>
                <w:color w:val="000000"/>
                <w:sz w:val="20"/>
                <w:lang w:val="es-MX"/>
              </w:rPr>
              <w:t xml:space="preserve"> en  una área disciplinar.</w:t>
            </w:r>
            <w:r w:rsidRPr="00246F65">
              <w:rPr>
                <w:rFonts w:ascii="Arial" w:hAnsi="Arial" w:cs="Arial"/>
                <w:color w:val="000000"/>
                <w:sz w:val="20"/>
                <w:lang w:val="es-MX"/>
              </w:rPr>
              <w:t xml:space="preserve"> </w:t>
            </w:r>
          </w:p>
        </w:tc>
      </w:tr>
      <w:tr w:rsidR="00BF3C28" w:rsidRPr="00246F65" w:rsidTr="00AD6588">
        <w:trPr>
          <w:trHeight w:val="2468"/>
        </w:trPr>
        <w:tc>
          <w:tcPr>
            <w:tcW w:w="788" w:type="pct"/>
            <w:tcBorders>
              <w:top w:val="nil"/>
              <w:left w:val="single" w:sz="4" w:space="0" w:color="auto"/>
              <w:bottom w:val="single" w:sz="4" w:space="0" w:color="auto"/>
              <w:right w:val="single" w:sz="4" w:space="0" w:color="auto"/>
            </w:tcBorders>
            <w:shd w:val="clear" w:color="auto" w:fill="auto"/>
            <w:vAlign w:val="center"/>
            <w:hideMark/>
          </w:tcPr>
          <w:p w:rsidR="00BF3C28" w:rsidRPr="00246F65" w:rsidRDefault="00BF3C28" w:rsidP="00246F65">
            <w:pPr>
              <w:spacing w:line="480" w:lineRule="auto"/>
              <w:jc w:val="left"/>
              <w:rPr>
                <w:rFonts w:ascii="Arial" w:hAnsi="Arial" w:cs="Arial"/>
                <w:color w:val="000000"/>
                <w:sz w:val="20"/>
                <w:lang w:val="es-MX"/>
              </w:rPr>
            </w:pPr>
            <w:r w:rsidRPr="00246F65">
              <w:rPr>
                <w:rFonts w:ascii="Arial" w:hAnsi="Arial" w:cs="Arial"/>
                <w:color w:val="000000"/>
                <w:sz w:val="20"/>
                <w:lang w:val="es-MX"/>
              </w:rPr>
              <w:t>Comunicación</w:t>
            </w:r>
          </w:p>
        </w:tc>
        <w:tc>
          <w:tcPr>
            <w:tcW w:w="2212" w:type="pct"/>
            <w:tcBorders>
              <w:top w:val="nil"/>
              <w:left w:val="nil"/>
              <w:bottom w:val="single" w:sz="4" w:space="0" w:color="auto"/>
              <w:right w:val="single" w:sz="4" w:space="0" w:color="auto"/>
            </w:tcBorders>
            <w:shd w:val="clear" w:color="auto" w:fill="auto"/>
            <w:vAlign w:val="center"/>
            <w:hideMark/>
          </w:tcPr>
          <w:p w:rsidR="00BF3C28" w:rsidRPr="00246F65" w:rsidRDefault="00BF3C28" w:rsidP="008E53BE">
            <w:pPr>
              <w:spacing w:line="480" w:lineRule="auto"/>
              <w:rPr>
                <w:rFonts w:ascii="Arial" w:hAnsi="Arial" w:cs="Arial"/>
                <w:color w:val="000000"/>
                <w:sz w:val="20"/>
                <w:lang w:val="es-MX"/>
              </w:rPr>
            </w:pPr>
            <w:r w:rsidRPr="00246F65">
              <w:rPr>
                <w:rFonts w:ascii="Arial" w:hAnsi="Arial" w:cs="Arial"/>
                <w:color w:val="000000"/>
                <w:sz w:val="20"/>
                <w:lang w:val="es-MX"/>
              </w:rPr>
              <w:t xml:space="preserve">El análisis demuestra que la comunicación entre docentes y alumnos es correcta; sin embargo, existe una barrera de comunicación entre las áreas centrales de la Universidad y </w:t>
            </w:r>
            <w:r w:rsidR="002E153A">
              <w:rPr>
                <w:rFonts w:ascii="Arial" w:hAnsi="Arial" w:cs="Arial"/>
                <w:color w:val="000000"/>
                <w:sz w:val="20"/>
                <w:lang w:val="es-MX"/>
              </w:rPr>
              <w:t xml:space="preserve">los sistemas de control escolar y administrativo en </w:t>
            </w:r>
            <w:r w:rsidR="000755C0">
              <w:rPr>
                <w:rFonts w:ascii="Arial" w:hAnsi="Arial" w:cs="Arial"/>
                <w:color w:val="000000"/>
                <w:sz w:val="20"/>
                <w:lang w:val="es-MX"/>
              </w:rPr>
              <w:t xml:space="preserve">las </w:t>
            </w:r>
            <w:r w:rsidR="008E53BE">
              <w:rPr>
                <w:rFonts w:ascii="Arial" w:hAnsi="Arial" w:cs="Arial"/>
                <w:color w:val="000000"/>
                <w:sz w:val="20"/>
                <w:lang w:val="es-MX"/>
              </w:rPr>
              <w:t>u</w:t>
            </w:r>
            <w:r w:rsidR="000755C0">
              <w:rPr>
                <w:rFonts w:ascii="Arial" w:hAnsi="Arial" w:cs="Arial"/>
                <w:color w:val="000000"/>
                <w:sz w:val="20"/>
                <w:lang w:val="es-MX"/>
              </w:rPr>
              <w:t xml:space="preserve">nidades de </w:t>
            </w:r>
            <w:r w:rsidR="008E53BE">
              <w:rPr>
                <w:rFonts w:ascii="Arial" w:hAnsi="Arial" w:cs="Arial"/>
                <w:color w:val="000000"/>
                <w:sz w:val="20"/>
                <w:lang w:val="es-MX"/>
              </w:rPr>
              <w:t>e</w:t>
            </w:r>
            <w:r w:rsidRPr="00246F65">
              <w:rPr>
                <w:rFonts w:ascii="Arial" w:hAnsi="Arial" w:cs="Arial"/>
                <w:color w:val="000000"/>
                <w:sz w:val="20"/>
                <w:lang w:val="es-MX"/>
              </w:rPr>
              <w:t>studio</w:t>
            </w:r>
            <w:r w:rsidR="008E53BE">
              <w:rPr>
                <w:rFonts w:ascii="Arial" w:hAnsi="Arial" w:cs="Arial"/>
                <w:color w:val="000000"/>
                <w:sz w:val="20"/>
                <w:lang w:val="es-MX"/>
              </w:rPr>
              <w:t>s</w:t>
            </w:r>
            <w:r w:rsidR="000755C0">
              <w:rPr>
                <w:rFonts w:ascii="Arial" w:hAnsi="Arial" w:cs="Arial"/>
                <w:color w:val="000000"/>
                <w:sz w:val="20"/>
                <w:lang w:val="es-MX"/>
              </w:rPr>
              <w:t xml:space="preserve"> </w:t>
            </w:r>
            <w:r w:rsidR="008E53BE">
              <w:rPr>
                <w:rFonts w:ascii="Arial" w:hAnsi="Arial" w:cs="Arial"/>
                <w:color w:val="000000"/>
                <w:sz w:val="20"/>
                <w:lang w:val="es-MX"/>
              </w:rPr>
              <w:t>s</w:t>
            </w:r>
            <w:r w:rsidR="000755C0">
              <w:rPr>
                <w:rFonts w:ascii="Arial" w:hAnsi="Arial" w:cs="Arial"/>
                <w:color w:val="000000"/>
                <w:sz w:val="20"/>
                <w:lang w:val="es-MX"/>
              </w:rPr>
              <w:t>uperiores</w:t>
            </w:r>
            <w:r w:rsidR="002E153A">
              <w:rPr>
                <w:rFonts w:ascii="Arial" w:hAnsi="Arial" w:cs="Arial"/>
                <w:color w:val="000000"/>
                <w:sz w:val="20"/>
                <w:lang w:val="es-MX"/>
              </w:rPr>
              <w:t>.</w:t>
            </w:r>
            <w:r w:rsidRPr="00246F65">
              <w:rPr>
                <w:rFonts w:ascii="Arial" w:hAnsi="Arial" w:cs="Arial"/>
                <w:color w:val="000000"/>
                <w:sz w:val="20"/>
                <w:lang w:val="es-MX"/>
              </w:rPr>
              <w:t xml:space="preserve"> </w:t>
            </w:r>
          </w:p>
        </w:tc>
        <w:tc>
          <w:tcPr>
            <w:tcW w:w="2000" w:type="pct"/>
            <w:tcBorders>
              <w:top w:val="nil"/>
              <w:left w:val="nil"/>
              <w:bottom w:val="single" w:sz="4" w:space="0" w:color="auto"/>
              <w:right w:val="single" w:sz="4" w:space="0" w:color="auto"/>
            </w:tcBorders>
            <w:shd w:val="clear" w:color="auto" w:fill="auto"/>
            <w:vAlign w:val="center"/>
            <w:hideMark/>
          </w:tcPr>
          <w:p w:rsidR="00BF3C28" w:rsidRPr="00246F65" w:rsidRDefault="008E53BE" w:rsidP="008E53BE">
            <w:pPr>
              <w:spacing w:line="480" w:lineRule="auto"/>
              <w:rPr>
                <w:rFonts w:ascii="Arial" w:hAnsi="Arial" w:cs="Arial"/>
                <w:color w:val="000000"/>
                <w:sz w:val="20"/>
                <w:lang w:val="es-MX"/>
              </w:rPr>
            </w:pPr>
            <w:r>
              <w:rPr>
                <w:rFonts w:ascii="Arial" w:hAnsi="Arial" w:cs="Arial"/>
                <w:color w:val="000000"/>
                <w:sz w:val="20"/>
                <w:lang w:val="es-MX"/>
              </w:rPr>
              <w:t>S</w:t>
            </w:r>
            <w:r w:rsidR="00BF3C28" w:rsidRPr="00246F65">
              <w:rPr>
                <w:rFonts w:ascii="Arial" w:hAnsi="Arial" w:cs="Arial"/>
                <w:color w:val="000000"/>
                <w:sz w:val="20"/>
                <w:lang w:val="es-MX"/>
              </w:rPr>
              <w:t xml:space="preserve">e recomienda identificar reglas claras de comunicación a través de estructuras bien definidas, y el lenguaje de comunicación común, reuniones de personal de las </w:t>
            </w:r>
            <w:r>
              <w:rPr>
                <w:rFonts w:ascii="Arial" w:hAnsi="Arial" w:cs="Arial"/>
                <w:color w:val="000000"/>
                <w:sz w:val="20"/>
                <w:lang w:val="es-MX"/>
              </w:rPr>
              <w:t>u</w:t>
            </w:r>
            <w:r w:rsidR="00BF3C28" w:rsidRPr="00246F65">
              <w:rPr>
                <w:rFonts w:ascii="Arial" w:hAnsi="Arial" w:cs="Arial"/>
                <w:color w:val="000000"/>
                <w:sz w:val="20"/>
                <w:lang w:val="es-MX"/>
              </w:rPr>
              <w:t xml:space="preserve">nidades de </w:t>
            </w:r>
            <w:r>
              <w:rPr>
                <w:rFonts w:ascii="Arial" w:hAnsi="Arial" w:cs="Arial"/>
                <w:color w:val="000000"/>
                <w:sz w:val="20"/>
                <w:lang w:val="es-MX"/>
              </w:rPr>
              <w:t>e</w:t>
            </w:r>
            <w:r w:rsidR="00BF3C28" w:rsidRPr="00246F65">
              <w:rPr>
                <w:rFonts w:ascii="Arial" w:hAnsi="Arial" w:cs="Arial"/>
                <w:color w:val="000000"/>
                <w:sz w:val="20"/>
                <w:lang w:val="es-MX"/>
              </w:rPr>
              <w:t xml:space="preserve">studio con personal de las </w:t>
            </w:r>
            <w:r>
              <w:rPr>
                <w:rFonts w:ascii="Arial" w:hAnsi="Arial" w:cs="Arial"/>
                <w:color w:val="000000"/>
                <w:sz w:val="20"/>
                <w:lang w:val="es-MX"/>
              </w:rPr>
              <w:t>á</w:t>
            </w:r>
            <w:r w:rsidR="00BF3C28" w:rsidRPr="00246F65">
              <w:rPr>
                <w:rFonts w:ascii="Arial" w:hAnsi="Arial" w:cs="Arial"/>
                <w:color w:val="000000"/>
                <w:sz w:val="20"/>
                <w:lang w:val="es-MX"/>
              </w:rPr>
              <w:t xml:space="preserve">reas </w:t>
            </w:r>
            <w:r>
              <w:rPr>
                <w:rFonts w:ascii="Arial" w:hAnsi="Arial" w:cs="Arial"/>
                <w:color w:val="000000"/>
                <w:sz w:val="20"/>
                <w:lang w:val="es-MX"/>
              </w:rPr>
              <w:t>c</w:t>
            </w:r>
            <w:r w:rsidR="00BF3C28" w:rsidRPr="00246F65">
              <w:rPr>
                <w:rFonts w:ascii="Arial" w:hAnsi="Arial" w:cs="Arial"/>
                <w:color w:val="000000"/>
                <w:sz w:val="20"/>
                <w:lang w:val="es-MX"/>
              </w:rPr>
              <w:t xml:space="preserve">entrales, a fin de realizar planeaciones más acordes </w:t>
            </w:r>
            <w:r>
              <w:rPr>
                <w:rFonts w:ascii="Arial" w:hAnsi="Arial" w:cs="Arial"/>
                <w:color w:val="000000"/>
                <w:sz w:val="20"/>
                <w:lang w:val="es-MX"/>
              </w:rPr>
              <w:t>a</w:t>
            </w:r>
            <w:r w:rsidR="00BF3C28" w:rsidRPr="00246F65">
              <w:rPr>
                <w:rFonts w:ascii="Arial" w:hAnsi="Arial" w:cs="Arial"/>
                <w:color w:val="000000"/>
                <w:sz w:val="20"/>
                <w:lang w:val="es-MX"/>
              </w:rPr>
              <w:t xml:space="preserve"> las realidades sociales.</w:t>
            </w:r>
          </w:p>
        </w:tc>
      </w:tr>
    </w:tbl>
    <w:p w:rsidR="00BF3C28" w:rsidRDefault="00BF3C28" w:rsidP="00246F65">
      <w:pPr>
        <w:spacing w:line="480" w:lineRule="auto"/>
        <w:ind w:firstLine="1"/>
        <w:rPr>
          <w:rFonts w:ascii="Arial" w:hAnsi="Arial" w:cs="Arial"/>
          <w:szCs w:val="24"/>
          <w:lang w:val="es-MX"/>
        </w:rPr>
      </w:pPr>
    </w:p>
    <w:tbl>
      <w:tblPr>
        <w:tblW w:w="5383" w:type="pct"/>
        <w:tblCellMar>
          <w:left w:w="70" w:type="dxa"/>
          <w:right w:w="70" w:type="dxa"/>
        </w:tblCellMar>
        <w:tblLook w:val="04A0" w:firstRow="1" w:lastRow="0" w:firstColumn="1" w:lastColumn="0" w:noHBand="0" w:noVBand="1"/>
      </w:tblPr>
      <w:tblGrid>
        <w:gridCol w:w="1619"/>
        <w:gridCol w:w="4546"/>
        <w:gridCol w:w="4110"/>
      </w:tblGrid>
      <w:tr w:rsidR="00AD6588" w:rsidRPr="00246F65" w:rsidTr="009C524E">
        <w:trPr>
          <w:trHeight w:val="300"/>
        </w:trPr>
        <w:tc>
          <w:tcPr>
            <w:tcW w:w="5000" w:type="pct"/>
            <w:gridSpan w:val="3"/>
            <w:tcBorders>
              <w:top w:val="nil"/>
              <w:left w:val="nil"/>
              <w:bottom w:val="nil"/>
              <w:right w:val="nil"/>
            </w:tcBorders>
            <w:shd w:val="clear" w:color="auto" w:fill="auto"/>
            <w:vAlign w:val="bottom"/>
            <w:hideMark/>
          </w:tcPr>
          <w:p w:rsidR="00AD6588" w:rsidRPr="00246F65" w:rsidRDefault="00742316" w:rsidP="009C524E">
            <w:pPr>
              <w:spacing w:line="480" w:lineRule="auto"/>
              <w:jc w:val="center"/>
              <w:rPr>
                <w:rFonts w:ascii="Arial" w:hAnsi="Arial" w:cs="Arial"/>
                <w:b/>
                <w:bCs/>
                <w:color w:val="000000"/>
                <w:sz w:val="20"/>
                <w:lang w:val="es-MX"/>
              </w:rPr>
            </w:pPr>
            <w:r>
              <w:rPr>
                <w:rFonts w:ascii="Arial" w:hAnsi="Arial" w:cs="Arial"/>
                <w:b/>
                <w:bCs/>
                <w:color w:val="000000"/>
                <w:sz w:val="20"/>
                <w:lang w:val="es-MX"/>
              </w:rPr>
              <w:t xml:space="preserve">Tabla I.  </w:t>
            </w:r>
            <w:r w:rsidR="00AD6588" w:rsidRPr="00246F65">
              <w:rPr>
                <w:rFonts w:ascii="Arial" w:hAnsi="Arial" w:cs="Arial"/>
                <w:b/>
                <w:bCs/>
                <w:color w:val="000000"/>
                <w:sz w:val="20"/>
                <w:lang w:val="es-MX"/>
              </w:rPr>
              <w:t>Valoración del Modelo la Universidad Mexiquense del Bicentenario</w:t>
            </w:r>
          </w:p>
        </w:tc>
      </w:tr>
      <w:tr w:rsidR="00AD6588" w:rsidRPr="00246F65" w:rsidTr="009C524E">
        <w:trPr>
          <w:trHeight w:val="300"/>
        </w:trPr>
        <w:tc>
          <w:tcPr>
            <w:tcW w:w="5000" w:type="pct"/>
            <w:gridSpan w:val="3"/>
            <w:tcBorders>
              <w:top w:val="nil"/>
              <w:left w:val="nil"/>
              <w:bottom w:val="nil"/>
              <w:right w:val="nil"/>
            </w:tcBorders>
            <w:shd w:val="clear" w:color="auto" w:fill="auto"/>
            <w:vAlign w:val="bottom"/>
            <w:hideMark/>
          </w:tcPr>
          <w:p w:rsidR="00AD6588" w:rsidRPr="00246F65" w:rsidRDefault="00AD6588" w:rsidP="009C524E">
            <w:pPr>
              <w:spacing w:line="480" w:lineRule="auto"/>
              <w:jc w:val="center"/>
              <w:rPr>
                <w:rFonts w:ascii="Arial" w:hAnsi="Arial" w:cs="Arial"/>
                <w:b/>
                <w:bCs/>
                <w:color w:val="000000"/>
                <w:sz w:val="20"/>
                <w:lang w:val="es-MX"/>
              </w:rPr>
            </w:pPr>
            <w:r w:rsidRPr="00246F65">
              <w:rPr>
                <w:rFonts w:ascii="Arial" w:hAnsi="Arial" w:cs="Arial"/>
                <w:b/>
                <w:bCs/>
                <w:color w:val="000000"/>
                <w:sz w:val="20"/>
                <w:lang w:val="es-MX"/>
              </w:rPr>
              <w:t>bajo la postura de Niklas Luhmann</w:t>
            </w:r>
          </w:p>
        </w:tc>
      </w:tr>
      <w:tr w:rsidR="00AD6588" w:rsidRPr="00246F65" w:rsidTr="009C524E">
        <w:trPr>
          <w:trHeight w:val="300"/>
        </w:trPr>
        <w:tc>
          <w:tcPr>
            <w:tcW w:w="7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D6588" w:rsidRPr="00246F65" w:rsidRDefault="00AD6588" w:rsidP="009C524E">
            <w:pPr>
              <w:spacing w:line="480" w:lineRule="auto"/>
              <w:jc w:val="left"/>
              <w:rPr>
                <w:rFonts w:ascii="Arial" w:hAnsi="Arial" w:cs="Arial"/>
                <w:b/>
                <w:bCs/>
                <w:color w:val="000000"/>
                <w:sz w:val="20"/>
                <w:lang w:val="es-MX"/>
              </w:rPr>
            </w:pPr>
            <w:r w:rsidRPr="00246F65">
              <w:rPr>
                <w:rFonts w:ascii="Arial" w:hAnsi="Arial" w:cs="Arial"/>
                <w:b/>
                <w:bCs/>
                <w:color w:val="000000"/>
                <w:sz w:val="20"/>
                <w:lang w:val="es-MX"/>
              </w:rPr>
              <w:t>Categorías</w:t>
            </w:r>
          </w:p>
        </w:tc>
        <w:tc>
          <w:tcPr>
            <w:tcW w:w="2212" w:type="pct"/>
            <w:tcBorders>
              <w:top w:val="single" w:sz="4" w:space="0" w:color="auto"/>
              <w:left w:val="nil"/>
              <w:bottom w:val="single" w:sz="4" w:space="0" w:color="auto"/>
              <w:right w:val="single" w:sz="4" w:space="0" w:color="auto"/>
            </w:tcBorders>
            <w:shd w:val="clear" w:color="auto" w:fill="auto"/>
            <w:noWrap/>
            <w:vAlign w:val="bottom"/>
            <w:hideMark/>
          </w:tcPr>
          <w:p w:rsidR="00AD6588" w:rsidRPr="00246F65" w:rsidRDefault="00AD6588" w:rsidP="009C524E">
            <w:pPr>
              <w:spacing w:line="480" w:lineRule="auto"/>
              <w:jc w:val="left"/>
              <w:rPr>
                <w:rFonts w:ascii="Arial" w:hAnsi="Arial" w:cs="Arial"/>
                <w:b/>
                <w:bCs/>
                <w:color w:val="000000"/>
                <w:sz w:val="20"/>
                <w:lang w:val="es-MX"/>
              </w:rPr>
            </w:pPr>
            <w:r w:rsidRPr="00246F65">
              <w:rPr>
                <w:rFonts w:ascii="Arial" w:hAnsi="Arial" w:cs="Arial"/>
                <w:b/>
                <w:bCs/>
                <w:color w:val="000000"/>
                <w:sz w:val="20"/>
                <w:lang w:val="es-MX"/>
              </w:rPr>
              <w:t>Problemática detectada</w:t>
            </w:r>
          </w:p>
        </w:tc>
        <w:tc>
          <w:tcPr>
            <w:tcW w:w="2000" w:type="pct"/>
            <w:tcBorders>
              <w:top w:val="single" w:sz="4" w:space="0" w:color="auto"/>
              <w:left w:val="nil"/>
              <w:bottom w:val="single" w:sz="4" w:space="0" w:color="auto"/>
              <w:right w:val="single" w:sz="4" w:space="0" w:color="auto"/>
            </w:tcBorders>
            <w:shd w:val="clear" w:color="auto" w:fill="auto"/>
            <w:noWrap/>
            <w:vAlign w:val="bottom"/>
            <w:hideMark/>
          </w:tcPr>
          <w:p w:rsidR="00AD6588" w:rsidRPr="00246F65" w:rsidRDefault="00AD6588" w:rsidP="009C524E">
            <w:pPr>
              <w:spacing w:line="480" w:lineRule="auto"/>
              <w:jc w:val="left"/>
              <w:rPr>
                <w:rFonts w:ascii="Arial" w:hAnsi="Arial" w:cs="Arial"/>
                <w:b/>
                <w:bCs/>
                <w:color w:val="000000"/>
                <w:sz w:val="20"/>
                <w:lang w:val="es-MX"/>
              </w:rPr>
            </w:pPr>
            <w:r w:rsidRPr="00246F65">
              <w:rPr>
                <w:rFonts w:ascii="Arial" w:hAnsi="Arial" w:cs="Arial"/>
                <w:b/>
                <w:bCs/>
                <w:color w:val="000000"/>
                <w:sz w:val="20"/>
                <w:lang w:val="es-MX"/>
              </w:rPr>
              <w:t>Propuestas de acción</w:t>
            </w:r>
          </w:p>
        </w:tc>
      </w:tr>
      <w:bookmarkEnd w:id="3"/>
      <w:tr w:rsidR="00AD6588" w:rsidRPr="00246F65" w:rsidTr="009C524E">
        <w:trPr>
          <w:trHeight w:val="3233"/>
        </w:trPr>
        <w:tc>
          <w:tcPr>
            <w:tcW w:w="788" w:type="pct"/>
            <w:tcBorders>
              <w:top w:val="nil"/>
              <w:left w:val="single" w:sz="4" w:space="0" w:color="auto"/>
              <w:bottom w:val="single" w:sz="4" w:space="0" w:color="auto"/>
              <w:right w:val="single" w:sz="4" w:space="0" w:color="auto"/>
            </w:tcBorders>
            <w:shd w:val="clear" w:color="auto" w:fill="auto"/>
            <w:vAlign w:val="center"/>
            <w:hideMark/>
          </w:tcPr>
          <w:p w:rsidR="00AD6588" w:rsidRPr="00246F65" w:rsidRDefault="00AD6588" w:rsidP="009C524E">
            <w:pPr>
              <w:spacing w:line="480" w:lineRule="auto"/>
              <w:jc w:val="left"/>
              <w:rPr>
                <w:rFonts w:ascii="Arial" w:hAnsi="Arial" w:cs="Arial"/>
                <w:color w:val="000000"/>
                <w:sz w:val="20"/>
                <w:lang w:val="es-MX"/>
              </w:rPr>
            </w:pPr>
            <w:r w:rsidRPr="00246F65">
              <w:rPr>
                <w:rFonts w:ascii="Arial" w:hAnsi="Arial" w:cs="Arial"/>
                <w:color w:val="000000"/>
                <w:sz w:val="20"/>
                <w:lang w:val="es-MX"/>
              </w:rPr>
              <w:t>Autopoiesis</w:t>
            </w:r>
          </w:p>
        </w:tc>
        <w:tc>
          <w:tcPr>
            <w:tcW w:w="2212" w:type="pct"/>
            <w:tcBorders>
              <w:top w:val="nil"/>
              <w:left w:val="nil"/>
              <w:bottom w:val="single" w:sz="4" w:space="0" w:color="auto"/>
              <w:right w:val="single" w:sz="4" w:space="0" w:color="auto"/>
            </w:tcBorders>
            <w:shd w:val="clear" w:color="auto" w:fill="auto"/>
            <w:vAlign w:val="center"/>
            <w:hideMark/>
          </w:tcPr>
          <w:p w:rsidR="00AD6588" w:rsidRPr="00246F65" w:rsidRDefault="00A51E90" w:rsidP="00A51E90">
            <w:pPr>
              <w:spacing w:line="480" w:lineRule="auto"/>
              <w:rPr>
                <w:rFonts w:ascii="Arial" w:hAnsi="Arial" w:cs="Arial"/>
                <w:color w:val="000000"/>
                <w:sz w:val="20"/>
                <w:lang w:val="es-MX"/>
              </w:rPr>
            </w:pPr>
            <w:r>
              <w:rPr>
                <w:rFonts w:ascii="Arial" w:hAnsi="Arial" w:cs="Arial"/>
                <w:color w:val="000000"/>
                <w:sz w:val="20"/>
                <w:lang w:val="es-MX"/>
              </w:rPr>
              <w:t>E</w:t>
            </w:r>
            <w:r w:rsidR="00AD6588" w:rsidRPr="00246F65">
              <w:rPr>
                <w:rFonts w:ascii="Arial" w:hAnsi="Arial" w:cs="Arial"/>
                <w:color w:val="000000"/>
                <w:sz w:val="20"/>
                <w:lang w:val="es-MX"/>
              </w:rPr>
              <w:t xml:space="preserve">l </w:t>
            </w:r>
            <w:r>
              <w:rPr>
                <w:rFonts w:ascii="Arial" w:hAnsi="Arial" w:cs="Arial"/>
                <w:color w:val="000000"/>
                <w:sz w:val="20"/>
                <w:lang w:val="es-MX"/>
              </w:rPr>
              <w:t>d</w:t>
            </w:r>
            <w:r w:rsidR="00AD6588" w:rsidRPr="00246F65">
              <w:rPr>
                <w:rFonts w:ascii="Arial" w:hAnsi="Arial" w:cs="Arial"/>
                <w:color w:val="000000"/>
                <w:sz w:val="20"/>
                <w:lang w:val="es-MX"/>
              </w:rPr>
              <w:t xml:space="preserve">ecreto de creación de la Universidad Mexiquense del Bicentenario, indica que </w:t>
            </w:r>
            <w:r>
              <w:rPr>
                <w:rFonts w:ascii="Arial" w:hAnsi="Arial" w:cs="Arial"/>
                <w:color w:val="000000"/>
                <w:sz w:val="20"/>
                <w:lang w:val="es-MX"/>
              </w:rPr>
              <w:t>esta</w:t>
            </w:r>
            <w:r w:rsidR="00AD6588" w:rsidRPr="00246F65">
              <w:rPr>
                <w:rFonts w:ascii="Arial" w:hAnsi="Arial" w:cs="Arial"/>
                <w:color w:val="000000"/>
                <w:sz w:val="20"/>
                <w:lang w:val="es-MX"/>
              </w:rPr>
              <w:t xml:space="preserve"> ha de hacer investigación, sin embargo</w:t>
            </w:r>
            <w:r>
              <w:rPr>
                <w:rFonts w:ascii="Arial" w:hAnsi="Arial" w:cs="Arial"/>
                <w:color w:val="000000"/>
                <w:sz w:val="20"/>
                <w:lang w:val="es-MX"/>
              </w:rPr>
              <w:t>,</w:t>
            </w:r>
            <w:r w:rsidR="00AD6588" w:rsidRPr="00246F65">
              <w:rPr>
                <w:rFonts w:ascii="Arial" w:hAnsi="Arial" w:cs="Arial"/>
                <w:color w:val="000000"/>
                <w:sz w:val="20"/>
                <w:lang w:val="es-MX"/>
              </w:rPr>
              <w:t xml:space="preserve"> una vez realizado el estudio de campo se observa que la estructura organizacional de la </w:t>
            </w:r>
            <w:r>
              <w:rPr>
                <w:rFonts w:ascii="Arial" w:hAnsi="Arial" w:cs="Arial"/>
                <w:color w:val="000000"/>
                <w:sz w:val="20"/>
                <w:lang w:val="es-MX"/>
              </w:rPr>
              <w:t>u</w:t>
            </w:r>
            <w:r w:rsidR="00AD6588" w:rsidRPr="00246F65">
              <w:rPr>
                <w:rFonts w:ascii="Arial" w:hAnsi="Arial" w:cs="Arial"/>
                <w:color w:val="000000"/>
                <w:sz w:val="20"/>
                <w:lang w:val="es-MX"/>
              </w:rPr>
              <w:t>niversidad no permite este proceso</w:t>
            </w:r>
            <w:r w:rsidR="00AD6588">
              <w:rPr>
                <w:rFonts w:ascii="Arial" w:hAnsi="Arial" w:cs="Arial"/>
                <w:color w:val="000000"/>
                <w:sz w:val="20"/>
                <w:lang w:val="es-MX"/>
              </w:rPr>
              <w:t xml:space="preserve"> por la estructura  organizacional </w:t>
            </w:r>
            <w:r>
              <w:rPr>
                <w:rFonts w:ascii="Arial" w:hAnsi="Arial" w:cs="Arial"/>
                <w:color w:val="000000"/>
                <w:sz w:val="20"/>
                <w:lang w:val="es-MX"/>
              </w:rPr>
              <w:t>con</w:t>
            </w:r>
            <w:r w:rsidR="00AD6588">
              <w:rPr>
                <w:rFonts w:ascii="Arial" w:hAnsi="Arial" w:cs="Arial"/>
                <w:color w:val="000000"/>
                <w:sz w:val="20"/>
                <w:lang w:val="es-MX"/>
              </w:rPr>
              <w:t xml:space="preserve"> </w:t>
            </w:r>
            <w:r>
              <w:rPr>
                <w:rFonts w:ascii="Arial" w:hAnsi="Arial" w:cs="Arial"/>
                <w:color w:val="000000"/>
                <w:sz w:val="20"/>
                <w:lang w:val="es-MX"/>
              </w:rPr>
              <w:t xml:space="preserve">la que </w:t>
            </w:r>
            <w:r w:rsidR="00AD6588">
              <w:rPr>
                <w:rFonts w:ascii="Arial" w:hAnsi="Arial" w:cs="Arial"/>
                <w:color w:val="000000"/>
                <w:sz w:val="20"/>
                <w:lang w:val="es-MX"/>
              </w:rPr>
              <w:t>cuenta.</w:t>
            </w:r>
            <w:r w:rsidR="00AD6588" w:rsidRPr="00246F65">
              <w:rPr>
                <w:rFonts w:ascii="Arial" w:hAnsi="Arial" w:cs="Arial"/>
                <w:color w:val="000000"/>
                <w:sz w:val="20"/>
                <w:lang w:val="es-MX"/>
              </w:rPr>
              <w:t xml:space="preserve"> </w:t>
            </w:r>
            <w:r>
              <w:rPr>
                <w:rFonts w:ascii="Arial" w:hAnsi="Arial" w:cs="Arial"/>
                <w:color w:val="000000"/>
                <w:sz w:val="20"/>
                <w:lang w:val="es-MX"/>
              </w:rPr>
              <w:t>S</w:t>
            </w:r>
            <w:r w:rsidR="00AD6588" w:rsidRPr="00246F65">
              <w:rPr>
                <w:rFonts w:ascii="Arial" w:hAnsi="Arial" w:cs="Arial"/>
                <w:color w:val="000000"/>
                <w:sz w:val="20"/>
                <w:lang w:val="es-MX"/>
              </w:rPr>
              <w:t>u estructura administrativa</w:t>
            </w:r>
            <w:r w:rsidR="00AD6588">
              <w:rPr>
                <w:rFonts w:ascii="Arial" w:hAnsi="Arial" w:cs="Arial"/>
                <w:color w:val="000000"/>
                <w:sz w:val="20"/>
                <w:lang w:val="es-MX"/>
              </w:rPr>
              <w:t xml:space="preserve"> y docente</w:t>
            </w:r>
            <w:r w:rsidR="00AD6588" w:rsidRPr="00246F65">
              <w:rPr>
                <w:rFonts w:ascii="Arial" w:hAnsi="Arial" w:cs="Arial"/>
                <w:color w:val="000000"/>
                <w:sz w:val="20"/>
                <w:lang w:val="es-MX"/>
              </w:rPr>
              <w:t xml:space="preserve"> </w:t>
            </w:r>
            <w:r>
              <w:rPr>
                <w:rFonts w:ascii="Arial" w:hAnsi="Arial" w:cs="Arial"/>
                <w:color w:val="000000"/>
                <w:sz w:val="20"/>
                <w:lang w:val="es-MX"/>
              </w:rPr>
              <w:t>es</w:t>
            </w:r>
            <w:r w:rsidR="00AD6588" w:rsidRPr="00246F65">
              <w:rPr>
                <w:rFonts w:ascii="Arial" w:hAnsi="Arial" w:cs="Arial"/>
                <w:color w:val="000000"/>
                <w:sz w:val="20"/>
                <w:lang w:val="es-MX"/>
              </w:rPr>
              <w:t xml:space="preserve"> muy reducida</w:t>
            </w:r>
            <w:r>
              <w:rPr>
                <w:rFonts w:ascii="Arial" w:hAnsi="Arial" w:cs="Arial"/>
                <w:color w:val="000000"/>
                <w:sz w:val="20"/>
                <w:lang w:val="es-MX"/>
              </w:rPr>
              <w:t>,</w:t>
            </w:r>
            <w:r w:rsidR="00AD6588" w:rsidRPr="00246F65">
              <w:rPr>
                <w:rFonts w:ascii="Arial" w:hAnsi="Arial" w:cs="Arial"/>
                <w:color w:val="000000"/>
                <w:sz w:val="20"/>
                <w:lang w:val="es-MX"/>
              </w:rPr>
              <w:t xml:space="preserve"> buscando optimiza</w:t>
            </w:r>
            <w:r>
              <w:rPr>
                <w:rFonts w:ascii="Arial" w:hAnsi="Arial" w:cs="Arial"/>
                <w:color w:val="000000"/>
                <w:sz w:val="20"/>
                <w:lang w:val="es-MX"/>
              </w:rPr>
              <w:t>r</w:t>
            </w:r>
            <w:r w:rsidR="00AD6588" w:rsidRPr="00246F65">
              <w:rPr>
                <w:rFonts w:ascii="Arial" w:hAnsi="Arial" w:cs="Arial"/>
                <w:color w:val="000000"/>
                <w:sz w:val="20"/>
                <w:lang w:val="es-MX"/>
              </w:rPr>
              <w:t xml:space="preserve"> recursos; sin embargo, no es propicia para la generación de investigación.</w:t>
            </w:r>
          </w:p>
        </w:tc>
        <w:tc>
          <w:tcPr>
            <w:tcW w:w="2000" w:type="pct"/>
            <w:tcBorders>
              <w:top w:val="nil"/>
              <w:left w:val="nil"/>
              <w:bottom w:val="single" w:sz="4" w:space="0" w:color="auto"/>
              <w:right w:val="single" w:sz="4" w:space="0" w:color="auto"/>
            </w:tcBorders>
            <w:shd w:val="clear" w:color="auto" w:fill="auto"/>
            <w:vAlign w:val="center"/>
            <w:hideMark/>
          </w:tcPr>
          <w:p w:rsidR="00AD6588" w:rsidRPr="00246F65" w:rsidRDefault="00AD6588" w:rsidP="00A51E90">
            <w:pPr>
              <w:spacing w:line="480" w:lineRule="auto"/>
              <w:rPr>
                <w:rFonts w:ascii="Arial" w:hAnsi="Arial" w:cs="Arial"/>
                <w:color w:val="000000"/>
                <w:sz w:val="20"/>
                <w:lang w:val="es-MX"/>
              </w:rPr>
            </w:pPr>
            <w:r w:rsidRPr="00246F65">
              <w:rPr>
                <w:rFonts w:ascii="Arial" w:hAnsi="Arial" w:cs="Arial"/>
                <w:color w:val="000000"/>
                <w:sz w:val="20"/>
                <w:lang w:val="es-MX"/>
              </w:rPr>
              <w:t xml:space="preserve">La propuesta </w:t>
            </w:r>
            <w:r w:rsidR="00A51E90">
              <w:rPr>
                <w:rFonts w:ascii="Arial" w:hAnsi="Arial" w:cs="Arial"/>
                <w:color w:val="000000"/>
                <w:sz w:val="20"/>
                <w:lang w:val="es-MX"/>
              </w:rPr>
              <w:t>con</w:t>
            </w:r>
            <w:r w:rsidRPr="00246F65">
              <w:rPr>
                <w:rFonts w:ascii="Arial" w:hAnsi="Arial" w:cs="Arial"/>
                <w:color w:val="000000"/>
                <w:sz w:val="20"/>
                <w:lang w:val="es-MX"/>
              </w:rPr>
              <w:t xml:space="preserve"> relación a </w:t>
            </w:r>
            <w:r w:rsidR="00A51E90">
              <w:rPr>
                <w:rFonts w:ascii="Arial" w:hAnsi="Arial" w:cs="Arial"/>
                <w:color w:val="000000"/>
                <w:sz w:val="20"/>
                <w:lang w:val="es-MX"/>
              </w:rPr>
              <w:t xml:space="preserve">la </w:t>
            </w:r>
            <w:r w:rsidRPr="00246F65">
              <w:rPr>
                <w:rFonts w:ascii="Arial" w:hAnsi="Arial" w:cs="Arial"/>
                <w:color w:val="000000"/>
                <w:sz w:val="20"/>
                <w:lang w:val="es-MX"/>
              </w:rPr>
              <w:t>investigación</w:t>
            </w:r>
            <w:r w:rsidR="000755C0">
              <w:rPr>
                <w:rFonts w:ascii="Arial" w:hAnsi="Arial" w:cs="Arial"/>
                <w:color w:val="000000"/>
                <w:sz w:val="20"/>
                <w:lang w:val="es-MX"/>
              </w:rPr>
              <w:t>,</w:t>
            </w:r>
            <w:r w:rsidRPr="00246F65">
              <w:rPr>
                <w:rFonts w:ascii="Arial" w:hAnsi="Arial" w:cs="Arial"/>
                <w:color w:val="000000"/>
                <w:sz w:val="20"/>
                <w:lang w:val="es-MX"/>
              </w:rPr>
              <w:t xml:space="preserve"> es que se inv</w:t>
            </w:r>
            <w:r w:rsidR="00A51E90">
              <w:rPr>
                <w:rFonts w:ascii="Arial" w:hAnsi="Arial" w:cs="Arial"/>
                <w:color w:val="000000"/>
                <w:sz w:val="20"/>
                <w:lang w:val="es-MX"/>
              </w:rPr>
              <w:t>ierta en</w:t>
            </w:r>
            <w:r w:rsidRPr="00246F65">
              <w:rPr>
                <w:rFonts w:ascii="Arial" w:hAnsi="Arial" w:cs="Arial"/>
                <w:color w:val="000000"/>
                <w:sz w:val="20"/>
                <w:lang w:val="es-MX"/>
              </w:rPr>
              <w:t xml:space="preserve"> recursos, </w:t>
            </w:r>
            <w:r w:rsidR="00A51E90">
              <w:rPr>
                <w:rFonts w:ascii="Arial" w:hAnsi="Arial" w:cs="Arial"/>
                <w:color w:val="000000"/>
                <w:sz w:val="20"/>
                <w:lang w:val="es-MX"/>
              </w:rPr>
              <w:t xml:space="preserve">se </w:t>
            </w:r>
            <w:r w:rsidRPr="00246F65">
              <w:rPr>
                <w:rFonts w:ascii="Arial" w:hAnsi="Arial" w:cs="Arial"/>
                <w:color w:val="000000"/>
                <w:sz w:val="20"/>
                <w:lang w:val="es-MX"/>
              </w:rPr>
              <w:t>cre</w:t>
            </w:r>
            <w:r w:rsidR="00A51E90">
              <w:rPr>
                <w:rFonts w:ascii="Arial" w:hAnsi="Arial" w:cs="Arial"/>
                <w:color w:val="000000"/>
                <w:sz w:val="20"/>
                <w:lang w:val="es-MX"/>
              </w:rPr>
              <w:t>en</w:t>
            </w:r>
            <w:r w:rsidRPr="00246F65">
              <w:rPr>
                <w:rFonts w:ascii="Arial" w:hAnsi="Arial" w:cs="Arial"/>
                <w:color w:val="000000"/>
                <w:sz w:val="20"/>
                <w:lang w:val="es-MX"/>
              </w:rPr>
              <w:t xml:space="preserve"> plazas o incentivos para que docentes dentro de la </w:t>
            </w:r>
            <w:r w:rsidR="00A51E90">
              <w:rPr>
                <w:rFonts w:ascii="Arial" w:hAnsi="Arial" w:cs="Arial"/>
                <w:color w:val="000000"/>
                <w:sz w:val="20"/>
                <w:lang w:val="es-MX"/>
              </w:rPr>
              <w:t>u</w:t>
            </w:r>
            <w:r w:rsidRPr="00246F65">
              <w:rPr>
                <w:rFonts w:ascii="Arial" w:hAnsi="Arial" w:cs="Arial"/>
                <w:color w:val="000000"/>
                <w:sz w:val="20"/>
                <w:lang w:val="es-MX"/>
              </w:rPr>
              <w:t xml:space="preserve">nidad de </w:t>
            </w:r>
            <w:r w:rsidR="00A51E90">
              <w:rPr>
                <w:rFonts w:ascii="Arial" w:hAnsi="Arial" w:cs="Arial"/>
                <w:color w:val="000000"/>
                <w:sz w:val="20"/>
                <w:lang w:val="es-MX"/>
              </w:rPr>
              <w:t>e</w:t>
            </w:r>
            <w:r w:rsidRPr="00246F65">
              <w:rPr>
                <w:rFonts w:ascii="Arial" w:hAnsi="Arial" w:cs="Arial"/>
                <w:color w:val="000000"/>
                <w:sz w:val="20"/>
                <w:lang w:val="es-MX"/>
              </w:rPr>
              <w:t xml:space="preserve">studios realicen las actividades de investigación y </w:t>
            </w:r>
            <w:r w:rsidR="00A51E90">
              <w:rPr>
                <w:rFonts w:ascii="Arial" w:hAnsi="Arial" w:cs="Arial"/>
                <w:color w:val="000000"/>
                <w:sz w:val="20"/>
                <w:lang w:val="es-MX"/>
              </w:rPr>
              <w:t xml:space="preserve">estas se </w:t>
            </w:r>
            <w:r w:rsidRPr="00246F65">
              <w:rPr>
                <w:rFonts w:ascii="Arial" w:hAnsi="Arial" w:cs="Arial"/>
                <w:color w:val="000000"/>
                <w:sz w:val="20"/>
                <w:lang w:val="es-MX"/>
              </w:rPr>
              <w:t>apli</w:t>
            </w:r>
            <w:r w:rsidR="00A51E90">
              <w:rPr>
                <w:rFonts w:ascii="Arial" w:hAnsi="Arial" w:cs="Arial"/>
                <w:color w:val="000000"/>
                <w:sz w:val="20"/>
                <w:lang w:val="es-MX"/>
              </w:rPr>
              <w:t>quen</w:t>
            </w:r>
            <w:r w:rsidRPr="00246F65">
              <w:rPr>
                <w:rFonts w:ascii="Arial" w:hAnsi="Arial" w:cs="Arial"/>
                <w:color w:val="000000"/>
                <w:sz w:val="20"/>
                <w:lang w:val="es-MX"/>
              </w:rPr>
              <w:t xml:space="preserve"> en las disciplinas, </w:t>
            </w:r>
          </w:p>
        </w:tc>
      </w:tr>
      <w:tr w:rsidR="00AD6588" w:rsidRPr="00246F65" w:rsidTr="009C524E">
        <w:trPr>
          <w:trHeight w:val="3300"/>
        </w:trPr>
        <w:tc>
          <w:tcPr>
            <w:tcW w:w="788" w:type="pct"/>
            <w:tcBorders>
              <w:top w:val="nil"/>
              <w:left w:val="single" w:sz="4" w:space="0" w:color="auto"/>
              <w:bottom w:val="single" w:sz="4" w:space="0" w:color="auto"/>
              <w:right w:val="single" w:sz="4" w:space="0" w:color="auto"/>
            </w:tcBorders>
            <w:shd w:val="clear" w:color="auto" w:fill="auto"/>
            <w:vAlign w:val="center"/>
            <w:hideMark/>
          </w:tcPr>
          <w:p w:rsidR="00AD6588" w:rsidRPr="00246F65" w:rsidRDefault="00AD6588" w:rsidP="009C524E">
            <w:pPr>
              <w:spacing w:line="480" w:lineRule="auto"/>
              <w:jc w:val="left"/>
              <w:rPr>
                <w:rFonts w:ascii="Arial" w:hAnsi="Arial" w:cs="Arial"/>
                <w:color w:val="000000"/>
                <w:sz w:val="20"/>
                <w:lang w:val="es-MX"/>
              </w:rPr>
            </w:pPr>
            <w:r w:rsidRPr="00246F65">
              <w:rPr>
                <w:rFonts w:ascii="Arial" w:hAnsi="Arial" w:cs="Arial"/>
                <w:color w:val="000000"/>
                <w:sz w:val="20"/>
                <w:lang w:val="es-MX"/>
              </w:rPr>
              <w:t>Acoplamiento estructural</w:t>
            </w:r>
          </w:p>
        </w:tc>
        <w:tc>
          <w:tcPr>
            <w:tcW w:w="2212" w:type="pct"/>
            <w:tcBorders>
              <w:top w:val="nil"/>
              <w:left w:val="nil"/>
              <w:bottom w:val="single" w:sz="4" w:space="0" w:color="auto"/>
              <w:right w:val="single" w:sz="4" w:space="0" w:color="auto"/>
            </w:tcBorders>
            <w:shd w:val="clear" w:color="auto" w:fill="auto"/>
            <w:vAlign w:val="center"/>
            <w:hideMark/>
          </w:tcPr>
          <w:p w:rsidR="00AD6588" w:rsidRPr="00246F65" w:rsidRDefault="00A51E90" w:rsidP="00A51E90">
            <w:pPr>
              <w:spacing w:line="480" w:lineRule="auto"/>
              <w:rPr>
                <w:rFonts w:ascii="Arial" w:hAnsi="Arial" w:cs="Arial"/>
                <w:color w:val="000000"/>
                <w:sz w:val="20"/>
                <w:lang w:val="es-MX"/>
              </w:rPr>
            </w:pPr>
            <w:r>
              <w:rPr>
                <w:rFonts w:ascii="Arial" w:hAnsi="Arial" w:cs="Arial"/>
                <w:color w:val="000000"/>
                <w:sz w:val="20"/>
                <w:lang w:val="es-MX"/>
              </w:rPr>
              <w:t>La</w:t>
            </w:r>
            <w:r w:rsidR="00AD6588" w:rsidRPr="00246F65">
              <w:rPr>
                <w:rFonts w:ascii="Arial" w:hAnsi="Arial" w:cs="Arial"/>
                <w:color w:val="000000"/>
                <w:sz w:val="20"/>
                <w:lang w:val="es-MX"/>
              </w:rPr>
              <w:t xml:space="preserve"> reciente creación de la Universidad Mexiquense del Bicentenario no ha permitido organizar de manera sugerida por los parámetros internacionales de acreditación y evaluación de instituciones Nacionales e Internacionales como COPAES Y CIIES.</w:t>
            </w:r>
          </w:p>
        </w:tc>
        <w:tc>
          <w:tcPr>
            <w:tcW w:w="2000" w:type="pct"/>
            <w:tcBorders>
              <w:top w:val="nil"/>
              <w:left w:val="nil"/>
              <w:bottom w:val="single" w:sz="4" w:space="0" w:color="auto"/>
              <w:right w:val="single" w:sz="4" w:space="0" w:color="auto"/>
            </w:tcBorders>
            <w:shd w:val="clear" w:color="auto" w:fill="auto"/>
            <w:vAlign w:val="center"/>
            <w:hideMark/>
          </w:tcPr>
          <w:p w:rsidR="00AD6588" w:rsidRPr="00246F65" w:rsidRDefault="00AD6588" w:rsidP="00A51E90">
            <w:pPr>
              <w:spacing w:line="480" w:lineRule="auto"/>
              <w:rPr>
                <w:rFonts w:ascii="Arial" w:hAnsi="Arial" w:cs="Arial"/>
                <w:color w:val="000000"/>
                <w:sz w:val="20"/>
                <w:lang w:val="es-MX"/>
              </w:rPr>
            </w:pPr>
            <w:r w:rsidRPr="00246F65">
              <w:rPr>
                <w:rFonts w:ascii="Arial" w:hAnsi="Arial" w:cs="Arial"/>
                <w:color w:val="000000"/>
                <w:sz w:val="20"/>
                <w:lang w:val="es-MX"/>
              </w:rPr>
              <w:t xml:space="preserve">El acoplamiento estructural se propone a través de la certificación de </w:t>
            </w:r>
            <w:r w:rsidR="00A51E90">
              <w:rPr>
                <w:rFonts w:ascii="Arial" w:hAnsi="Arial" w:cs="Arial"/>
                <w:color w:val="000000"/>
                <w:sz w:val="20"/>
                <w:lang w:val="es-MX"/>
              </w:rPr>
              <w:t>o</w:t>
            </w:r>
            <w:r w:rsidRPr="00246F65">
              <w:rPr>
                <w:rFonts w:ascii="Arial" w:hAnsi="Arial" w:cs="Arial"/>
                <w:color w:val="000000"/>
                <w:sz w:val="20"/>
                <w:lang w:val="es-MX"/>
              </w:rPr>
              <w:t xml:space="preserve">rganismos </w:t>
            </w:r>
            <w:r w:rsidR="00A51E90">
              <w:rPr>
                <w:rFonts w:ascii="Arial" w:hAnsi="Arial" w:cs="Arial"/>
                <w:color w:val="000000"/>
                <w:sz w:val="20"/>
                <w:lang w:val="es-MX"/>
              </w:rPr>
              <w:t>a</w:t>
            </w:r>
            <w:r w:rsidRPr="00246F65">
              <w:rPr>
                <w:rFonts w:ascii="Arial" w:hAnsi="Arial" w:cs="Arial"/>
                <w:color w:val="000000"/>
                <w:sz w:val="20"/>
                <w:lang w:val="es-MX"/>
              </w:rPr>
              <w:t>creditadores</w:t>
            </w:r>
            <w:r w:rsidR="000755C0">
              <w:rPr>
                <w:rFonts w:ascii="Arial" w:hAnsi="Arial" w:cs="Arial"/>
                <w:color w:val="000000"/>
                <w:sz w:val="20"/>
                <w:lang w:val="es-MX"/>
              </w:rPr>
              <w:t>,</w:t>
            </w:r>
            <w:r w:rsidRPr="00246F65">
              <w:rPr>
                <w:rFonts w:ascii="Arial" w:hAnsi="Arial" w:cs="Arial"/>
                <w:color w:val="000000"/>
                <w:sz w:val="20"/>
                <w:lang w:val="es-MX"/>
              </w:rPr>
              <w:t xml:space="preserve"> en el sentido de que la </w:t>
            </w:r>
            <w:r w:rsidR="00A51E90">
              <w:rPr>
                <w:rFonts w:ascii="Arial" w:hAnsi="Arial" w:cs="Arial"/>
                <w:color w:val="000000"/>
                <w:sz w:val="20"/>
                <w:lang w:val="es-MX"/>
              </w:rPr>
              <w:t>u</w:t>
            </w:r>
            <w:r w:rsidRPr="00246F65">
              <w:rPr>
                <w:rFonts w:ascii="Arial" w:hAnsi="Arial" w:cs="Arial"/>
                <w:color w:val="000000"/>
                <w:sz w:val="20"/>
                <w:lang w:val="es-MX"/>
              </w:rPr>
              <w:t>niversidad cumpla con los criterios y parámetros de calidad, además de que los programas tengan pertinencia social. Contar con los mecanismos previstos para asegurar la calidad de la educación, a través de la evaluación diagnóstica y la acreditación.</w:t>
            </w:r>
          </w:p>
        </w:tc>
      </w:tr>
    </w:tbl>
    <w:p w:rsidR="00AD6588" w:rsidRDefault="00AD6588" w:rsidP="00AD6588">
      <w:pPr>
        <w:spacing w:line="480" w:lineRule="auto"/>
        <w:ind w:firstLine="1"/>
        <w:rPr>
          <w:rFonts w:ascii="Arial" w:hAnsi="Arial" w:cs="Arial"/>
          <w:szCs w:val="24"/>
          <w:lang w:val="es-MX"/>
        </w:rPr>
      </w:pPr>
    </w:p>
    <w:p w:rsidR="00CA757A" w:rsidRPr="003C2E1E" w:rsidRDefault="00CA757A" w:rsidP="00AD6588">
      <w:pPr>
        <w:spacing w:line="480" w:lineRule="auto"/>
        <w:ind w:firstLine="1"/>
        <w:rPr>
          <w:rFonts w:ascii="Arial" w:hAnsi="Arial" w:cs="Arial"/>
          <w:szCs w:val="24"/>
          <w:lang w:val="es-MX"/>
        </w:rPr>
      </w:pPr>
    </w:p>
    <w:p w:rsidR="005F58A2" w:rsidRPr="003C2E1E" w:rsidRDefault="004A77C4" w:rsidP="00246F65">
      <w:pPr>
        <w:pStyle w:val="Ttulo1"/>
        <w:spacing w:line="480" w:lineRule="auto"/>
        <w:rPr>
          <w:rFonts w:ascii="Arial" w:hAnsi="Arial" w:cs="Arial"/>
          <w:sz w:val="24"/>
          <w:szCs w:val="24"/>
        </w:rPr>
      </w:pPr>
      <w:r>
        <w:rPr>
          <w:rFonts w:ascii="Arial" w:hAnsi="Arial" w:cs="Arial"/>
          <w:sz w:val="24"/>
          <w:szCs w:val="24"/>
        </w:rPr>
        <w:lastRenderedPageBreak/>
        <w:t>C</w:t>
      </w:r>
      <w:r w:rsidR="00CF5ECC" w:rsidRPr="003C2E1E">
        <w:rPr>
          <w:rFonts w:ascii="Arial" w:hAnsi="Arial" w:cs="Arial"/>
          <w:sz w:val="24"/>
          <w:szCs w:val="24"/>
        </w:rPr>
        <w:t>onclusi</w:t>
      </w:r>
      <w:r>
        <w:rPr>
          <w:rFonts w:ascii="Arial" w:hAnsi="Arial" w:cs="Arial"/>
          <w:sz w:val="24"/>
          <w:szCs w:val="24"/>
        </w:rPr>
        <w:t>ones</w:t>
      </w:r>
    </w:p>
    <w:p w:rsidR="002546CE" w:rsidRPr="00CA757A" w:rsidRDefault="00FE5658" w:rsidP="00CA757A">
      <w:pPr>
        <w:spacing w:line="360" w:lineRule="auto"/>
        <w:rPr>
          <w:szCs w:val="24"/>
          <w:lang w:val="es-MX"/>
        </w:rPr>
      </w:pPr>
      <w:r w:rsidRPr="00CA757A">
        <w:rPr>
          <w:szCs w:val="24"/>
          <w:lang w:val="es-MX"/>
        </w:rPr>
        <w:t>En este artículo</w:t>
      </w:r>
      <w:r w:rsidR="005F58A2" w:rsidRPr="00CA757A">
        <w:rPr>
          <w:szCs w:val="24"/>
          <w:lang w:val="es-MX"/>
        </w:rPr>
        <w:t xml:space="preserve"> se ha</w:t>
      </w:r>
      <w:r w:rsidR="00320858" w:rsidRPr="00CA757A">
        <w:rPr>
          <w:szCs w:val="24"/>
          <w:lang w:val="es-MX"/>
        </w:rPr>
        <w:t xml:space="preserve"> presentado </w:t>
      </w:r>
      <w:r w:rsidR="002B60E2" w:rsidRPr="00CA757A">
        <w:rPr>
          <w:szCs w:val="24"/>
          <w:lang w:val="es-MX"/>
        </w:rPr>
        <w:t>el resultado de</w:t>
      </w:r>
      <w:r w:rsidR="00EC3F86" w:rsidRPr="00CA757A">
        <w:rPr>
          <w:szCs w:val="24"/>
          <w:lang w:val="es-MX"/>
        </w:rPr>
        <w:t>l diagnó</w:t>
      </w:r>
      <w:r w:rsidRPr="00CA757A">
        <w:rPr>
          <w:szCs w:val="24"/>
          <w:lang w:val="es-MX"/>
        </w:rPr>
        <w:t>stico de</w:t>
      </w:r>
      <w:r w:rsidR="002B60E2" w:rsidRPr="00CA757A">
        <w:rPr>
          <w:szCs w:val="24"/>
          <w:lang w:val="es-MX"/>
        </w:rPr>
        <w:t xml:space="preserve"> la investigación</w:t>
      </w:r>
      <w:r w:rsidR="001175AC" w:rsidRPr="00CA757A">
        <w:rPr>
          <w:szCs w:val="24"/>
          <w:lang w:val="es-MX"/>
        </w:rPr>
        <w:t xml:space="preserve"> realizada al sistema social Universidad Mexiquense del Bicentenario,</w:t>
      </w:r>
      <w:r w:rsidRPr="00CA757A">
        <w:rPr>
          <w:szCs w:val="24"/>
          <w:lang w:val="es-MX"/>
        </w:rPr>
        <w:t xml:space="preserve"> </w:t>
      </w:r>
      <w:r w:rsidR="005F58A2" w:rsidRPr="00CA757A">
        <w:rPr>
          <w:szCs w:val="24"/>
          <w:lang w:val="es-MX"/>
        </w:rPr>
        <w:t xml:space="preserve">donde se </w:t>
      </w:r>
      <w:r w:rsidR="001175AC" w:rsidRPr="00CA757A">
        <w:rPr>
          <w:szCs w:val="24"/>
          <w:lang w:val="es-MX"/>
        </w:rPr>
        <w:t>aplicó</w:t>
      </w:r>
      <w:r w:rsidR="005F58A2" w:rsidRPr="00CA757A">
        <w:rPr>
          <w:szCs w:val="24"/>
          <w:lang w:val="es-MX"/>
        </w:rPr>
        <w:t xml:space="preserve"> la Teoría Social de </w:t>
      </w:r>
      <w:proofErr w:type="spellStart"/>
      <w:r w:rsidR="005F58A2" w:rsidRPr="00CA757A">
        <w:rPr>
          <w:szCs w:val="24"/>
          <w:lang w:val="es-MX"/>
        </w:rPr>
        <w:t>Niklas</w:t>
      </w:r>
      <w:proofErr w:type="spellEnd"/>
      <w:r w:rsidR="005F58A2" w:rsidRPr="00CA757A">
        <w:rPr>
          <w:szCs w:val="24"/>
          <w:lang w:val="es-MX"/>
        </w:rPr>
        <w:t xml:space="preserve"> </w:t>
      </w:r>
      <w:proofErr w:type="spellStart"/>
      <w:r w:rsidR="005F58A2" w:rsidRPr="00CA757A">
        <w:rPr>
          <w:szCs w:val="24"/>
          <w:lang w:val="es-MX"/>
        </w:rPr>
        <w:t>Luhmann</w:t>
      </w:r>
      <w:proofErr w:type="spellEnd"/>
      <w:r w:rsidR="00A51E90" w:rsidRPr="00CA757A">
        <w:rPr>
          <w:szCs w:val="24"/>
          <w:lang w:val="es-MX"/>
        </w:rPr>
        <w:t>. E</w:t>
      </w:r>
      <w:r w:rsidRPr="00CA757A">
        <w:rPr>
          <w:szCs w:val="24"/>
          <w:lang w:val="es-MX"/>
        </w:rPr>
        <w:t>l resultado presenta</w:t>
      </w:r>
      <w:r w:rsidR="005F58A2" w:rsidRPr="00CA757A">
        <w:rPr>
          <w:szCs w:val="24"/>
          <w:lang w:val="es-MX"/>
        </w:rPr>
        <w:t xml:space="preserve"> </w:t>
      </w:r>
      <w:r w:rsidR="00320858" w:rsidRPr="00CA757A">
        <w:rPr>
          <w:szCs w:val="24"/>
          <w:lang w:val="es-MX"/>
        </w:rPr>
        <w:t>la situación</w:t>
      </w:r>
      <w:r w:rsidR="005F58A2" w:rsidRPr="00CA757A">
        <w:rPr>
          <w:szCs w:val="24"/>
          <w:lang w:val="es-MX"/>
        </w:rPr>
        <w:t xml:space="preserve"> de la realidad</w:t>
      </w:r>
      <w:r w:rsidR="00320858" w:rsidRPr="00CA757A">
        <w:rPr>
          <w:szCs w:val="24"/>
          <w:lang w:val="es-MX"/>
        </w:rPr>
        <w:t xml:space="preserve"> en el tiempo que se realizó el ejercicio</w:t>
      </w:r>
      <w:r w:rsidR="005F58A2" w:rsidRPr="00CA757A">
        <w:rPr>
          <w:szCs w:val="24"/>
          <w:lang w:val="es-MX"/>
        </w:rPr>
        <w:t>, no podemos generalizar, ni indicar que son todas las vent</w:t>
      </w:r>
      <w:r w:rsidR="000755C0" w:rsidRPr="00CA757A">
        <w:rPr>
          <w:szCs w:val="24"/>
          <w:lang w:val="es-MX"/>
        </w:rPr>
        <w:t>ajas y problemáticas existentes;</w:t>
      </w:r>
      <w:r w:rsidR="005F58A2" w:rsidRPr="00CA757A">
        <w:rPr>
          <w:szCs w:val="24"/>
          <w:lang w:val="es-MX"/>
        </w:rPr>
        <w:t xml:space="preserve"> sin embargo</w:t>
      </w:r>
      <w:r w:rsidR="000755C0" w:rsidRPr="00CA757A">
        <w:rPr>
          <w:szCs w:val="24"/>
          <w:lang w:val="es-MX"/>
        </w:rPr>
        <w:t>,</w:t>
      </w:r>
      <w:r w:rsidR="005F58A2" w:rsidRPr="00CA757A">
        <w:rPr>
          <w:szCs w:val="24"/>
          <w:lang w:val="es-MX"/>
        </w:rPr>
        <w:t xml:space="preserve"> se ha probado por una parte que </w:t>
      </w:r>
      <w:r w:rsidRPr="00CA757A">
        <w:rPr>
          <w:szCs w:val="24"/>
          <w:lang w:val="es-MX"/>
        </w:rPr>
        <w:t xml:space="preserve">la teoría social de Niklas Luhmann </w:t>
      </w:r>
      <w:r w:rsidR="005F58A2" w:rsidRPr="00CA757A">
        <w:rPr>
          <w:szCs w:val="24"/>
          <w:lang w:val="es-MX"/>
        </w:rPr>
        <w:t>sirve como</w:t>
      </w:r>
      <w:r w:rsidRPr="00CA757A">
        <w:rPr>
          <w:szCs w:val="24"/>
          <w:lang w:val="es-MX"/>
        </w:rPr>
        <w:t xml:space="preserve"> metodología para analizar un sistema social</w:t>
      </w:r>
      <w:r w:rsidR="00A51E90" w:rsidRPr="00CA757A">
        <w:rPr>
          <w:szCs w:val="24"/>
          <w:lang w:val="es-MX"/>
        </w:rPr>
        <w:t>,</w:t>
      </w:r>
      <w:r w:rsidRPr="00CA757A">
        <w:rPr>
          <w:szCs w:val="24"/>
          <w:lang w:val="es-MX"/>
        </w:rPr>
        <w:t xml:space="preserve">  en este caso un </w:t>
      </w:r>
      <w:r w:rsidR="00A51E90" w:rsidRPr="00CA757A">
        <w:rPr>
          <w:szCs w:val="24"/>
          <w:lang w:val="es-MX"/>
        </w:rPr>
        <w:t>m</w:t>
      </w:r>
      <w:r w:rsidRPr="00CA757A">
        <w:rPr>
          <w:szCs w:val="24"/>
          <w:lang w:val="es-MX"/>
        </w:rPr>
        <w:t xml:space="preserve">odelo </w:t>
      </w:r>
      <w:r w:rsidR="00A51E90" w:rsidRPr="00CA757A">
        <w:rPr>
          <w:szCs w:val="24"/>
          <w:lang w:val="es-MX"/>
        </w:rPr>
        <w:t>e</w:t>
      </w:r>
      <w:r w:rsidRPr="00CA757A">
        <w:rPr>
          <w:szCs w:val="24"/>
          <w:lang w:val="es-MX"/>
        </w:rPr>
        <w:t>ducativo</w:t>
      </w:r>
      <w:r w:rsidR="00A51E90" w:rsidRPr="00CA757A">
        <w:rPr>
          <w:szCs w:val="24"/>
          <w:lang w:val="es-MX"/>
        </w:rPr>
        <w:t>. L</w:t>
      </w:r>
      <w:r w:rsidR="00320858" w:rsidRPr="00CA757A">
        <w:rPr>
          <w:szCs w:val="24"/>
          <w:lang w:val="es-MX"/>
        </w:rPr>
        <w:t xml:space="preserve">a experiencia obtenida de este ejercicio de investigación es que </w:t>
      </w:r>
      <w:r w:rsidR="00676226" w:rsidRPr="00CA757A">
        <w:rPr>
          <w:szCs w:val="24"/>
          <w:lang w:val="es-MX"/>
        </w:rPr>
        <w:t xml:space="preserve">la aplicación de la </w:t>
      </w:r>
      <w:r w:rsidR="00A51E90" w:rsidRPr="00CA757A">
        <w:rPr>
          <w:szCs w:val="24"/>
          <w:lang w:val="es-MX"/>
        </w:rPr>
        <w:t>t</w:t>
      </w:r>
      <w:r w:rsidR="00676226" w:rsidRPr="00CA757A">
        <w:rPr>
          <w:szCs w:val="24"/>
          <w:lang w:val="es-MX"/>
        </w:rPr>
        <w:t xml:space="preserve">eoría </w:t>
      </w:r>
      <w:r w:rsidR="00A51E90" w:rsidRPr="00CA757A">
        <w:rPr>
          <w:szCs w:val="24"/>
          <w:lang w:val="es-MX"/>
        </w:rPr>
        <w:t>s</w:t>
      </w:r>
      <w:r w:rsidR="00676226" w:rsidRPr="00CA757A">
        <w:rPr>
          <w:szCs w:val="24"/>
          <w:lang w:val="es-MX"/>
        </w:rPr>
        <w:t xml:space="preserve">ocial </w:t>
      </w:r>
      <w:r w:rsidR="00320858" w:rsidRPr="00CA757A">
        <w:rPr>
          <w:szCs w:val="24"/>
          <w:lang w:val="es-MX"/>
        </w:rPr>
        <w:t>no es puntual</w:t>
      </w:r>
      <w:r w:rsidR="00A51E90" w:rsidRPr="00CA757A">
        <w:rPr>
          <w:szCs w:val="24"/>
          <w:lang w:val="es-MX"/>
        </w:rPr>
        <w:t>;</w:t>
      </w:r>
      <w:r w:rsidR="00320858" w:rsidRPr="00CA757A">
        <w:rPr>
          <w:szCs w:val="24"/>
          <w:lang w:val="es-MX"/>
        </w:rPr>
        <w:t xml:space="preserve"> el proceso debe ser continuo</w:t>
      </w:r>
      <w:r w:rsidR="00676226" w:rsidRPr="00CA757A">
        <w:rPr>
          <w:szCs w:val="24"/>
          <w:lang w:val="es-MX"/>
        </w:rPr>
        <w:t xml:space="preserve"> y periódico </w:t>
      </w:r>
      <w:r w:rsidR="00A51E90" w:rsidRPr="00CA757A">
        <w:rPr>
          <w:szCs w:val="24"/>
          <w:lang w:val="es-MX"/>
        </w:rPr>
        <w:t xml:space="preserve">para </w:t>
      </w:r>
      <w:r w:rsidR="00676226" w:rsidRPr="00CA757A">
        <w:rPr>
          <w:szCs w:val="24"/>
          <w:lang w:val="es-MX"/>
        </w:rPr>
        <w:t>que permita</w:t>
      </w:r>
      <w:r w:rsidR="00320858" w:rsidRPr="00CA757A">
        <w:rPr>
          <w:szCs w:val="24"/>
          <w:lang w:val="es-MX"/>
        </w:rPr>
        <w:t xml:space="preserve"> una mejora continua</w:t>
      </w:r>
      <w:r w:rsidR="00676226" w:rsidRPr="00CA757A">
        <w:rPr>
          <w:szCs w:val="24"/>
          <w:lang w:val="es-MX"/>
        </w:rPr>
        <w:t xml:space="preserve"> en los sistemas educativos.</w:t>
      </w:r>
    </w:p>
    <w:p w:rsidR="00742316" w:rsidRDefault="00742316" w:rsidP="00246F65">
      <w:pPr>
        <w:overflowPunct/>
        <w:autoSpaceDE/>
        <w:autoSpaceDN/>
        <w:adjustRightInd/>
        <w:spacing w:after="200" w:line="480" w:lineRule="auto"/>
        <w:jc w:val="left"/>
        <w:textAlignment w:val="auto"/>
        <w:rPr>
          <w:rFonts w:ascii="Arial" w:hAnsi="Arial" w:cs="Arial"/>
          <w:b/>
          <w:szCs w:val="24"/>
        </w:rPr>
      </w:pPr>
    </w:p>
    <w:p w:rsidR="00CA757A" w:rsidRDefault="00CA757A" w:rsidP="00CA757A">
      <w:pPr>
        <w:pStyle w:val="Bibliografa"/>
        <w:overflowPunct/>
        <w:autoSpaceDE/>
        <w:autoSpaceDN/>
        <w:adjustRightInd/>
        <w:spacing w:line="360" w:lineRule="auto"/>
        <w:ind w:left="720" w:hanging="720"/>
        <w:textAlignment w:val="auto"/>
        <w:rPr>
          <w:rFonts w:eastAsia="Calibri"/>
          <w:noProof/>
          <w:szCs w:val="24"/>
          <w:lang w:val="es-ES" w:eastAsia="en-US"/>
        </w:rPr>
      </w:pPr>
      <w:r>
        <w:rPr>
          <w:rFonts w:cs="Calibri"/>
          <w:color w:val="7030A0"/>
          <w:sz w:val="28"/>
          <w:szCs w:val="28"/>
          <w:lang w:val="es-ES" w:eastAsia="es-ES"/>
        </w:rPr>
        <w:t>Bibliografía</w:t>
      </w:r>
      <w:r w:rsidRPr="00CA757A">
        <w:rPr>
          <w:rFonts w:eastAsia="Calibri"/>
          <w:noProof/>
          <w:szCs w:val="24"/>
          <w:lang w:val="es-ES" w:eastAsia="en-US"/>
        </w:rPr>
        <w:t xml:space="preserve"> </w:t>
      </w:r>
    </w:p>
    <w:p w:rsidR="00CA757A" w:rsidRPr="00CA757A" w:rsidRDefault="00CA757A" w:rsidP="00CA757A">
      <w:pPr>
        <w:pStyle w:val="Bibliografa"/>
        <w:overflowPunct/>
        <w:autoSpaceDE/>
        <w:autoSpaceDN/>
        <w:adjustRightInd/>
        <w:spacing w:line="360" w:lineRule="auto"/>
        <w:ind w:left="720" w:hanging="720"/>
        <w:textAlignment w:val="auto"/>
        <w:rPr>
          <w:rFonts w:eastAsia="Calibri"/>
          <w:noProof/>
          <w:szCs w:val="24"/>
          <w:lang w:val="es-ES" w:eastAsia="en-US"/>
        </w:rPr>
      </w:pPr>
      <w:r w:rsidRPr="00CA757A">
        <w:rPr>
          <w:rFonts w:eastAsia="Calibri"/>
          <w:noProof/>
          <w:szCs w:val="24"/>
          <w:lang w:val="es-ES" w:eastAsia="en-US"/>
        </w:rPr>
        <w:t xml:space="preserve">Bicentenario, U. M. (2013). Misión y Visión Universidad Mexiquense del Bicentenario. Recuperado de </w:t>
      </w:r>
      <w:hyperlink r:id="rId10" w:history="1">
        <w:r w:rsidRPr="00CA757A">
          <w:rPr>
            <w:rFonts w:eastAsia="Calibri"/>
            <w:lang w:val="es-ES" w:eastAsia="en-US"/>
          </w:rPr>
          <w:t>http://umb.mx/cont/index.php?option=com_content&amp;view=article&amp;id=53&amp;Itemid=213</w:t>
        </w:r>
      </w:hyperlink>
    </w:p>
    <w:p w:rsidR="00CA757A" w:rsidRPr="00CA757A" w:rsidRDefault="00CA757A" w:rsidP="00CA757A">
      <w:pPr>
        <w:pStyle w:val="Bibliografa"/>
        <w:overflowPunct/>
        <w:autoSpaceDE/>
        <w:autoSpaceDN/>
        <w:adjustRightInd/>
        <w:spacing w:line="360" w:lineRule="auto"/>
        <w:ind w:left="720" w:hanging="720"/>
        <w:textAlignment w:val="auto"/>
        <w:rPr>
          <w:rFonts w:eastAsia="Calibri"/>
          <w:noProof/>
          <w:szCs w:val="24"/>
          <w:lang w:val="es-ES" w:eastAsia="en-US"/>
        </w:rPr>
      </w:pPr>
      <w:r w:rsidRPr="00CA757A">
        <w:rPr>
          <w:rFonts w:eastAsia="Calibri"/>
          <w:noProof/>
          <w:szCs w:val="24"/>
          <w:lang w:val="es-ES" w:eastAsia="en-US"/>
        </w:rPr>
        <w:t>CIIES. (2008). Metodología general CIEES para la evaluación de programas académicos. Recuperado de http://www.beceneslp.com.mx/TemplateCIEES/Info/Guia%20AutoEval%20Planes%20y%20Prog/1.%20Met_Gral_CIEES_2008.pdf</w:t>
      </w:r>
    </w:p>
    <w:p w:rsidR="00CA757A" w:rsidRPr="00CA757A" w:rsidRDefault="00CA757A" w:rsidP="00CA757A">
      <w:pPr>
        <w:pStyle w:val="Bibliografa"/>
        <w:overflowPunct/>
        <w:autoSpaceDE/>
        <w:autoSpaceDN/>
        <w:adjustRightInd/>
        <w:spacing w:line="360" w:lineRule="auto"/>
        <w:ind w:left="720" w:hanging="720"/>
        <w:textAlignment w:val="auto"/>
        <w:rPr>
          <w:rFonts w:eastAsia="Calibri"/>
          <w:noProof/>
          <w:szCs w:val="24"/>
          <w:lang w:val="es-ES" w:eastAsia="en-US"/>
        </w:rPr>
      </w:pPr>
      <w:r w:rsidRPr="00CA757A">
        <w:rPr>
          <w:rFonts w:eastAsia="Calibri"/>
          <w:noProof/>
          <w:szCs w:val="24"/>
          <w:lang w:val="es-ES" w:eastAsia="en-US"/>
        </w:rPr>
        <w:t>COPAES. (2013). Consejo para la acreditación de la Educación Superior. Obtenido de http://www.copaes.org.mx/</w:t>
      </w:r>
    </w:p>
    <w:sdt>
      <w:sdtPr>
        <w:rPr>
          <w:rFonts w:eastAsia="Calibri"/>
          <w:noProof/>
          <w:szCs w:val="24"/>
          <w:lang w:val="es-ES" w:eastAsia="en-US"/>
        </w:rPr>
        <w:id w:val="339587203"/>
        <w:bibliography/>
      </w:sdtPr>
      <w:sdtEndPr>
        <w:rPr>
          <w:rFonts w:ascii="Arial" w:eastAsia="Times New Roman" w:hAnsi="Arial" w:cs="Arial"/>
          <w:noProof w:val="0"/>
          <w:lang w:val="es-ES_tradnl" w:eastAsia="es-MX"/>
        </w:rPr>
      </w:sdtEndPr>
      <w:sdtContent>
        <w:p w:rsidR="00742316" w:rsidRPr="00CA757A" w:rsidRDefault="00742316" w:rsidP="00CA757A">
          <w:pPr>
            <w:pStyle w:val="Bibliografa"/>
            <w:overflowPunct/>
            <w:autoSpaceDE/>
            <w:autoSpaceDN/>
            <w:adjustRightInd/>
            <w:spacing w:line="360" w:lineRule="auto"/>
            <w:ind w:left="720" w:hanging="720"/>
            <w:textAlignment w:val="auto"/>
            <w:rPr>
              <w:rFonts w:eastAsia="Calibri"/>
              <w:noProof/>
              <w:szCs w:val="24"/>
              <w:lang w:val="es-ES" w:eastAsia="en-US"/>
            </w:rPr>
          </w:pPr>
          <w:r w:rsidRPr="00CA757A">
            <w:rPr>
              <w:rFonts w:eastAsia="Calibri"/>
              <w:noProof/>
              <w:szCs w:val="24"/>
              <w:lang w:val="es-ES" w:eastAsia="en-US"/>
            </w:rPr>
            <w:fldChar w:fldCharType="begin"/>
          </w:r>
          <w:r w:rsidRPr="00CA757A">
            <w:rPr>
              <w:rFonts w:eastAsia="Calibri"/>
              <w:noProof/>
              <w:szCs w:val="24"/>
              <w:lang w:val="es-ES" w:eastAsia="en-US"/>
            </w:rPr>
            <w:instrText>BIBLIOGRAPHY</w:instrText>
          </w:r>
          <w:r w:rsidRPr="00CA757A">
            <w:rPr>
              <w:rFonts w:eastAsia="Calibri"/>
              <w:noProof/>
              <w:szCs w:val="24"/>
              <w:lang w:val="es-ES" w:eastAsia="en-US"/>
            </w:rPr>
            <w:fldChar w:fldCharType="separate"/>
          </w:r>
          <w:r w:rsidRPr="00CA757A">
            <w:rPr>
              <w:rFonts w:eastAsia="Calibri"/>
              <w:noProof/>
              <w:szCs w:val="24"/>
              <w:lang w:val="es-ES" w:eastAsia="en-US"/>
            </w:rPr>
            <w:t>Corsi, G., Esposito, E., &amp; Baraldi, C. (2006). GLU Glosario sobre la teoría social de Niklas Luhuman. Universidad Iberoamericana A.C.</w:t>
          </w:r>
          <w:r w:rsidR="008F4CB2" w:rsidRPr="00CA757A">
            <w:rPr>
              <w:rFonts w:eastAsia="Calibri"/>
              <w:noProof/>
              <w:szCs w:val="24"/>
              <w:lang w:val="es-ES" w:eastAsia="en-US"/>
            </w:rPr>
            <w:t>, México.</w:t>
          </w:r>
        </w:p>
        <w:p w:rsidR="00742316" w:rsidRPr="00CA757A" w:rsidRDefault="00742316" w:rsidP="00CA757A">
          <w:pPr>
            <w:pStyle w:val="Bibliografa"/>
            <w:overflowPunct/>
            <w:autoSpaceDE/>
            <w:autoSpaceDN/>
            <w:adjustRightInd/>
            <w:spacing w:line="360" w:lineRule="auto"/>
            <w:ind w:left="720" w:hanging="720"/>
            <w:textAlignment w:val="auto"/>
            <w:rPr>
              <w:rFonts w:eastAsia="Calibri"/>
              <w:noProof/>
              <w:szCs w:val="24"/>
              <w:lang w:val="es-ES" w:eastAsia="en-US"/>
            </w:rPr>
          </w:pPr>
          <w:r w:rsidRPr="00CA757A">
            <w:rPr>
              <w:rFonts w:eastAsia="Calibri"/>
              <w:noProof/>
              <w:szCs w:val="24"/>
              <w:lang w:val="es-ES" w:eastAsia="en-US"/>
            </w:rPr>
            <w:t>GEM. (20 de Enero de 2009). Decreto del Ejecutivo por el que se crea el Organismo Público Descentralizado de carácter estatal denominado "Universidad Mexiquense del Bicentenario". Gaceta del Gobierno, Estado de México, págs. 12-24.</w:t>
          </w:r>
        </w:p>
        <w:p w:rsidR="00742316" w:rsidRPr="00CA757A" w:rsidRDefault="00742316" w:rsidP="00CA757A">
          <w:pPr>
            <w:pStyle w:val="Bibliografa"/>
            <w:overflowPunct/>
            <w:autoSpaceDE/>
            <w:autoSpaceDN/>
            <w:adjustRightInd/>
            <w:spacing w:line="360" w:lineRule="auto"/>
            <w:ind w:left="720" w:hanging="720"/>
            <w:textAlignment w:val="auto"/>
            <w:rPr>
              <w:rFonts w:eastAsia="Calibri"/>
              <w:noProof/>
              <w:szCs w:val="24"/>
              <w:lang w:val="es-ES" w:eastAsia="en-US"/>
            </w:rPr>
          </w:pPr>
          <w:r w:rsidRPr="00CA757A">
            <w:rPr>
              <w:rFonts w:eastAsia="Calibri"/>
              <w:noProof/>
              <w:szCs w:val="24"/>
              <w:lang w:val="es-ES" w:eastAsia="en-US"/>
            </w:rPr>
            <w:t>Hernández Samperi, R., Fernández Collado, C., &amp; Baptista Lucio, P. (2003). Metodología de la Investigación</w:t>
          </w:r>
          <w:r w:rsidR="000755C0" w:rsidRPr="00CA757A">
            <w:rPr>
              <w:rFonts w:eastAsia="Calibri"/>
              <w:noProof/>
              <w:szCs w:val="24"/>
              <w:lang w:val="es-ES" w:eastAsia="en-US"/>
            </w:rPr>
            <w:t xml:space="preserve"> (Tercera Edición en español </w:t>
          </w:r>
          <w:r w:rsidRPr="00CA757A">
            <w:rPr>
              <w:rFonts w:eastAsia="Calibri"/>
              <w:noProof/>
              <w:szCs w:val="24"/>
              <w:lang w:val="es-ES" w:eastAsia="en-US"/>
            </w:rPr>
            <w:t>). McGraw Hill</w:t>
          </w:r>
          <w:r w:rsidR="008F4CB2" w:rsidRPr="00CA757A">
            <w:rPr>
              <w:rFonts w:eastAsia="Calibri"/>
              <w:noProof/>
              <w:szCs w:val="24"/>
              <w:lang w:val="es-ES" w:eastAsia="en-US"/>
            </w:rPr>
            <w:t>, México</w:t>
          </w:r>
          <w:r w:rsidRPr="00CA757A">
            <w:rPr>
              <w:rFonts w:eastAsia="Calibri"/>
              <w:noProof/>
              <w:szCs w:val="24"/>
              <w:lang w:val="es-ES" w:eastAsia="en-US"/>
            </w:rPr>
            <w:t>.</w:t>
          </w:r>
        </w:p>
        <w:p w:rsidR="00C52418" w:rsidRPr="00CA757A" w:rsidRDefault="00742316" w:rsidP="00CA757A">
          <w:pPr>
            <w:pStyle w:val="Bibliografa"/>
            <w:overflowPunct/>
            <w:autoSpaceDE/>
            <w:autoSpaceDN/>
            <w:adjustRightInd/>
            <w:spacing w:line="360" w:lineRule="auto"/>
            <w:ind w:left="720" w:hanging="720"/>
            <w:textAlignment w:val="auto"/>
            <w:rPr>
              <w:rFonts w:ascii="Arial" w:hAnsi="Arial" w:cs="Arial"/>
              <w:b/>
              <w:szCs w:val="24"/>
            </w:rPr>
          </w:pPr>
          <w:r w:rsidRPr="00CA757A">
            <w:rPr>
              <w:rFonts w:eastAsia="Calibri"/>
              <w:noProof/>
              <w:szCs w:val="24"/>
              <w:lang w:val="es-ES" w:eastAsia="en-US"/>
            </w:rPr>
            <w:t>Maturana, H., &amp; Varela, F. (1995). De máquinas y seres vivos. Autopoiesis: la organización de lo vivo. Santiago de Chile</w:t>
          </w:r>
          <w:r w:rsidR="008F4CB2" w:rsidRPr="00CA757A">
            <w:rPr>
              <w:rFonts w:eastAsia="Calibri"/>
              <w:noProof/>
              <w:szCs w:val="24"/>
              <w:lang w:val="es-ES" w:eastAsia="en-US"/>
            </w:rPr>
            <w:t>,</w:t>
          </w:r>
          <w:r w:rsidRPr="00CA757A">
            <w:rPr>
              <w:rFonts w:eastAsia="Calibri"/>
              <w:noProof/>
              <w:szCs w:val="24"/>
              <w:lang w:val="es-ES" w:eastAsia="en-US"/>
            </w:rPr>
            <w:t xml:space="preserve"> Universitaria.</w:t>
          </w:r>
          <w:r w:rsidRPr="00CA757A">
            <w:rPr>
              <w:rFonts w:eastAsia="Calibri"/>
              <w:noProof/>
              <w:szCs w:val="24"/>
              <w:lang w:val="es-ES" w:eastAsia="en-US"/>
            </w:rPr>
            <w:fldChar w:fldCharType="end"/>
          </w:r>
        </w:p>
      </w:sdtContent>
    </w:sdt>
    <w:sectPr w:rsidR="00C52418" w:rsidRPr="00CA757A" w:rsidSect="00EA0947">
      <w:headerReference w:type="default" r:id="rId11"/>
      <w:footerReference w:type="default" r:id="rId1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59A" w:rsidRDefault="008F359A" w:rsidP="000B106A">
      <w:r>
        <w:separator/>
      </w:r>
    </w:p>
  </w:endnote>
  <w:endnote w:type="continuationSeparator" w:id="0">
    <w:p w:rsidR="008F359A" w:rsidRDefault="008F359A" w:rsidP="000B1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F34" w:rsidRPr="00CA757A" w:rsidRDefault="00CA757A" w:rsidP="00CA757A">
    <w:pPr>
      <w:pStyle w:val="Piedepgina"/>
      <w:jc w:val="center"/>
      <w:rPr>
        <w:rFonts w:asciiTheme="minorHAnsi" w:hAnsiTheme="minorHAnsi" w:cs="Calibri"/>
        <w:b/>
        <w:sz w:val="22"/>
      </w:rPr>
    </w:pPr>
    <w:r w:rsidRPr="00CA757A">
      <w:rPr>
        <w:rFonts w:asciiTheme="minorHAnsi" w:hAnsiTheme="minorHAnsi" w:cs="Calibri"/>
        <w:b/>
        <w:sz w:val="22"/>
      </w:rPr>
      <w:t>Vol. 5, Núm. 10                  Enero – Junio  2015           RIDE</w:t>
    </w:r>
  </w:p>
  <w:p w:rsidR="00C32F34" w:rsidRDefault="00C32F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59A" w:rsidRDefault="008F359A" w:rsidP="000B106A">
      <w:r>
        <w:separator/>
      </w:r>
    </w:p>
  </w:footnote>
  <w:footnote w:type="continuationSeparator" w:id="0">
    <w:p w:rsidR="008F359A" w:rsidRDefault="008F359A" w:rsidP="000B106A">
      <w:r>
        <w:continuationSeparator/>
      </w:r>
    </w:p>
  </w:footnote>
  <w:footnote w:id="1">
    <w:p w:rsidR="00C32F34" w:rsidRPr="00262153" w:rsidRDefault="00C32F34" w:rsidP="00AD005D">
      <w:pPr>
        <w:spacing w:line="240" w:lineRule="atLeast"/>
        <w:rPr>
          <w:rFonts w:ascii="Arial" w:hAnsi="Arial" w:cs="Arial"/>
          <w:sz w:val="16"/>
          <w:szCs w:val="16"/>
          <w:lang w:val="es-MX"/>
        </w:rPr>
      </w:pPr>
      <w:r w:rsidRPr="00262153">
        <w:rPr>
          <w:rStyle w:val="Refdenotaalpie"/>
          <w:rFonts w:ascii="Arial" w:hAnsi="Arial" w:cs="Arial"/>
          <w:sz w:val="16"/>
          <w:szCs w:val="16"/>
        </w:rPr>
        <w:footnoteRef/>
      </w:r>
      <w:r w:rsidRPr="00262153">
        <w:rPr>
          <w:rFonts w:ascii="Arial" w:hAnsi="Arial" w:cs="Arial"/>
          <w:sz w:val="16"/>
          <w:szCs w:val="16"/>
          <w:lang w:val="es-MX"/>
        </w:rPr>
        <w:t xml:space="preserve"> De forma general, el estudio de caso se basa en el razonamiento inductivo. Las generalizaciones, conceptos o hipótesis surgen a partir del examen minucioso de los datos. Lo que caracteriza al estudio de caso es el descubrimiento de nuevas relaciones y conceptos, más que la verificación o comprobación de hipótesis previamente establecidas. El estudio de caso facilita la comprensión del lector del fenómeno que está estudiando. Puede dar lugar al descubrimiento de nuevos significados, ampliar la experiencia del lector o confirmar lo que se sabe.</w:t>
      </w:r>
      <w:sdt>
        <w:sdtPr>
          <w:rPr>
            <w:rFonts w:ascii="Arial" w:hAnsi="Arial" w:cs="Arial"/>
            <w:sz w:val="16"/>
            <w:szCs w:val="16"/>
            <w:lang w:val="es-MX"/>
          </w:rPr>
          <w:id w:val="1128435580"/>
          <w:citation/>
        </w:sdtPr>
        <w:sdtEndPr/>
        <w:sdtContent>
          <w:r w:rsidRPr="00262153">
            <w:rPr>
              <w:rFonts w:ascii="Arial" w:hAnsi="Arial" w:cs="Arial"/>
              <w:sz w:val="16"/>
              <w:szCs w:val="16"/>
              <w:lang w:val="es-MX"/>
            </w:rPr>
            <w:fldChar w:fldCharType="begin"/>
          </w:r>
          <w:r w:rsidRPr="00262153">
            <w:rPr>
              <w:rFonts w:ascii="Arial" w:hAnsi="Arial" w:cs="Arial"/>
              <w:sz w:val="16"/>
              <w:szCs w:val="16"/>
              <w:lang w:val="es-MX"/>
            </w:rPr>
            <w:instrText xml:space="preserve">CITATION MarcadorDePosición2 \l 2058 </w:instrText>
          </w:r>
          <w:r w:rsidRPr="00262153">
            <w:rPr>
              <w:rFonts w:ascii="Arial" w:hAnsi="Arial" w:cs="Arial"/>
              <w:sz w:val="16"/>
              <w:szCs w:val="16"/>
              <w:lang w:val="es-MX"/>
            </w:rPr>
            <w:fldChar w:fldCharType="separate"/>
          </w:r>
          <w:r w:rsidRPr="00262153">
            <w:rPr>
              <w:rFonts w:ascii="Arial" w:hAnsi="Arial" w:cs="Arial"/>
              <w:noProof/>
              <w:sz w:val="16"/>
              <w:szCs w:val="16"/>
              <w:lang w:val="es-MX"/>
            </w:rPr>
            <w:t xml:space="preserve"> (Hernández Samperi, Fernández Collado, &amp; Baptista Lucio, 2003)</w:t>
          </w:r>
          <w:r w:rsidRPr="00262153">
            <w:rPr>
              <w:rFonts w:ascii="Arial" w:hAnsi="Arial" w:cs="Arial"/>
              <w:sz w:val="16"/>
              <w:szCs w:val="16"/>
              <w:lang w:val="es-MX"/>
            </w:rPr>
            <w:fldChar w:fldCharType="end"/>
          </w:r>
        </w:sdtContent>
      </w:sdt>
      <w:r w:rsidR="00262153">
        <w:rPr>
          <w:rFonts w:ascii="Arial" w:hAnsi="Arial" w:cs="Arial"/>
          <w:sz w:val="16"/>
          <w:szCs w:val="16"/>
          <w:lang w:val="es-MX"/>
        </w:rPr>
        <w:t>.</w:t>
      </w:r>
    </w:p>
    <w:p w:rsidR="00C32F34" w:rsidRPr="00262153" w:rsidRDefault="00C32F34" w:rsidP="00AD005D">
      <w:pPr>
        <w:pStyle w:val="Textonotapie"/>
        <w:spacing w:line="240" w:lineRule="atLeast"/>
        <w:rPr>
          <w:rFonts w:ascii="Arial" w:hAnsi="Arial" w:cs="Arial"/>
          <w:sz w:val="16"/>
          <w:szCs w:val="16"/>
        </w:rPr>
      </w:pPr>
    </w:p>
  </w:footnote>
  <w:footnote w:id="2">
    <w:p w:rsidR="00C32F34" w:rsidRPr="00262153" w:rsidRDefault="00C32F34" w:rsidP="00AD005D">
      <w:pPr>
        <w:pStyle w:val="Default"/>
        <w:spacing w:line="240" w:lineRule="atLeast"/>
        <w:jc w:val="both"/>
        <w:rPr>
          <w:sz w:val="16"/>
          <w:szCs w:val="16"/>
        </w:rPr>
      </w:pPr>
      <w:r w:rsidRPr="00262153">
        <w:rPr>
          <w:rStyle w:val="Refdenotaalpie"/>
          <w:rFonts w:eastAsia="Times New Roman" w:cs="Times New Roman"/>
          <w:color w:val="auto"/>
          <w:sz w:val="16"/>
          <w:szCs w:val="16"/>
          <w:lang w:val="es-ES_tradnl" w:eastAsia="es-MX"/>
        </w:rPr>
        <w:footnoteRef/>
      </w:r>
      <w:r w:rsidRPr="00262153">
        <w:rPr>
          <w:rStyle w:val="Refdenotaalpie"/>
          <w:rFonts w:eastAsia="Times New Roman" w:cs="Times New Roman"/>
          <w:color w:val="auto"/>
          <w:sz w:val="16"/>
          <w:szCs w:val="16"/>
          <w:lang w:val="es-ES_tradnl" w:eastAsia="es-MX"/>
        </w:rPr>
        <w:t xml:space="preserve"> </w:t>
      </w:r>
      <w:r w:rsidRPr="00262153">
        <w:rPr>
          <w:color w:val="auto"/>
          <w:sz w:val="16"/>
          <w:szCs w:val="16"/>
        </w:rPr>
        <w:t>Son las personas a quienes con más frecuencia se observa, pregunta, solicita información por escrito o se les pide documentos. Con ellas se obtiene el grueso de la información empírica que permite al investigador comprender el problema y realizar oportunas interpretaciones. Los informantes clave son personas que tienen acceso a la información más importante sobre las actividades de una comunidad, grupo o institución educativas; con suficiente experiencia y conocimientos sobre el tema abordado en la investigación;  capacidad para comunicar esos conocimientos y, lo que es más importante, con voluntad de cooperación.</w:t>
      </w:r>
    </w:p>
    <w:p w:rsidR="00C32F34" w:rsidRDefault="00C32F34" w:rsidP="000B106A">
      <w:pPr>
        <w:pStyle w:val="Textonotapie"/>
      </w:pPr>
    </w:p>
  </w:footnote>
  <w:footnote w:id="3">
    <w:p w:rsidR="00035636" w:rsidRPr="003C2E1E" w:rsidRDefault="00035636" w:rsidP="00246F65">
      <w:pPr>
        <w:pStyle w:val="Textonotapie"/>
        <w:jc w:val="both"/>
        <w:rPr>
          <w:rFonts w:ascii="Arial" w:hAnsi="Arial" w:cs="Arial"/>
          <w:sz w:val="16"/>
          <w:szCs w:val="16"/>
        </w:rPr>
      </w:pPr>
      <w:r w:rsidRPr="003C2E1E">
        <w:rPr>
          <w:rStyle w:val="Refdenotaalpie"/>
          <w:rFonts w:ascii="Arial" w:hAnsi="Arial" w:cs="Arial"/>
          <w:sz w:val="16"/>
          <w:szCs w:val="16"/>
        </w:rPr>
        <w:footnoteRef/>
      </w:r>
      <w:r w:rsidRPr="003C2E1E">
        <w:rPr>
          <w:rFonts w:ascii="Arial" w:hAnsi="Arial" w:cs="Arial"/>
          <w:sz w:val="16"/>
          <w:szCs w:val="16"/>
        </w:rPr>
        <w:t xml:space="preserve"> Entrevista realizada al profesor de la carrera de Ingeniería en Sistemas computacionales que tiene asignad</w:t>
      </w:r>
      <w:r w:rsidR="00C87EDB">
        <w:rPr>
          <w:rFonts w:ascii="Arial" w:hAnsi="Arial" w:cs="Arial"/>
          <w:sz w:val="16"/>
          <w:szCs w:val="16"/>
        </w:rPr>
        <w:t>as</w:t>
      </w:r>
      <w:r w:rsidRPr="003C2E1E">
        <w:rPr>
          <w:rFonts w:ascii="Arial" w:hAnsi="Arial" w:cs="Arial"/>
          <w:sz w:val="16"/>
          <w:szCs w:val="16"/>
        </w:rPr>
        <w:t xml:space="preserve"> 20 horas en la Unidad de Estudios Superiores de Tenango del Valle</w:t>
      </w:r>
      <w:r w:rsidR="00C87EDB">
        <w:rPr>
          <w:rFonts w:ascii="Arial" w:hAnsi="Arial" w:cs="Arial"/>
          <w:sz w:val="16"/>
          <w:szCs w:val="16"/>
        </w:rPr>
        <w:t>.</w:t>
      </w:r>
      <w:r w:rsidRPr="003C2E1E">
        <w:rPr>
          <w:rFonts w:ascii="Arial" w:hAnsi="Arial" w:cs="Arial"/>
          <w:sz w:val="16"/>
          <w:szCs w:val="16"/>
        </w:rPr>
        <w:t xml:space="preserve"> 15 de Agosto de 2013 en el evento “Primer Concurso de Proyectos UMB 2013, Descubriendo talentos para despertar vocaciones”</w:t>
      </w:r>
      <w:r w:rsidR="00C87EDB">
        <w:rPr>
          <w:rFonts w:ascii="Arial" w:hAnsi="Arial" w:cs="Arial"/>
          <w:sz w:val="16"/>
          <w:szCs w:val="16"/>
        </w:rPr>
        <w:t>.</w:t>
      </w:r>
      <w:r w:rsidRPr="003C2E1E">
        <w:rPr>
          <w:rFonts w:ascii="Arial" w:hAnsi="Arial" w:cs="Arial"/>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57A" w:rsidRPr="00CA757A" w:rsidRDefault="00CA757A">
    <w:pPr>
      <w:pStyle w:val="Encabezado"/>
      <w:rPr>
        <w:rFonts w:asciiTheme="minorHAnsi" w:hAnsiTheme="minorHAnsi"/>
        <w:sz w:val="22"/>
      </w:rPr>
    </w:pPr>
    <w:r w:rsidRPr="00CA757A">
      <w:rPr>
        <w:rFonts w:asciiTheme="minorHAnsi" w:hAnsiTheme="minorHAnsi" w:cs="Calibri"/>
        <w:b/>
        <w:i/>
        <w:sz w:val="22"/>
      </w:rPr>
      <w:t>Revista Iberoamericana para la Investigación y el Desarrollo Educativo</w:t>
    </w:r>
    <w:r w:rsidRPr="00CA757A">
      <w:rPr>
        <w:rFonts w:asciiTheme="minorHAnsi" w:hAnsiTheme="minorHAnsi"/>
        <w:b/>
        <w:sz w:val="22"/>
      </w:rPr>
      <w:t xml:space="preserve">  </w:t>
    </w:r>
    <w:r w:rsidRPr="00CA757A">
      <w:rPr>
        <w:rFonts w:asciiTheme="minorHAnsi" w:hAnsiTheme="minorHAnsi"/>
        <w:sz w:val="22"/>
      </w:rPr>
      <w:t xml:space="preserve">         </w:t>
    </w:r>
    <w:r>
      <w:rPr>
        <w:rFonts w:asciiTheme="minorHAnsi" w:hAnsiTheme="minorHAnsi"/>
        <w:sz w:val="22"/>
      </w:rPr>
      <w:t xml:space="preserve">                </w:t>
    </w:r>
    <w:r w:rsidRPr="00CA757A">
      <w:rPr>
        <w:rFonts w:asciiTheme="minorHAnsi" w:hAnsiTheme="minorHAnsi" w:cs="Calibri"/>
        <w:b/>
        <w:sz w:val="22"/>
      </w:rPr>
      <w:t>ISSN 2007 - 7467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79C5"/>
    <w:multiLevelType w:val="multilevel"/>
    <w:tmpl w:val="743A6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8C1C06"/>
    <w:multiLevelType w:val="hybridMultilevel"/>
    <w:tmpl w:val="969A2828"/>
    <w:lvl w:ilvl="0" w:tplc="2674874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B817D9"/>
    <w:multiLevelType w:val="multilevel"/>
    <w:tmpl w:val="15EE9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0A5B8D"/>
    <w:multiLevelType w:val="hybridMultilevel"/>
    <w:tmpl w:val="D200C03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F556BFC"/>
    <w:multiLevelType w:val="hybridMultilevel"/>
    <w:tmpl w:val="C54ED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0205080"/>
    <w:multiLevelType w:val="multilevel"/>
    <w:tmpl w:val="09264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E45001"/>
    <w:multiLevelType w:val="hybridMultilevel"/>
    <w:tmpl w:val="148203FE"/>
    <w:lvl w:ilvl="0" w:tplc="26748742">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189D656B"/>
    <w:multiLevelType w:val="hybridMultilevel"/>
    <w:tmpl w:val="298E7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79C5025"/>
    <w:multiLevelType w:val="multilevel"/>
    <w:tmpl w:val="2604E8EA"/>
    <w:lvl w:ilvl="0">
      <w:start w:val="1"/>
      <w:numFmt w:val="decimal"/>
      <w:lvlText w:val="%1."/>
      <w:lvlJc w:val="left"/>
      <w:pPr>
        <w:tabs>
          <w:tab w:val="num" w:pos="720"/>
        </w:tabs>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29DC05F0"/>
    <w:multiLevelType w:val="multilevel"/>
    <w:tmpl w:val="2604E8EA"/>
    <w:lvl w:ilvl="0">
      <w:start w:val="1"/>
      <w:numFmt w:val="decimal"/>
      <w:lvlText w:val="%1."/>
      <w:lvlJc w:val="left"/>
      <w:pPr>
        <w:tabs>
          <w:tab w:val="num" w:pos="360"/>
        </w:tabs>
        <w:ind w:left="360" w:hanging="360"/>
      </w:pPr>
    </w:lvl>
    <w:lvl w:ilvl="1">
      <w:start w:va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2C4B6B69"/>
    <w:multiLevelType w:val="multilevel"/>
    <w:tmpl w:val="C0840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0B6540"/>
    <w:multiLevelType w:val="hybridMultilevel"/>
    <w:tmpl w:val="04B4DE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6E248B8"/>
    <w:multiLevelType w:val="multilevel"/>
    <w:tmpl w:val="E6863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7B59A7"/>
    <w:multiLevelType w:val="multilevel"/>
    <w:tmpl w:val="352C5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021B25"/>
    <w:multiLevelType w:val="hybridMultilevel"/>
    <w:tmpl w:val="47B2C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C4B508C"/>
    <w:multiLevelType w:val="multilevel"/>
    <w:tmpl w:val="969E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376E1F"/>
    <w:multiLevelType w:val="multilevel"/>
    <w:tmpl w:val="E4682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5D5B82"/>
    <w:multiLevelType w:val="hybridMultilevel"/>
    <w:tmpl w:val="BBC868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28C4895"/>
    <w:multiLevelType w:val="multilevel"/>
    <w:tmpl w:val="9A86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BE1074"/>
    <w:multiLevelType w:val="hybridMultilevel"/>
    <w:tmpl w:val="B7FCE8E0"/>
    <w:lvl w:ilvl="0" w:tplc="26748742">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nsid w:val="49F6150F"/>
    <w:multiLevelType w:val="multilevel"/>
    <w:tmpl w:val="42C60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857063"/>
    <w:multiLevelType w:val="hybridMultilevel"/>
    <w:tmpl w:val="8BC0D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3E96297"/>
    <w:multiLevelType w:val="multilevel"/>
    <w:tmpl w:val="30242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9AB36AB"/>
    <w:multiLevelType w:val="multilevel"/>
    <w:tmpl w:val="2604E8EA"/>
    <w:lvl w:ilvl="0">
      <w:start w:val="1"/>
      <w:numFmt w:val="decimal"/>
      <w:lvlText w:val="%1."/>
      <w:lvlJc w:val="left"/>
      <w:pPr>
        <w:tabs>
          <w:tab w:val="num" w:pos="720"/>
        </w:tabs>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5BC27BA2"/>
    <w:multiLevelType w:val="hybridMultilevel"/>
    <w:tmpl w:val="7B5026D2"/>
    <w:lvl w:ilvl="0" w:tplc="B33EC774">
      <w:start w:val="1"/>
      <w:numFmt w:val="bullet"/>
      <w:lvlText w:val="•"/>
      <w:lvlJc w:val="left"/>
      <w:pPr>
        <w:tabs>
          <w:tab w:val="num" w:pos="720"/>
        </w:tabs>
        <w:ind w:left="720" w:hanging="360"/>
      </w:pPr>
      <w:rPr>
        <w:rFonts w:ascii="Arial" w:hAnsi="Arial" w:hint="default"/>
      </w:rPr>
    </w:lvl>
    <w:lvl w:ilvl="1" w:tplc="36C6AE36" w:tentative="1">
      <w:start w:val="1"/>
      <w:numFmt w:val="bullet"/>
      <w:lvlText w:val="•"/>
      <w:lvlJc w:val="left"/>
      <w:pPr>
        <w:tabs>
          <w:tab w:val="num" w:pos="1440"/>
        </w:tabs>
        <w:ind w:left="1440" w:hanging="360"/>
      </w:pPr>
      <w:rPr>
        <w:rFonts w:ascii="Arial" w:hAnsi="Arial" w:hint="default"/>
      </w:rPr>
    </w:lvl>
    <w:lvl w:ilvl="2" w:tplc="D8A4A8CA" w:tentative="1">
      <w:start w:val="1"/>
      <w:numFmt w:val="bullet"/>
      <w:lvlText w:val="•"/>
      <w:lvlJc w:val="left"/>
      <w:pPr>
        <w:tabs>
          <w:tab w:val="num" w:pos="2160"/>
        </w:tabs>
        <w:ind w:left="2160" w:hanging="360"/>
      </w:pPr>
      <w:rPr>
        <w:rFonts w:ascii="Arial" w:hAnsi="Arial" w:hint="default"/>
      </w:rPr>
    </w:lvl>
    <w:lvl w:ilvl="3" w:tplc="EAFC631C" w:tentative="1">
      <w:start w:val="1"/>
      <w:numFmt w:val="bullet"/>
      <w:lvlText w:val="•"/>
      <w:lvlJc w:val="left"/>
      <w:pPr>
        <w:tabs>
          <w:tab w:val="num" w:pos="2880"/>
        </w:tabs>
        <w:ind w:left="2880" w:hanging="360"/>
      </w:pPr>
      <w:rPr>
        <w:rFonts w:ascii="Arial" w:hAnsi="Arial" w:hint="default"/>
      </w:rPr>
    </w:lvl>
    <w:lvl w:ilvl="4" w:tplc="896C8524" w:tentative="1">
      <w:start w:val="1"/>
      <w:numFmt w:val="bullet"/>
      <w:lvlText w:val="•"/>
      <w:lvlJc w:val="left"/>
      <w:pPr>
        <w:tabs>
          <w:tab w:val="num" w:pos="3600"/>
        </w:tabs>
        <w:ind w:left="3600" w:hanging="360"/>
      </w:pPr>
      <w:rPr>
        <w:rFonts w:ascii="Arial" w:hAnsi="Arial" w:hint="default"/>
      </w:rPr>
    </w:lvl>
    <w:lvl w:ilvl="5" w:tplc="2B802F52" w:tentative="1">
      <w:start w:val="1"/>
      <w:numFmt w:val="bullet"/>
      <w:lvlText w:val="•"/>
      <w:lvlJc w:val="left"/>
      <w:pPr>
        <w:tabs>
          <w:tab w:val="num" w:pos="4320"/>
        </w:tabs>
        <w:ind w:left="4320" w:hanging="360"/>
      </w:pPr>
      <w:rPr>
        <w:rFonts w:ascii="Arial" w:hAnsi="Arial" w:hint="default"/>
      </w:rPr>
    </w:lvl>
    <w:lvl w:ilvl="6" w:tplc="A142E364" w:tentative="1">
      <w:start w:val="1"/>
      <w:numFmt w:val="bullet"/>
      <w:lvlText w:val="•"/>
      <w:lvlJc w:val="left"/>
      <w:pPr>
        <w:tabs>
          <w:tab w:val="num" w:pos="5040"/>
        </w:tabs>
        <w:ind w:left="5040" w:hanging="360"/>
      </w:pPr>
      <w:rPr>
        <w:rFonts w:ascii="Arial" w:hAnsi="Arial" w:hint="default"/>
      </w:rPr>
    </w:lvl>
    <w:lvl w:ilvl="7" w:tplc="0C72F350" w:tentative="1">
      <w:start w:val="1"/>
      <w:numFmt w:val="bullet"/>
      <w:lvlText w:val="•"/>
      <w:lvlJc w:val="left"/>
      <w:pPr>
        <w:tabs>
          <w:tab w:val="num" w:pos="5760"/>
        </w:tabs>
        <w:ind w:left="5760" w:hanging="360"/>
      </w:pPr>
      <w:rPr>
        <w:rFonts w:ascii="Arial" w:hAnsi="Arial" w:hint="default"/>
      </w:rPr>
    </w:lvl>
    <w:lvl w:ilvl="8" w:tplc="0B6A3D1C" w:tentative="1">
      <w:start w:val="1"/>
      <w:numFmt w:val="bullet"/>
      <w:lvlText w:val="•"/>
      <w:lvlJc w:val="left"/>
      <w:pPr>
        <w:tabs>
          <w:tab w:val="num" w:pos="6480"/>
        </w:tabs>
        <w:ind w:left="6480" w:hanging="360"/>
      </w:pPr>
      <w:rPr>
        <w:rFonts w:ascii="Arial" w:hAnsi="Arial" w:hint="default"/>
      </w:rPr>
    </w:lvl>
  </w:abstractNum>
  <w:abstractNum w:abstractNumId="25">
    <w:nsid w:val="6197228B"/>
    <w:multiLevelType w:val="multilevel"/>
    <w:tmpl w:val="CA2E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064C7B"/>
    <w:multiLevelType w:val="hybridMultilevel"/>
    <w:tmpl w:val="839EAA8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1F647B4"/>
    <w:multiLevelType w:val="hybridMultilevel"/>
    <w:tmpl w:val="EB02518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22C632C"/>
    <w:multiLevelType w:val="multilevel"/>
    <w:tmpl w:val="99D2B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825D5C"/>
    <w:multiLevelType w:val="multilevel"/>
    <w:tmpl w:val="9E547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D32379A"/>
    <w:multiLevelType w:val="hybridMultilevel"/>
    <w:tmpl w:val="B1548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24"/>
  </w:num>
  <w:num w:numId="4">
    <w:abstractNumId w:val="7"/>
  </w:num>
  <w:num w:numId="5">
    <w:abstractNumId w:val="30"/>
  </w:num>
  <w:num w:numId="6">
    <w:abstractNumId w:val="8"/>
  </w:num>
  <w:num w:numId="7">
    <w:abstractNumId w:val="9"/>
  </w:num>
  <w:num w:numId="8">
    <w:abstractNumId w:val="23"/>
  </w:num>
  <w:num w:numId="9">
    <w:abstractNumId w:val="14"/>
  </w:num>
  <w:num w:numId="10">
    <w:abstractNumId w:val="1"/>
  </w:num>
  <w:num w:numId="11">
    <w:abstractNumId w:val="19"/>
  </w:num>
  <w:num w:numId="12">
    <w:abstractNumId w:val="6"/>
  </w:num>
  <w:num w:numId="13">
    <w:abstractNumId w:val="11"/>
  </w:num>
  <w:num w:numId="14">
    <w:abstractNumId w:val="27"/>
  </w:num>
  <w:num w:numId="15">
    <w:abstractNumId w:val="26"/>
  </w:num>
  <w:num w:numId="16">
    <w:abstractNumId w:val="3"/>
  </w:num>
  <w:num w:numId="17">
    <w:abstractNumId w:val="21"/>
  </w:num>
  <w:num w:numId="18">
    <w:abstractNumId w:val="18"/>
  </w:num>
  <w:num w:numId="19">
    <w:abstractNumId w:val="10"/>
  </w:num>
  <w:num w:numId="20">
    <w:abstractNumId w:val="16"/>
  </w:num>
  <w:num w:numId="21">
    <w:abstractNumId w:val="12"/>
  </w:num>
  <w:num w:numId="22">
    <w:abstractNumId w:val="28"/>
  </w:num>
  <w:num w:numId="23">
    <w:abstractNumId w:val="29"/>
  </w:num>
  <w:num w:numId="24">
    <w:abstractNumId w:val="22"/>
  </w:num>
  <w:num w:numId="25">
    <w:abstractNumId w:val="13"/>
  </w:num>
  <w:num w:numId="26">
    <w:abstractNumId w:val="0"/>
  </w:num>
  <w:num w:numId="27">
    <w:abstractNumId w:val="25"/>
  </w:num>
  <w:num w:numId="28">
    <w:abstractNumId w:val="5"/>
  </w:num>
  <w:num w:numId="29">
    <w:abstractNumId w:val="20"/>
  </w:num>
  <w:num w:numId="30">
    <w:abstractNumId w:val="15"/>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455"/>
    <w:rsid w:val="00000896"/>
    <w:rsid w:val="00001D67"/>
    <w:rsid w:val="00004AF9"/>
    <w:rsid w:val="00004E7D"/>
    <w:rsid w:val="00006CCF"/>
    <w:rsid w:val="00012CE2"/>
    <w:rsid w:val="0001343E"/>
    <w:rsid w:val="00020C1E"/>
    <w:rsid w:val="00026A27"/>
    <w:rsid w:val="000338CB"/>
    <w:rsid w:val="00035636"/>
    <w:rsid w:val="000358D1"/>
    <w:rsid w:val="00045F73"/>
    <w:rsid w:val="00060527"/>
    <w:rsid w:val="000638E8"/>
    <w:rsid w:val="00071E9C"/>
    <w:rsid w:val="00073D32"/>
    <w:rsid w:val="000755C0"/>
    <w:rsid w:val="00075E7C"/>
    <w:rsid w:val="00075F90"/>
    <w:rsid w:val="00077816"/>
    <w:rsid w:val="000808F3"/>
    <w:rsid w:val="00083A60"/>
    <w:rsid w:val="000850E9"/>
    <w:rsid w:val="00087BA7"/>
    <w:rsid w:val="000934BE"/>
    <w:rsid w:val="000B106A"/>
    <w:rsid w:val="000B41E3"/>
    <w:rsid w:val="000B4BC7"/>
    <w:rsid w:val="000D511F"/>
    <w:rsid w:val="000D6509"/>
    <w:rsid w:val="000E26FC"/>
    <w:rsid w:val="000F053E"/>
    <w:rsid w:val="000F4724"/>
    <w:rsid w:val="000F5D3D"/>
    <w:rsid w:val="001028B6"/>
    <w:rsid w:val="001069AA"/>
    <w:rsid w:val="00107D85"/>
    <w:rsid w:val="00110777"/>
    <w:rsid w:val="00112388"/>
    <w:rsid w:val="001126B5"/>
    <w:rsid w:val="001175AC"/>
    <w:rsid w:val="0012125E"/>
    <w:rsid w:val="00123F23"/>
    <w:rsid w:val="00125AEC"/>
    <w:rsid w:val="00126EDD"/>
    <w:rsid w:val="00127BCC"/>
    <w:rsid w:val="00127E4D"/>
    <w:rsid w:val="00133F15"/>
    <w:rsid w:val="00134846"/>
    <w:rsid w:val="00144116"/>
    <w:rsid w:val="00155A08"/>
    <w:rsid w:val="0016681C"/>
    <w:rsid w:val="0017460C"/>
    <w:rsid w:val="00175A90"/>
    <w:rsid w:val="00175FE5"/>
    <w:rsid w:val="00176715"/>
    <w:rsid w:val="00180159"/>
    <w:rsid w:val="00184EA5"/>
    <w:rsid w:val="00185ADA"/>
    <w:rsid w:val="001904D2"/>
    <w:rsid w:val="001909E1"/>
    <w:rsid w:val="001910B5"/>
    <w:rsid w:val="001929B5"/>
    <w:rsid w:val="00195BDC"/>
    <w:rsid w:val="001B0E1D"/>
    <w:rsid w:val="001B38AE"/>
    <w:rsid w:val="001C12CB"/>
    <w:rsid w:val="001C4E38"/>
    <w:rsid w:val="001C629A"/>
    <w:rsid w:val="001D1AF9"/>
    <w:rsid w:val="001D733A"/>
    <w:rsid w:val="001E0B43"/>
    <w:rsid w:val="001E3620"/>
    <w:rsid w:val="001E79BD"/>
    <w:rsid w:val="001F1D84"/>
    <w:rsid w:val="001F2BD8"/>
    <w:rsid w:val="00200117"/>
    <w:rsid w:val="00200EC2"/>
    <w:rsid w:val="00206363"/>
    <w:rsid w:val="00212F12"/>
    <w:rsid w:val="002167FF"/>
    <w:rsid w:val="00222676"/>
    <w:rsid w:val="0022300D"/>
    <w:rsid w:val="00224DB5"/>
    <w:rsid w:val="00232566"/>
    <w:rsid w:val="002419C0"/>
    <w:rsid w:val="00246F65"/>
    <w:rsid w:val="00251995"/>
    <w:rsid w:val="00252E91"/>
    <w:rsid w:val="002546CE"/>
    <w:rsid w:val="00262153"/>
    <w:rsid w:val="002636D9"/>
    <w:rsid w:val="002655C1"/>
    <w:rsid w:val="0026780F"/>
    <w:rsid w:val="002703CC"/>
    <w:rsid w:val="00274590"/>
    <w:rsid w:val="00282F4C"/>
    <w:rsid w:val="002843BB"/>
    <w:rsid w:val="00287720"/>
    <w:rsid w:val="002A2D20"/>
    <w:rsid w:val="002A3D52"/>
    <w:rsid w:val="002B60E2"/>
    <w:rsid w:val="002C3F53"/>
    <w:rsid w:val="002C4DEE"/>
    <w:rsid w:val="002D680E"/>
    <w:rsid w:val="002E153A"/>
    <w:rsid w:val="002E3AF7"/>
    <w:rsid w:val="002F00D4"/>
    <w:rsid w:val="002F4F98"/>
    <w:rsid w:val="003140BB"/>
    <w:rsid w:val="003148C6"/>
    <w:rsid w:val="00314985"/>
    <w:rsid w:val="00320858"/>
    <w:rsid w:val="00326B37"/>
    <w:rsid w:val="00332258"/>
    <w:rsid w:val="003339D4"/>
    <w:rsid w:val="003403C9"/>
    <w:rsid w:val="00344337"/>
    <w:rsid w:val="0035003F"/>
    <w:rsid w:val="00352380"/>
    <w:rsid w:val="00365801"/>
    <w:rsid w:val="0036611F"/>
    <w:rsid w:val="00381A83"/>
    <w:rsid w:val="00393F62"/>
    <w:rsid w:val="00395F21"/>
    <w:rsid w:val="003A14AC"/>
    <w:rsid w:val="003A34E0"/>
    <w:rsid w:val="003A504B"/>
    <w:rsid w:val="003A7D57"/>
    <w:rsid w:val="003A7E17"/>
    <w:rsid w:val="003B2D83"/>
    <w:rsid w:val="003C057A"/>
    <w:rsid w:val="003C0A56"/>
    <w:rsid w:val="003C213E"/>
    <w:rsid w:val="003C2E1E"/>
    <w:rsid w:val="003C3E27"/>
    <w:rsid w:val="003C715A"/>
    <w:rsid w:val="003D0225"/>
    <w:rsid w:val="003D6CDC"/>
    <w:rsid w:val="003F36DE"/>
    <w:rsid w:val="003F586F"/>
    <w:rsid w:val="003F7C1D"/>
    <w:rsid w:val="004062CB"/>
    <w:rsid w:val="00407C7A"/>
    <w:rsid w:val="00417759"/>
    <w:rsid w:val="0042408D"/>
    <w:rsid w:val="004347FB"/>
    <w:rsid w:val="00435831"/>
    <w:rsid w:val="00451007"/>
    <w:rsid w:val="00452094"/>
    <w:rsid w:val="00453D61"/>
    <w:rsid w:val="00464714"/>
    <w:rsid w:val="0047083B"/>
    <w:rsid w:val="00472D29"/>
    <w:rsid w:val="00480CB9"/>
    <w:rsid w:val="00491B22"/>
    <w:rsid w:val="00492D81"/>
    <w:rsid w:val="004A0735"/>
    <w:rsid w:val="004A082A"/>
    <w:rsid w:val="004A0D5D"/>
    <w:rsid w:val="004A1F1C"/>
    <w:rsid w:val="004A77C4"/>
    <w:rsid w:val="004B2779"/>
    <w:rsid w:val="004B5823"/>
    <w:rsid w:val="004C2C70"/>
    <w:rsid w:val="004C5313"/>
    <w:rsid w:val="004D0833"/>
    <w:rsid w:val="004D2C65"/>
    <w:rsid w:val="004D4D97"/>
    <w:rsid w:val="004D52F0"/>
    <w:rsid w:val="004E59B2"/>
    <w:rsid w:val="004F1296"/>
    <w:rsid w:val="004F2058"/>
    <w:rsid w:val="004F2262"/>
    <w:rsid w:val="004F3F85"/>
    <w:rsid w:val="004F6B67"/>
    <w:rsid w:val="005021D9"/>
    <w:rsid w:val="00502446"/>
    <w:rsid w:val="00507D16"/>
    <w:rsid w:val="0051217A"/>
    <w:rsid w:val="005159EE"/>
    <w:rsid w:val="00517EAA"/>
    <w:rsid w:val="005204A1"/>
    <w:rsid w:val="005308A7"/>
    <w:rsid w:val="0053488F"/>
    <w:rsid w:val="005360BD"/>
    <w:rsid w:val="00541B48"/>
    <w:rsid w:val="00543420"/>
    <w:rsid w:val="005443DE"/>
    <w:rsid w:val="005459DC"/>
    <w:rsid w:val="005518B9"/>
    <w:rsid w:val="00552FDD"/>
    <w:rsid w:val="005622EA"/>
    <w:rsid w:val="00571059"/>
    <w:rsid w:val="00571DE0"/>
    <w:rsid w:val="0058128A"/>
    <w:rsid w:val="005919E0"/>
    <w:rsid w:val="0059599B"/>
    <w:rsid w:val="005B5020"/>
    <w:rsid w:val="005B720D"/>
    <w:rsid w:val="005D023D"/>
    <w:rsid w:val="005D1E06"/>
    <w:rsid w:val="005D201F"/>
    <w:rsid w:val="005D5876"/>
    <w:rsid w:val="005D6E63"/>
    <w:rsid w:val="005E1EE9"/>
    <w:rsid w:val="005E77C8"/>
    <w:rsid w:val="005F58A2"/>
    <w:rsid w:val="005F6342"/>
    <w:rsid w:val="0061207B"/>
    <w:rsid w:val="0061250E"/>
    <w:rsid w:val="00615021"/>
    <w:rsid w:val="00615366"/>
    <w:rsid w:val="006173A1"/>
    <w:rsid w:val="0061744B"/>
    <w:rsid w:val="0062015C"/>
    <w:rsid w:val="00633B57"/>
    <w:rsid w:val="00636BAB"/>
    <w:rsid w:val="00637A78"/>
    <w:rsid w:val="00642920"/>
    <w:rsid w:val="00642C2B"/>
    <w:rsid w:val="006672E7"/>
    <w:rsid w:val="006678F3"/>
    <w:rsid w:val="00670442"/>
    <w:rsid w:val="006742A2"/>
    <w:rsid w:val="00676226"/>
    <w:rsid w:val="006905CA"/>
    <w:rsid w:val="00692680"/>
    <w:rsid w:val="00694317"/>
    <w:rsid w:val="0069519A"/>
    <w:rsid w:val="00696E47"/>
    <w:rsid w:val="006973B9"/>
    <w:rsid w:val="006B0E0A"/>
    <w:rsid w:val="006C3605"/>
    <w:rsid w:val="006C3C9B"/>
    <w:rsid w:val="006C47F4"/>
    <w:rsid w:val="006C6CF2"/>
    <w:rsid w:val="006D371E"/>
    <w:rsid w:val="006D4774"/>
    <w:rsid w:val="006D589D"/>
    <w:rsid w:val="006D6156"/>
    <w:rsid w:val="006D6BCC"/>
    <w:rsid w:val="006E2F8E"/>
    <w:rsid w:val="006E4146"/>
    <w:rsid w:val="006F2063"/>
    <w:rsid w:val="006F4A07"/>
    <w:rsid w:val="006F6CC1"/>
    <w:rsid w:val="00701305"/>
    <w:rsid w:val="00703689"/>
    <w:rsid w:val="00703EDB"/>
    <w:rsid w:val="00707106"/>
    <w:rsid w:val="00713EAC"/>
    <w:rsid w:val="00724D96"/>
    <w:rsid w:val="00732B9F"/>
    <w:rsid w:val="00742316"/>
    <w:rsid w:val="007459C5"/>
    <w:rsid w:val="0075002B"/>
    <w:rsid w:val="00752E49"/>
    <w:rsid w:val="007547B3"/>
    <w:rsid w:val="00762E34"/>
    <w:rsid w:val="007674B0"/>
    <w:rsid w:val="00774599"/>
    <w:rsid w:val="00776F13"/>
    <w:rsid w:val="00781CC7"/>
    <w:rsid w:val="00784D52"/>
    <w:rsid w:val="00790103"/>
    <w:rsid w:val="0079046C"/>
    <w:rsid w:val="00792674"/>
    <w:rsid w:val="00796698"/>
    <w:rsid w:val="007C5CA8"/>
    <w:rsid w:val="007D7A70"/>
    <w:rsid w:val="007E22B4"/>
    <w:rsid w:val="007E29CF"/>
    <w:rsid w:val="007E7172"/>
    <w:rsid w:val="007E7EDF"/>
    <w:rsid w:val="007F3E9F"/>
    <w:rsid w:val="007F4390"/>
    <w:rsid w:val="007F4629"/>
    <w:rsid w:val="007F6A03"/>
    <w:rsid w:val="007F6CA6"/>
    <w:rsid w:val="007F7090"/>
    <w:rsid w:val="00807E05"/>
    <w:rsid w:val="0081018F"/>
    <w:rsid w:val="00812503"/>
    <w:rsid w:val="00814079"/>
    <w:rsid w:val="008149C7"/>
    <w:rsid w:val="008154B1"/>
    <w:rsid w:val="00820C9A"/>
    <w:rsid w:val="008216AB"/>
    <w:rsid w:val="00821F11"/>
    <w:rsid w:val="00823A0D"/>
    <w:rsid w:val="00824F7B"/>
    <w:rsid w:val="0083603D"/>
    <w:rsid w:val="0083611D"/>
    <w:rsid w:val="008414A1"/>
    <w:rsid w:val="00856B41"/>
    <w:rsid w:val="0086522B"/>
    <w:rsid w:val="00867CF4"/>
    <w:rsid w:val="0087052E"/>
    <w:rsid w:val="00874431"/>
    <w:rsid w:val="00877E46"/>
    <w:rsid w:val="008975C1"/>
    <w:rsid w:val="008A1C3E"/>
    <w:rsid w:val="008A3192"/>
    <w:rsid w:val="008A3493"/>
    <w:rsid w:val="008A362C"/>
    <w:rsid w:val="008A5E73"/>
    <w:rsid w:val="008B1005"/>
    <w:rsid w:val="008C234D"/>
    <w:rsid w:val="008D2FFE"/>
    <w:rsid w:val="008D55A3"/>
    <w:rsid w:val="008E39A7"/>
    <w:rsid w:val="008E53BE"/>
    <w:rsid w:val="008F0C38"/>
    <w:rsid w:val="008F359A"/>
    <w:rsid w:val="008F4CB2"/>
    <w:rsid w:val="0090231C"/>
    <w:rsid w:val="0090249E"/>
    <w:rsid w:val="00907D7A"/>
    <w:rsid w:val="00910105"/>
    <w:rsid w:val="009256E1"/>
    <w:rsid w:val="00927A56"/>
    <w:rsid w:val="00931991"/>
    <w:rsid w:val="009416EA"/>
    <w:rsid w:val="00943756"/>
    <w:rsid w:val="00944D2B"/>
    <w:rsid w:val="009474BE"/>
    <w:rsid w:val="009624C5"/>
    <w:rsid w:val="009632D7"/>
    <w:rsid w:val="00963AD4"/>
    <w:rsid w:val="009642A6"/>
    <w:rsid w:val="00976561"/>
    <w:rsid w:val="00976718"/>
    <w:rsid w:val="0099244E"/>
    <w:rsid w:val="00997801"/>
    <w:rsid w:val="009A4794"/>
    <w:rsid w:val="009A7450"/>
    <w:rsid w:val="009B6D54"/>
    <w:rsid w:val="009C0E3F"/>
    <w:rsid w:val="009D66DD"/>
    <w:rsid w:val="009E27BC"/>
    <w:rsid w:val="009E399E"/>
    <w:rsid w:val="009E6F76"/>
    <w:rsid w:val="009F51A3"/>
    <w:rsid w:val="009F7977"/>
    <w:rsid w:val="00A03338"/>
    <w:rsid w:val="00A03A62"/>
    <w:rsid w:val="00A05A60"/>
    <w:rsid w:val="00A138F3"/>
    <w:rsid w:val="00A1554F"/>
    <w:rsid w:val="00A17BCC"/>
    <w:rsid w:val="00A24483"/>
    <w:rsid w:val="00A26683"/>
    <w:rsid w:val="00A31289"/>
    <w:rsid w:val="00A3414F"/>
    <w:rsid w:val="00A40CEA"/>
    <w:rsid w:val="00A40D01"/>
    <w:rsid w:val="00A40EF1"/>
    <w:rsid w:val="00A43AA4"/>
    <w:rsid w:val="00A43B4B"/>
    <w:rsid w:val="00A46135"/>
    <w:rsid w:val="00A510F0"/>
    <w:rsid w:val="00A51E90"/>
    <w:rsid w:val="00A617BE"/>
    <w:rsid w:val="00A72F40"/>
    <w:rsid w:val="00A74489"/>
    <w:rsid w:val="00A769D0"/>
    <w:rsid w:val="00A8013B"/>
    <w:rsid w:val="00A80B9D"/>
    <w:rsid w:val="00A91455"/>
    <w:rsid w:val="00A9537D"/>
    <w:rsid w:val="00A968FD"/>
    <w:rsid w:val="00AB5F06"/>
    <w:rsid w:val="00AC75B8"/>
    <w:rsid w:val="00AC7CDE"/>
    <w:rsid w:val="00AD005D"/>
    <w:rsid w:val="00AD342D"/>
    <w:rsid w:val="00AD6588"/>
    <w:rsid w:val="00AD6C7E"/>
    <w:rsid w:val="00AF26A4"/>
    <w:rsid w:val="00AF6E89"/>
    <w:rsid w:val="00B00FDC"/>
    <w:rsid w:val="00B01286"/>
    <w:rsid w:val="00B0154F"/>
    <w:rsid w:val="00B05518"/>
    <w:rsid w:val="00B12421"/>
    <w:rsid w:val="00B238F1"/>
    <w:rsid w:val="00B31375"/>
    <w:rsid w:val="00B36ED8"/>
    <w:rsid w:val="00B4693F"/>
    <w:rsid w:val="00B52910"/>
    <w:rsid w:val="00B53D87"/>
    <w:rsid w:val="00B55F6C"/>
    <w:rsid w:val="00B621D8"/>
    <w:rsid w:val="00B636CB"/>
    <w:rsid w:val="00B66569"/>
    <w:rsid w:val="00B72AFC"/>
    <w:rsid w:val="00B749FE"/>
    <w:rsid w:val="00B814AC"/>
    <w:rsid w:val="00B839AF"/>
    <w:rsid w:val="00B8796C"/>
    <w:rsid w:val="00B91D9F"/>
    <w:rsid w:val="00B928CB"/>
    <w:rsid w:val="00B954F9"/>
    <w:rsid w:val="00B95629"/>
    <w:rsid w:val="00B96853"/>
    <w:rsid w:val="00B96E88"/>
    <w:rsid w:val="00BA3B1A"/>
    <w:rsid w:val="00BB04BF"/>
    <w:rsid w:val="00BB0F2B"/>
    <w:rsid w:val="00BC10D6"/>
    <w:rsid w:val="00BC1507"/>
    <w:rsid w:val="00BC37BA"/>
    <w:rsid w:val="00BD7619"/>
    <w:rsid w:val="00BE3A1E"/>
    <w:rsid w:val="00BE3C8E"/>
    <w:rsid w:val="00BE7FA9"/>
    <w:rsid w:val="00BF0E7F"/>
    <w:rsid w:val="00BF233F"/>
    <w:rsid w:val="00BF3C28"/>
    <w:rsid w:val="00BF54DD"/>
    <w:rsid w:val="00C01747"/>
    <w:rsid w:val="00C1465A"/>
    <w:rsid w:val="00C22240"/>
    <w:rsid w:val="00C32F34"/>
    <w:rsid w:val="00C36890"/>
    <w:rsid w:val="00C42283"/>
    <w:rsid w:val="00C52418"/>
    <w:rsid w:val="00C54703"/>
    <w:rsid w:val="00C56FF0"/>
    <w:rsid w:val="00C62739"/>
    <w:rsid w:val="00C76E65"/>
    <w:rsid w:val="00C77807"/>
    <w:rsid w:val="00C80567"/>
    <w:rsid w:val="00C80AF1"/>
    <w:rsid w:val="00C87EDB"/>
    <w:rsid w:val="00CA41A9"/>
    <w:rsid w:val="00CA42DE"/>
    <w:rsid w:val="00CA757A"/>
    <w:rsid w:val="00CB2937"/>
    <w:rsid w:val="00CC0A71"/>
    <w:rsid w:val="00CD12C9"/>
    <w:rsid w:val="00CD42A5"/>
    <w:rsid w:val="00CD72EB"/>
    <w:rsid w:val="00CE5AA5"/>
    <w:rsid w:val="00CE6CFD"/>
    <w:rsid w:val="00CF2ABA"/>
    <w:rsid w:val="00CF5ECC"/>
    <w:rsid w:val="00CF6E96"/>
    <w:rsid w:val="00D01BEE"/>
    <w:rsid w:val="00D051A4"/>
    <w:rsid w:val="00D10003"/>
    <w:rsid w:val="00D11411"/>
    <w:rsid w:val="00D12C28"/>
    <w:rsid w:val="00D12E68"/>
    <w:rsid w:val="00D17B94"/>
    <w:rsid w:val="00D21A0A"/>
    <w:rsid w:val="00D25C72"/>
    <w:rsid w:val="00D26DE7"/>
    <w:rsid w:val="00D4313C"/>
    <w:rsid w:val="00D46AAC"/>
    <w:rsid w:val="00D52F99"/>
    <w:rsid w:val="00D6687F"/>
    <w:rsid w:val="00D66901"/>
    <w:rsid w:val="00D70ECD"/>
    <w:rsid w:val="00D72459"/>
    <w:rsid w:val="00D77FDB"/>
    <w:rsid w:val="00D83A24"/>
    <w:rsid w:val="00D83B5B"/>
    <w:rsid w:val="00D9023F"/>
    <w:rsid w:val="00D9380E"/>
    <w:rsid w:val="00D97468"/>
    <w:rsid w:val="00DA0D1B"/>
    <w:rsid w:val="00DB5BA3"/>
    <w:rsid w:val="00DC19EA"/>
    <w:rsid w:val="00DC27C9"/>
    <w:rsid w:val="00DC6249"/>
    <w:rsid w:val="00DC7043"/>
    <w:rsid w:val="00DD1CD7"/>
    <w:rsid w:val="00DD30F8"/>
    <w:rsid w:val="00DD3A95"/>
    <w:rsid w:val="00DD4547"/>
    <w:rsid w:val="00DE6043"/>
    <w:rsid w:val="00DF0CCC"/>
    <w:rsid w:val="00DF30C6"/>
    <w:rsid w:val="00DF7CED"/>
    <w:rsid w:val="00E03859"/>
    <w:rsid w:val="00E2190D"/>
    <w:rsid w:val="00E23413"/>
    <w:rsid w:val="00E3317F"/>
    <w:rsid w:val="00E34EBF"/>
    <w:rsid w:val="00E36A80"/>
    <w:rsid w:val="00E40944"/>
    <w:rsid w:val="00E42E3E"/>
    <w:rsid w:val="00E45AFE"/>
    <w:rsid w:val="00E5383E"/>
    <w:rsid w:val="00E54C7C"/>
    <w:rsid w:val="00E54EFE"/>
    <w:rsid w:val="00E654B3"/>
    <w:rsid w:val="00E65F9C"/>
    <w:rsid w:val="00E673B3"/>
    <w:rsid w:val="00E67899"/>
    <w:rsid w:val="00E72A57"/>
    <w:rsid w:val="00E73D57"/>
    <w:rsid w:val="00E77543"/>
    <w:rsid w:val="00E82AE6"/>
    <w:rsid w:val="00E91707"/>
    <w:rsid w:val="00E952F8"/>
    <w:rsid w:val="00E96C83"/>
    <w:rsid w:val="00E9764B"/>
    <w:rsid w:val="00EA0947"/>
    <w:rsid w:val="00EA14C6"/>
    <w:rsid w:val="00EA406C"/>
    <w:rsid w:val="00EA46D2"/>
    <w:rsid w:val="00EB2E4C"/>
    <w:rsid w:val="00EB55A0"/>
    <w:rsid w:val="00EC0040"/>
    <w:rsid w:val="00EC3583"/>
    <w:rsid w:val="00EC3F86"/>
    <w:rsid w:val="00ED0004"/>
    <w:rsid w:val="00ED060A"/>
    <w:rsid w:val="00ED1521"/>
    <w:rsid w:val="00ED723B"/>
    <w:rsid w:val="00ED73C0"/>
    <w:rsid w:val="00ED73D0"/>
    <w:rsid w:val="00ED77F0"/>
    <w:rsid w:val="00EE322E"/>
    <w:rsid w:val="00EF5899"/>
    <w:rsid w:val="00F04279"/>
    <w:rsid w:val="00F055E0"/>
    <w:rsid w:val="00F25082"/>
    <w:rsid w:val="00F25808"/>
    <w:rsid w:val="00F30CAD"/>
    <w:rsid w:val="00F31BBD"/>
    <w:rsid w:val="00F32736"/>
    <w:rsid w:val="00F336B0"/>
    <w:rsid w:val="00F3680F"/>
    <w:rsid w:val="00F52F75"/>
    <w:rsid w:val="00F572EA"/>
    <w:rsid w:val="00F6291C"/>
    <w:rsid w:val="00F72189"/>
    <w:rsid w:val="00F778C4"/>
    <w:rsid w:val="00F82F85"/>
    <w:rsid w:val="00F83194"/>
    <w:rsid w:val="00F87E70"/>
    <w:rsid w:val="00F90C2C"/>
    <w:rsid w:val="00F930A0"/>
    <w:rsid w:val="00F947BA"/>
    <w:rsid w:val="00F97B56"/>
    <w:rsid w:val="00FA01A3"/>
    <w:rsid w:val="00FA3F2D"/>
    <w:rsid w:val="00FB16A9"/>
    <w:rsid w:val="00FB22CA"/>
    <w:rsid w:val="00FC014F"/>
    <w:rsid w:val="00FC04AD"/>
    <w:rsid w:val="00FC0FF7"/>
    <w:rsid w:val="00FE5658"/>
    <w:rsid w:val="00FF1727"/>
    <w:rsid w:val="00FF2800"/>
    <w:rsid w:val="00FF51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99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_tradnl" w:eastAsia="es-MX"/>
    </w:rPr>
  </w:style>
  <w:style w:type="paragraph" w:styleId="Ttulo1">
    <w:name w:val="heading 1"/>
    <w:basedOn w:val="Normal"/>
    <w:next w:val="Normal"/>
    <w:link w:val="Ttulo1Car"/>
    <w:uiPriority w:val="9"/>
    <w:qFormat/>
    <w:rsid w:val="00A91455"/>
    <w:pPr>
      <w:keepNext/>
      <w:keepLines/>
      <w:overflowPunct/>
      <w:autoSpaceDE/>
      <w:autoSpaceDN/>
      <w:adjustRightInd/>
      <w:spacing w:before="480" w:line="276" w:lineRule="auto"/>
      <w:jc w:val="left"/>
      <w:textAlignment w:val="auto"/>
      <w:outlineLvl w:val="0"/>
    </w:pPr>
    <w:rPr>
      <w:rFonts w:eastAsiaTheme="majorEastAsia" w:cstheme="majorBidi"/>
      <w:b/>
      <w:bCs/>
      <w:color w:val="000000" w:themeColor="text1"/>
      <w:sz w:val="28"/>
      <w:szCs w:val="28"/>
      <w:lang w:val="es-MX"/>
    </w:rPr>
  </w:style>
  <w:style w:type="paragraph" w:styleId="Ttulo2">
    <w:name w:val="heading 2"/>
    <w:basedOn w:val="Normal"/>
    <w:next w:val="Normal"/>
    <w:link w:val="Ttulo2Car"/>
    <w:uiPriority w:val="9"/>
    <w:unhideWhenUsed/>
    <w:qFormat/>
    <w:rsid w:val="002C4DEE"/>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Ttulo3">
    <w:name w:val="heading 3"/>
    <w:basedOn w:val="Normal"/>
    <w:next w:val="Normal"/>
    <w:link w:val="Ttulo3Car"/>
    <w:uiPriority w:val="9"/>
    <w:semiHidden/>
    <w:unhideWhenUsed/>
    <w:qFormat/>
    <w:rsid w:val="00AF6E89"/>
    <w:pPr>
      <w:keepNext/>
      <w:keepLines/>
      <w:spacing w:before="200"/>
      <w:outlineLvl w:val="2"/>
    </w:pPr>
    <w:rPr>
      <w:rFonts w:eastAsiaTheme="majorEastAsia" w:cstheme="majorBidi"/>
      <w:b/>
      <w:bCs/>
      <w:color w:val="000000" w:themeColor="text1"/>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1455"/>
    <w:rPr>
      <w:rFonts w:ascii="Arial" w:eastAsiaTheme="majorEastAsia" w:hAnsi="Arial" w:cstheme="majorBidi"/>
      <w:b/>
      <w:bCs/>
      <w:color w:val="000000" w:themeColor="text1"/>
      <w:sz w:val="28"/>
      <w:szCs w:val="28"/>
      <w:lang w:eastAsia="es-MX"/>
    </w:rPr>
  </w:style>
  <w:style w:type="paragraph" w:styleId="Citadestacada">
    <w:name w:val="Intense Quote"/>
    <w:basedOn w:val="Normal"/>
    <w:next w:val="Normal"/>
    <w:link w:val="CitadestacadaCar"/>
    <w:uiPriority w:val="30"/>
    <w:qFormat/>
    <w:rsid w:val="00A91455"/>
    <w:pPr>
      <w:pBdr>
        <w:bottom w:val="single" w:sz="4" w:space="4" w:color="4F81BD"/>
      </w:pBdr>
      <w:overflowPunct/>
      <w:autoSpaceDE/>
      <w:autoSpaceDN/>
      <w:adjustRightInd/>
      <w:spacing w:before="200" w:after="280" w:line="360" w:lineRule="auto"/>
      <w:ind w:left="936" w:right="936"/>
      <w:textAlignment w:val="auto"/>
    </w:pPr>
    <w:rPr>
      <w:b/>
      <w:bCs/>
      <w:i/>
      <w:iCs/>
      <w:color w:val="4F81BD"/>
      <w:sz w:val="18"/>
      <w:lang w:val="en-US" w:eastAsia="en-US"/>
    </w:rPr>
  </w:style>
  <w:style w:type="character" w:customStyle="1" w:styleId="CitadestacadaCar">
    <w:name w:val="Cita destacada Car"/>
    <w:basedOn w:val="Fuentedeprrafopredeter"/>
    <w:link w:val="Citadestacada"/>
    <w:uiPriority w:val="30"/>
    <w:rsid w:val="00A91455"/>
    <w:rPr>
      <w:rFonts w:ascii="Arial" w:eastAsia="Times New Roman" w:hAnsi="Arial" w:cs="Times New Roman"/>
      <w:b/>
      <w:bCs/>
      <w:i/>
      <w:iCs/>
      <w:color w:val="4F81BD"/>
      <w:sz w:val="18"/>
      <w:szCs w:val="20"/>
      <w:lang w:val="en-US"/>
    </w:rPr>
  </w:style>
  <w:style w:type="paragraph" w:customStyle="1" w:styleId="Default">
    <w:name w:val="Default"/>
    <w:rsid w:val="00A91455"/>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A91455"/>
    <w:pPr>
      <w:ind w:left="720"/>
      <w:contextualSpacing/>
    </w:pPr>
  </w:style>
  <w:style w:type="paragraph" w:styleId="Textodeglobo">
    <w:name w:val="Balloon Text"/>
    <w:basedOn w:val="Normal"/>
    <w:link w:val="TextodegloboCar"/>
    <w:uiPriority w:val="99"/>
    <w:semiHidden/>
    <w:unhideWhenUsed/>
    <w:rsid w:val="00A91455"/>
    <w:rPr>
      <w:rFonts w:ascii="Tahoma" w:hAnsi="Tahoma" w:cs="Tahoma"/>
      <w:sz w:val="16"/>
      <w:szCs w:val="16"/>
    </w:rPr>
  </w:style>
  <w:style w:type="character" w:customStyle="1" w:styleId="TextodegloboCar">
    <w:name w:val="Texto de globo Car"/>
    <w:basedOn w:val="Fuentedeprrafopredeter"/>
    <w:link w:val="Textodeglobo"/>
    <w:uiPriority w:val="99"/>
    <w:semiHidden/>
    <w:rsid w:val="00A91455"/>
    <w:rPr>
      <w:rFonts w:ascii="Tahoma" w:eastAsia="Times New Roman" w:hAnsi="Tahoma" w:cs="Tahoma"/>
      <w:sz w:val="16"/>
      <w:szCs w:val="16"/>
      <w:lang w:val="es-ES_tradnl" w:eastAsia="es-MX"/>
    </w:rPr>
  </w:style>
  <w:style w:type="table" w:styleId="Tablaconcuadrcula">
    <w:name w:val="Table Grid"/>
    <w:basedOn w:val="Tablanormal"/>
    <w:uiPriority w:val="59"/>
    <w:rsid w:val="00667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2C4DEE"/>
    <w:rPr>
      <w:rFonts w:asciiTheme="majorHAnsi" w:eastAsiaTheme="majorEastAsia" w:hAnsiTheme="majorHAnsi" w:cstheme="majorBidi"/>
      <w:b/>
      <w:bCs/>
      <w:color w:val="000000" w:themeColor="text1"/>
      <w:sz w:val="26"/>
      <w:szCs w:val="26"/>
      <w:lang w:val="es-ES_tradnl" w:eastAsia="es-MX"/>
    </w:rPr>
  </w:style>
  <w:style w:type="paragraph" w:styleId="Bibliografa">
    <w:name w:val="Bibliography"/>
    <w:basedOn w:val="Normal"/>
    <w:next w:val="Normal"/>
    <w:uiPriority w:val="37"/>
    <w:unhideWhenUsed/>
    <w:rsid w:val="00251995"/>
  </w:style>
  <w:style w:type="character" w:styleId="Hipervnculo">
    <w:name w:val="Hyperlink"/>
    <w:basedOn w:val="Fuentedeprrafopredeter"/>
    <w:uiPriority w:val="99"/>
    <w:unhideWhenUsed/>
    <w:rsid w:val="00A17BCC"/>
    <w:rPr>
      <w:color w:val="0000FF" w:themeColor="hyperlink"/>
      <w:u w:val="single"/>
    </w:rPr>
  </w:style>
  <w:style w:type="paragraph" w:styleId="NormalWeb">
    <w:name w:val="Normal (Web)"/>
    <w:basedOn w:val="Normal"/>
    <w:uiPriority w:val="99"/>
    <w:unhideWhenUsed/>
    <w:rsid w:val="00ED0004"/>
    <w:pPr>
      <w:overflowPunct/>
      <w:autoSpaceDE/>
      <w:autoSpaceDN/>
      <w:adjustRightInd/>
      <w:spacing w:before="100" w:beforeAutospacing="1" w:after="100" w:afterAutospacing="1"/>
      <w:jc w:val="left"/>
      <w:textAlignment w:val="auto"/>
    </w:pPr>
    <w:rPr>
      <w:szCs w:val="24"/>
      <w:lang w:val="es-MX"/>
    </w:rPr>
  </w:style>
  <w:style w:type="paragraph" w:styleId="Sinespaciado">
    <w:name w:val="No Spacing"/>
    <w:link w:val="SinespaciadoCar"/>
    <w:uiPriority w:val="1"/>
    <w:qFormat/>
    <w:rsid w:val="00ED0004"/>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ED0004"/>
    <w:rPr>
      <w:rFonts w:eastAsiaTheme="minorEastAsia"/>
      <w:lang w:eastAsia="es-MX"/>
    </w:rPr>
  </w:style>
  <w:style w:type="paragraph" w:styleId="Textoindependiente2">
    <w:name w:val="Body Text 2"/>
    <w:basedOn w:val="Normal"/>
    <w:link w:val="Textoindependiente2Car"/>
    <w:semiHidden/>
    <w:rsid w:val="00ED0004"/>
    <w:pPr>
      <w:overflowPunct/>
      <w:autoSpaceDE/>
      <w:autoSpaceDN/>
      <w:adjustRightInd/>
      <w:textAlignment w:val="auto"/>
    </w:pPr>
    <w:rPr>
      <w:b/>
      <w:sz w:val="28"/>
      <w:lang w:val="es-ES" w:eastAsia="es-ES"/>
    </w:rPr>
  </w:style>
  <w:style w:type="character" w:customStyle="1" w:styleId="Textoindependiente2Car">
    <w:name w:val="Texto independiente 2 Car"/>
    <w:basedOn w:val="Fuentedeprrafopredeter"/>
    <w:link w:val="Textoindependiente2"/>
    <w:semiHidden/>
    <w:rsid w:val="00ED0004"/>
    <w:rPr>
      <w:rFonts w:ascii="Times New Roman" w:eastAsia="Times New Roman" w:hAnsi="Times New Roman" w:cs="Times New Roman"/>
      <w:b/>
      <w:sz w:val="28"/>
      <w:szCs w:val="20"/>
      <w:lang w:val="es-ES" w:eastAsia="es-ES"/>
    </w:rPr>
  </w:style>
  <w:style w:type="character" w:customStyle="1" w:styleId="apple-converted-space">
    <w:name w:val="apple-converted-space"/>
    <w:basedOn w:val="Fuentedeprrafopredeter"/>
    <w:rsid w:val="000B106A"/>
  </w:style>
  <w:style w:type="paragraph" w:styleId="Textonotapie">
    <w:name w:val="footnote text"/>
    <w:basedOn w:val="Normal"/>
    <w:link w:val="TextonotapieCar"/>
    <w:uiPriority w:val="99"/>
    <w:semiHidden/>
    <w:unhideWhenUsed/>
    <w:rsid w:val="000B106A"/>
    <w:pPr>
      <w:overflowPunct/>
      <w:autoSpaceDE/>
      <w:autoSpaceDN/>
      <w:adjustRightInd/>
      <w:jc w:val="left"/>
      <w:textAlignment w:val="auto"/>
    </w:pPr>
    <w:rPr>
      <w:rFonts w:asciiTheme="minorHAnsi" w:eastAsiaTheme="minorHAnsi" w:hAnsiTheme="minorHAnsi" w:cstheme="minorBidi"/>
      <w:sz w:val="20"/>
      <w:lang w:val="es-MX" w:eastAsia="en-US"/>
    </w:rPr>
  </w:style>
  <w:style w:type="character" w:customStyle="1" w:styleId="TextonotapieCar">
    <w:name w:val="Texto nota pie Car"/>
    <w:basedOn w:val="Fuentedeprrafopredeter"/>
    <w:link w:val="Textonotapie"/>
    <w:uiPriority w:val="99"/>
    <w:semiHidden/>
    <w:rsid w:val="000B106A"/>
    <w:rPr>
      <w:sz w:val="20"/>
      <w:szCs w:val="20"/>
    </w:rPr>
  </w:style>
  <w:style w:type="character" w:styleId="Refdenotaalpie">
    <w:name w:val="footnote reference"/>
    <w:basedOn w:val="Fuentedeprrafopredeter"/>
    <w:uiPriority w:val="99"/>
    <w:semiHidden/>
    <w:unhideWhenUsed/>
    <w:rsid w:val="000B106A"/>
    <w:rPr>
      <w:vertAlign w:val="superscript"/>
    </w:rPr>
  </w:style>
  <w:style w:type="character" w:styleId="Textoennegrita">
    <w:name w:val="Strong"/>
    <w:basedOn w:val="Fuentedeprrafopredeter"/>
    <w:uiPriority w:val="22"/>
    <w:qFormat/>
    <w:rsid w:val="000B106A"/>
    <w:rPr>
      <w:b/>
      <w:bCs/>
    </w:rPr>
  </w:style>
  <w:style w:type="character" w:customStyle="1" w:styleId="Ttulo3Car">
    <w:name w:val="Título 3 Car"/>
    <w:basedOn w:val="Fuentedeprrafopredeter"/>
    <w:link w:val="Ttulo3"/>
    <w:uiPriority w:val="9"/>
    <w:semiHidden/>
    <w:rsid w:val="00AF6E89"/>
    <w:rPr>
      <w:rFonts w:ascii="Times New Roman" w:eastAsiaTheme="majorEastAsia" w:hAnsi="Times New Roman" w:cstheme="majorBidi"/>
      <w:b/>
      <w:bCs/>
      <w:color w:val="000000" w:themeColor="text1"/>
      <w:sz w:val="28"/>
      <w:szCs w:val="20"/>
      <w:lang w:val="es-ES_tradnl" w:eastAsia="es-MX"/>
    </w:rPr>
  </w:style>
  <w:style w:type="paragraph" w:styleId="Epgrafe">
    <w:name w:val="caption"/>
    <w:basedOn w:val="Normal"/>
    <w:next w:val="Normal"/>
    <w:uiPriority w:val="35"/>
    <w:qFormat/>
    <w:rsid w:val="004F3F85"/>
    <w:pPr>
      <w:overflowPunct/>
      <w:autoSpaceDE/>
      <w:autoSpaceDN/>
      <w:adjustRightInd/>
      <w:spacing w:after="200"/>
      <w:jc w:val="left"/>
      <w:textAlignment w:val="auto"/>
    </w:pPr>
    <w:rPr>
      <w:b/>
      <w:bCs/>
      <w:color w:val="4F81BD"/>
      <w:sz w:val="18"/>
      <w:szCs w:val="18"/>
      <w:lang w:val="es-ES" w:eastAsia="es-ES"/>
    </w:rPr>
  </w:style>
  <w:style w:type="paragraph" w:styleId="Encabezado">
    <w:name w:val="header"/>
    <w:basedOn w:val="Normal"/>
    <w:link w:val="EncabezadoCar"/>
    <w:uiPriority w:val="99"/>
    <w:unhideWhenUsed/>
    <w:rsid w:val="00CF6E96"/>
    <w:pPr>
      <w:tabs>
        <w:tab w:val="center" w:pos="4419"/>
        <w:tab w:val="right" w:pos="8838"/>
      </w:tabs>
    </w:pPr>
  </w:style>
  <w:style w:type="character" w:customStyle="1" w:styleId="EncabezadoCar">
    <w:name w:val="Encabezado Car"/>
    <w:basedOn w:val="Fuentedeprrafopredeter"/>
    <w:link w:val="Encabezado"/>
    <w:uiPriority w:val="99"/>
    <w:rsid w:val="00CF6E96"/>
    <w:rPr>
      <w:rFonts w:ascii="Arial" w:eastAsia="Times New Roman" w:hAnsi="Arial" w:cs="Times New Roman"/>
      <w:sz w:val="24"/>
      <w:szCs w:val="20"/>
      <w:lang w:val="es-ES_tradnl" w:eastAsia="es-MX"/>
    </w:rPr>
  </w:style>
  <w:style w:type="paragraph" w:styleId="Piedepgina">
    <w:name w:val="footer"/>
    <w:basedOn w:val="Normal"/>
    <w:link w:val="PiedepginaCar"/>
    <w:uiPriority w:val="99"/>
    <w:unhideWhenUsed/>
    <w:rsid w:val="00CF6E96"/>
    <w:pPr>
      <w:tabs>
        <w:tab w:val="center" w:pos="4419"/>
        <w:tab w:val="right" w:pos="8838"/>
      </w:tabs>
    </w:pPr>
  </w:style>
  <w:style w:type="character" w:customStyle="1" w:styleId="PiedepginaCar">
    <w:name w:val="Pie de página Car"/>
    <w:basedOn w:val="Fuentedeprrafopredeter"/>
    <w:link w:val="Piedepgina"/>
    <w:uiPriority w:val="99"/>
    <w:rsid w:val="00CF6E96"/>
    <w:rPr>
      <w:rFonts w:ascii="Arial" w:eastAsia="Times New Roman" w:hAnsi="Arial" w:cs="Times New Roman"/>
      <w:sz w:val="24"/>
      <w:szCs w:val="20"/>
      <w:lang w:val="es-ES_tradnl" w:eastAsia="es-MX"/>
    </w:rPr>
  </w:style>
  <w:style w:type="paragraph" w:styleId="HTMLconformatoprevio">
    <w:name w:val="HTML Preformatted"/>
    <w:basedOn w:val="Normal"/>
    <w:link w:val="HTMLconformatoprevioCar"/>
    <w:uiPriority w:val="99"/>
    <w:semiHidden/>
    <w:unhideWhenUsed/>
    <w:rsid w:val="0031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textAlignment w:val="auto"/>
    </w:pPr>
    <w:rPr>
      <w:rFonts w:ascii="Courier New" w:hAnsi="Courier New" w:cs="Courier New"/>
      <w:sz w:val="20"/>
      <w:lang w:val="es-MX"/>
    </w:rPr>
  </w:style>
  <w:style w:type="character" w:customStyle="1" w:styleId="HTMLconformatoprevioCar">
    <w:name w:val="HTML con formato previo Car"/>
    <w:basedOn w:val="Fuentedeprrafopredeter"/>
    <w:link w:val="HTMLconformatoprevio"/>
    <w:uiPriority w:val="99"/>
    <w:semiHidden/>
    <w:rsid w:val="00314985"/>
    <w:rPr>
      <w:rFonts w:ascii="Courier New" w:eastAsia="Times New Roman" w:hAnsi="Courier New" w:cs="Courier New"/>
      <w:sz w:val="20"/>
      <w:szCs w:val="20"/>
      <w:lang w:eastAsia="es-MX"/>
    </w:rPr>
  </w:style>
  <w:style w:type="character" w:styleId="nfasis">
    <w:name w:val="Emphasis"/>
    <w:basedOn w:val="Fuentedeprrafopredeter"/>
    <w:uiPriority w:val="20"/>
    <w:qFormat/>
    <w:rsid w:val="00C5241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99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_tradnl" w:eastAsia="es-MX"/>
    </w:rPr>
  </w:style>
  <w:style w:type="paragraph" w:styleId="Ttulo1">
    <w:name w:val="heading 1"/>
    <w:basedOn w:val="Normal"/>
    <w:next w:val="Normal"/>
    <w:link w:val="Ttulo1Car"/>
    <w:uiPriority w:val="9"/>
    <w:qFormat/>
    <w:rsid w:val="00A91455"/>
    <w:pPr>
      <w:keepNext/>
      <w:keepLines/>
      <w:overflowPunct/>
      <w:autoSpaceDE/>
      <w:autoSpaceDN/>
      <w:adjustRightInd/>
      <w:spacing w:before="480" w:line="276" w:lineRule="auto"/>
      <w:jc w:val="left"/>
      <w:textAlignment w:val="auto"/>
      <w:outlineLvl w:val="0"/>
    </w:pPr>
    <w:rPr>
      <w:rFonts w:eastAsiaTheme="majorEastAsia" w:cstheme="majorBidi"/>
      <w:b/>
      <w:bCs/>
      <w:color w:val="000000" w:themeColor="text1"/>
      <w:sz w:val="28"/>
      <w:szCs w:val="28"/>
      <w:lang w:val="es-MX"/>
    </w:rPr>
  </w:style>
  <w:style w:type="paragraph" w:styleId="Ttulo2">
    <w:name w:val="heading 2"/>
    <w:basedOn w:val="Normal"/>
    <w:next w:val="Normal"/>
    <w:link w:val="Ttulo2Car"/>
    <w:uiPriority w:val="9"/>
    <w:unhideWhenUsed/>
    <w:qFormat/>
    <w:rsid w:val="002C4DEE"/>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Ttulo3">
    <w:name w:val="heading 3"/>
    <w:basedOn w:val="Normal"/>
    <w:next w:val="Normal"/>
    <w:link w:val="Ttulo3Car"/>
    <w:uiPriority w:val="9"/>
    <w:semiHidden/>
    <w:unhideWhenUsed/>
    <w:qFormat/>
    <w:rsid w:val="00AF6E89"/>
    <w:pPr>
      <w:keepNext/>
      <w:keepLines/>
      <w:spacing w:before="200"/>
      <w:outlineLvl w:val="2"/>
    </w:pPr>
    <w:rPr>
      <w:rFonts w:eastAsiaTheme="majorEastAsia" w:cstheme="majorBidi"/>
      <w:b/>
      <w:bCs/>
      <w:color w:val="000000" w:themeColor="text1"/>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1455"/>
    <w:rPr>
      <w:rFonts w:ascii="Arial" w:eastAsiaTheme="majorEastAsia" w:hAnsi="Arial" w:cstheme="majorBidi"/>
      <w:b/>
      <w:bCs/>
      <w:color w:val="000000" w:themeColor="text1"/>
      <w:sz w:val="28"/>
      <w:szCs w:val="28"/>
      <w:lang w:eastAsia="es-MX"/>
    </w:rPr>
  </w:style>
  <w:style w:type="paragraph" w:styleId="Citadestacada">
    <w:name w:val="Intense Quote"/>
    <w:basedOn w:val="Normal"/>
    <w:next w:val="Normal"/>
    <w:link w:val="CitadestacadaCar"/>
    <w:uiPriority w:val="30"/>
    <w:qFormat/>
    <w:rsid w:val="00A91455"/>
    <w:pPr>
      <w:pBdr>
        <w:bottom w:val="single" w:sz="4" w:space="4" w:color="4F81BD"/>
      </w:pBdr>
      <w:overflowPunct/>
      <w:autoSpaceDE/>
      <w:autoSpaceDN/>
      <w:adjustRightInd/>
      <w:spacing w:before="200" w:after="280" w:line="360" w:lineRule="auto"/>
      <w:ind w:left="936" w:right="936"/>
      <w:textAlignment w:val="auto"/>
    </w:pPr>
    <w:rPr>
      <w:b/>
      <w:bCs/>
      <w:i/>
      <w:iCs/>
      <w:color w:val="4F81BD"/>
      <w:sz w:val="18"/>
      <w:lang w:val="en-US" w:eastAsia="en-US"/>
    </w:rPr>
  </w:style>
  <w:style w:type="character" w:customStyle="1" w:styleId="CitadestacadaCar">
    <w:name w:val="Cita destacada Car"/>
    <w:basedOn w:val="Fuentedeprrafopredeter"/>
    <w:link w:val="Citadestacada"/>
    <w:uiPriority w:val="30"/>
    <w:rsid w:val="00A91455"/>
    <w:rPr>
      <w:rFonts w:ascii="Arial" w:eastAsia="Times New Roman" w:hAnsi="Arial" w:cs="Times New Roman"/>
      <w:b/>
      <w:bCs/>
      <w:i/>
      <w:iCs/>
      <w:color w:val="4F81BD"/>
      <w:sz w:val="18"/>
      <w:szCs w:val="20"/>
      <w:lang w:val="en-US"/>
    </w:rPr>
  </w:style>
  <w:style w:type="paragraph" w:customStyle="1" w:styleId="Default">
    <w:name w:val="Default"/>
    <w:rsid w:val="00A91455"/>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A91455"/>
    <w:pPr>
      <w:ind w:left="720"/>
      <w:contextualSpacing/>
    </w:pPr>
  </w:style>
  <w:style w:type="paragraph" w:styleId="Textodeglobo">
    <w:name w:val="Balloon Text"/>
    <w:basedOn w:val="Normal"/>
    <w:link w:val="TextodegloboCar"/>
    <w:uiPriority w:val="99"/>
    <w:semiHidden/>
    <w:unhideWhenUsed/>
    <w:rsid w:val="00A91455"/>
    <w:rPr>
      <w:rFonts w:ascii="Tahoma" w:hAnsi="Tahoma" w:cs="Tahoma"/>
      <w:sz w:val="16"/>
      <w:szCs w:val="16"/>
    </w:rPr>
  </w:style>
  <w:style w:type="character" w:customStyle="1" w:styleId="TextodegloboCar">
    <w:name w:val="Texto de globo Car"/>
    <w:basedOn w:val="Fuentedeprrafopredeter"/>
    <w:link w:val="Textodeglobo"/>
    <w:uiPriority w:val="99"/>
    <w:semiHidden/>
    <w:rsid w:val="00A91455"/>
    <w:rPr>
      <w:rFonts w:ascii="Tahoma" w:eastAsia="Times New Roman" w:hAnsi="Tahoma" w:cs="Tahoma"/>
      <w:sz w:val="16"/>
      <w:szCs w:val="16"/>
      <w:lang w:val="es-ES_tradnl" w:eastAsia="es-MX"/>
    </w:rPr>
  </w:style>
  <w:style w:type="table" w:styleId="Tablaconcuadrcula">
    <w:name w:val="Table Grid"/>
    <w:basedOn w:val="Tablanormal"/>
    <w:uiPriority w:val="59"/>
    <w:rsid w:val="00667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2C4DEE"/>
    <w:rPr>
      <w:rFonts w:asciiTheme="majorHAnsi" w:eastAsiaTheme="majorEastAsia" w:hAnsiTheme="majorHAnsi" w:cstheme="majorBidi"/>
      <w:b/>
      <w:bCs/>
      <w:color w:val="000000" w:themeColor="text1"/>
      <w:sz w:val="26"/>
      <w:szCs w:val="26"/>
      <w:lang w:val="es-ES_tradnl" w:eastAsia="es-MX"/>
    </w:rPr>
  </w:style>
  <w:style w:type="paragraph" w:styleId="Bibliografa">
    <w:name w:val="Bibliography"/>
    <w:basedOn w:val="Normal"/>
    <w:next w:val="Normal"/>
    <w:uiPriority w:val="37"/>
    <w:unhideWhenUsed/>
    <w:rsid w:val="00251995"/>
  </w:style>
  <w:style w:type="character" w:styleId="Hipervnculo">
    <w:name w:val="Hyperlink"/>
    <w:basedOn w:val="Fuentedeprrafopredeter"/>
    <w:uiPriority w:val="99"/>
    <w:unhideWhenUsed/>
    <w:rsid w:val="00A17BCC"/>
    <w:rPr>
      <w:color w:val="0000FF" w:themeColor="hyperlink"/>
      <w:u w:val="single"/>
    </w:rPr>
  </w:style>
  <w:style w:type="paragraph" w:styleId="NormalWeb">
    <w:name w:val="Normal (Web)"/>
    <w:basedOn w:val="Normal"/>
    <w:uiPriority w:val="99"/>
    <w:unhideWhenUsed/>
    <w:rsid w:val="00ED0004"/>
    <w:pPr>
      <w:overflowPunct/>
      <w:autoSpaceDE/>
      <w:autoSpaceDN/>
      <w:adjustRightInd/>
      <w:spacing w:before="100" w:beforeAutospacing="1" w:after="100" w:afterAutospacing="1"/>
      <w:jc w:val="left"/>
      <w:textAlignment w:val="auto"/>
    </w:pPr>
    <w:rPr>
      <w:szCs w:val="24"/>
      <w:lang w:val="es-MX"/>
    </w:rPr>
  </w:style>
  <w:style w:type="paragraph" w:styleId="Sinespaciado">
    <w:name w:val="No Spacing"/>
    <w:link w:val="SinespaciadoCar"/>
    <w:uiPriority w:val="1"/>
    <w:qFormat/>
    <w:rsid w:val="00ED0004"/>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ED0004"/>
    <w:rPr>
      <w:rFonts w:eastAsiaTheme="minorEastAsia"/>
      <w:lang w:eastAsia="es-MX"/>
    </w:rPr>
  </w:style>
  <w:style w:type="paragraph" w:styleId="Textoindependiente2">
    <w:name w:val="Body Text 2"/>
    <w:basedOn w:val="Normal"/>
    <w:link w:val="Textoindependiente2Car"/>
    <w:semiHidden/>
    <w:rsid w:val="00ED0004"/>
    <w:pPr>
      <w:overflowPunct/>
      <w:autoSpaceDE/>
      <w:autoSpaceDN/>
      <w:adjustRightInd/>
      <w:textAlignment w:val="auto"/>
    </w:pPr>
    <w:rPr>
      <w:b/>
      <w:sz w:val="28"/>
      <w:lang w:val="es-ES" w:eastAsia="es-ES"/>
    </w:rPr>
  </w:style>
  <w:style w:type="character" w:customStyle="1" w:styleId="Textoindependiente2Car">
    <w:name w:val="Texto independiente 2 Car"/>
    <w:basedOn w:val="Fuentedeprrafopredeter"/>
    <w:link w:val="Textoindependiente2"/>
    <w:semiHidden/>
    <w:rsid w:val="00ED0004"/>
    <w:rPr>
      <w:rFonts w:ascii="Times New Roman" w:eastAsia="Times New Roman" w:hAnsi="Times New Roman" w:cs="Times New Roman"/>
      <w:b/>
      <w:sz w:val="28"/>
      <w:szCs w:val="20"/>
      <w:lang w:val="es-ES" w:eastAsia="es-ES"/>
    </w:rPr>
  </w:style>
  <w:style w:type="character" w:customStyle="1" w:styleId="apple-converted-space">
    <w:name w:val="apple-converted-space"/>
    <w:basedOn w:val="Fuentedeprrafopredeter"/>
    <w:rsid w:val="000B106A"/>
  </w:style>
  <w:style w:type="paragraph" w:styleId="Textonotapie">
    <w:name w:val="footnote text"/>
    <w:basedOn w:val="Normal"/>
    <w:link w:val="TextonotapieCar"/>
    <w:uiPriority w:val="99"/>
    <w:semiHidden/>
    <w:unhideWhenUsed/>
    <w:rsid w:val="000B106A"/>
    <w:pPr>
      <w:overflowPunct/>
      <w:autoSpaceDE/>
      <w:autoSpaceDN/>
      <w:adjustRightInd/>
      <w:jc w:val="left"/>
      <w:textAlignment w:val="auto"/>
    </w:pPr>
    <w:rPr>
      <w:rFonts w:asciiTheme="minorHAnsi" w:eastAsiaTheme="minorHAnsi" w:hAnsiTheme="minorHAnsi" w:cstheme="minorBidi"/>
      <w:sz w:val="20"/>
      <w:lang w:val="es-MX" w:eastAsia="en-US"/>
    </w:rPr>
  </w:style>
  <w:style w:type="character" w:customStyle="1" w:styleId="TextonotapieCar">
    <w:name w:val="Texto nota pie Car"/>
    <w:basedOn w:val="Fuentedeprrafopredeter"/>
    <w:link w:val="Textonotapie"/>
    <w:uiPriority w:val="99"/>
    <w:semiHidden/>
    <w:rsid w:val="000B106A"/>
    <w:rPr>
      <w:sz w:val="20"/>
      <w:szCs w:val="20"/>
    </w:rPr>
  </w:style>
  <w:style w:type="character" w:styleId="Refdenotaalpie">
    <w:name w:val="footnote reference"/>
    <w:basedOn w:val="Fuentedeprrafopredeter"/>
    <w:uiPriority w:val="99"/>
    <w:semiHidden/>
    <w:unhideWhenUsed/>
    <w:rsid w:val="000B106A"/>
    <w:rPr>
      <w:vertAlign w:val="superscript"/>
    </w:rPr>
  </w:style>
  <w:style w:type="character" w:styleId="Textoennegrita">
    <w:name w:val="Strong"/>
    <w:basedOn w:val="Fuentedeprrafopredeter"/>
    <w:uiPriority w:val="22"/>
    <w:qFormat/>
    <w:rsid w:val="000B106A"/>
    <w:rPr>
      <w:b/>
      <w:bCs/>
    </w:rPr>
  </w:style>
  <w:style w:type="character" w:customStyle="1" w:styleId="Ttulo3Car">
    <w:name w:val="Título 3 Car"/>
    <w:basedOn w:val="Fuentedeprrafopredeter"/>
    <w:link w:val="Ttulo3"/>
    <w:uiPriority w:val="9"/>
    <w:semiHidden/>
    <w:rsid w:val="00AF6E89"/>
    <w:rPr>
      <w:rFonts w:ascii="Times New Roman" w:eastAsiaTheme="majorEastAsia" w:hAnsi="Times New Roman" w:cstheme="majorBidi"/>
      <w:b/>
      <w:bCs/>
      <w:color w:val="000000" w:themeColor="text1"/>
      <w:sz w:val="28"/>
      <w:szCs w:val="20"/>
      <w:lang w:val="es-ES_tradnl" w:eastAsia="es-MX"/>
    </w:rPr>
  </w:style>
  <w:style w:type="paragraph" w:styleId="Epgrafe">
    <w:name w:val="caption"/>
    <w:basedOn w:val="Normal"/>
    <w:next w:val="Normal"/>
    <w:uiPriority w:val="35"/>
    <w:qFormat/>
    <w:rsid w:val="004F3F85"/>
    <w:pPr>
      <w:overflowPunct/>
      <w:autoSpaceDE/>
      <w:autoSpaceDN/>
      <w:adjustRightInd/>
      <w:spacing w:after="200"/>
      <w:jc w:val="left"/>
      <w:textAlignment w:val="auto"/>
    </w:pPr>
    <w:rPr>
      <w:b/>
      <w:bCs/>
      <w:color w:val="4F81BD"/>
      <w:sz w:val="18"/>
      <w:szCs w:val="18"/>
      <w:lang w:val="es-ES" w:eastAsia="es-ES"/>
    </w:rPr>
  </w:style>
  <w:style w:type="paragraph" w:styleId="Encabezado">
    <w:name w:val="header"/>
    <w:basedOn w:val="Normal"/>
    <w:link w:val="EncabezadoCar"/>
    <w:uiPriority w:val="99"/>
    <w:unhideWhenUsed/>
    <w:rsid w:val="00CF6E96"/>
    <w:pPr>
      <w:tabs>
        <w:tab w:val="center" w:pos="4419"/>
        <w:tab w:val="right" w:pos="8838"/>
      </w:tabs>
    </w:pPr>
  </w:style>
  <w:style w:type="character" w:customStyle="1" w:styleId="EncabezadoCar">
    <w:name w:val="Encabezado Car"/>
    <w:basedOn w:val="Fuentedeprrafopredeter"/>
    <w:link w:val="Encabezado"/>
    <w:uiPriority w:val="99"/>
    <w:rsid w:val="00CF6E96"/>
    <w:rPr>
      <w:rFonts w:ascii="Arial" w:eastAsia="Times New Roman" w:hAnsi="Arial" w:cs="Times New Roman"/>
      <w:sz w:val="24"/>
      <w:szCs w:val="20"/>
      <w:lang w:val="es-ES_tradnl" w:eastAsia="es-MX"/>
    </w:rPr>
  </w:style>
  <w:style w:type="paragraph" w:styleId="Piedepgina">
    <w:name w:val="footer"/>
    <w:basedOn w:val="Normal"/>
    <w:link w:val="PiedepginaCar"/>
    <w:uiPriority w:val="99"/>
    <w:unhideWhenUsed/>
    <w:rsid w:val="00CF6E96"/>
    <w:pPr>
      <w:tabs>
        <w:tab w:val="center" w:pos="4419"/>
        <w:tab w:val="right" w:pos="8838"/>
      </w:tabs>
    </w:pPr>
  </w:style>
  <w:style w:type="character" w:customStyle="1" w:styleId="PiedepginaCar">
    <w:name w:val="Pie de página Car"/>
    <w:basedOn w:val="Fuentedeprrafopredeter"/>
    <w:link w:val="Piedepgina"/>
    <w:uiPriority w:val="99"/>
    <w:rsid w:val="00CF6E96"/>
    <w:rPr>
      <w:rFonts w:ascii="Arial" w:eastAsia="Times New Roman" w:hAnsi="Arial" w:cs="Times New Roman"/>
      <w:sz w:val="24"/>
      <w:szCs w:val="20"/>
      <w:lang w:val="es-ES_tradnl" w:eastAsia="es-MX"/>
    </w:rPr>
  </w:style>
  <w:style w:type="paragraph" w:styleId="HTMLconformatoprevio">
    <w:name w:val="HTML Preformatted"/>
    <w:basedOn w:val="Normal"/>
    <w:link w:val="HTMLconformatoprevioCar"/>
    <w:uiPriority w:val="99"/>
    <w:semiHidden/>
    <w:unhideWhenUsed/>
    <w:rsid w:val="0031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textAlignment w:val="auto"/>
    </w:pPr>
    <w:rPr>
      <w:rFonts w:ascii="Courier New" w:hAnsi="Courier New" w:cs="Courier New"/>
      <w:sz w:val="20"/>
      <w:lang w:val="es-MX"/>
    </w:rPr>
  </w:style>
  <w:style w:type="character" w:customStyle="1" w:styleId="HTMLconformatoprevioCar">
    <w:name w:val="HTML con formato previo Car"/>
    <w:basedOn w:val="Fuentedeprrafopredeter"/>
    <w:link w:val="HTMLconformatoprevio"/>
    <w:uiPriority w:val="99"/>
    <w:semiHidden/>
    <w:rsid w:val="00314985"/>
    <w:rPr>
      <w:rFonts w:ascii="Courier New" w:eastAsia="Times New Roman" w:hAnsi="Courier New" w:cs="Courier New"/>
      <w:sz w:val="20"/>
      <w:szCs w:val="20"/>
      <w:lang w:eastAsia="es-MX"/>
    </w:rPr>
  </w:style>
  <w:style w:type="character" w:styleId="nfasis">
    <w:name w:val="Emphasis"/>
    <w:basedOn w:val="Fuentedeprrafopredeter"/>
    <w:uiPriority w:val="20"/>
    <w:qFormat/>
    <w:rsid w:val="00C524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640488">
      <w:bodyDiv w:val="1"/>
      <w:marLeft w:val="0"/>
      <w:marRight w:val="0"/>
      <w:marTop w:val="0"/>
      <w:marBottom w:val="0"/>
      <w:divBdr>
        <w:top w:val="none" w:sz="0" w:space="0" w:color="auto"/>
        <w:left w:val="none" w:sz="0" w:space="0" w:color="auto"/>
        <w:bottom w:val="none" w:sz="0" w:space="0" w:color="auto"/>
        <w:right w:val="none" w:sz="0" w:space="0" w:color="auto"/>
      </w:divBdr>
    </w:div>
    <w:div w:id="1411656584">
      <w:bodyDiv w:val="1"/>
      <w:marLeft w:val="0"/>
      <w:marRight w:val="0"/>
      <w:marTop w:val="0"/>
      <w:marBottom w:val="0"/>
      <w:divBdr>
        <w:top w:val="none" w:sz="0" w:space="0" w:color="auto"/>
        <w:left w:val="none" w:sz="0" w:space="0" w:color="auto"/>
        <w:bottom w:val="none" w:sz="0" w:space="0" w:color="auto"/>
        <w:right w:val="none" w:sz="0" w:space="0" w:color="auto"/>
      </w:divBdr>
    </w:div>
    <w:div w:id="1607082587">
      <w:bodyDiv w:val="1"/>
      <w:marLeft w:val="0"/>
      <w:marRight w:val="0"/>
      <w:marTop w:val="0"/>
      <w:marBottom w:val="0"/>
      <w:divBdr>
        <w:top w:val="none" w:sz="0" w:space="0" w:color="auto"/>
        <w:left w:val="none" w:sz="0" w:space="0" w:color="auto"/>
        <w:bottom w:val="none" w:sz="0" w:space="0" w:color="auto"/>
        <w:right w:val="none" w:sz="0" w:space="0" w:color="auto"/>
      </w:divBdr>
    </w:div>
    <w:div w:id="166692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umb.mx/cont/index.php?option=com_content&amp;view=article&amp;id=53&amp;Itemid=213"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La Universidad Mexiquense del Bicentenario una mirada desde la teoría social de Niklas Luhmann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b:Source>
    <b:Tag>Bib95</b:Tag>
    <b:SourceType>InternetSite</b:SourceType>
    <b:Guid>{3841929D-BE7B-4B29-9F74-361148DA9829}</b:Guid>
    <b:Title>El modelo francés de universidad moderna</b:Title>
    <b:Year>1994-1995</b:Year>
    <b:YearAccessed>2012</b:YearAccessed>
    <b:MonthAccessed>06</b:MonthAccessed>
    <b:DayAccessed>02</b:DayAccessed>
    <b:URL>http://biblioteca.itam.mx/estudios/estudio/letras39-40/texto04/sec_6.html</b:URL>
    <b:Author>
      <b:Author>
        <b:NameList>
          <b:Person>
            <b:Last>Mureddu</b:Last>
            <b:First>César </b:First>
          </b:Person>
        </b:NameList>
      </b:Author>
    </b:Author>
    <b:RefOrder>5</b:RefOrder>
  </b:Source>
  <b:Source>
    <b:Tag>Cor06</b:Tag>
    <b:SourceType>Book</b:SourceType>
    <b:Guid>{7668A07C-2502-4E9C-ADBE-670C3477521A}</b:Guid>
    <b:Title>GLU Glosario sobre la teoría social de Niklas Luhuman</b:Title>
    <b:Year>2006</b:Year>
    <b:City>México</b:City>
    <b:Author>
      <b:Author>
        <b:NameList>
          <b:Person>
            <b:Last>Corsi</b:Last>
            <b:First>Giancarlo</b:First>
          </b:Person>
          <b:Person>
            <b:Last>Esposito</b:Last>
            <b:First>Elena</b:First>
          </b:Person>
          <b:Person>
            <b:Last>Baraldi</b:Last>
            <b:First>Claudio</b:First>
          </b:Person>
        </b:NameList>
      </b:Author>
    </b:Author>
    <b:Publisher>Universidad Iberoamericana A.C.</b:Publisher>
    <b:RefOrder>2</b:RefOrder>
  </b:Source>
  <b:Source>
    <b:Tag>Mat95</b:Tag>
    <b:SourceType>Book</b:SourceType>
    <b:Guid>{F6D71326-553C-4041-8E98-56579DC5143E}</b:Guid>
    <b:Title>De máquinas y seres vivos. Autopoiesis: la organización de lo vivo.</b:Title>
    <b:Year>1995</b:Year>
    <b:Publisher>Universitaria</b:Publisher>
    <b:City>Santiago de Chile</b:City>
    <b:Author>
      <b:Author>
        <b:NameList>
          <b:Person>
            <b:Last>Maturana</b:Last>
            <b:First>H.</b:First>
          </b:Person>
          <b:Person>
            <b:Last>Varela</b:Last>
            <b:First>F.</b:First>
          </b:Person>
        </b:NameList>
      </b:Author>
    </b:Author>
    <b:RefOrder>6</b:RefOrder>
  </b:Source>
  <b:Source>
    <b:Tag>Den12</b:Tag>
    <b:SourceType>ArticleInAPeriodical</b:SourceType>
    <b:Guid>{F29888B9-9299-4EED-95A2-77C96C0283B2}</b:Guid>
    <b:Title>Edomex impulsará modelo alemán de Educación Dual</b:Title>
    <b:Year>2012</b:Year>
    <b:Month>Febrero</b:Month>
    <b:Day>02</b:Day>
    <b:Author>
      <b:Author>
        <b:NameList>
          <b:Person>
            <b:Last>Mackenzie</b:Last>
            <b:First>Denise</b:First>
          </b:Person>
        </b:NameList>
      </b:Author>
    </b:Author>
    <b:PeriodicalTitle>El Universal Estado de México</b:PeriodicalTitle>
    <b:RefOrder>7</b:RefOrder>
  </b:Source>
  <b:Source>
    <b:Tag>Hue02</b:Tag>
    <b:SourceType>Book</b:SourceType>
    <b:Guid>{C08867B4-B19E-4ACC-B4A7-6818A29064B1}</b:Guid>
    <b:Title>Influencia de algunos modelos universitarios en la Universidad de Guadalajara</b:Title>
    <b:Year>2002</b:Year>
    <b:City>México</b:City>
    <b:Publisher>Colección UDUAL</b:Publisher>
    <b:Author>
      <b:Author>
        <b:NameList>
          <b:Person>
            <b:Last>Huerta Amezola</b:Last>
            <b:First>J. Jesús</b:First>
          </b:Person>
          <b:Person>
            <b:Last>Perez García</b:Last>
            <b:First> Irma Susana</b:First>
          </b:Person>
        </b:NameList>
      </b:Author>
    </b:Author>
    <b:RefOrder>8</b:RefOrder>
  </b:Source>
  <b:Source>
    <b:Tag>Con131</b:Tag>
    <b:SourceType>InternetSite</b:SourceType>
    <b:Guid>{B2778613-D5A5-41A3-BAAA-376F79BA042E}</b:Guid>
    <b:Year>2013</b:Year>
    <b:Author>
      <b:Author>
        <b:NameList>
          <b:Person>
            <b:Last>COPAES</b:Last>
          </b:Person>
        </b:NameList>
      </b:Author>
    </b:Author>
    <b:Month>08</b:Month>
    <b:Day>10</b:Day>
    <b:URL>http://www.copaes.org.mx/</b:URL>
    <b:Title>Consejo para la acreditación de la Educación Superior</b:Title>
    <b:RefOrder>9</b:RefOrder>
  </b:Source>
  <b:Source>
    <b:Tag>Uni131</b:Tag>
    <b:SourceType>InternetSite</b:SourceType>
    <b:Guid>{8949D799-EF08-49E6-9130-F2CA9890297C}</b:Guid>
    <b:Title>Misión y Visión Universidad Mexiquense del Bicentenario</b:Title>
    <b:Year>2013</b:Year>
    <b:Month>09</b:Month>
    <b:Day>21</b:Day>
    <b:Author>
      <b:Author>
        <b:NameList>
          <b:Person>
            <b:Last>Bicentenario</b:Last>
            <b:First>Universidad</b:First>
            <b:Middle>Mexiquense del</b:Middle>
          </b:Person>
        </b:NameList>
      </b:Author>
    </b:Author>
    <b:YearAccessed>2013</b:YearAccessed>
    <b:MonthAccessed>09</b:MonthAccessed>
    <b:DayAccessed>21</b:DayAccessed>
    <b:URL>http://umb.mx/cont/index.php?option=com_content&amp;view=article&amp;id=53&amp;Itemid=213</b:URL>
    <b:RefOrder>4</b:RefOrder>
  </b:Source>
  <b:Source>
    <b:Tag>MarcadorDePosición2</b:Tag>
    <b:SourceType>Book</b:SourceType>
    <b:Guid>{15F933B0-4642-48D8-8729-99EB16A95BD5}</b:Guid>
    <b:Title>Metodología de la Investigación</b:Title>
    <b:Year>2003</b:Year>
    <b:City>Mexico</b:City>
    <b:Publisher>Mc Graw Hill</b:Publisher>
    <b:Edition>Tercera Edición en español</b:Edition>
    <b:Author>
      <b:Author>
        <b:NameList>
          <b:Person>
            <b:Last>Hernández Samperi</b:Last>
            <b:First>Roberto</b:First>
          </b:Person>
          <b:Person>
            <b:Last>Fernández Collado</b:Last>
            <b:First>Carlos</b:First>
          </b:Person>
          <b:Person>
            <b:Last>Baptista Lucio</b:Last>
            <b:First>Pilar</b:First>
          </b:Person>
        </b:NameList>
      </b:Author>
    </b:Author>
    <b:RefOrder>10</b:RefOrder>
  </b:Source>
  <b:Source>
    <b:Tag>Pod13</b:Tag>
    <b:SourceType>ArticleInAPeriodical</b:SourceType>
    <b:Guid>{06DE92D7-8559-417D-9E1B-77DE120147F0}</b:Guid>
    <b:Title>Decreto por el que se reforman los artículos 3° en sus fracciones III, VII y VIII y 73 fracción XXV</b:Title>
    <b:Year>2013</b:Year>
    <b:Pages>1-8</b:Pages>
    <b:Author>
      <b:Author>
        <b:NameList>
          <b:Person>
            <b:Last>Gobernación</b:Last>
          </b:Person>
        </b:NameList>
      </b:Author>
    </b:Author>
    <b:PeriodicalTitle>Diario Oficial de la Federación</b:PeriodicalTitle>
    <b:Month>febrero</b:Month>
    <b:Day>26</b:Day>
    <b:RefOrder>11</b:RefOrder>
  </b:Source>
  <b:Source>
    <b:Tag>GE409</b:Tag>
    <b:SourceType>ArticleInAPeriodical</b:SourceType>
    <b:Guid>{FDB7FA4C-A14F-49ED-BB47-4B00C5BD794B}</b:Guid>
    <b:Author>
      <b:Author>
        <b:NameList>
          <b:Person>
            <b:Last>GEM</b:Last>
          </b:Person>
        </b:NameList>
      </b:Author>
    </b:Author>
    <b:Title>Decreto del Ejecutivo por el que se crea el Organismo Público Descentralizado de carácter estatal denominado "Universidad Mexiquense del Bicentenario"</b:Title>
    <b:PeriodicalTitle>Gaceta del Gobierno, Estado de México</b:PeriodicalTitle>
    <b:Year>2009</b:Year>
    <b:Month>Enero</b:Month>
    <b:Day>20</b:Day>
    <b:Pages>12-24</b:Pages>
    <b:RefOrder>12</b:RefOrder>
  </b:Source>
  <b:Source>
    <b:Tag>Luh06</b:Tag>
    <b:SourceType>Book</b:SourceType>
    <b:Guid>{F24B14FD-1B46-4CE8-89F5-15F76765854D}</b:Guid>
    <b:Title>Sociología del Riesgo</b:Title>
    <b:Year>1992</b:Year>
    <b:City>México</b:City>
    <b:Publisher>Universidad Iberoamericana</b:Publisher>
    <b:Author>
      <b:Author>
        <b:NameList>
          <b:Person>
            <b:Last>Luhmann</b:Last>
            <b:First>Niklas</b:First>
          </b:Person>
        </b:NameList>
      </b:Author>
    </b:Author>
    <b:RefOrder>13</b:RefOrder>
  </b:Source>
  <b:Source>
    <b:Tag>Com10</b:Tag>
    <b:SourceType>InternetSite</b:SourceType>
    <b:Guid>{C974ADCB-8205-45E1-8CF7-3FE7A90BC616}</b:Guid>
    <b:Title>Metodología general  CIEES para la evaluación de programas académicos</b:Title>
    <b:Year>2008</b:Year>
    <b:Author>
      <b:Author>
        <b:NameList>
          <b:Person>
            <b:Last>CIIES</b:Last>
          </b:Person>
        </b:NameList>
      </b:Author>
    </b:Author>
    <b:Publisher>CIIES</b:Publisher>
    <b:City>México</b:City>
    <b:YearAccessed>2014</b:YearAccessed>
    <b:MonthAccessed>08</b:MonthAccessed>
    <b:DayAccessed>12</b:DayAccessed>
    <b:URL>http://www.beceneslp.com.mx/TemplateCIEES/Info/Guia%20AutoEval%20Planes%20y%20Prog/1.%20Met_Gral_CIEES_2008.pdf</b:URL>
    <b:RefOrder>14</b:RefOrder>
  </b:Source>
  <b:Source>
    <b:Tag>Cam97</b:Tag>
    <b:SourceType>JournalArticle</b:SourceType>
    <b:Guid>{5A557FE4-27CB-4864-989E-5602911578DB}</b:Guid>
    <b:Title>Economia laboral </b:Title>
    <b:Year>1997</b:Year>
    <b:City>Madrid </b:City>
    <b:Publisher>Mc Graw Hill</b:Publisher>
    <b:Author>
      <b:Author>
        <b:NameList>
          <b:Person>
            <b:Last>Campbell</b:Last>
            <b:First>McConnell</b:First>
          </b:Person>
          <b:Person>
            <b:Last>Brue</b:Last>
            <b:First>Stanley</b:First>
          </b:Person>
        </b:NameList>
      </b:Author>
    </b:Author>
    <b:RefOrder>15</b:RefOrder>
  </b:Source>
  <b:Source>
    <b:Tag>Mil11</b:Tag>
    <b:SourceType>ArticleInAPeriodical</b:SourceType>
    <b:Guid>{93B7851C-818E-49E9-BD40-B002933B01CF}</b:Guid>
    <b:Author>
      <b:Author>
        <b:NameList>
          <b:Person>
            <b:Last>Milenio</b:Last>
          </b:Person>
        </b:NameList>
      </b:Author>
    </b:Author>
    <b:Title>Eruviel Ávila nombra al nuevo rector de la Universidad Mexiquense del Bicentenario</b:Title>
    <b:Year>2011</b:Year>
    <b:Pages>1</b:Pages>
    <b:PeriodicalTitle>Milenio</b:PeriodicalTitle>
    <b:Month>Noviembre</b:Month>
    <b:Day>10</b:Day>
    <b:RefOrder>16</b:RefOrder>
  </b:Source>
  <b:Source>
    <b:Tag>10In</b:Tag>
    <b:SourceType>ConferenceProceedings</b:SourceType>
    <b:Guid>{ADDA2233-5824-4938-8551-7D417F08B167}</b:Guid>
    <b:Year>2010</b:Year>
    <b:City>Toluca</b:City>
    <b:Author>
      <b:Author>
        <b:NameList>
          <b:Person>
            <b:Last>Naime</b:Last>
            <b:First>Alberto</b:First>
            <b:Middle>Curi</b:Middle>
          </b:Person>
        </b:NameList>
      </b:Author>
    </b:Author>
    <b:Title>Instala el Secretario de Educación el Consejo de la Universidad Mexiquense del Bicentenario</b:Title>
    <b:Publisher>Coordinación General de Comunicación Social Gobierno del Estado de México</b:Publisher>
    <b:RefOrder>17</b:RefOrder>
  </b:Source>
  <b:Source>
    <b:Tag>Uni12</b:Tag>
    <b:SourceType>Report</b:SourceType>
    <b:Guid>{A1D64D17-8EA9-49B8-B082-B98ABDA86EF2}</b:Guid>
    <b:Title>Estadística 911 de Educación Superior 2012-2013</b:Title>
    <b:Year>2012</b:Year>
    <b:Author>
      <b:Author>
        <b:NameList>
          <b:Person>
            <b:Last>Unidad de Planeación Profesiones</b:Last>
            <b:First>Escuelas</b:First>
            <b:Middle>Incorporadas Secretaría de Educación GEM</b:Middle>
          </b:Person>
        </b:NameList>
      </b:Author>
    </b:Author>
    <b:Publisher>Gobierno del Estado de México</b:Publisher>
    <b:City>Toluca</b:City>
    <b:RefOrder>18</b:RefOrder>
  </b:Source>
  <b:Source>
    <b:Tag>Uni13</b:Tag>
    <b:SourceType>InternetSite</b:SourceType>
    <b:Guid>{A3D95874-2253-442E-A607-A199843C27C2}</b:Guid>
    <b:Title>Historia</b:Title>
    <b:Year>2013</b:Year>
    <b:Author>
      <b:Author>
        <b:NameList>
          <b:Person>
            <b:Last>Universidad Mexiquense del Bicentenario</b:Last>
          </b:Person>
        </b:NameList>
      </b:Author>
    </b:Author>
    <b:Month>Junio</b:Month>
    <b:Day>22</b:Day>
    <b:YearAccessed>2013</b:YearAccessed>
    <b:MonthAccessed>Junio</b:MonthAccessed>
    <b:DayAccessed>22</b:DayAccessed>
    <b:URL>http://umb.mx/cont/</b:URL>
    <b:RefOrder>19</b:RefOrder>
  </b:Source>
  <b:Source>
    <b:Tag>Mar10</b:Tag>
    <b:SourceType>InternetSite</b:SourceType>
    <b:Guid>{AE9E0942-4B5D-476C-B8D2-D3A6573E8231}</b:Guid>
    <b:Title>"Dona Grupo Nestlé Centro de Formación a la Universidad Mexiquense del Bicentenario"</b:Title>
    <b:Year>2010</b:Year>
    <b:Author>
      <b:Author>
        <b:NameList>
          <b:Person>
            <b:Last>Marroquín Cuesta</b:Last>
            <b:First>Juan</b:First>
            <b:Middle>Carlos</b:Middle>
          </b:Person>
        </b:NameList>
      </b:Author>
    </b:Author>
    <b:InternetSiteTitle>ExpokNews</b:InternetSiteTitle>
    <b:Month>05</b:Month>
    <b:Day>25</b:Day>
    <b:YearAccessed>2013</b:YearAccessed>
    <b:MonthAccessed>06</b:MonthAccessed>
    <b:DayAccessed>21</b:DayAccessed>
    <b:URL>http://www.expoknews.com/2010/05/25/dona-grupo-nestle-centro-de-formacion/</b:URL>
    <b:RefOrder>20</b:RefOrder>
  </b:Source>
  <b:Source>
    <b:Tag>Pre63</b:Tag>
    <b:SourceType>Book</b:SourceType>
    <b:Guid>{22FA3171-4D14-4214-A204-D632308F1423}</b:Guid>
    <b:Title>"Instituciones escolares y transformaciones sociales: sus relaciones desde hace 150 años</b:Title>
    <b:Year>1963</b:Year>
    <b:City>México</b:City>
    <b:Publisher>Jus</b:Publisher>
    <b:Author>
      <b:Author>
        <b:NameList>
          <b:Person>
            <b:Last>Prelot</b:Last>
            <b:First>M</b:First>
          </b:Person>
        </b:NameList>
      </b:Author>
    </b:Author>
    <b:RefOrder>21</b:RefOrder>
  </b:Source>
  <b:Source>
    <b:Tag>Bur97</b:Tag>
    <b:SourceType>Book</b:SourceType>
    <b:Guid>{F51AB03B-1F47-4C03-9578-052BE1D95990}</b:Guid>
    <b:Author>
      <b:Author>
        <b:NameList>
          <b:Person>
            <b:Last>Clark Burton</b:Last>
            <b:First>R</b:First>
          </b:Person>
        </b:NameList>
      </b:Author>
    </b:Author>
    <b:Title>Las Universidades modernas espacios de investigación y docencia</b:Title>
    <b:Year>1997</b:Year>
    <b:City>México</b:City>
    <b:Publisher>Porrua, UNAM</b:Publisher>
    <b:RefOrder>22</b:RefOrder>
  </b:Source>
  <b:Source>
    <b:Tag>CSo09</b:Tag>
    <b:SourceType>Book</b:SourceType>
    <b:Guid>{731877AA-E66B-4EA3-8E1A-911F791816D7}</b:Guid>
    <b:Title>Modelos, contextos y formas de trabajo en las universidades</b:Title>
    <b:Year>2009</b:Year>
    <b:City>Guadalajara Jalisco</b:City>
    <b:Publisher>Ediciones de la Noche</b:Publisher>
    <b:Author>
      <b:Author>
        <b:NameList>
          <b:Person>
            <b:Last>C. Solis</b:Last>
            <b:First>Pedro</b:First>
          </b:Person>
          <b:Person>
            <b:Last>Mazzotti</b:Last>
            <b:First>Giovanna</b:First>
          </b:Person>
          <b:Person>
            <b:Last>González</b:Last>
            <b:First>Claudia Rocio</b:First>
          </b:Person>
        </b:NameList>
      </b:Author>
    </b:Author>
    <b:RefOrder>23</b:RefOrder>
  </b:Source>
  <b:Source>
    <b:Tag>Fre04</b:Tag>
    <b:SourceType>Book</b:SourceType>
    <b:Guid>{5DE230FF-AA83-440A-8583-78ABA5488AA4}</b:Guid>
    <b:Title>El naufragio de la universidad y otros ensayos de epistemología Política</b:Title>
    <b:Year>2004</b:Year>
    <b:Publisher>Pomares corredor</b:Publisher>
    <b:City>Barcelona</b:City>
    <b:Author>
      <b:Author>
        <b:NameList>
          <b:Person>
            <b:Last>Freitag</b:Last>
            <b:First>Michel</b:First>
          </b:Person>
        </b:NameList>
      </b:Author>
    </b:Author>
    <b:RefOrder>24</b:RefOrder>
  </b:Source>
  <b:Source>
    <b:Tag>Bru92</b:Tag>
    <b:SourceType>Book</b:SourceType>
    <b:Guid>{E744BDF2-8566-494C-B4EB-38CBDB53F417}</b:Guid>
    <b:Title>Universidad y sociedad en America Latina</b:Title>
    <b:Year>1992</b:Year>
    <b:City>Mexico</b:City>
    <b:Publisher>UAM- ANUIES</b:Publisher>
    <b:Author>
      <b:Author>
        <b:NameList>
          <b:Person>
            <b:Last>Brunner J.</b:Last>
            <b:First>Joaquin</b:First>
          </b:Person>
        </b:NameList>
      </b:Author>
    </b:Author>
    <b:RefOrder>25</b:RefOrder>
  </b:Source>
  <b:Source>
    <b:Tag>MarcadorDePosición1</b:Tag>
    <b:SourceType>Report</b:SourceType>
    <b:Guid>{4F8AC97C-AFE0-4819-B6D2-04271BCA9A07}</b:Guid>
    <b:Title>Guía para Evaluación 2010</b:Title>
    <b:Year>2010</b:Year>
    <b:Author>
      <b:Author>
        <b:NameList>
          <b:Person>
            <b:Last>CIIES</b:Last>
          </b:Person>
        </b:NameList>
      </b:Author>
    </b:Author>
    <b:Publisher>CIIES</b:Publisher>
    <b:City>México</b:City>
    <b:RefOrder>26</b:RefOrder>
  </b:Source>
  <b:Source>
    <b:Tag>Pro13</b:Tag>
    <b:SourceType>InternetSite</b:SourceType>
    <b:Guid>{D68E16C1-735E-41C9-8DE8-8EFC0CC632FF}</b:Guid>
    <b:Title>Secretaría de Educación Pública PROMEP</b:Title>
    <b:Year>2013</b:Year>
    <b:Author>
      <b:Author>
        <b:NameList>
          <b:Person>
            <b:Last>PROMEP</b:Last>
          </b:Person>
        </b:NameList>
      </b:Author>
    </b:Author>
    <b:Month>05</b:Month>
    <b:Day>13</b:Day>
    <b:YearAccessed>2013</b:YearAccessed>
    <b:MonthAccessed>05</b:MonthAccessed>
    <b:DayAccessed>13</b:DayAccessed>
    <b:URL>http://promep.sep.gob.mx/</b:URL>
    <b:RefOrder>27</b:RefOrder>
  </b:Source>
  <b:Source>
    <b:Tag>Pro131</b:Tag>
    <b:SourceType>InternetSite</b:SourceType>
    <b:Guid>{16A6FDB6-1FBF-4A86-8492-882E7107FB00}</b:Guid>
    <b:Author>
      <b:Author>
        <b:NameList>
          <b:Person>
            <b:Last>PIFI</b:Last>
            <b:First>Programa</b:First>
            <b:Middle>Integral del Fortalecimiento Institucional</b:Middle>
          </b:Person>
        </b:NameList>
      </b:Author>
    </b:Author>
    <b:Title>Secretaría de Educación Pública, Programa Integral de Fortalecimiento Institucional (PIFI)</b:Title>
    <b:InternetSiteTitle>Secretaría de Educación Pública, Programa Integral de Fortalecimiento Institucional (PIFI)</b:InternetSiteTitle>
    <b:Year>2013</b:Year>
    <b:Month>05</b:Month>
    <b:Day>13</b:Day>
    <b:YearAccessed>2013</b:YearAccessed>
    <b:MonthAccessed>05</b:MonthAccessed>
    <b:DayAccessed>13</b:DayAccessed>
    <b:URL>http://pifi.sep.gob.mx/</b:URL>
    <b:RefOrder>28</b:RefOrder>
  </b:Source>
  <b:Source>
    <b:Tag>Pro132</b:Tag>
    <b:SourceType>InternetSite</b:SourceType>
    <b:Guid>{D02A5249-CB68-41E1-8BE4-FF41D5B255A7}</b:Guid>
    <b:Title>Programa de Becas de Educación Superior</b:Title>
    <b:Year>2013</b:Year>
    <b:Author>
      <b:Author>
        <b:NameList>
          <b:Person>
            <b:Last>SEP</b:Last>
          </b:Person>
        </b:NameList>
      </b:Author>
    </b:Author>
    <b:Month>05</b:Month>
    <b:Day>12</b:Day>
    <b:YearAccessed>2013</b:YearAccessed>
    <b:MonthAccessed>05</b:MonthAccessed>
    <b:DayAccessed>12</b:DayAccessed>
    <b:URL>http://www.sibes.sep.gob.mx/pbecash/index.html</b:URL>
    <b:RefOrder>29</b:RefOrder>
  </b:Source>
  <b:Source>
    <b:Tag>Sec12</b:Tag>
    <b:SourceType>InternetSite</b:SourceType>
    <b:Guid>{ADC3B61F-36CC-4DF3-80B9-6D0CB2C11481}</b:Guid>
    <b:Title>Secretaría de Educación Pública, Historia</b:Title>
    <b:Year>2012</b:Year>
    <b:Month>12</b:Month>
    <b:Day>19</b:Day>
    <b:InternetSiteTitle>Creación de la Secretaria de Educación Pública</b:InternetSiteTitle>
    <b:YearAccessed>2013</b:YearAccessed>
    <b:MonthAccessed>04</b:MonthAccessed>
    <b:DayAccessed>18</b:DayAccessed>
    <b:URL>http://www.sep.gob.mx/es/sep1/sep1_Historia_de_la_SEP#.UXAt5aLqmMo</b:URL>
    <b:Author>
      <b:Author>
        <b:NameList>
          <b:Person>
            <b:Last>SEP</b:Last>
          </b:Person>
        </b:NameList>
      </b:Author>
    </b:Author>
    <b:RefOrder>30</b:RefOrder>
  </b:Source>
  <b:Source>
    <b:Tag>May11</b:Tag>
    <b:SourceType>JournalArticle</b:SourceType>
    <b:Guid>{749833BC-22DA-43B5-924E-5BEC7DB46A04}</b:Guid>
    <b:Title>La educación superior en México una mirada a su historia</b:Title>
    <b:Year>2011</b:Year>
    <b:JournalName>Asociación Autónoma del Personal Académico de la Universidad Nacional Autónoma de México</b:JournalName>
    <b:Pages>104-107</b:Pages>
    <b:Author>
      <b:Author>
        <b:NameList>
          <b:Person>
            <b:Last>Maya</b:Last>
            <b:First>Aurea</b:First>
          </b:Person>
        </b:NameList>
      </b:Author>
    </b:Author>
    <b:RefOrder>31</b:RefOrder>
  </b:Source>
  <b:Source>
    <b:Tag>Peñ05</b:Tag>
    <b:SourceType>Book</b:SourceType>
    <b:Guid>{BE11A68F-D0F7-49E7-AA56-C08DF73C0F84}</b:Guid>
    <b:Title>La UAEM y sus fuentes, fragmentos de la historia universitaria a través de documentos 1827-1956</b:Title>
    <b:Year>2005</b:Year>
    <b:City>Mexico</b:City>
    <b:Publisher>CIGOME</b:Publisher>
    <b:Author>
      <b:Author>
        <b:NameList>
          <b:Person>
            <b:Last>Peñaloza García</b:Last>
            <b:First>Inocente</b:First>
          </b:Person>
        </b:NameList>
      </b:Author>
    </b:Author>
    <b:RefOrder>32</b:RefOrder>
  </b:Source>
  <b:Source>
    <b:Tag>Bar06</b:Tag>
    <b:SourceType>Book</b:SourceType>
    <b:Guid>{BC9B8694-88C8-4413-BE73-61FE7178E0AB}</b:Guid>
    <b:Title>Historia de México, 3a Edición </b:Title>
    <b:Year>2006</b:Year>
    <b:City>México</b:City>
    <b:Publisher>Mc Graw Hill</b:Publisher>
    <b:Author>
      <b:Author>
        <b:NameList>
          <b:Person>
            <b:Last>Barron Sánchez</b:Last>
            <b:First>Héctor</b:First>
          </b:Person>
        </b:NameList>
      </b:Author>
    </b:Author>
    <b:RefOrder>33</b:RefOrder>
  </b:Source>
  <b:Source>
    <b:Tag>Sec93</b:Tag>
    <b:SourceType>JournalArticle</b:SourceType>
    <b:Guid>{1C88B9AC-A2C2-4B2A-97D0-0E5EBDF9E2AB}</b:Guid>
    <b:Title>Educación Media Superior</b:Title>
    <b:Year>1993</b:Year>
    <b:Author>
      <b:Author>
        <b:NameList>
          <b:Person>
            <b:Last>SECYBS</b:Last>
          </b:Person>
        </b:NameList>
      </b:Author>
    </b:Author>
    <b:JournalName>Revista Educativa  No. 5</b:JournalName>
    <b:RefOrder>34</b:RefOrder>
  </b:Source>
  <b:Source>
    <b:Tag>Uni11</b:Tag>
    <b:SourceType>InternetSite</b:SourceType>
    <b:Guid>{76D78298-8914-4A77-9FA4-D8B702C368D9}</b:Guid>
    <b:Title>Acerca de la UNAM</b:Title>
    <b:Year>1910- 2011</b:Year>
    <b:Author>
      <b:Author>
        <b:NameList>
          <b:Person>
            <b:Last>UNAM</b:Last>
          </b:Person>
        </b:NameList>
      </b:Author>
    </b:Author>
    <b:InternetSiteTitle>UNAM en el tiempo</b:InternetSiteTitle>
    <b:Month>04</b:Month>
    <b:Day>15</b:Day>
    <b:YearAccessed>2013</b:YearAccessed>
    <b:MonthAccessed>04</b:MonthAccessed>
    <b:DayAccessed>25</b:DayAccessed>
    <b:URL>http://www.unam.mx/acercaunam/es/unam_tiempo/unam/1970.html</b:URL>
    <b:RefOrder>35</b:RefOrder>
  </b:Source>
  <b:Source>
    <b:Tag>Col13</b:Tag>
    <b:SourceType>InternetSite</b:SourceType>
    <b:Guid>{20DC0E35-9C72-49B8-88D8-A9C907997F0B}</b:Guid>
    <b:Author>
      <b:Author>
        <b:NameList>
          <b:Person>
            <b:Last>Posgraduados</b:Last>
            <b:First>Colegio</b:First>
            <b:Middle>de</b:Middle>
          </b:Person>
        </b:NameList>
      </b:Author>
    </b:Author>
    <b:Title>Colegio de Posgraduados campus chapingo</b:Title>
    <b:InternetSiteTitle>Colegio de Posgraduados campus chapingo</b:InternetSiteTitle>
    <b:Year>2013</b:Year>
    <b:Month>04</b:Month>
    <b:Day>27</b:Day>
    <b:YearAccessed>2013</b:YearAccessed>
    <b:MonthAccessed>04</b:MonthAccessed>
    <b:DayAccessed>27</b:DayAccessed>
    <b:URL>http://www.colpos.mx/web11/</b:URL>
    <b:RefOrder>36</b:RefOrder>
  </b:Source>
  <b:Source>
    <b:Tag>Coo09</b:Tag>
    <b:SourceType>Book</b:SourceType>
    <b:Guid>{F8CC81C2-9525-4AC0-B09B-F9EE053D828A}</b:Guid>
    <b:Title>Coordinación jurídica, legislación y normatividad del sector educativo, Ley que crea el organismos público descentralizado de carácter estatal denominado "Técnologico de Estudios Superiores de Ecatepec"</b:Title>
    <b:Year>2008-2009</b:Year>
    <b:Author>
      <b:Author>
        <b:NameList>
          <b:Person>
            <b:Last>GEM</b:Last>
          </b:Person>
        </b:NameList>
      </b:Author>
    </b:Author>
    <b:City>Toluca</b:City>
    <b:Publisher>Gobierno del Estado de México</b:Publisher>
    <b:RefOrder>37</b:RefOrder>
  </b:Source>
  <b:Source>
    <b:Tag>Sec</b:Tag>
    <b:SourceType>Book</b:SourceType>
    <b:Guid>{E7E7FBDB-B472-4F76-846D-A2A25414F786}</b:Guid>
    <b:Author>
      <b:Author>
        <b:NameList>
          <b:Person>
            <b:Last>SEP</b:Last>
          </b:Person>
        </b:NameList>
      </b:Author>
    </b:Author>
    <b:Title>Universidades tecnológicas, mandos medios para la industria</b:Title>
    <b:Year>2005</b:Year>
    <b:City>México</b:City>
    <b:Publisher>Limusa S.A. de C.V Grupo Noriega Editores</b:Publisher>
    <b:RefOrder>38</b:RefOrder>
  </b:Source>
  <b:Source>
    <b:Tag>GEM12</b:Tag>
    <b:SourceType>Report</b:SourceType>
    <b:Guid>{18A642C4-A0B0-4A47-9322-EE6938A769D9}</b:Guid>
    <b:Title>Consolidado Estadístico 911 ciclo escolar 2011-2012</b:Title>
    <b:Year>2012</b:Year>
    <b:City>Toluca</b:City>
    <b:Publisher>Secretaría de Educación del Gobierno del Estado de México</b:Publisher>
    <b:Author>
      <b:Author>
        <b:NameList>
          <b:Person>
            <b:Last>GEM</b:Last>
          </b:Person>
        </b:NameList>
      </b:Author>
    </b:Author>
    <b:RefOrder>39</b:RefOrder>
  </b:Source>
  <b:Source>
    <b:Tag>Com12</b:Tag>
    <b:SourceType>JournalArticle</b:SourceType>
    <b:Guid>{CEE4ADC7-1C52-438B-A04A-3E76B767F33F}</b:Guid>
    <b:Title>El modelo sistemico aplicado al campo educativo aplicaciones</b:Title>
    <b:Pages>10</b:Pages>
    <b:Year>2012</b:Year>
    <b:Author>
      <b:Author>
        <b:NameList>
          <b:Person>
            <b:Last>Compañ Proveda</b:Last>
            <b:First>Elena</b:First>
          </b:Person>
        </b:NameList>
      </b:Author>
    </b:Author>
    <b:JournalName>publicaciones</b:JournalName>
    <b:RefOrder>40</b:RefOrder>
  </b:Source>
  <b:Source>
    <b:Tag>Gon01</b:Tag>
    <b:SourceType>Book</b:SourceType>
    <b:Guid>{F073A0B8-A506-40FB-86A9-E2A378016579}</b:Guid>
    <b:Title>La universidad necesaria del siglo XXI</b:Title>
    <b:Year>2001</b:Year>
    <b:City>México</b:City>
    <b:Publisher>ERA</b:Publisher>
    <b:Author>
      <b:Author>
        <b:NameList>
          <b:Person>
            <b:Last>González Casanova</b:Last>
            <b:First>Pablo</b:First>
          </b:Person>
        </b:NameList>
      </b:Author>
    </b:Author>
    <b:RefOrder>41</b:RefOrder>
  </b:Source>
  <b:Source>
    <b:Tag>Arn08</b:Tag>
    <b:SourceType>JournalArticle</b:SourceType>
    <b:Guid>{DCCB4099-6E2D-4753-859A-8BFCE13A5791}</b:Guid>
    <b:Title>Las organizaciones desde la teoría de los sistemas sociopoieticos</b:Title>
    <b:Year>2008</b:Year>
    <b:JournalName>Cinta de Moebio</b:JournalName>
    <b:Pages>90-108</b:Pages>
    <b:Author>
      <b:Author>
        <b:NameList>
          <b:Person>
            <b:Last>Arnold-Cathalifaud</b:Last>
            <b:First>Marcelo </b:First>
          </b:Person>
        </b:NameList>
      </b:Author>
    </b:Author>
    <b:RefOrder>42</b:RefOrder>
  </b:Source>
  <b:Source>
    <b:Tag>MarcadorDePosición3</b:Tag>
    <b:SourceType>Book</b:SourceType>
    <b:Guid>{2C04F7A6-DE44-46F3-A088-95E959F1E064}</b:Guid>
    <b:Title>Sociología del Riesgo</b:Title>
    <b:Year>2006</b:Year>
    <b:City>México</b:City>
    <b:Publisher>Universidad Iberoamericana</b:Publisher>
    <b:Author>
      <b:Author>
        <b:NameList>
          <b:Person>
            <b:Last>Luhmann</b:Last>
            <b:First>Niklas</b:First>
          </b:Person>
        </b:NameList>
      </b:Author>
    </b:Author>
    <b:RefOrder>43</b:RefOrder>
  </b:Source>
  <b:Source>
    <b:Tag>Cas00</b:Tag>
    <b:SourceType>Book</b:SourceType>
    <b:Guid>{830F8C5C-690A-416E-87F8-34ABB96BA51A}</b:Guid>
    <b:Title>La era de la información, Volumen III, fin del milenio</b:Title>
    <b:Year>2001</b:Year>
    <b:City>México</b:City>
    <b:Publisher>Siglo XXI</b:Publisher>
    <b:Author>
      <b:Author>
        <b:NameList>
          <b:Person>
            <b:Last>Castell</b:Last>
            <b:First>Manuel</b:First>
          </b:Person>
        </b:NameList>
      </b:Author>
    </b:Author>
    <b:RefOrder>44</b:RefOrder>
  </b:Source>
  <b:Source>
    <b:Tag>Bor</b:Tag>
    <b:SourceType>Book</b:SourceType>
    <b:Guid>{75C38BE8-176F-4F09-B4D2-F4654AA37BA2}</b:Guid>
    <b:Title>L´amour de  l´art. Les mussés d´art europeens et leur public</b:Title>
    <b:Author>
      <b:Author>
        <b:NameList>
          <b:Person>
            <b:Last>Bordieu</b:Last>
            <b:First>Pierre</b:First>
          </b:Person>
          <b:Person>
            <b:Last>Darbel</b:Last>
            <b:First>Alain</b:First>
          </b:Person>
        </b:NameList>
      </b:Author>
    </b:Author>
    <b:Year>1969</b:Year>
    <b:City>Paris </b:City>
    <b:Publisher>Minuit</b:Publisher>
    <b:RefOrder>45</b:RefOrder>
  </b:Source>
  <b:Source>
    <b:Tag>MarcadorDePosición4</b:Tag>
    <b:SourceType>ArticleInAPeriodical</b:SourceType>
    <b:Guid>{A01201E6-392F-4989-9D8B-C6773F1469EF}</b:Guid>
    <b:Author>
      <b:Author>
        <b:NameList>
          <b:Person>
            <b:Last>GEM</b:Last>
          </b:Person>
        </b:NameList>
      </b:Author>
    </b:Author>
    <b:Title>Decreto del Ejecutivo por el que se crea el Organismos Público Descentralizado de carácter estatal denominado "Universidad Mexiquense del Bicentenario"</b:Title>
    <b:PeriodicalTitle>Gaceta de Gobierno</b:PeriodicalTitle>
    <b:Year>2009</b:Year>
    <b:Month>Enero</b:Month>
    <b:Day>20</b:Day>
    <b:Pages>12-24</b:Pages>
    <b:RefOrder>46</b:RefOrder>
  </b:Source>
  <b:Source>
    <b:Tag>Iba12</b:Tag>
    <b:SourceType>InternetSite</b:SourceType>
    <b:Guid>{65098C79-7A70-4BAF-A362-97327935820E}</b:Guid>
    <b:Title>Laboratorio de Análisis Institucional del Sistema Universitario Mexicano</b:Title>
    <b:Year>1999-2012</b:Year>
    <b:YearAccessed>2012</b:YearAccessed>
    <b:MonthAccessed>11</b:MonthAccessed>
    <b:DayAccessed>01</b:DayAccessed>
    <b:URL>http://www.laisumedu.org/DESIN_Ibarra/ibarra/ibarra.htm</b:URL>
    <b:Author>
      <b:Author>
        <b:NameList>
          <b:Person>
            <b:Last>Ibarra Colorado</b:Last>
            <b:First>Eduardo</b:First>
          </b:Person>
        </b:NameList>
      </b:Author>
    </b:Author>
    <b:RefOrder>47</b:RefOrder>
  </b:Source>
  <b:Source>
    <b:Tag>MarcadorDePosición6</b:Tag>
    <b:SourceType>ArticleInAPeriodical</b:SourceType>
    <b:Guid>{79F32699-01A0-4D59-9F97-B98CA0B561D1}</b:Guid>
    <b:Title>Decreto por el que se reforman los artículos 3° en sus fracciones III, VII y VIII y 73 fracción XXV</b:Title>
    <b:Year>2013</b:Year>
    <b:Pages>1-5</b:Pages>
    <b:Author>
      <b:Author>
        <b:NameList>
          <b:Person>
            <b:Last>Gobernación</b:Last>
          </b:Person>
        </b:NameList>
      </b:Author>
    </b:Author>
    <b:PeriodicalTitle>Diario Oficial de la Federación</b:PeriodicalTitle>
    <b:Month>febrero</b:Month>
    <b:Day>26</b:Day>
    <b:RefOrder>48</b:RefOrder>
  </b:Source>
  <b:Source>
    <b:Tag>SEP13</b:Tag>
    <b:SourceType>Report</b:SourceType>
    <b:Guid>{319E5E8E-A4D8-4238-B2C1-1C70551D253B}</b:Guid>
    <b:Title>Primer informe de labores 2012-2013</b:Title>
    <b:Year>2013</b:Year>
    <b:Author>
      <b:Author>
        <b:NameList>
          <b:Person>
            <b:Last>SEP</b:Last>
          </b:Person>
        </b:NameList>
      </b:Author>
    </b:Author>
    <b:Publisher>Secretaría de Educación Pública</b:Publisher>
    <b:City>Mexico, Distrito Federal</b:City>
    <b:RefOrder>49</b:RefOrder>
  </b:Source>
  <b:Source>
    <b:Tag>Pal00</b:Tag>
    <b:SourceType>Report</b:SourceType>
    <b:Guid>{11870837-4E93-4B2E-AA31-75DB789BAD02}</b:Guid>
    <b:Author>
      <b:Author>
        <b:NameList>
          <b:Person>
            <b:Last>Pallán </b:Last>
            <b:First>Figueroa</b:First>
          </b:Person>
          <b:Person>
            <b:Last>Marúm Espinosa</b:Last>
            <b:First>Elia</b:First>
          </b:Person>
        </b:NameList>
      </b:Author>
    </b:Author>
    <b:Title>Presente y futuro de la Educación Superior. Un estado del conocimiento</b:Title>
    <b:Year>2000</b:Year>
    <b:Publisher>Mimeo</b:Publisher>
    <b:City>México</b:City>
    <b:RefOrder>50</b:RefOrder>
  </b:Source>
  <b:Source>
    <b:Tag>Ave06</b:Tag>
    <b:SourceType>JournalArticle</b:SourceType>
    <b:Guid>{8CD77DC3-CE2D-4F50-908A-18D104903994}</b:Guid>
    <b:Title>Reforma Universitaria y Transformación Normativa, La Experiencia del Proceso en la Universidad de Guadalajara en el Periodo 1992 – 2001: algunos elementos para su evaluación</b:Title>
    <b:Year>2006</b:Year>
    <b:JournalName>Congreso Retos y Expectativas de la Universidad</b:JournalName>
    <b:Pages>1-23</b:Pages>
    <b:Author>
      <b:Author>
        <b:NameList>
          <b:Person>
            <b:Last> Avelar Álvarez</b:Last>
            <b:Middle> Esther</b:Middle>
            <b:First>María</b:First>
          </b:Person>
          <b:Person>
            <b:Last>Moyado Zapata</b:Last>
            <b:Middle>Eduardo</b:Middle>
            <b:First>Carlos </b:First>
          </b:Person>
        </b:NameList>
      </b:Author>
    </b:Author>
    <b:RefOrder>51</b:RefOrder>
  </b:Source>
  <b:Source>
    <b:Tag>Uni132</b:Tag>
    <b:SourceType>InternetSite</b:SourceType>
    <b:Guid>{39CFF6E5-038F-4583-99EA-E151BB245D2B}</b:Guid>
    <b:Title>Evaluación en el sistema nacional de educación</b:Title>
    <b:InternetSiteTitle>La evaluación de la educación superior</b:InternetSiteTitle>
    <b:Year>2013</b:Year>
    <b:Month>noviembre</b:Month>
    <b:Day>30</b:Day>
    <b:YearAccessed>2013</b:YearAccessed>
    <b:MonthAccessed>noviembre</b:MonthAccessed>
    <b:DayAccessed>30</b:DayAccessed>
    <b:URL>http://www.planeducativonacional.unam.mx/CAP_13/Text/13_04a.html</b:URL>
    <b:Author>
      <b:Author>
        <b:NameList>
          <b:Person>
            <b:Last>UNAM</b:Last>
          </b:Person>
        </b:NameList>
      </b:Author>
    </b:Author>
    <b:RefOrder>52</b:RefOrder>
  </b:Source>
  <b:Source>
    <b:Tag>Uni133</b:Tag>
    <b:SourceType>InternetSite</b:SourceType>
    <b:Guid>{EE7228C5-4BD4-411C-9019-0553C9555B21}</b:Guid>
    <b:Author>
      <b:Author>
        <b:NameList>
          <b:Person>
            <b:Last>Tlaxcala</b:Last>
            <b:First>Universidad</b:First>
            <b:Middle>de</b:Middle>
          </b:Person>
        </b:NameList>
      </b:Author>
    </b:Author>
    <b:Title>Universidad de Tlaxcala</b:Title>
    <b:Year>2013</b:Year>
    <b:Month>noviembre</b:Month>
    <b:Day>30</b:Day>
    <b:URL>http://www.uatx.mx/universidad/#</b:URL>
    <b:RefOrder>53</b:RefOrder>
  </b:Source>
  <b:Source>
    <b:Tag>Ins96</b:Tag>
    <b:SourceType>Book</b:SourceType>
    <b:Guid>{20388F81-205E-4E1A-ABB4-2760E7AE61AA}</b:Guid>
    <b:Title>Instituto Politécnico Nacional, Un jóven de 60 años 1936-1996</b:Title>
    <b:Year>1996</b:Year>
    <b:City>México</b:City>
    <b:Publisher>Diseño Editorial  Comunicación Creativa S.C.</b:Publisher>
    <b:Author>
      <b:Author>
        <b:NameList>
          <b:Person>
            <b:Last>IPN</b:Last>
          </b:Person>
        </b:NameList>
      </b:Author>
    </b:Author>
    <b:RefOrder>54</b:RefOrder>
  </b:Source>
  <b:Source>
    <b:Tag>Vic08</b:Tag>
    <b:SourceType>Book</b:SourceType>
    <b:Guid>{AB2EE048-C14F-480E-8DEB-FCB403491B2B}</b:Guid>
    <b:Title>Puntos Críticos en la Agenda Universitaria Las IES públicas y Autónomas</b:Title>
    <b:Year>2008</b:Year>
    <b:City>México</b:City>
    <b:Publisher>Colección Pensamiento Universitario Número 10</b:Publisher>
    <b:Author>
      <b:Author>
        <b:NameList>
          <b:Person>
            <b:Last>Victorino Ramírez</b:Last>
            <b:First>Liberio</b:First>
          </b:Person>
        </b:NameList>
      </b:Author>
    </b:Author>
    <b:RefOrder>55</b:RefOrder>
  </b:Source>
  <b:Source>
    <b:Tag>Gid96</b:Tag>
    <b:SourceType>Book</b:SourceType>
    <b:Guid>{07712E17-5EE7-4BE0-AEC5-1575885DC2E3}</b:Guid>
    <b:Title>Las consecuencias perversas de la Modernidad, Modernidad contigencia y riesgo</b:Title>
    <b:Year>1996</b:Year>
    <b:Publisher>Anthropos</b:Publisher>
    <b:Author>
      <b:Author>
        <b:NameList>
          <b:Person>
            <b:Last>Giddens Z. Bauman</b:Last>
            <b:First>A.</b:First>
          </b:Person>
          <b:Person>
            <b:Last>Lumann</b:Last>
            <b:First>Niklas</b:First>
          </b:Person>
          <b:Person>
            <b:Last>Beck.</b:Last>
          </b:Person>
        </b:NameList>
      </b:Author>
    </b:Author>
    <b:RefOrder>56</b:RefOrder>
  </b:Source>
  <b:Source>
    <b:Tag>Luc01</b:Tag>
    <b:SourceType>Book</b:SourceType>
    <b:Guid>{BD4F99B8-28E3-4D7E-861C-C5E0DE1BCA8E}</b:Guid>
    <b:Title>La construcción social de la realidad</b:Title>
    <b:Year>2001</b:Year>
    <b:City>Buenos Aires</b:City>
    <b:Publisher>Amorrortu</b:Publisher>
    <b:Author>
      <b:Author>
        <b:NameList>
          <b:Person>
            <b:Last>Luckmann</b:Last>
            <b:First>Thomas</b:First>
          </b:Person>
          <b:Person>
            <b:Last>Berger</b:Last>
            <b:First>Peter L.</b:First>
          </b:Person>
        </b:NameList>
      </b:Author>
    </b:Author>
    <b:RefOrder>57</b:RefOrder>
  </b:Source>
  <b:Source>
    <b:Tag>Cob79</b:Tag>
    <b:SourceType>Book</b:SourceType>
    <b:Guid>{B38434E3-2D57-442E-B64D-1414B41F6274}</b:Guid>
    <b:Title>La ensañanza superior en el mundo estudio comparativo e hipotesis</b:Title>
    <b:Year>1979</b:Year>
    <b:City>Madrid</b:City>
    <b:Publisher>Narcea</b:Publisher>
    <b:Author>
      <b:Author>
        <b:NameList>
          <b:Person>
            <b:Last>Cobo J</b:Last>
            <b:First>M</b:First>
          </b:Person>
        </b:NameList>
      </b:Author>
    </b:Author>
    <b:RefOrder>58</b:RefOrder>
  </b:Source>
  <b:Source>
    <b:Tag>Uni96</b:Tag>
    <b:SourceType>DocumentFromInternetSite</b:SourceType>
    <b:Guid>{03D4A5FA-A1C9-4A05-B978-CB1FA948BDBA}</b:Guid>
    <b:Title>Universidad Veracruzana</b:Title>
    <b:Year>1996</b:Year>
    <b:Author>
      <b:Author>
        <b:Corporate>Universidad Veracruzana</b:Corporate>
      </b:Author>
    </b:Author>
    <b:InternetSiteTitle>Ley de autonomía de la Universidad Veracruzana</b:InternetSiteTitle>
    <b:Month>noviembre</b:Month>
    <b:Day>30</b:Day>
    <b:YearAccessed>2013</b:YearAccessed>
    <b:MonthAccessed>noviembre</b:MonthAccessed>
    <b:DayAccessed>30</b:DayAccessed>
    <b:URL>http://www.uv.mx/cq/files/2013/01/Ley-de-Autonomia.pdf</b:URL>
    <b:RefOrder>59</b:RefOrder>
  </b:Source>
  <b:Source>
    <b:Tag>UNI13</b:Tag>
    <b:SourceType>Report</b:SourceType>
    <b:Guid>{B169135A-3AF5-48F5-A72D-B16CB5B324A3}</b:Guid>
    <b:Title>Acta de la Decima Septima Sesión Ordinaria del H. Consejo</b:Title>
    <b:Year>2013</b:Year>
    <b:City>Ocoyoacac, Mexico</b:City>
    <b:Author>
      <b:Author>
        <b:Corporate>Universidad Mexiquense del Bicentenario</b:Corporate>
      </b:Author>
    </b:Author>
    <b:RefOrder>60</b:RefOrder>
  </b:Source>
  <b:Source>
    <b:Tag>IPN14</b:Tag>
    <b:SourceType>InternetSite</b:SourceType>
    <b:Guid>{C6A6313B-348D-4136-836D-369AD2F4E68D}</b:Guid>
    <b:Title>Decanato Instituto Politecnico Nacional</b:Title>
    <b:Author>
      <b:Author>
        <b:NameList>
          <b:Person>
            <b:Last>IPN</b:Last>
          </b:Person>
        </b:NameList>
      </b:Author>
    </b:Author>
    <b:InternetSiteTitle>Creacion del IPN</b:InternetSiteTitle>
    <b:YearAccessed>2014</b:YearAccessed>
    <b:MonthAccessed>12</b:MonthAccessed>
    <b:DayAccessed>05</b:DayAccessed>
    <b:URL>http://www.decanato.ipn.mx/pdf/fcreacion.pdf</b:URL>
    <b:RefOrder>61</b:RefOrder>
  </b:Source>
  <b:Source>
    <b:Tag>Abo07</b:Tag>
    <b:SourceType>JournalArticle</b:SourceType>
    <b:Guid>{59879C0B-2820-4A13-A5A9-8DFA30A7DB44}</b:Guid>
    <b:Title>Tratado de Libre Comercio y educación superior. El caso de México, un antecedente para América Latina</b:Title>
    <b:Year>2007</b:Year>
    <b:JournalName>Perfiles educativos</b:JournalName>
    <b:Pages>25-53</b:Pages>
    <b:Author>
      <b:Author>
        <b:NameList>
          <b:Person>
            <b:Last>Aboites Aguilar</b:Last>
            <b:First>Hugo</b:First>
          </b:Person>
        </b:NameList>
      </b:Author>
    </b:Author>
    <b:Volume>Vol. 29</b:Volume>
    <b:Issue>No. 118</b:Issue>
    <b:RefOrder>62</b:RefOrder>
  </b:Source>
  <b:Source>
    <b:Tag>Con</b:Tag>
    <b:SourceType>ArticleInAPeriodical</b:SourceType>
    <b:Guid>{2C770D43-2D2E-4D7C-94AC-F4DA63E2FCA9}</b:Guid>
    <b:Author>
      <b:Author>
        <b:Corporate>Congreso del Estado de México</b:Corporate>
      </b:Author>
    </b:Author>
    <b:Title>Colección de Decretos del Congreso del Estado de México (1824- 1910)</b:Title>
    <b:City>Toluca Estado de México</b:City>
    <b:Publisher>Congreso del Estado</b:Publisher>
    <b:Year>2008</b:Year>
    <b:PeriodicalTitle>Decretos del Congreso del Estado de México</b:PeriodicalTitle>
    <b:RefOrder>63</b:RefOrder>
  </b:Source>
  <b:Source>
    <b:Tag>Gob56</b:Tag>
    <b:SourceType>Book</b:SourceType>
    <b:Guid>{F98A0186-33F6-4939-AD4E-CBC2C7CC46BB}</b:Guid>
    <b:Author>
      <b:Author>
        <b:NameList>
          <b:Person>
            <b:Last>GEM</b:Last>
          </b:Person>
        </b:NameList>
      </b:Author>
    </b:Author>
    <b:Title>Colección de Decretos del Congreso del Estado de México 1824-1910</b:Title>
    <b:City>Toluca</b:City>
    <b:Publisher>Gobierno del Estado</b:Publisher>
    <b:RefOrder>64</b:RefOrder>
  </b:Source>
  <b:Source>
    <b:Tag>Uni05</b:Tag>
    <b:SourceType>Report</b:SourceType>
    <b:Guid>{DDA0BE97-7512-4E42-B129-6E600F870E79}</b:Guid>
    <b:Title>Estadística 911 Educación Superior</b:Title>
    <b:Year>ciclo escolar 2000-2001, 2004-2005, 2008-2009</b:Year>
    <b:Author>
      <b:Author>
        <b:NameList>
          <b:Person>
            <b:Last>Unidad de Planeación Profesiones</b:Last>
            <b:First>Escuelas</b:First>
            <b:Middle>Incorporaciones y Evaluación</b:Middle>
          </b:Person>
          <b:Person>
            <b:Last>México</b:Last>
            <b:First>Gobierno</b:First>
            <b:Middle>del Estado de</b:Middle>
          </b:Person>
        </b:NameList>
      </b:Author>
    </b:Author>
    <b:RefOrder>65</b:RefOrder>
  </b:Source>
  <b:Source>
    <b:Tag>Uni14</b:Tag>
    <b:SourceType>InternetSite</b:SourceType>
    <b:Guid>{06BD368B-4E5A-4DB5-AC0F-A98E9B6A566D}</b:Guid>
    <b:Title>Universidad Autónoma Chapingo</b:Title>
    <b:Year>2014</b:Year>
    <b:Month>01</b:Month>
    <b:Day>12</b:Day>
    <b:Author>
      <b:Author>
        <b:Corporate>Universidad Autónoma Chapingo</b:Corporate>
      </b:Author>
    </b:Author>
    <b:InternetSiteTitle>Historia</b:InternetSiteTitle>
    <b:URL>http://www.chapingo.mx/rectoria/?modulo=historia</b:URL>
    <b:RefOrder>66</b:RefOrder>
  </b:Source>
  <b:Source>
    <b:Tag>Gob09</b:Tag>
    <b:SourceType>Book</b:SourceType>
    <b:Guid>{66F961DF-F46F-4596-800F-062FA694BA3C}</b:Guid>
    <b:Title>Coordinación jurídica  legislación y normatividad del sector educativo</b:Title>
    <b:Year>2009</b:Year>
    <b:Author>
      <b:Author>
        <b:NameList>
          <b:Person>
            <b:Last>GEM</b:Last>
          </b:Person>
        </b:NameList>
      </b:Author>
    </b:Author>
    <b:City>Toluca</b:City>
    <b:Publisher>Gobierno del Estado de México</b:Publisher>
    <b:RefOrder>67</b:RefOrder>
  </b:Source>
  <b:Source>
    <b:Tag>UNE13</b:Tag>
    <b:SourceType>InternetSite</b:SourceType>
    <b:Guid>{41B9EB83-4581-4C97-9C91-FA264EB194AA}</b:Guid>
    <b:Author>
      <b:Author>
        <b:NameList>
          <b:Person>
            <b:Last>UNESCO</b:Last>
          </b:Person>
        </b:NameList>
      </b:Author>
    </b:Author>
    <b:Title>UNESCO</b:Title>
    <b:InternetSiteTitle>Conferencia General  37° Reunión Paris </b:InternetSiteTitle>
    <b:Year>2013</b:Year>
    <b:URL>http://unesdoc.unesco.org/images/0022/002246/224643S.pdf</b:URL>
    <b:RefOrder>68</b:RefOrder>
  </b:Source>
  <b:Source>
    <b:Tag>GEM2011</b:Tag>
    <b:SourceType>ArticleInAPeriodical</b:SourceType>
    <b:Guid>{1A27AD08-B115-4636-AB31-3817B6940BE7}</b:Guid>
    <b:Title>Plan de Desarrollo del Estado de México 2011-2017</b:Title>
    <b:Year>2012</b:Year>
    <b:Month>03</b:Month>
    <b:Day>13</b:Day>
    <b:Author>
      <b:Author>
        <b:Corporate>GEM </b:Corporate>
      </b:Author>
    </b:Author>
    <b:PeriodicalTitle>Gaceta del Gobierno del Estado de México</b:PeriodicalTitle>
    <b:Pages>104</b:Pages>
    <b:RefOrder>69</b:RefOrder>
  </b:Source>
  <b:Source>
    <b:Tag>ANU</b:Tag>
    <b:SourceType>Book</b:SourceType>
    <b:Guid>{E246453E-D925-4D53-BF62-BD0CDF05D2B4}</b:Guid>
    <b:Author>
      <b:Author>
        <b:NameList>
          <b:Person>
            <b:Last>ANUIES</b:Last>
          </b:Person>
        </b:NameList>
      </b:Author>
    </b:Author>
    <b:Title>Inclusión con responsabilidad social. Una nueva generación de políticas de educación superior</b:Title>
    <b:Year>2012</b:Year>
    <b:City>México, Distrito Federal</b:City>
    <b:Publisher>ANUIES</b:Publisher>
    <b:RefOrder>70</b:RefOrder>
  </b:Source>
  <b:Source>
    <b:Tag>Her06</b:Tag>
    <b:SourceType>Book</b:SourceType>
    <b:Guid>{662CCEF9-E8E8-4377-9AEF-85F6E0A397B0}</b:Guid>
    <b:Title>Origen y desarrollo de la educación normal en el estado de México</b:Title>
    <b:Year>2006</b:Year>
    <b:City>Estado de México</b:City>
    <b:Publisher>Gobierno del Estado de México Secretaría de Educación</b:Publisher>
    <b:Author>
      <b:Author>
        <b:NameList>
          <b:Person>
            <b:Last>Hernández Guerrero</b:Last>
            <b:First>Gilberto</b:First>
          </b:Person>
        </b:NameList>
      </b:Author>
    </b:Author>
    <b:RefOrder>71</b:RefOrder>
  </b:Source>
  <b:Source>
    <b:Tag>MarcadorDePosición7</b:Tag>
    <b:SourceType>Report</b:SourceType>
    <b:Guid>{6B91BECC-33E9-4F8C-B541-C628B6B88F00}</b:Guid>
    <b:Title>Unidad de Planeación Profesiones, Escuelas Incorporadas y Evaluación, Estadística 911 de educación superior</b:Title>
    <b:Year>ciclo escolar 2011- 2012</b:Year>
    <b:City>Toluca</b:City>
    <b:Publisher>Gobierno del Estado de México</b:Publisher>
    <b:Author>
      <b:Author>
        <b:NameList>
          <b:Person>
            <b:Last>GEM</b:Last>
          </b:Person>
        </b:NameList>
      </b:Author>
    </b:Author>
    <b:RefOrder>72</b:RefOrder>
  </b:Source>
  <b:Source>
    <b:Tag>Amé14</b:Tag>
    <b:SourceType>InternetSite</b:SourceType>
    <b:Guid>{F4C2AE36-A3CA-40FC-9D0C-16E8084A7348}</b:Guid>
    <b:Title>Ranking de universidades 2014</b:Title>
    <b:Year>2014</b:Year>
    <b:Author>
      <b:Author>
        <b:Corporate>América Economía</b:Corporate>
      </b:Author>
    </b:Author>
    <b:PeriodicalTitle>El economista</b:PeriodicalTitle>
    <b:Month>01</b:Month>
    <b:Day>23</b:Day>
    <b:InternetSiteTitle>El Economista</b:InternetSiteTitle>
    <b:URL>http://eleconomista.com.mx/sociedad/2014/06/19/ranking-universidades-2014-poli-rebasa-tec</b:URL>
    <b:RefOrder>73</b:RefOrder>
  </b:Source>
  <b:Source>
    <b:Tag>Uni15</b:Tag>
    <b:SourceType>InternetSite</b:SourceType>
    <b:Guid>{477C6298-7337-4BA6-93F4-D9537FBA0EF3}</b:Guid>
    <b:Author>
      <b:Author>
        <b:Corporate>Universidad de Guadalajara</b:Corporate>
      </b:Author>
    </b:Author>
    <b:Title>Universidad de Guadalajara</b:Title>
    <b:InternetSiteTitle>Historia</b:InternetSiteTitle>
    <b:Year>2015</b:Year>
    <b:Month>01</b:Month>
    <b:Day>22</b:Day>
    <b:URL>http://www.udg.mx/es/historia</b:URL>
    <b:RefOrder>74</b:RefOrder>
  </b:Source>
  <b:Source>
    <b:Tag>UAM14</b:Tag>
    <b:SourceType>InternetSite</b:SourceType>
    <b:Guid>{C68BDFC7-BB2D-4225-BB74-DA4A60616172}</b:Guid>
    <b:Author>
      <b:Author>
        <b:NameList>
          <b:Person>
            <b:Last>UAM</b:Last>
          </b:Person>
        </b:NameList>
      </b:Author>
    </b:Author>
    <b:Title>Universidad Autónoma Metropolitana</b:Title>
    <b:Year>2014</b:Year>
    <b:URL>http://www.uam.mx/</b:URL>
    <b:RefOrder>75</b:RefOrder>
  </b:Source>
  <b:Source>
    <b:Tag>SNI14</b:Tag>
    <b:SourceType>InternetSite</b:SourceType>
    <b:Guid>{8A40AE26-B25B-47F8-B73B-0B41967F7860}</b:Guid>
    <b:Title>Sistema Nacional de Investigadores</b:Title>
    <b:Year>2014</b:Year>
    <b:Author>
      <b:Author>
        <b:NameList>
          <b:Person>
            <b:Last>SNI</b:Last>
          </b:Person>
        </b:NameList>
      </b:Author>
    </b:Author>
    <b:URL>http://www.sni.org.uy/</b:URL>
    <b:RefOrder>76</b:RefOrder>
  </b:Source>
  <b:Source>
    <b:Tag>Fre14</b:Tag>
    <b:SourceType>InternetSite</b:SourceType>
    <b:Guid>{2EC14FDD-8596-4A33-9189-65E47DF3B2DC}</b:Guid>
    <b:Author>
      <b:Author>
        <b:NameList>
          <b:Person>
            <b:Last>Universitat</b:Last>
            <b:First>Freie</b:First>
          </b:Person>
        </b:NameList>
      </b:Author>
    </b:Author>
    <b:Title>Freie Universitat</b:Title>
    <b:Year>2014</b:Year>
    <b:URL>http://www.fu-berlin.de/en/universitaet/index.html</b:URL>
    <b:RefOrder>77</b:RefOrder>
  </b:Source>
  <b:Source>
    <b:Tag>Are03</b:Tag>
    <b:SourceType>InternetSite</b:SourceType>
    <b:Guid>{B370FDD3-0174-43B1-8306-BC2DAE7F12A8}</b:Guid>
    <b:Title>Antecedentes,situación actual y perspectivas de la evaluación y acreditación de la educación superior en México</b:Title>
    <b:InternetSiteTitle>COPAES</b:InternetSiteTitle>
    <b:Year>2003</b:Year>
    <b:URL>www.minedo.gog.pe/dcu/files/acreditaEva/Mexico.doc</b:URL>
    <b:Author>
      <b:Author>
        <b:NameList>
          <b:Person>
            <b:Last>Arechiga Urtuzuástegui</b:Last>
            <b:First>Hugo</b:First>
          </b:Person>
        </b:NameList>
      </b:Author>
    </b:Author>
    <b:RefOrder>78</b:RefOrder>
  </b:Source>
  <b:Source>
    <b:Tag>MarcadorDePosición8</b:Tag>
    <b:SourceType>InternetSite</b:SourceType>
    <b:Guid>{2CA1FBA9-3C8F-44D8-BACC-6F7CCE51EAAA}</b:Guid>
    <b:Title>Misión y Visión Universidad Mexiquense del Bicentenario</b:Title>
    <b:Year>2013</b:Year>
    <b:Month>09</b:Month>
    <b:Day>21</b:Day>
    <b:Author>
      <b:Author>
        <b:NameList>
          <b:Person>
            <b:Last>Bicentenario</b:Last>
            <b:First>Universidad</b:First>
            <b:Middle>Mexiquense del</b:Middle>
          </b:Person>
        </b:NameList>
      </b:Author>
    </b:Author>
    <b:YearAccessed>2013</b:YearAccessed>
    <b:MonthAccessed>09</b:MonthAccessed>
    <b:DayAccessed>21</b:DayAccessed>
    <b:URL>http://umb.mx/cont/index.php?option=com_content&amp;view=article&amp;id=53&amp;Itemid=213</b:URL>
    <b:RefOrder>79</b:RefOrder>
  </b:Source>
  <b:Source>
    <b:Tag>MarcadorDePosición5</b:Tag>
    <b:SourceType>Book</b:SourceType>
    <b:Guid>{91ADB039-B8F9-4FCB-A4D8-C19BB3B8D476}</b:Guid>
    <b:Title>Metodología de la Investigación</b:Title>
    <b:Year>2003</b:Year>
    <b:City>Mexico</b:City>
    <b:Publisher>Mc Graw Hill</b:Publisher>
    <b:Edition>Tercera Edición en español</b:Edition>
    <b:Author>
      <b:Author>
        <b:NameList>
          <b:Person>
            <b:Last>Hernández Samperi</b:Last>
            <b:First>Roberto</b:First>
          </b:Person>
          <b:Person>
            <b:Last>Fernández Collado</b:Last>
            <b:First>Carlos</b:First>
          </b:Person>
          <b:Person>
            <b:Last>Baptista Lucio</b:Last>
            <b:First>Pilar</b:First>
          </b:Person>
        </b:NameList>
      </b:Author>
    </b:Author>
    <b:RefOrder>1</b:RefOrder>
  </b:Source>
  <b:Source>
    <b:Tag>Arr03</b:Tag>
    <b:SourceType>JournalArticle</b:SourceType>
    <b:Guid>{BD601C86-0C8F-4EE6-A7FC-5FD783E27146}</b:Guid>
    <b:Title>La Teoría de Niklas Luhmann</b:Title>
    <b:Year>2003</b:Year>
    <b:Author>
      <b:Author>
        <b:NameList>
          <b:Person>
            <b:Last>Arriaga Álvarez</b:Last>
            <b:First>Emilio</b:First>
            <b:Middle>Gerardo</b:Middle>
          </b:Person>
        </b:NameList>
      </b:Author>
      <b:Editor>
        <b:NameList>
          <b:Person>
            <b:Last>UAME</b:Last>
          </b:Person>
        </b:NameList>
      </b:Editor>
    </b:Author>
    <b:Pages>277-312</b:Pages>
    <b:JournalName>Convergencia</b:JournalName>
    <b:Issue>32</b:Issue>
    <b:RefOrder>3</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E5105F-43F4-410C-B669-A4AC3E8B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4710</Words>
  <Characters>25906</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Gustavo Toledo Andrade</cp:lastModifiedBy>
  <cp:revision>5</cp:revision>
  <cp:lastPrinted>2015-02-02T15:36:00Z</cp:lastPrinted>
  <dcterms:created xsi:type="dcterms:W3CDTF">2015-03-19T21:40:00Z</dcterms:created>
  <dcterms:modified xsi:type="dcterms:W3CDTF">2016-07-23T04:14:00Z</dcterms:modified>
</cp:coreProperties>
</file>